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63AF" w:rsidRPr="00457BDE" w:rsidRDefault="00457BDE" w:rsidP="00C03010">
      <w:pPr>
        <w:tabs>
          <w:tab w:val="right" w:pos="8789"/>
        </w:tabs>
        <w:spacing w:after="0" w:line="240" w:lineRule="auto"/>
        <w:jc w:val="both"/>
        <w:rPr>
          <w:b/>
        </w:rPr>
      </w:pPr>
      <w:r w:rsidRPr="00457BDE">
        <w:rPr>
          <w:b/>
        </w:rPr>
        <w:t>SALGÓTERV</w:t>
      </w:r>
      <w:r>
        <w:rPr>
          <w:b/>
        </w:rPr>
        <w:tab/>
        <w:t>MSZ: 1815</w:t>
      </w:r>
    </w:p>
    <w:p w:rsidR="00457BDE" w:rsidRPr="00457BDE" w:rsidRDefault="00457BDE" w:rsidP="00C03010">
      <w:pPr>
        <w:spacing w:after="0" w:line="240" w:lineRule="auto"/>
        <w:jc w:val="both"/>
        <w:rPr>
          <w:b/>
        </w:rPr>
      </w:pPr>
      <w:r w:rsidRPr="00457BDE">
        <w:rPr>
          <w:b/>
        </w:rPr>
        <w:t xml:space="preserve">Mérnöki és </w:t>
      </w:r>
    </w:p>
    <w:p w:rsidR="00457BDE" w:rsidRPr="00457BDE" w:rsidRDefault="00457BDE" w:rsidP="00C03010">
      <w:pPr>
        <w:spacing w:after="0" w:line="240" w:lineRule="auto"/>
        <w:jc w:val="both"/>
        <w:rPr>
          <w:b/>
        </w:rPr>
      </w:pPr>
      <w:r w:rsidRPr="00457BDE">
        <w:rPr>
          <w:b/>
        </w:rPr>
        <w:t>Környezetvédelmi Kft.</w:t>
      </w:r>
    </w:p>
    <w:p w:rsidR="00457BDE" w:rsidRDefault="00457BDE" w:rsidP="00C03010">
      <w:pPr>
        <w:spacing w:after="0" w:line="240" w:lineRule="auto"/>
        <w:jc w:val="both"/>
      </w:pPr>
      <w:r>
        <w:t>3100 Salgótarján,</w:t>
      </w:r>
    </w:p>
    <w:p w:rsidR="00457BDE" w:rsidRDefault="00457BDE" w:rsidP="00C03010">
      <w:pPr>
        <w:spacing w:after="0" w:line="240" w:lineRule="auto"/>
        <w:jc w:val="both"/>
      </w:pPr>
      <w:r>
        <w:t>Meredek út 3.</w:t>
      </w:r>
    </w:p>
    <w:p w:rsidR="00457BDE" w:rsidRDefault="00457BDE" w:rsidP="00C03010">
      <w:pPr>
        <w:spacing w:after="0" w:line="240" w:lineRule="auto"/>
        <w:jc w:val="both"/>
      </w:pPr>
      <w:r>
        <w:t>T/F: 32/312-054</w:t>
      </w:r>
    </w:p>
    <w:p w:rsidR="00457BDE" w:rsidRDefault="00457BDE" w:rsidP="00C03010">
      <w:pPr>
        <w:spacing w:after="0" w:line="240" w:lineRule="auto"/>
        <w:jc w:val="both"/>
      </w:pPr>
      <w:r>
        <w:t>E-mail: salgoterv@salgoterv.hu</w:t>
      </w:r>
    </w:p>
    <w:p w:rsidR="00457BDE" w:rsidRDefault="00457BDE" w:rsidP="00C03010">
      <w:pPr>
        <w:spacing w:after="0" w:line="240" w:lineRule="auto"/>
        <w:jc w:val="both"/>
      </w:pPr>
    </w:p>
    <w:p w:rsidR="00457BDE" w:rsidRDefault="00457BDE" w:rsidP="00C03010">
      <w:pPr>
        <w:spacing w:after="0" w:line="240" w:lineRule="auto"/>
        <w:jc w:val="both"/>
      </w:pPr>
    </w:p>
    <w:p w:rsidR="00457BDE" w:rsidRDefault="00457BDE" w:rsidP="00C03010">
      <w:pPr>
        <w:spacing w:after="0" w:line="240" w:lineRule="auto"/>
        <w:jc w:val="both"/>
      </w:pPr>
    </w:p>
    <w:p w:rsidR="00457BDE" w:rsidRDefault="00457BDE" w:rsidP="00C03010">
      <w:pPr>
        <w:spacing w:after="0" w:line="240" w:lineRule="auto"/>
        <w:jc w:val="both"/>
      </w:pPr>
    </w:p>
    <w:p w:rsidR="00457BDE" w:rsidRDefault="00457BDE" w:rsidP="00C03010">
      <w:pPr>
        <w:spacing w:after="0" w:line="240" w:lineRule="auto"/>
        <w:jc w:val="both"/>
      </w:pPr>
    </w:p>
    <w:p w:rsidR="00457BDE" w:rsidRDefault="00457BDE" w:rsidP="00C03010">
      <w:pPr>
        <w:spacing w:after="0" w:line="240" w:lineRule="auto"/>
        <w:jc w:val="both"/>
      </w:pPr>
    </w:p>
    <w:p w:rsidR="00457BDE" w:rsidRDefault="00457BDE" w:rsidP="00C03010">
      <w:pPr>
        <w:spacing w:after="0" w:line="240" w:lineRule="auto"/>
        <w:jc w:val="both"/>
      </w:pPr>
    </w:p>
    <w:p w:rsidR="00A60C1C" w:rsidRDefault="00A60C1C" w:rsidP="00A60C1C">
      <w:pPr>
        <w:pBdr>
          <w:top w:val="double" w:sz="4" w:space="1" w:color="auto"/>
          <w:left w:val="double" w:sz="4" w:space="4" w:color="auto"/>
          <w:bottom w:val="double" w:sz="4" w:space="1" w:color="auto"/>
          <w:right w:val="double" w:sz="4" w:space="4" w:color="auto"/>
        </w:pBdr>
        <w:spacing w:after="0" w:line="240" w:lineRule="auto"/>
        <w:ind w:left="1701" w:right="1701"/>
        <w:jc w:val="center"/>
        <w:rPr>
          <w:b/>
          <w:sz w:val="28"/>
          <w:szCs w:val="28"/>
        </w:rPr>
      </w:pPr>
    </w:p>
    <w:p w:rsidR="00457BDE" w:rsidRPr="00457BDE" w:rsidRDefault="00457BDE" w:rsidP="00A60C1C">
      <w:pPr>
        <w:pBdr>
          <w:top w:val="double" w:sz="4" w:space="1" w:color="auto"/>
          <w:left w:val="double" w:sz="4" w:space="4" w:color="auto"/>
          <w:bottom w:val="double" w:sz="4" w:space="1" w:color="auto"/>
          <w:right w:val="double" w:sz="4" w:space="4" w:color="auto"/>
        </w:pBdr>
        <w:spacing w:after="0" w:line="240" w:lineRule="auto"/>
        <w:ind w:left="1701" w:right="1701"/>
        <w:jc w:val="center"/>
        <w:rPr>
          <w:b/>
          <w:sz w:val="28"/>
          <w:szCs w:val="28"/>
        </w:rPr>
      </w:pPr>
      <w:r w:rsidRPr="00457BDE">
        <w:rPr>
          <w:b/>
          <w:sz w:val="28"/>
          <w:szCs w:val="28"/>
        </w:rPr>
        <w:t xml:space="preserve">CSABAcast </w:t>
      </w:r>
      <w:r>
        <w:rPr>
          <w:b/>
          <w:sz w:val="28"/>
          <w:szCs w:val="28"/>
        </w:rPr>
        <w:t xml:space="preserve">Könnyűfémöntöde </w:t>
      </w:r>
      <w:r w:rsidRPr="00457BDE">
        <w:rPr>
          <w:b/>
          <w:sz w:val="28"/>
          <w:szCs w:val="28"/>
        </w:rPr>
        <w:t>Kft.</w:t>
      </w:r>
    </w:p>
    <w:p w:rsidR="00457BDE" w:rsidRPr="00457BDE" w:rsidRDefault="00457BDE" w:rsidP="00A60C1C">
      <w:pPr>
        <w:pBdr>
          <w:top w:val="double" w:sz="4" w:space="1" w:color="auto"/>
          <w:left w:val="double" w:sz="4" w:space="4" w:color="auto"/>
          <w:bottom w:val="double" w:sz="4" w:space="1" w:color="auto"/>
          <w:right w:val="double" w:sz="4" w:space="4" w:color="auto"/>
        </w:pBdr>
        <w:spacing w:after="0" w:line="240" w:lineRule="auto"/>
        <w:ind w:left="1701" w:right="1701"/>
        <w:jc w:val="center"/>
        <w:rPr>
          <w:b/>
          <w:sz w:val="28"/>
          <w:szCs w:val="28"/>
        </w:rPr>
      </w:pPr>
      <w:r w:rsidRPr="00457BDE">
        <w:rPr>
          <w:b/>
          <w:sz w:val="28"/>
          <w:szCs w:val="28"/>
        </w:rPr>
        <w:t>3032 APC</w:t>
      </w:r>
    </w:p>
    <w:p w:rsidR="00457BDE" w:rsidRPr="00457BDE" w:rsidRDefault="00457BDE" w:rsidP="00A60C1C">
      <w:pPr>
        <w:pBdr>
          <w:top w:val="double" w:sz="4" w:space="1" w:color="auto"/>
          <w:left w:val="double" w:sz="4" w:space="4" w:color="auto"/>
          <w:bottom w:val="double" w:sz="4" w:space="1" w:color="auto"/>
          <w:right w:val="double" w:sz="4" w:space="4" w:color="auto"/>
        </w:pBdr>
        <w:spacing w:after="0" w:line="240" w:lineRule="auto"/>
        <w:ind w:left="1701" w:right="1701"/>
        <w:jc w:val="center"/>
        <w:rPr>
          <w:b/>
          <w:sz w:val="28"/>
          <w:szCs w:val="28"/>
        </w:rPr>
      </w:pPr>
      <w:r w:rsidRPr="00457BDE">
        <w:rPr>
          <w:b/>
          <w:sz w:val="28"/>
          <w:szCs w:val="28"/>
        </w:rPr>
        <w:t>084/</w:t>
      </w:r>
      <w:r w:rsidR="007545C1">
        <w:rPr>
          <w:b/>
          <w:sz w:val="28"/>
          <w:szCs w:val="28"/>
        </w:rPr>
        <w:t>9</w:t>
      </w:r>
      <w:r w:rsidRPr="00457BDE">
        <w:rPr>
          <w:b/>
          <w:sz w:val="28"/>
          <w:szCs w:val="28"/>
        </w:rPr>
        <w:t xml:space="preserve"> HRSZ-ON LÉTESÜLŐ</w:t>
      </w:r>
    </w:p>
    <w:p w:rsidR="00457BDE" w:rsidRPr="00457BDE" w:rsidRDefault="00457BDE" w:rsidP="00A60C1C">
      <w:pPr>
        <w:pBdr>
          <w:top w:val="double" w:sz="4" w:space="1" w:color="auto"/>
          <w:left w:val="double" w:sz="4" w:space="4" w:color="auto"/>
          <w:bottom w:val="double" w:sz="4" w:space="1" w:color="auto"/>
          <w:right w:val="double" w:sz="4" w:space="4" w:color="auto"/>
        </w:pBdr>
        <w:spacing w:after="0" w:line="240" w:lineRule="auto"/>
        <w:ind w:left="1701" w:right="1701"/>
        <w:jc w:val="center"/>
        <w:rPr>
          <w:b/>
          <w:sz w:val="28"/>
          <w:szCs w:val="28"/>
        </w:rPr>
      </w:pPr>
      <w:r>
        <w:rPr>
          <w:b/>
          <w:sz w:val="28"/>
          <w:szCs w:val="28"/>
        </w:rPr>
        <w:t>ALUMÍNIUM ÖNTÖDE ÉS</w:t>
      </w:r>
    </w:p>
    <w:p w:rsidR="00457BDE" w:rsidRPr="00457BDE" w:rsidRDefault="00457BDE" w:rsidP="00A60C1C">
      <w:pPr>
        <w:pBdr>
          <w:top w:val="double" w:sz="4" w:space="1" w:color="auto"/>
          <w:left w:val="double" w:sz="4" w:space="4" w:color="auto"/>
          <w:bottom w:val="double" w:sz="4" w:space="1" w:color="auto"/>
          <w:right w:val="double" w:sz="4" w:space="4" w:color="auto"/>
        </w:pBdr>
        <w:spacing w:after="0" w:line="240" w:lineRule="auto"/>
        <w:ind w:left="1701" w:right="1701"/>
        <w:jc w:val="center"/>
        <w:rPr>
          <w:b/>
          <w:sz w:val="28"/>
          <w:szCs w:val="28"/>
        </w:rPr>
      </w:pPr>
      <w:r w:rsidRPr="00457BDE">
        <w:rPr>
          <w:b/>
          <w:sz w:val="28"/>
          <w:szCs w:val="28"/>
        </w:rPr>
        <w:t>MEGMUNKÁLÓ ÜZEM</w:t>
      </w:r>
    </w:p>
    <w:p w:rsidR="00457BDE" w:rsidRDefault="00457BDE" w:rsidP="00A60C1C">
      <w:pPr>
        <w:pBdr>
          <w:top w:val="double" w:sz="4" w:space="1" w:color="auto"/>
          <w:left w:val="double" w:sz="4" w:space="4" w:color="auto"/>
          <w:bottom w:val="double" w:sz="4" w:space="1" w:color="auto"/>
          <w:right w:val="double" w:sz="4" w:space="4" w:color="auto"/>
        </w:pBdr>
        <w:spacing w:after="0" w:line="240" w:lineRule="auto"/>
        <w:ind w:left="1701" w:right="1701"/>
        <w:jc w:val="center"/>
        <w:rPr>
          <w:b/>
          <w:sz w:val="28"/>
          <w:szCs w:val="28"/>
        </w:rPr>
      </w:pPr>
      <w:r w:rsidRPr="00457BDE">
        <w:rPr>
          <w:b/>
          <w:sz w:val="28"/>
          <w:szCs w:val="28"/>
        </w:rPr>
        <w:t>ELŐZETES VIZSGÁLATI DOKUMENTÁCIÓJA</w:t>
      </w:r>
    </w:p>
    <w:p w:rsidR="00457BDE" w:rsidRDefault="00457BDE" w:rsidP="00A60C1C">
      <w:pPr>
        <w:pBdr>
          <w:top w:val="double" w:sz="4" w:space="1" w:color="auto"/>
          <w:left w:val="double" w:sz="4" w:space="4" w:color="auto"/>
          <w:bottom w:val="double" w:sz="4" w:space="1" w:color="auto"/>
          <w:right w:val="double" w:sz="4" w:space="4" w:color="auto"/>
        </w:pBdr>
        <w:spacing w:after="0" w:line="240" w:lineRule="auto"/>
        <w:ind w:left="1701" w:right="1701"/>
        <w:jc w:val="both"/>
        <w:rPr>
          <w:b/>
          <w:sz w:val="28"/>
          <w:szCs w:val="28"/>
        </w:rPr>
      </w:pPr>
    </w:p>
    <w:p w:rsidR="00457BDE" w:rsidRDefault="00457BDE" w:rsidP="00C03010">
      <w:pPr>
        <w:spacing w:after="0" w:line="240" w:lineRule="auto"/>
        <w:jc w:val="both"/>
        <w:rPr>
          <w:b/>
          <w:sz w:val="28"/>
          <w:szCs w:val="28"/>
        </w:rPr>
      </w:pPr>
    </w:p>
    <w:p w:rsidR="00457BDE" w:rsidRDefault="00457BDE" w:rsidP="00C03010">
      <w:pPr>
        <w:spacing w:after="0" w:line="240" w:lineRule="auto"/>
        <w:jc w:val="both"/>
        <w:rPr>
          <w:b/>
          <w:sz w:val="28"/>
          <w:szCs w:val="28"/>
        </w:rPr>
      </w:pPr>
    </w:p>
    <w:p w:rsidR="00457BDE" w:rsidRDefault="00457BDE" w:rsidP="00C03010">
      <w:pPr>
        <w:spacing w:after="0" w:line="240" w:lineRule="auto"/>
        <w:jc w:val="both"/>
        <w:rPr>
          <w:b/>
          <w:sz w:val="28"/>
          <w:szCs w:val="28"/>
        </w:rPr>
      </w:pPr>
    </w:p>
    <w:p w:rsidR="00457BDE" w:rsidRDefault="00457BDE" w:rsidP="00C03010">
      <w:pPr>
        <w:spacing w:after="0" w:line="240" w:lineRule="auto"/>
        <w:jc w:val="both"/>
        <w:rPr>
          <w:b/>
          <w:sz w:val="28"/>
          <w:szCs w:val="28"/>
        </w:rPr>
      </w:pPr>
    </w:p>
    <w:p w:rsidR="00457BDE" w:rsidRDefault="00457BDE" w:rsidP="00C03010">
      <w:pPr>
        <w:spacing w:after="0" w:line="240" w:lineRule="auto"/>
        <w:jc w:val="both"/>
        <w:rPr>
          <w:b/>
          <w:sz w:val="28"/>
          <w:szCs w:val="28"/>
        </w:rPr>
      </w:pPr>
    </w:p>
    <w:p w:rsidR="00457BDE" w:rsidRDefault="00457BDE" w:rsidP="00C03010">
      <w:pPr>
        <w:spacing w:after="0" w:line="240" w:lineRule="auto"/>
        <w:ind w:left="1985" w:hanging="1985"/>
        <w:rPr>
          <w:sz w:val="24"/>
          <w:szCs w:val="24"/>
        </w:rPr>
      </w:pPr>
      <w:r w:rsidRPr="00C03010">
        <w:rPr>
          <w:b/>
        </w:rPr>
        <w:t>Készítő</w:t>
      </w:r>
      <w:r>
        <w:t>:</w:t>
      </w:r>
      <w:r>
        <w:tab/>
      </w:r>
      <w:r>
        <w:rPr>
          <w:sz w:val="24"/>
          <w:szCs w:val="24"/>
        </w:rPr>
        <w:t>___________________________</w:t>
      </w:r>
      <w:r>
        <w:br/>
        <w:t>Lantos Lászlóné</w:t>
      </w:r>
      <w:r>
        <w:br/>
        <w:t>okl. geológus</w:t>
      </w:r>
      <w:r>
        <w:br/>
        <w:t>okl. környezetvédelmi menedzser</w:t>
      </w:r>
      <w:r>
        <w:br/>
      </w:r>
      <w:r w:rsidRPr="00821FB8">
        <w:rPr>
          <w:sz w:val="24"/>
          <w:szCs w:val="24"/>
        </w:rPr>
        <w:t>kamarai engedély szám: 12 0023</w:t>
      </w:r>
      <w:r w:rsidRPr="00821FB8">
        <w:rPr>
          <w:sz w:val="24"/>
          <w:szCs w:val="24"/>
        </w:rPr>
        <w:br/>
        <w:t>SZKV-</w:t>
      </w:r>
      <w:r>
        <w:rPr>
          <w:sz w:val="24"/>
          <w:szCs w:val="24"/>
        </w:rPr>
        <w:t>1.1</w:t>
      </w:r>
      <w:r w:rsidRPr="00821FB8">
        <w:rPr>
          <w:sz w:val="24"/>
          <w:szCs w:val="24"/>
        </w:rPr>
        <w:t>, SZKV-</w:t>
      </w:r>
      <w:r>
        <w:rPr>
          <w:sz w:val="24"/>
          <w:szCs w:val="24"/>
        </w:rPr>
        <w:t>1.2</w:t>
      </w:r>
      <w:r w:rsidRPr="00821FB8">
        <w:rPr>
          <w:sz w:val="24"/>
          <w:szCs w:val="24"/>
        </w:rPr>
        <w:t>, SZKV-</w:t>
      </w:r>
      <w:r>
        <w:rPr>
          <w:sz w:val="24"/>
          <w:szCs w:val="24"/>
        </w:rPr>
        <w:t>1.3</w:t>
      </w:r>
      <w:r>
        <w:rPr>
          <w:sz w:val="24"/>
          <w:szCs w:val="24"/>
        </w:rPr>
        <w:br/>
      </w:r>
      <w:r>
        <w:rPr>
          <w:sz w:val="24"/>
          <w:szCs w:val="24"/>
        </w:rPr>
        <w:br/>
        <w:t>___________________________</w:t>
      </w:r>
      <w:r>
        <w:rPr>
          <w:sz w:val="24"/>
          <w:szCs w:val="24"/>
        </w:rPr>
        <w:br/>
        <w:t xml:space="preserve">Diószegi Sándor </w:t>
      </w:r>
      <w:r>
        <w:rPr>
          <w:sz w:val="24"/>
          <w:szCs w:val="24"/>
        </w:rPr>
        <w:br/>
        <w:t>zajvédelem</w:t>
      </w:r>
      <w:r>
        <w:rPr>
          <w:sz w:val="24"/>
          <w:szCs w:val="24"/>
        </w:rPr>
        <w:br/>
        <w:t>SZKV-1.1, SZKV-1.2, SZKV-1.4, KV-Sz</w:t>
      </w:r>
      <w:r>
        <w:rPr>
          <w:sz w:val="24"/>
          <w:szCs w:val="24"/>
        </w:rPr>
        <w:br/>
      </w:r>
      <w:r>
        <w:rPr>
          <w:sz w:val="24"/>
          <w:szCs w:val="24"/>
        </w:rPr>
        <w:br/>
        <w:t>___________________________</w:t>
      </w:r>
      <w:r>
        <w:rPr>
          <w:sz w:val="24"/>
          <w:szCs w:val="24"/>
        </w:rPr>
        <w:br/>
        <w:t>Mogyorós Péter</w:t>
      </w:r>
      <w:r>
        <w:rPr>
          <w:sz w:val="24"/>
          <w:szCs w:val="24"/>
        </w:rPr>
        <w:br/>
        <w:t>természetvédelem</w:t>
      </w:r>
      <w:r>
        <w:rPr>
          <w:sz w:val="24"/>
          <w:szCs w:val="24"/>
        </w:rPr>
        <w:br/>
        <w:t>SZTV, SZTjV</w:t>
      </w:r>
    </w:p>
    <w:p w:rsidR="00457BDE" w:rsidRDefault="00457BDE" w:rsidP="00C03010">
      <w:pPr>
        <w:spacing w:after="0" w:line="240" w:lineRule="auto"/>
        <w:ind w:left="1985" w:hanging="1985"/>
        <w:jc w:val="both"/>
        <w:rPr>
          <w:sz w:val="24"/>
          <w:szCs w:val="24"/>
        </w:rPr>
      </w:pPr>
    </w:p>
    <w:p w:rsidR="00457BDE" w:rsidRDefault="00457BDE" w:rsidP="00C03010">
      <w:pPr>
        <w:spacing w:after="0" w:line="240" w:lineRule="auto"/>
        <w:ind w:left="1985" w:hanging="1985"/>
        <w:jc w:val="both"/>
      </w:pPr>
      <w:r>
        <w:t>Salgótarján, 201</w:t>
      </w:r>
      <w:r w:rsidR="00FB5C80">
        <w:t>6</w:t>
      </w:r>
      <w:r>
        <w:t xml:space="preserve">. </w:t>
      </w:r>
      <w:r w:rsidR="0076021D">
        <w:t>szeptember</w:t>
      </w:r>
      <w:r>
        <w:t xml:space="preserve"> hó</w:t>
      </w:r>
    </w:p>
    <w:p w:rsidR="00457BDE" w:rsidRDefault="00457BDE" w:rsidP="00C03010">
      <w:pPr>
        <w:jc w:val="both"/>
      </w:pPr>
      <w:r>
        <w:br w:type="page"/>
      </w:r>
    </w:p>
    <w:p w:rsidR="00D22328" w:rsidRPr="00D22328" w:rsidRDefault="00D22328" w:rsidP="001A51EC">
      <w:pPr>
        <w:jc w:val="center"/>
        <w:rPr>
          <w:b/>
          <w:sz w:val="24"/>
          <w:szCs w:val="24"/>
        </w:rPr>
      </w:pPr>
      <w:r w:rsidRPr="00D22328">
        <w:rPr>
          <w:b/>
          <w:sz w:val="24"/>
          <w:szCs w:val="24"/>
        </w:rPr>
        <w:lastRenderedPageBreak/>
        <w:t>Tartalomjegyzék</w:t>
      </w:r>
    </w:p>
    <w:p w:rsidR="009431F4" w:rsidRDefault="009431F4">
      <w:pPr>
        <w:pStyle w:val="TJ1"/>
        <w:tabs>
          <w:tab w:val="right" w:leader="dot" w:pos="9062"/>
        </w:tabs>
        <w:rPr>
          <w:rFonts w:eastAsiaTheme="minorEastAsia"/>
          <w:b w:val="0"/>
          <w:bCs w:val="0"/>
          <w:caps w:val="0"/>
          <w:noProof/>
          <w:sz w:val="22"/>
          <w:szCs w:val="22"/>
          <w:lang w:eastAsia="hu-HU"/>
        </w:rPr>
      </w:pPr>
      <w:r>
        <w:rPr>
          <w:b w:val="0"/>
          <w:sz w:val="28"/>
          <w:szCs w:val="28"/>
        </w:rPr>
        <w:fldChar w:fldCharType="begin"/>
      </w:r>
      <w:r>
        <w:rPr>
          <w:b w:val="0"/>
          <w:sz w:val="28"/>
          <w:szCs w:val="28"/>
        </w:rPr>
        <w:instrText xml:space="preserve"> TOC \o "1-3" \h \z \u </w:instrText>
      </w:r>
      <w:r>
        <w:rPr>
          <w:b w:val="0"/>
          <w:sz w:val="28"/>
          <w:szCs w:val="28"/>
        </w:rPr>
        <w:fldChar w:fldCharType="separate"/>
      </w:r>
      <w:hyperlink w:anchor="_Toc462129731" w:history="1">
        <w:r w:rsidRPr="002A690E">
          <w:rPr>
            <w:rStyle w:val="Hiperhivatkozs"/>
            <w:noProof/>
          </w:rPr>
          <w:t>Bevezetés</w:t>
        </w:r>
        <w:r>
          <w:rPr>
            <w:noProof/>
            <w:webHidden/>
          </w:rPr>
          <w:tab/>
        </w:r>
        <w:r>
          <w:rPr>
            <w:noProof/>
            <w:webHidden/>
          </w:rPr>
          <w:fldChar w:fldCharType="begin"/>
        </w:r>
        <w:r>
          <w:rPr>
            <w:noProof/>
            <w:webHidden/>
          </w:rPr>
          <w:instrText xml:space="preserve"> PAGEREF _Toc462129731 \h </w:instrText>
        </w:r>
        <w:r>
          <w:rPr>
            <w:noProof/>
            <w:webHidden/>
          </w:rPr>
        </w:r>
        <w:r>
          <w:rPr>
            <w:noProof/>
            <w:webHidden/>
          </w:rPr>
          <w:fldChar w:fldCharType="separate"/>
        </w:r>
        <w:r>
          <w:rPr>
            <w:noProof/>
            <w:webHidden/>
          </w:rPr>
          <w:t>4</w:t>
        </w:r>
        <w:r>
          <w:rPr>
            <w:noProof/>
            <w:webHidden/>
          </w:rPr>
          <w:fldChar w:fldCharType="end"/>
        </w:r>
      </w:hyperlink>
    </w:p>
    <w:p w:rsidR="009431F4" w:rsidRDefault="002E2F82">
      <w:pPr>
        <w:pStyle w:val="TJ1"/>
        <w:tabs>
          <w:tab w:val="right" w:leader="dot" w:pos="9062"/>
        </w:tabs>
        <w:rPr>
          <w:rFonts w:eastAsiaTheme="minorEastAsia"/>
          <w:b w:val="0"/>
          <w:bCs w:val="0"/>
          <w:caps w:val="0"/>
          <w:noProof/>
          <w:sz w:val="22"/>
          <w:szCs w:val="22"/>
          <w:lang w:eastAsia="hu-HU"/>
        </w:rPr>
      </w:pPr>
      <w:hyperlink w:anchor="_Toc462129732" w:history="1">
        <w:r w:rsidR="009431F4" w:rsidRPr="002A690E">
          <w:rPr>
            <w:rStyle w:val="Hiperhivatkozs"/>
            <w:noProof/>
          </w:rPr>
          <w:t>1. Az 1. vagy 3. számú mellékletbe tartozó tevékenységek esetén</w:t>
        </w:r>
        <w:r w:rsidR="009431F4">
          <w:rPr>
            <w:noProof/>
            <w:webHidden/>
          </w:rPr>
          <w:tab/>
        </w:r>
        <w:r w:rsidR="009431F4">
          <w:rPr>
            <w:noProof/>
            <w:webHidden/>
          </w:rPr>
          <w:fldChar w:fldCharType="begin"/>
        </w:r>
        <w:r w:rsidR="009431F4">
          <w:rPr>
            <w:noProof/>
            <w:webHidden/>
          </w:rPr>
          <w:instrText xml:space="preserve"> PAGEREF _Toc462129732 \h </w:instrText>
        </w:r>
        <w:r w:rsidR="009431F4">
          <w:rPr>
            <w:noProof/>
            <w:webHidden/>
          </w:rPr>
        </w:r>
        <w:r w:rsidR="009431F4">
          <w:rPr>
            <w:noProof/>
            <w:webHidden/>
          </w:rPr>
          <w:fldChar w:fldCharType="separate"/>
        </w:r>
        <w:r w:rsidR="009431F4">
          <w:rPr>
            <w:noProof/>
            <w:webHidden/>
          </w:rPr>
          <w:t>5</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33" w:history="1">
        <w:r w:rsidR="009431F4" w:rsidRPr="002A690E">
          <w:rPr>
            <w:rStyle w:val="Hiperhivatkozs"/>
            <w:noProof/>
          </w:rPr>
          <w:t>a ) A tervezett tevékenység célja, a vizekbe történő beavatkozással járó tevékenység esetében a közérdek bemutatásával együtt</w:t>
        </w:r>
        <w:r w:rsidR="009431F4">
          <w:rPr>
            <w:noProof/>
            <w:webHidden/>
          </w:rPr>
          <w:tab/>
        </w:r>
        <w:r w:rsidR="009431F4">
          <w:rPr>
            <w:noProof/>
            <w:webHidden/>
          </w:rPr>
          <w:fldChar w:fldCharType="begin"/>
        </w:r>
        <w:r w:rsidR="009431F4">
          <w:rPr>
            <w:noProof/>
            <w:webHidden/>
          </w:rPr>
          <w:instrText xml:space="preserve"> PAGEREF _Toc462129733 \h </w:instrText>
        </w:r>
        <w:r w:rsidR="009431F4">
          <w:rPr>
            <w:noProof/>
            <w:webHidden/>
          </w:rPr>
        </w:r>
        <w:r w:rsidR="009431F4">
          <w:rPr>
            <w:noProof/>
            <w:webHidden/>
          </w:rPr>
          <w:fldChar w:fldCharType="separate"/>
        </w:r>
        <w:r w:rsidR="009431F4">
          <w:rPr>
            <w:noProof/>
            <w:webHidden/>
          </w:rPr>
          <w:t>5</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34" w:history="1">
        <w:r w:rsidR="009431F4" w:rsidRPr="002A690E">
          <w:rPr>
            <w:rStyle w:val="Hiperhivatkozs"/>
            <w:noProof/>
          </w:rPr>
          <w:t>b) A tervezett tevékenység, továbbá ha vannak más ésszerű telepítési, technológiai vagy egyéb változatai</w:t>
        </w:r>
        <w:r w:rsidR="009431F4">
          <w:rPr>
            <w:noProof/>
            <w:webHidden/>
          </w:rPr>
          <w:tab/>
        </w:r>
        <w:r w:rsidR="009431F4">
          <w:rPr>
            <w:noProof/>
            <w:webHidden/>
          </w:rPr>
          <w:fldChar w:fldCharType="begin"/>
        </w:r>
        <w:r w:rsidR="009431F4">
          <w:rPr>
            <w:noProof/>
            <w:webHidden/>
          </w:rPr>
          <w:instrText xml:space="preserve"> PAGEREF _Toc462129734 \h </w:instrText>
        </w:r>
        <w:r w:rsidR="009431F4">
          <w:rPr>
            <w:noProof/>
            <w:webHidden/>
          </w:rPr>
        </w:r>
        <w:r w:rsidR="009431F4">
          <w:rPr>
            <w:noProof/>
            <w:webHidden/>
          </w:rPr>
          <w:fldChar w:fldCharType="separate"/>
        </w:r>
        <w:r w:rsidR="009431F4">
          <w:rPr>
            <w:noProof/>
            <w:webHidden/>
          </w:rPr>
          <w:t>6</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35" w:history="1">
        <w:r w:rsidR="009431F4" w:rsidRPr="002A690E">
          <w:rPr>
            <w:rStyle w:val="Hiperhivatkozs"/>
            <w:noProof/>
          </w:rPr>
          <w:t>ba) A tevékenység volumene</w:t>
        </w:r>
        <w:r w:rsidR="009431F4">
          <w:rPr>
            <w:noProof/>
            <w:webHidden/>
          </w:rPr>
          <w:tab/>
        </w:r>
        <w:r w:rsidR="009431F4">
          <w:rPr>
            <w:noProof/>
            <w:webHidden/>
          </w:rPr>
          <w:fldChar w:fldCharType="begin"/>
        </w:r>
        <w:r w:rsidR="009431F4">
          <w:rPr>
            <w:noProof/>
            <w:webHidden/>
          </w:rPr>
          <w:instrText xml:space="preserve"> PAGEREF _Toc462129735 \h </w:instrText>
        </w:r>
        <w:r w:rsidR="009431F4">
          <w:rPr>
            <w:noProof/>
            <w:webHidden/>
          </w:rPr>
        </w:r>
        <w:r w:rsidR="009431F4">
          <w:rPr>
            <w:noProof/>
            <w:webHidden/>
          </w:rPr>
          <w:fldChar w:fldCharType="separate"/>
        </w:r>
        <w:r w:rsidR="009431F4">
          <w:rPr>
            <w:noProof/>
            <w:webHidden/>
          </w:rPr>
          <w:t>22</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36" w:history="1">
        <w:r w:rsidR="009431F4" w:rsidRPr="002A690E">
          <w:rPr>
            <w:rStyle w:val="Hiperhivatkozs"/>
            <w:noProof/>
          </w:rPr>
          <w:t>bb) A telepítés és a működés vagy használat megkezdésének várható időpontja és időtartama, a kapacitáskihasználás tervezett időbeli megoszlása</w:t>
        </w:r>
        <w:r w:rsidR="009431F4">
          <w:rPr>
            <w:noProof/>
            <w:webHidden/>
          </w:rPr>
          <w:tab/>
        </w:r>
        <w:r w:rsidR="009431F4">
          <w:rPr>
            <w:noProof/>
            <w:webHidden/>
          </w:rPr>
          <w:fldChar w:fldCharType="begin"/>
        </w:r>
        <w:r w:rsidR="009431F4">
          <w:rPr>
            <w:noProof/>
            <w:webHidden/>
          </w:rPr>
          <w:instrText xml:space="preserve"> PAGEREF _Toc462129736 \h </w:instrText>
        </w:r>
        <w:r w:rsidR="009431F4">
          <w:rPr>
            <w:noProof/>
            <w:webHidden/>
          </w:rPr>
        </w:r>
        <w:r w:rsidR="009431F4">
          <w:rPr>
            <w:noProof/>
            <w:webHidden/>
          </w:rPr>
          <w:fldChar w:fldCharType="separate"/>
        </w:r>
        <w:r w:rsidR="009431F4">
          <w:rPr>
            <w:noProof/>
            <w:webHidden/>
          </w:rPr>
          <w:t>24</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37" w:history="1">
        <w:r w:rsidR="009431F4" w:rsidRPr="002A690E">
          <w:rPr>
            <w:rStyle w:val="Hiperhivatkozs"/>
            <w:noProof/>
          </w:rPr>
          <w:t>bc) A tevékenység helye és területigénye, az igénybe veendő terület használatának jelenlegi és a településrendezési eszközökben rögzített módja</w:t>
        </w:r>
        <w:r w:rsidR="009431F4">
          <w:rPr>
            <w:noProof/>
            <w:webHidden/>
          </w:rPr>
          <w:tab/>
        </w:r>
        <w:r w:rsidR="009431F4">
          <w:rPr>
            <w:noProof/>
            <w:webHidden/>
          </w:rPr>
          <w:fldChar w:fldCharType="begin"/>
        </w:r>
        <w:r w:rsidR="009431F4">
          <w:rPr>
            <w:noProof/>
            <w:webHidden/>
          </w:rPr>
          <w:instrText xml:space="preserve"> PAGEREF _Toc462129737 \h </w:instrText>
        </w:r>
        <w:r w:rsidR="009431F4">
          <w:rPr>
            <w:noProof/>
            <w:webHidden/>
          </w:rPr>
        </w:r>
        <w:r w:rsidR="009431F4">
          <w:rPr>
            <w:noProof/>
            <w:webHidden/>
          </w:rPr>
          <w:fldChar w:fldCharType="separate"/>
        </w:r>
        <w:r w:rsidR="009431F4">
          <w:rPr>
            <w:noProof/>
            <w:webHidden/>
          </w:rPr>
          <w:t>25</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38" w:history="1">
        <w:r w:rsidR="009431F4" w:rsidRPr="002A690E">
          <w:rPr>
            <w:rStyle w:val="Hiperhivatkozs"/>
            <w:noProof/>
          </w:rPr>
          <w:t>bd) A tevékenység megvalósításához szükséges létesítmények, valamint az azokhoz kapcsolódó létesítmények felsorolása és helye</w:t>
        </w:r>
        <w:r w:rsidR="009431F4">
          <w:rPr>
            <w:noProof/>
            <w:webHidden/>
          </w:rPr>
          <w:tab/>
        </w:r>
        <w:r w:rsidR="009431F4">
          <w:rPr>
            <w:noProof/>
            <w:webHidden/>
          </w:rPr>
          <w:fldChar w:fldCharType="begin"/>
        </w:r>
        <w:r w:rsidR="009431F4">
          <w:rPr>
            <w:noProof/>
            <w:webHidden/>
          </w:rPr>
          <w:instrText xml:space="preserve"> PAGEREF _Toc462129738 \h </w:instrText>
        </w:r>
        <w:r w:rsidR="009431F4">
          <w:rPr>
            <w:noProof/>
            <w:webHidden/>
          </w:rPr>
        </w:r>
        <w:r w:rsidR="009431F4">
          <w:rPr>
            <w:noProof/>
            <w:webHidden/>
          </w:rPr>
          <w:fldChar w:fldCharType="separate"/>
        </w:r>
        <w:r w:rsidR="009431F4">
          <w:rPr>
            <w:noProof/>
            <w:webHidden/>
          </w:rPr>
          <w:t>28</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39" w:history="1">
        <w:r w:rsidR="009431F4" w:rsidRPr="002A690E">
          <w:rPr>
            <w:rStyle w:val="Hiperhivatkozs"/>
            <w:noProof/>
          </w:rPr>
          <w:t>be) A tervezett technológia, vagy ahol nem értelmezhető, a tevékenység megvalósításának leírása, ideértve az anyagfelhasználás főbb mutatóinak megadását</w:t>
        </w:r>
        <w:r w:rsidR="009431F4">
          <w:rPr>
            <w:noProof/>
            <w:webHidden/>
          </w:rPr>
          <w:tab/>
        </w:r>
        <w:r w:rsidR="009431F4">
          <w:rPr>
            <w:noProof/>
            <w:webHidden/>
          </w:rPr>
          <w:fldChar w:fldCharType="begin"/>
        </w:r>
        <w:r w:rsidR="009431F4">
          <w:rPr>
            <w:noProof/>
            <w:webHidden/>
          </w:rPr>
          <w:instrText xml:space="preserve"> PAGEREF _Toc462129739 \h </w:instrText>
        </w:r>
        <w:r w:rsidR="009431F4">
          <w:rPr>
            <w:noProof/>
            <w:webHidden/>
          </w:rPr>
        </w:r>
        <w:r w:rsidR="009431F4">
          <w:rPr>
            <w:noProof/>
            <w:webHidden/>
          </w:rPr>
          <w:fldChar w:fldCharType="separate"/>
        </w:r>
        <w:r w:rsidR="009431F4">
          <w:rPr>
            <w:noProof/>
            <w:webHidden/>
          </w:rPr>
          <w:t>29</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0" w:history="1">
        <w:r w:rsidR="009431F4" w:rsidRPr="002A690E">
          <w:rPr>
            <w:rStyle w:val="Hiperhivatkozs"/>
            <w:noProof/>
          </w:rPr>
          <w:t>bf) A tevékenységhez szükséges tehet- és személyszállítás nagyságrendje, szállításigényessége, szolgáltatást nyújtó tevékenységnél a szolgáltatást igénybe vevők által keltett jármű- és személyforgalomé is</w:t>
        </w:r>
        <w:r w:rsidR="009431F4">
          <w:rPr>
            <w:noProof/>
            <w:webHidden/>
          </w:rPr>
          <w:tab/>
        </w:r>
        <w:r w:rsidR="009431F4">
          <w:rPr>
            <w:noProof/>
            <w:webHidden/>
          </w:rPr>
          <w:fldChar w:fldCharType="begin"/>
        </w:r>
        <w:r w:rsidR="009431F4">
          <w:rPr>
            <w:noProof/>
            <w:webHidden/>
          </w:rPr>
          <w:instrText xml:space="preserve"> PAGEREF _Toc462129740 \h </w:instrText>
        </w:r>
        <w:r w:rsidR="009431F4">
          <w:rPr>
            <w:noProof/>
            <w:webHidden/>
          </w:rPr>
        </w:r>
        <w:r w:rsidR="009431F4">
          <w:rPr>
            <w:noProof/>
            <w:webHidden/>
          </w:rPr>
          <w:fldChar w:fldCharType="separate"/>
        </w:r>
        <w:r w:rsidR="009431F4">
          <w:rPr>
            <w:noProof/>
            <w:webHidden/>
          </w:rPr>
          <w:t>31</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1" w:history="1">
        <w:r w:rsidR="009431F4" w:rsidRPr="002A690E">
          <w:rPr>
            <w:rStyle w:val="Hiperhivatkozs"/>
            <w:noProof/>
          </w:rPr>
          <w:t>bg) A már tervbe vett környezetvédelmi intézkedések</w:t>
        </w:r>
        <w:r w:rsidR="009431F4">
          <w:rPr>
            <w:noProof/>
            <w:webHidden/>
          </w:rPr>
          <w:tab/>
        </w:r>
        <w:r w:rsidR="009431F4">
          <w:rPr>
            <w:noProof/>
            <w:webHidden/>
          </w:rPr>
          <w:fldChar w:fldCharType="begin"/>
        </w:r>
        <w:r w:rsidR="009431F4">
          <w:rPr>
            <w:noProof/>
            <w:webHidden/>
          </w:rPr>
          <w:instrText xml:space="preserve"> PAGEREF _Toc462129741 \h </w:instrText>
        </w:r>
        <w:r w:rsidR="009431F4">
          <w:rPr>
            <w:noProof/>
            <w:webHidden/>
          </w:rPr>
        </w:r>
        <w:r w:rsidR="009431F4">
          <w:rPr>
            <w:noProof/>
            <w:webHidden/>
          </w:rPr>
          <w:fldChar w:fldCharType="separate"/>
        </w:r>
        <w:r w:rsidR="009431F4">
          <w:rPr>
            <w:noProof/>
            <w:webHidden/>
          </w:rPr>
          <w:t>32</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2" w:history="1">
        <w:r w:rsidR="009431F4" w:rsidRPr="002A690E">
          <w:rPr>
            <w:rStyle w:val="Hiperhivatkozs"/>
            <w:noProof/>
          </w:rPr>
          <w:t>bh) A tevékenység telepítéséhez, megvalósításához és felhagyásához szükséges kapcsolódó műveletek:</w:t>
        </w:r>
        <w:r w:rsidR="009431F4">
          <w:rPr>
            <w:noProof/>
            <w:webHidden/>
          </w:rPr>
          <w:tab/>
        </w:r>
        <w:r w:rsidR="009431F4">
          <w:rPr>
            <w:noProof/>
            <w:webHidden/>
          </w:rPr>
          <w:fldChar w:fldCharType="begin"/>
        </w:r>
        <w:r w:rsidR="009431F4">
          <w:rPr>
            <w:noProof/>
            <w:webHidden/>
          </w:rPr>
          <w:instrText xml:space="preserve"> PAGEREF _Toc462129742 \h </w:instrText>
        </w:r>
        <w:r w:rsidR="009431F4">
          <w:rPr>
            <w:noProof/>
            <w:webHidden/>
          </w:rPr>
        </w:r>
        <w:r w:rsidR="009431F4">
          <w:rPr>
            <w:noProof/>
            <w:webHidden/>
          </w:rPr>
          <w:fldChar w:fldCharType="separate"/>
        </w:r>
        <w:r w:rsidR="009431F4">
          <w:rPr>
            <w:noProof/>
            <w:webHidden/>
          </w:rPr>
          <w:t>32</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3" w:history="1">
        <w:r w:rsidR="009431F4" w:rsidRPr="002A690E">
          <w:rPr>
            <w:rStyle w:val="Hiperhivatkozs"/>
            <w:noProof/>
          </w:rPr>
          <w:t>bi) Magyarországon új, külföldön már alkalmazott technológia bevezetése esetében külföldi referencia</w:t>
        </w:r>
        <w:r w:rsidR="009431F4">
          <w:rPr>
            <w:noProof/>
            <w:webHidden/>
          </w:rPr>
          <w:tab/>
        </w:r>
        <w:r w:rsidR="009431F4">
          <w:rPr>
            <w:noProof/>
            <w:webHidden/>
          </w:rPr>
          <w:fldChar w:fldCharType="begin"/>
        </w:r>
        <w:r w:rsidR="009431F4">
          <w:rPr>
            <w:noProof/>
            <w:webHidden/>
          </w:rPr>
          <w:instrText xml:space="preserve"> PAGEREF _Toc462129743 \h </w:instrText>
        </w:r>
        <w:r w:rsidR="009431F4">
          <w:rPr>
            <w:noProof/>
            <w:webHidden/>
          </w:rPr>
        </w:r>
        <w:r w:rsidR="009431F4">
          <w:rPr>
            <w:noProof/>
            <w:webHidden/>
          </w:rPr>
          <w:fldChar w:fldCharType="separate"/>
        </w:r>
        <w:r w:rsidR="009431F4">
          <w:rPr>
            <w:noProof/>
            <w:webHidden/>
          </w:rPr>
          <w:t>34</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4" w:history="1">
        <w:r w:rsidR="009431F4" w:rsidRPr="002A690E">
          <w:rPr>
            <w:rStyle w:val="Hiperhivatkozs"/>
            <w:noProof/>
          </w:rPr>
          <w:t>bj) a ba)-bi) pont szerinti adatok bizonytalansága, rendelkezésre állása, megadva azt, hogy a tervezés mely későbbi szakaszában és milyen információk ismeretében lehet azokat pontosítani</w:t>
        </w:r>
        <w:r w:rsidR="009431F4">
          <w:rPr>
            <w:noProof/>
            <w:webHidden/>
          </w:rPr>
          <w:tab/>
        </w:r>
        <w:r w:rsidR="009431F4">
          <w:rPr>
            <w:noProof/>
            <w:webHidden/>
          </w:rPr>
          <w:fldChar w:fldCharType="begin"/>
        </w:r>
        <w:r w:rsidR="009431F4">
          <w:rPr>
            <w:noProof/>
            <w:webHidden/>
          </w:rPr>
          <w:instrText xml:space="preserve"> PAGEREF _Toc462129744 \h </w:instrText>
        </w:r>
        <w:r w:rsidR="009431F4">
          <w:rPr>
            <w:noProof/>
            <w:webHidden/>
          </w:rPr>
        </w:r>
        <w:r w:rsidR="009431F4">
          <w:rPr>
            <w:noProof/>
            <w:webHidden/>
          </w:rPr>
          <w:fldChar w:fldCharType="separate"/>
        </w:r>
        <w:r w:rsidR="009431F4">
          <w:rPr>
            <w:noProof/>
            <w:webHidden/>
          </w:rPr>
          <w:t>34</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5" w:history="1">
        <w:r w:rsidR="009431F4" w:rsidRPr="002A690E">
          <w:rPr>
            <w:rStyle w:val="Hiperhivatkozs"/>
            <w:noProof/>
          </w:rPr>
          <w:t>bk) A telepítési helylehatárolása térképen, megjelölve a telepítés hely szomszédságában meglévő vagy – a településrendezési tervekben szereplő – tervezett terület-felhasználási módokat</w:t>
        </w:r>
        <w:r w:rsidR="009431F4">
          <w:rPr>
            <w:noProof/>
            <w:webHidden/>
          </w:rPr>
          <w:tab/>
        </w:r>
        <w:r w:rsidR="009431F4">
          <w:rPr>
            <w:noProof/>
            <w:webHidden/>
          </w:rPr>
          <w:fldChar w:fldCharType="begin"/>
        </w:r>
        <w:r w:rsidR="009431F4">
          <w:rPr>
            <w:noProof/>
            <w:webHidden/>
          </w:rPr>
          <w:instrText xml:space="preserve"> PAGEREF _Toc462129745 \h </w:instrText>
        </w:r>
        <w:r w:rsidR="009431F4">
          <w:rPr>
            <w:noProof/>
            <w:webHidden/>
          </w:rPr>
        </w:r>
        <w:r w:rsidR="009431F4">
          <w:rPr>
            <w:noProof/>
            <w:webHidden/>
          </w:rPr>
          <w:fldChar w:fldCharType="separate"/>
        </w:r>
        <w:r w:rsidR="009431F4">
          <w:rPr>
            <w:noProof/>
            <w:webHidden/>
          </w:rPr>
          <w:t>35</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6" w:history="1">
        <w:r w:rsidR="009431F4" w:rsidRPr="002A690E">
          <w:rPr>
            <w:rStyle w:val="Hiperhivatkozs"/>
            <w:noProof/>
          </w:rPr>
          <w:t>bl) a tevékenység megvalósítása szükségessé teszi-e területrendezési tervek vagy a településrendezési eszközök módosítását</w:t>
        </w:r>
        <w:r w:rsidR="009431F4">
          <w:rPr>
            <w:noProof/>
            <w:webHidden/>
          </w:rPr>
          <w:tab/>
        </w:r>
        <w:r w:rsidR="009431F4">
          <w:rPr>
            <w:noProof/>
            <w:webHidden/>
          </w:rPr>
          <w:fldChar w:fldCharType="begin"/>
        </w:r>
        <w:r w:rsidR="009431F4">
          <w:rPr>
            <w:noProof/>
            <w:webHidden/>
          </w:rPr>
          <w:instrText xml:space="preserve"> PAGEREF _Toc462129746 \h </w:instrText>
        </w:r>
        <w:r w:rsidR="009431F4">
          <w:rPr>
            <w:noProof/>
            <w:webHidden/>
          </w:rPr>
        </w:r>
        <w:r w:rsidR="009431F4">
          <w:rPr>
            <w:noProof/>
            <w:webHidden/>
          </w:rPr>
          <w:fldChar w:fldCharType="separate"/>
        </w:r>
        <w:r w:rsidR="009431F4">
          <w:rPr>
            <w:noProof/>
            <w:webHidden/>
          </w:rPr>
          <w:t>35</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7" w:history="1">
        <w:r w:rsidR="009431F4" w:rsidRPr="002A690E">
          <w:rPr>
            <w:rStyle w:val="Hiperhivatkozs"/>
            <w:noProof/>
          </w:rPr>
          <w:t>bm) Nyilatkozat arról, hogy a tevékenység megkezdését követően sor kerül-e összetartozó tevékenység megvalósítására, és a tevékenység a települési helyen vagy a szomszédos ingatlanon folytatott vagy tervezett azonos jellegű más tevékenységgel összehasonlítva eléri-e a tevékenységre az 1. vagy a 3. számú melléklet szerinti meghatározott küszöbértéket</w:t>
        </w:r>
        <w:r w:rsidR="009431F4">
          <w:rPr>
            <w:noProof/>
            <w:webHidden/>
          </w:rPr>
          <w:tab/>
        </w:r>
        <w:r w:rsidR="009431F4">
          <w:rPr>
            <w:noProof/>
            <w:webHidden/>
          </w:rPr>
          <w:fldChar w:fldCharType="begin"/>
        </w:r>
        <w:r w:rsidR="009431F4">
          <w:rPr>
            <w:noProof/>
            <w:webHidden/>
          </w:rPr>
          <w:instrText xml:space="preserve"> PAGEREF _Toc462129747 \h </w:instrText>
        </w:r>
        <w:r w:rsidR="009431F4">
          <w:rPr>
            <w:noProof/>
            <w:webHidden/>
          </w:rPr>
        </w:r>
        <w:r w:rsidR="009431F4">
          <w:rPr>
            <w:noProof/>
            <w:webHidden/>
          </w:rPr>
          <w:fldChar w:fldCharType="separate"/>
        </w:r>
        <w:r w:rsidR="009431F4">
          <w:rPr>
            <w:noProof/>
            <w:webHidden/>
          </w:rPr>
          <w:t>36</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48" w:history="1">
        <w:r w:rsidR="009431F4" w:rsidRPr="002A690E">
          <w:rPr>
            <w:rStyle w:val="Hiperhivatkozs"/>
            <w:noProof/>
          </w:rPr>
          <w:t>bn) A vizekbe történő beavatkozással járó tevékenység társadalmi-gazdasági előnyeinek bemutatása, költség-haszon elemzés alapján</w:t>
        </w:r>
        <w:r w:rsidR="009431F4">
          <w:rPr>
            <w:noProof/>
            <w:webHidden/>
          </w:rPr>
          <w:tab/>
        </w:r>
        <w:r w:rsidR="009431F4">
          <w:rPr>
            <w:noProof/>
            <w:webHidden/>
          </w:rPr>
          <w:fldChar w:fldCharType="begin"/>
        </w:r>
        <w:r w:rsidR="009431F4">
          <w:rPr>
            <w:noProof/>
            <w:webHidden/>
          </w:rPr>
          <w:instrText xml:space="preserve"> PAGEREF _Toc462129748 \h </w:instrText>
        </w:r>
        <w:r w:rsidR="009431F4">
          <w:rPr>
            <w:noProof/>
            <w:webHidden/>
          </w:rPr>
        </w:r>
        <w:r w:rsidR="009431F4">
          <w:rPr>
            <w:noProof/>
            <w:webHidden/>
          </w:rPr>
          <w:fldChar w:fldCharType="separate"/>
        </w:r>
        <w:r w:rsidR="009431F4">
          <w:rPr>
            <w:noProof/>
            <w:webHidden/>
          </w:rPr>
          <w:t>36</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49" w:history="1">
        <w:r w:rsidR="009431F4" w:rsidRPr="002A690E">
          <w:rPr>
            <w:rStyle w:val="Hiperhivatkozs"/>
            <w:noProof/>
          </w:rPr>
          <w:t>c) A számításba vett változatok összefüggése olyan korábbi, különösen terület- vagy településfejlesztési, illetve rendezési tervekkel, infrastruktúra-fejlesztési döntésekkel és természeti erőforrás felhasználási vagy védelmi koncepciókkal, amelyek befolyásolták a telepítési hely és a megvalósítási mód kiválasztását</w:t>
        </w:r>
        <w:r w:rsidR="009431F4">
          <w:rPr>
            <w:noProof/>
            <w:webHidden/>
          </w:rPr>
          <w:tab/>
        </w:r>
        <w:r w:rsidR="009431F4">
          <w:rPr>
            <w:noProof/>
            <w:webHidden/>
          </w:rPr>
          <w:fldChar w:fldCharType="begin"/>
        </w:r>
        <w:r w:rsidR="009431F4">
          <w:rPr>
            <w:noProof/>
            <w:webHidden/>
          </w:rPr>
          <w:instrText xml:space="preserve"> PAGEREF _Toc462129749 \h </w:instrText>
        </w:r>
        <w:r w:rsidR="009431F4">
          <w:rPr>
            <w:noProof/>
            <w:webHidden/>
          </w:rPr>
        </w:r>
        <w:r w:rsidR="009431F4">
          <w:rPr>
            <w:noProof/>
            <w:webHidden/>
          </w:rPr>
          <w:fldChar w:fldCharType="separate"/>
        </w:r>
        <w:r w:rsidR="009431F4">
          <w:rPr>
            <w:noProof/>
            <w:webHidden/>
          </w:rPr>
          <w:t>36</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50" w:history="1">
        <w:r w:rsidR="009431F4" w:rsidRPr="002A690E">
          <w:rPr>
            <w:rStyle w:val="Hiperhivatkozs"/>
            <w:noProof/>
          </w:rPr>
          <w:t>d) Nyomvonalas létesítménynél a tervezett nyomvonal továbbvezetésének és távlati kiépítésének ismertetése, és a továbbvezetés során figyelembe vett környezeti szempontok, feltárt környezeti hatások összegzése</w:t>
        </w:r>
        <w:r w:rsidR="009431F4">
          <w:rPr>
            <w:noProof/>
            <w:webHidden/>
          </w:rPr>
          <w:tab/>
        </w:r>
        <w:r w:rsidR="009431F4">
          <w:rPr>
            <w:noProof/>
            <w:webHidden/>
          </w:rPr>
          <w:fldChar w:fldCharType="begin"/>
        </w:r>
        <w:r w:rsidR="009431F4">
          <w:rPr>
            <w:noProof/>
            <w:webHidden/>
          </w:rPr>
          <w:instrText xml:space="preserve"> PAGEREF _Toc462129750 \h </w:instrText>
        </w:r>
        <w:r w:rsidR="009431F4">
          <w:rPr>
            <w:noProof/>
            <w:webHidden/>
          </w:rPr>
        </w:r>
        <w:r w:rsidR="009431F4">
          <w:rPr>
            <w:noProof/>
            <w:webHidden/>
          </w:rPr>
          <w:fldChar w:fldCharType="separate"/>
        </w:r>
        <w:r w:rsidR="009431F4">
          <w:rPr>
            <w:noProof/>
            <w:webHidden/>
          </w:rPr>
          <w:t>36</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51" w:history="1">
        <w:r w:rsidR="009431F4" w:rsidRPr="002A690E">
          <w:rPr>
            <w:rStyle w:val="Hiperhivatkozs"/>
            <w:noProof/>
          </w:rPr>
          <w:t xml:space="preserve">e) A b) pontban számításba vett változatok környezetterhelése és környezet-igénybevétele (a továbbiakban együtt: hatótényezők) várható mértékének előzetes becslése a tevékenység szakasziként </w:t>
        </w:r>
        <w:r w:rsidR="009431F4" w:rsidRPr="002A690E">
          <w:rPr>
            <w:rStyle w:val="Hiperhivatkozs"/>
            <w:rFonts w:ascii="GreekC" w:hAnsi="GreekC" w:cs="GreekC"/>
            <w:noProof/>
          </w:rPr>
          <w:t>[</w:t>
        </w:r>
        <w:r w:rsidR="009431F4" w:rsidRPr="002A690E">
          <w:rPr>
            <w:rStyle w:val="Hiperhivatkozs"/>
            <w:noProof/>
          </w:rPr>
          <w:t>6. § (2) bekezdés</w:t>
        </w:r>
        <w:r w:rsidR="009431F4" w:rsidRPr="002A690E">
          <w:rPr>
            <w:rStyle w:val="Hiperhivatkozs"/>
            <w:rFonts w:ascii="GreekC" w:hAnsi="GreekC" w:cs="GreekC"/>
            <w:noProof/>
          </w:rPr>
          <w:t>]</w:t>
        </w:r>
        <w:r w:rsidR="009431F4" w:rsidRPr="002A690E">
          <w:rPr>
            <w:rStyle w:val="Hiperhivatkozs"/>
            <w:noProof/>
          </w:rPr>
          <w:t xml:space="preserve"> elkülönítve, az esetlegesen környezetterhelést okozó balesetek vagy meghibásodások előfordulási lehetőségeire figyelemmel</w:t>
        </w:r>
        <w:r w:rsidR="009431F4">
          <w:rPr>
            <w:noProof/>
            <w:webHidden/>
          </w:rPr>
          <w:tab/>
        </w:r>
        <w:r w:rsidR="009431F4">
          <w:rPr>
            <w:noProof/>
            <w:webHidden/>
          </w:rPr>
          <w:fldChar w:fldCharType="begin"/>
        </w:r>
        <w:r w:rsidR="009431F4">
          <w:rPr>
            <w:noProof/>
            <w:webHidden/>
          </w:rPr>
          <w:instrText xml:space="preserve"> PAGEREF _Toc462129751 \h </w:instrText>
        </w:r>
        <w:r w:rsidR="009431F4">
          <w:rPr>
            <w:noProof/>
            <w:webHidden/>
          </w:rPr>
        </w:r>
        <w:r w:rsidR="009431F4">
          <w:rPr>
            <w:noProof/>
            <w:webHidden/>
          </w:rPr>
          <w:fldChar w:fldCharType="separate"/>
        </w:r>
        <w:r w:rsidR="009431F4">
          <w:rPr>
            <w:noProof/>
            <w:webHidden/>
          </w:rPr>
          <w:t>36</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52" w:history="1">
        <w:r w:rsidR="009431F4" w:rsidRPr="002A690E">
          <w:rPr>
            <w:rStyle w:val="Hiperhivatkozs"/>
            <w:noProof/>
          </w:rPr>
          <w:t>e) 1. Levegőtisztaság-védelem</w:t>
        </w:r>
        <w:r w:rsidR="009431F4">
          <w:rPr>
            <w:noProof/>
            <w:webHidden/>
          </w:rPr>
          <w:tab/>
        </w:r>
        <w:r w:rsidR="009431F4">
          <w:rPr>
            <w:noProof/>
            <w:webHidden/>
          </w:rPr>
          <w:fldChar w:fldCharType="begin"/>
        </w:r>
        <w:r w:rsidR="009431F4">
          <w:rPr>
            <w:noProof/>
            <w:webHidden/>
          </w:rPr>
          <w:instrText xml:space="preserve"> PAGEREF _Toc462129752 \h </w:instrText>
        </w:r>
        <w:r w:rsidR="009431F4">
          <w:rPr>
            <w:noProof/>
            <w:webHidden/>
          </w:rPr>
        </w:r>
        <w:r w:rsidR="009431F4">
          <w:rPr>
            <w:noProof/>
            <w:webHidden/>
          </w:rPr>
          <w:fldChar w:fldCharType="separate"/>
        </w:r>
        <w:r w:rsidR="009431F4">
          <w:rPr>
            <w:noProof/>
            <w:webHidden/>
          </w:rPr>
          <w:t>36</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53" w:history="1">
        <w:r w:rsidR="009431F4" w:rsidRPr="002A690E">
          <w:rPr>
            <w:rStyle w:val="Hiperhivatkozs"/>
            <w:noProof/>
          </w:rPr>
          <w:t>e)2. Víz, szennyvíz csapadékvíz</w:t>
        </w:r>
        <w:r w:rsidR="009431F4">
          <w:rPr>
            <w:noProof/>
            <w:webHidden/>
          </w:rPr>
          <w:tab/>
        </w:r>
        <w:r w:rsidR="009431F4">
          <w:rPr>
            <w:noProof/>
            <w:webHidden/>
          </w:rPr>
          <w:fldChar w:fldCharType="begin"/>
        </w:r>
        <w:r w:rsidR="009431F4">
          <w:rPr>
            <w:noProof/>
            <w:webHidden/>
          </w:rPr>
          <w:instrText xml:space="preserve"> PAGEREF _Toc462129753 \h </w:instrText>
        </w:r>
        <w:r w:rsidR="009431F4">
          <w:rPr>
            <w:noProof/>
            <w:webHidden/>
          </w:rPr>
        </w:r>
        <w:r w:rsidR="009431F4">
          <w:rPr>
            <w:noProof/>
            <w:webHidden/>
          </w:rPr>
          <w:fldChar w:fldCharType="separate"/>
        </w:r>
        <w:r w:rsidR="009431F4">
          <w:rPr>
            <w:noProof/>
            <w:webHidden/>
          </w:rPr>
          <w:t>43</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54" w:history="1">
        <w:r w:rsidR="009431F4" w:rsidRPr="002A690E">
          <w:rPr>
            <w:rStyle w:val="Hiperhivatkozs"/>
            <w:noProof/>
          </w:rPr>
          <w:t>e) 3. Hulladék</w:t>
        </w:r>
        <w:r w:rsidR="009431F4">
          <w:rPr>
            <w:noProof/>
            <w:webHidden/>
          </w:rPr>
          <w:tab/>
        </w:r>
        <w:r w:rsidR="009431F4">
          <w:rPr>
            <w:noProof/>
            <w:webHidden/>
          </w:rPr>
          <w:fldChar w:fldCharType="begin"/>
        </w:r>
        <w:r w:rsidR="009431F4">
          <w:rPr>
            <w:noProof/>
            <w:webHidden/>
          </w:rPr>
          <w:instrText xml:space="preserve"> PAGEREF _Toc462129754 \h </w:instrText>
        </w:r>
        <w:r w:rsidR="009431F4">
          <w:rPr>
            <w:noProof/>
            <w:webHidden/>
          </w:rPr>
        </w:r>
        <w:r w:rsidR="009431F4">
          <w:rPr>
            <w:noProof/>
            <w:webHidden/>
          </w:rPr>
          <w:fldChar w:fldCharType="separate"/>
        </w:r>
        <w:r w:rsidR="009431F4">
          <w:rPr>
            <w:noProof/>
            <w:webHidden/>
          </w:rPr>
          <w:t>46</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55" w:history="1">
        <w:r w:rsidR="009431F4" w:rsidRPr="002A690E">
          <w:rPr>
            <w:rStyle w:val="Hiperhivatkozs"/>
            <w:noProof/>
          </w:rPr>
          <w:t>e)4. Zajvédelem</w:t>
        </w:r>
        <w:r w:rsidR="009431F4">
          <w:rPr>
            <w:noProof/>
            <w:webHidden/>
          </w:rPr>
          <w:tab/>
        </w:r>
        <w:r w:rsidR="009431F4">
          <w:rPr>
            <w:noProof/>
            <w:webHidden/>
          </w:rPr>
          <w:fldChar w:fldCharType="begin"/>
        </w:r>
        <w:r w:rsidR="009431F4">
          <w:rPr>
            <w:noProof/>
            <w:webHidden/>
          </w:rPr>
          <w:instrText xml:space="preserve"> PAGEREF _Toc462129755 \h </w:instrText>
        </w:r>
        <w:r w:rsidR="009431F4">
          <w:rPr>
            <w:noProof/>
            <w:webHidden/>
          </w:rPr>
        </w:r>
        <w:r w:rsidR="009431F4">
          <w:rPr>
            <w:noProof/>
            <w:webHidden/>
          </w:rPr>
          <w:fldChar w:fldCharType="separate"/>
        </w:r>
        <w:r w:rsidR="009431F4">
          <w:rPr>
            <w:noProof/>
            <w:webHidden/>
          </w:rPr>
          <w:t>48</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56" w:history="1">
        <w:r w:rsidR="009431F4" w:rsidRPr="002A690E">
          <w:rPr>
            <w:rStyle w:val="Hiperhivatkozs"/>
            <w:noProof/>
          </w:rPr>
          <w:t>e)5. Élővilág védelem</w:t>
        </w:r>
        <w:r w:rsidR="009431F4">
          <w:rPr>
            <w:noProof/>
            <w:webHidden/>
          </w:rPr>
          <w:tab/>
        </w:r>
        <w:r w:rsidR="009431F4">
          <w:rPr>
            <w:noProof/>
            <w:webHidden/>
          </w:rPr>
          <w:fldChar w:fldCharType="begin"/>
        </w:r>
        <w:r w:rsidR="009431F4">
          <w:rPr>
            <w:noProof/>
            <w:webHidden/>
          </w:rPr>
          <w:instrText xml:space="preserve"> PAGEREF _Toc462129756 \h </w:instrText>
        </w:r>
        <w:r w:rsidR="009431F4">
          <w:rPr>
            <w:noProof/>
            <w:webHidden/>
          </w:rPr>
        </w:r>
        <w:r w:rsidR="009431F4">
          <w:rPr>
            <w:noProof/>
            <w:webHidden/>
          </w:rPr>
          <w:fldChar w:fldCharType="separate"/>
        </w:r>
        <w:r w:rsidR="009431F4">
          <w:rPr>
            <w:noProof/>
            <w:webHidden/>
          </w:rPr>
          <w:t>49</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57" w:history="1">
        <w:r w:rsidR="009431F4" w:rsidRPr="002A690E">
          <w:rPr>
            <w:rStyle w:val="Hiperhivatkozs"/>
            <w:noProof/>
          </w:rPr>
          <w:t>f) A környezetre várhatóan gyakorolt hatások előzetes becslése, különösen</w:t>
        </w:r>
        <w:r w:rsidR="009431F4">
          <w:rPr>
            <w:noProof/>
            <w:webHidden/>
          </w:rPr>
          <w:tab/>
        </w:r>
        <w:r w:rsidR="009431F4">
          <w:rPr>
            <w:noProof/>
            <w:webHidden/>
          </w:rPr>
          <w:fldChar w:fldCharType="begin"/>
        </w:r>
        <w:r w:rsidR="009431F4">
          <w:rPr>
            <w:noProof/>
            <w:webHidden/>
          </w:rPr>
          <w:instrText xml:space="preserve"> PAGEREF _Toc462129757 \h </w:instrText>
        </w:r>
        <w:r w:rsidR="009431F4">
          <w:rPr>
            <w:noProof/>
            <w:webHidden/>
          </w:rPr>
        </w:r>
        <w:r w:rsidR="009431F4">
          <w:rPr>
            <w:noProof/>
            <w:webHidden/>
          </w:rPr>
          <w:fldChar w:fldCharType="separate"/>
        </w:r>
        <w:r w:rsidR="009431F4">
          <w:rPr>
            <w:noProof/>
            <w:webHidden/>
          </w:rPr>
          <w:t>51</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58" w:history="1">
        <w:r w:rsidR="009431F4" w:rsidRPr="002A690E">
          <w:rPr>
            <w:rStyle w:val="Hiperhivatkozs"/>
            <w:noProof/>
          </w:rPr>
          <w:t>fa) A hatótényezők milyen jellegű hatásfolyamatokat indíthatnak el, új telepítésnél annak becslése is, hogy a terület állapot és funkciói miként változhatnak meg a telepítés következtében</w:t>
        </w:r>
        <w:r w:rsidR="009431F4">
          <w:rPr>
            <w:noProof/>
            <w:webHidden/>
          </w:rPr>
          <w:tab/>
        </w:r>
        <w:r w:rsidR="009431F4">
          <w:rPr>
            <w:noProof/>
            <w:webHidden/>
          </w:rPr>
          <w:fldChar w:fldCharType="begin"/>
        </w:r>
        <w:r w:rsidR="009431F4">
          <w:rPr>
            <w:noProof/>
            <w:webHidden/>
          </w:rPr>
          <w:instrText xml:space="preserve"> PAGEREF _Toc462129758 \h </w:instrText>
        </w:r>
        <w:r w:rsidR="009431F4">
          <w:rPr>
            <w:noProof/>
            <w:webHidden/>
          </w:rPr>
        </w:r>
        <w:r w:rsidR="009431F4">
          <w:rPr>
            <w:noProof/>
            <w:webHidden/>
          </w:rPr>
          <w:fldChar w:fldCharType="separate"/>
        </w:r>
        <w:r w:rsidR="009431F4">
          <w:rPr>
            <w:noProof/>
            <w:webHidden/>
          </w:rPr>
          <w:t>51</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59" w:history="1">
        <w:r w:rsidR="009431F4" w:rsidRPr="002A690E">
          <w:rPr>
            <w:rStyle w:val="Hiperhivatkozs"/>
            <w:noProof/>
          </w:rPr>
          <w:t>fb) A hatásfolyamatok milyen területekre terjednek ki; e területeket térképen is körül kell határolni</w:t>
        </w:r>
        <w:r w:rsidR="009431F4">
          <w:rPr>
            <w:noProof/>
            <w:webHidden/>
          </w:rPr>
          <w:tab/>
        </w:r>
        <w:r w:rsidR="009431F4">
          <w:rPr>
            <w:noProof/>
            <w:webHidden/>
          </w:rPr>
          <w:fldChar w:fldCharType="begin"/>
        </w:r>
        <w:r w:rsidR="009431F4">
          <w:rPr>
            <w:noProof/>
            <w:webHidden/>
          </w:rPr>
          <w:instrText xml:space="preserve"> PAGEREF _Toc462129759 \h </w:instrText>
        </w:r>
        <w:r w:rsidR="009431F4">
          <w:rPr>
            <w:noProof/>
            <w:webHidden/>
          </w:rPr>
        </w:r>
        <w:r w:rsidR="009431F4">
          <w:rPr>
            <w:noProof/>
            <w:webHidden/>
          </w:rPr>
          <w:fldChar w:fldCharType="separate"/>
        </w:r>
        <w:r w:rsidR="009431F4">
          <w:rPr>
            <w:noProof/>
            <w:webHidden/>
          </w:rPr>
          <w:t>60</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60" w:history="1">
        <w:r w:rsidR="009431F4" w:rsidRPr="002A690E">
          <w:rPr>
            <w:rStyle w:val="Hiperhivatkozs"/>
            <w:noProof/>
          </w:rPr>
          <w:t>fc) Az fb) pont szerinti területről rendelkezésre álló környezeti állapot, területhasználati és demográfiai adatok, valamint a hatásfolyamatok jellegének ismeretéből milyen és mennyire jelentős környezeti állapotváltozások (hatások) léphetnek fel</w:t>
        </w:r>
        <w:r w:rsidR="009431F4">
          <w:rPr>
            <w:noProof/>
            <w:webHidden/>
          </w:rPr>
          <w:tab/>
        </w:r>
        <w:r w:rsidR="009431F4">
          <w:rPr>
            <w:noProof/>
            <w:webHidden/>
          </w:rPr>
          <w:fldChar w:fldCharType="begin"/>
        </w:r>
        <w:r w:rsidR="009431F4">
          <w:rPr>
            <w:noProof/>
            <w:webHidden/>
          </w:rPr>
          <w:instrText xml:space="preserve"> PAGEREF _Toc462129760 \h </w:instrText>
        </w:r>
        <w:r w:rsidR="009431F4">
          <w:rPr>
            <w:noProof/>
            <w:webHidden/>
          </w:rPr>
        </w:r>
        <w:r w:rsidR="009431F4">
          <w:rPr>
            <w:noProof/>
            <w:webHidden/>
          </w:rPr>
          <w:fldChar w:fldCharType="separate"/>
        </w:r>
        <w:r w:rsidR="009431F4">
          <w:rPr>
            <w:noProof/>
            <w:webHidden/>
          </w:rPr>
          <w:t>83</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61" w:history="1">
        <w:r w:rsidR="009431F4" w:rsidRPr="002A690E">
          <w:rPr>
            <w:rStyle w:val="Hiperhivatkozs"/>
            <w:noProof/>
          </w:rPr>
          <w:t>fd) A Natura 2000 területet érintő hatások, a terület kijelölésének alapjául szolgáló fajokra és élőhelytípusokra gyakorolt hatások alapján</w:t>
        </w:r>
        <w:r w:rsidR="009431F4">
          <w:rPr>
            <w:noProof/>
            <w:webHidden/>
          </w:rPr>
          <w:tab/>
        </w:r>
        <w:r w:rsidR="009431F4">
          <w:rPr>
            <w:noProof/>
            <w:webHidden/>
          </w:rPr>
          <w:fldChar w:fldCharType="begin"/>
        </w:r>
        <w:r w:rsidR="009431F4">
          <w:rPr>
            <w:noProof/>
            <w:webHidden/>
          </w:rPr>
          <w:instrText xml:space="preserve"> PAGEREF _Toc462129761 \h </w:instrText>
        </w:r>
        <w:r w:rsidR="009431F4">
          <w:rPr>
            <w:noProof/>
            <w:webHidden/>
          </w:rPr>
        </w:r>
        <w:r w:rsidR="009431F4">
          <w:rPr>
            <w:noProof/>
            <w:webHidden/>
          </w:rPr>
          <w:fldChar w:fldCharType="separate"/>
        </w:r>
        <w:r w:rsidR="009431F4">
          <w:rPr>
            <w:noProof/>
            <w:webHidden/>
          </w:rPr>
          <w:t>84</w:t>
        </w:r>
        <w:r w:rsidR="009431F4">
          <w:rPr>
            <w:noProof/>
            <w:webHidden/>
          </w:rPr>
          <w:fldChar w:fldCharType="end"/>
        </w:r>
      </w:hyperlink>
    </w:p>
    <w:p w:rsidR="009431F4" w:rsidRDefault="002E2F82">
      <w:pPr>
        <w:pStyle w:val="TJ3"/>
        <w:tabs>
          <w:tab w:val="right" w:leader="dot" w:pos="9062"/>
        </w:tabs>
        <w:rPr>
          <w:rFonts w:eastAsiaTheme="minorEastAsia"/>
          <w:i w:val="0"/>
          <w:iCs w:val="0"/>
          <w:noProof/>
          <w:sz w:val="22"/>
          <w:szCs w:val="22"/>
          <w:lang w:eastAsia="hu-HU"/>
        </w:rPr>
      </w:pPr>
      <w:hyperlink w:anchor="_Toc462129762" w:history="1">
        <w:r w:rsidR="009431F4" w:rsidRPr="002A690E">
          <w:rPr>
            <w:rStyle w:val="Hiperhivatkozs"/>
            <w:noProof/>
          </w:rPr>
          <w:t>fe) A felszíni és felszín alatti víztesteket, valamint a vízgyűjtő-gazdálkodás egyes szabályairól szóló kormányrendelet szerinti, az ivóvízkészletre kijelölt és megkülönböztetett védelem alatt álló területeket érintő hatások a vízgyűjtő-gazdálkodási tervben foglaltak figyelembe vételével</w:t>
        </w:r>
        <w:r w:rsidR="009431F4">
          <w:rPr>
            <w:noProof/>
            <w:webHidden/>
          </w:rPr>
          <w:tab/>
        </w:r>
        <w:r w:rsidR="009431F4">
          <w:rPr>
            <w:noProof/>
            <w:webHidden/>
          </w:rPr>
          <w:fldChar w:fldCharType="begin"/>
        </w:r>
        <w:r w:rsidR="009431F4">
          <w:rPr>
            <w:noProof/>
            <w:webHidden/>
          </w:rPr>
          <w:instrText xml:space="preserve"> PAGEREF _Toc462129762 \h </w:instrText>
        </w:r>
        <w:r w:rsidR="009431F4">
          <w:rPr>
            <w:noProof/>
            <w:webHidden/>
          </w:rPr>
        </w:r>
        <w:r w:rsidR="009431F4">
          <w:rPr>
            <w:noProof/>
            <w:webHidden/>
          </w:rPr>
          <w:fldChar w:fldCharType="separate"/>
        </w:r>
        <w:r w:rsidR="009431F4">
          <w:rPr>
            <w:noProof/>
            <w:webHidden/>
          </w:rPr>
          <w:t>84</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63" w:history="1">
        <w:r w:rsidR="009431F4" w:rsidRPr="002A690E">
          <w:rPr>
            <w:rStyle w:val="Hiperhivatkozs"/>
            <w:noProof/>
          </w:rPr>
          <w:t>g) Az f) pont fe) alpontja alapján azonosított – a vizek állapotromlását okozó – káros környezeti hatások csökkentése érdekében javasolt intézkedések</w:t>
        </w:r>
        <w:r w:rsidR="009431F4">
          <w:rPr>
            <w:noProof/>
            <w:webHidden/>
          </w:rPr>
          <w:tab/>
        </w:r>
        <w:r w:rsidR="009431F4">
          <w:rPr>
            <w:noProof/>
            <w:webHidden/>
          </w:rPr>
          <w:fldChar w:fldCharType="begin"/>
        </w:r>
        <w:r w:rsidR="009431F4">
          <w:rPr>
            <w:noProof/>
            <w:webHidden/>
          </w:rPr>
          <w:instrText xml:space="preserve"> PAGEREF _Toc462129763 \h </w:instrText>
        </w:r>
        <w:r w:rsidR="009431F4">
          <w:rPr>
            <w:noProof/>
            <w:webHidden/>
          </w:rPr>
        </w:r>
        <w:r w:rsidR="009431F4">
          <w:rPr>
            <w:noProof/>
            <w:webHidden/>
          </w:rPr>
          <w:fldChar w:fldCharType="separate"/>
        </w:r>
        <w:r w:rsidR="009431F4">
          <w:rPr>
            <w:noProof/>
            <w:webHidden/>
          </w:rPr>
          <w:t>85</w:t>
        </w:r>
        <w:r w:rsidR="009431F4">
          <w:rPr>
            <w:noProof/>
            <w:webHidden/>
          </w:rPr>
          <w:fldChar w:fldCharType="end"/>
        </w:r>
      </w:hyperlink>
    </w:p>
    <w:p w:rsidR="009431F4" w:rsidRDefault="002E2F82">
      <w:pPr>
        <w:pStyle w:val="TJ1"/>
        <w:tabs>
          <w:tab w:val="right" w:leader="dot" w:pos="9062"/>
        </w:tabs>
        <w:rPr>
          <w:rFonts w:eastAsiaTheme="minorEastAsia"/>
          <w:b w:val="0"/>
          <w:bCs w:val="0"/>
          <w:caps w:val="0"/>
          <w:noProof/>
          <w:sz w:val="22"/>
          <w:szCs w:val="22"/>
          <w:lang w:eastAsia="hu-HU"/>
        </w:rPr>
      </w:pPr>
      <w:hyperlink w:anchor="_Toc462129764" w:history="1">
        <w:r w:rsidR="009431F4" w:rsidRPr="002A690E">
          <w:rPr>
            <w:rStyle w:val="Hiperhivatkozs"/>
            <w:noProof/>
          </w:rPr>
          <w:t>2. A csak a 2. számú mellékletbe tartozó tevékenységek esetén</w:t>
        </w:r>
        <w:r w:rsidR="009431F4">
          <w:rPr>
            <w:noProof/>
            <w:webHidden/>
          </w:rPr>
          <w:tab/>
        </w:r>
        <w:r w:rsidR="009431F4">
          <w:rPr>
            <w:noProof/>
            <w:webHidden/>
          </w:rPr>
          <w:fldChar w:fldCharType="begin"/>
        </w:r>
        <w:r w:rsidR="009431F4">
          <w:rPr>
            <w:noProof/>
            <w:webHidden/>
          </w:rPr>
          <w:instrText xml:space="preserve"> PAGEREF _Toc462129764 \h </w:instrText>
        </w:r>
        <w:r w:rsidR="009431F4">
          <w:rPr>
            <w:noProof/>
            <w:webHidden/>
          </w:rPr>
        </w:r>
        <w:r w:rsidR="009431F4">
          <w:rPr>
            <w:noProof/>
            <w:webHidden/>
          </w:rPr>
          <w:fldChar w:fldCharType="separate"/>
        </w:r>
        <w:r w:rsidR="009431F4">
          <w:rPr>
            <w:noProof/>
            <w:webHidden/>
          </w:rPr>
          <w:t>85</w:t>
        </w:r>
        <w:r w:rsidR="009431F4">
          <w:rPr>
            <w:noProof/>
            <w:webHidden/>
          </w:rPr>
          <w:fldChar w:fldCharType="end"/>
        </w:r>
      </w:hyperlink>
    </w:p>
    <w:p w:rsidR="009431F4" w:rsidRDefault="002E2F82">
      <w:pPr>
        <w:pStyle w:val="TJ1"/>
        <w:tabs>
          <w:tab w:val="right" w:leader="dot" w:pos="9062"/>
        </w:tabs>
        <w:rPr>
          <w:rFonts w:eastAsiaTheme="minorEastAsia"/>
          <w:b w:val="0"/>
          <w:bCs w:val="0"/>
          <w:caps w:val="0"/>
          <w:noProof/>
          <w:sz w:val="22"/>
          <w:szCs w:val="22"/>
          <w:lang w:eastAsia="hu-HU"/>
        </w:rPr>
      </w:pPr>
      <w:hyperlink w:anchor="_Toc462129765" w:history="1">
        <w:r w:rsidR="009431F4" w:rsidRPr="002A690E">
          <w:rPr>
            <w:rStyle w:val="Hiperhivatkozs"/>
            <w:noProof/>
          </w:rPr>
          <w:t>3. Az 1-3. mellékletbe tartozó tevékenységek dokumentációjának egyéb (közös) követelményei</w:t>
        </w:r>
        <w:r w:rsidR="009431F4">
          <w:rPr>
            <w:noProof/>
            <w:webHidden/>
          </w:rPr>
          <w:tab/>
        </w:r>
        <w:r w:rsidR="009431F4">
          <w:rPr>
            <w:noProof/>
            <w:webHidden/>
          </w:rPr>
          <w:fldChar w:fldCharType="begin"/>
        </w:r>
        <w:r w:rsidR="009431F4">
          <w:rPr>
            <w:noProof/>
            <w:webHidden/>
          </w:rPr>
          <w:instrText xml:space="preserve"> PAGEREF _Toc462129765 \h </w:instrText>
        </w:r>
        <w:r w:rsidR="009431F4">
          <w:rPr>
            <w:noProof/>
            <w:webHidden/>
          </w:rPr>
        </w:r>
        <w:r w:rsidR="009431F4">
          <w:rPr>
            <w:noProof/>
            <w:webHidden/>
          </w:rPr>
          <w:fldChar w:fldCharType="separate"/>
        </w:r>
        <w:r w:rsidR="009431F4">
          <w:rPr>
            <w:noProof/>
            <w:webHidden/>
          </w:rPr>
          <w:t>86</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66" w:history="1">
        <w:r w:rsidR="009431F4" w:rsidRPr="002A690E">
          <w:rPr>
            <w:rStyle w:val="Hiperhivatkozs"/>
            <w:noProof/>
          </w:rPr>
          <w:t>a) Az engedélykérő azonosító adatai</w:t>
        </w:r>
        <w:r w:rsidR="009431F4">
          <w:rPr>
            <w:noProof/>
            <w:webHidden/>
          </w:rPr>
          <w:tab/>
        </w:r>
        <w:r w:rsidR="009431F4">
          <w:rPr>
            <w:noProof/>
            <w:webHidden/>
          </w:rPr>
          <w:fldChar w:fldCharType="begin"/>
        </w:r>
        <w:r w:rsidR="009431F4">
          <w:rPr>
            <w:noProof/>
            <w:webHidden/>
          </w:rPr>
          <w:instrText xml:space="preserve"> PAGEREF _Toc462129766 \h </w:instrText>
        </w:r>
        <w:r w:rsidR="009431F4">
          <w:rPr>
            <w:noProof/>
            <w:webHidden/>
          </w:rPr>
        </w:r>
        <w:r w:rsidR="009431F4">
          <w:rPr>
            <w:noProof/>
            <w:webHidden/>
          </w:rPr>
          <w:fldChar w:fldCharType="separate"/>
        </w:r>
        <w:r w:rsidR="009431F4">
          <w:rPr>
            <w:noProof/>
            <w:webHidden/>
          </w:rPr>
          <w:t>86</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67" w:history="1">
        <w:r w:rsidR="009431F4" w:rsidRPr="002A690E">
          <w:rPr>
            <w:rStyle w:val="Hiperhivatkozs"/>
            <w:noProof/>
          </w:rPr>
          <w:t>b) Minősített adatot, vagy a környezethasználó szerint üzleti titkot képező adatot, így megjelölve, elkülönítve kell ismertetni a dokumentációban és a nyilvánosságra hozandó részben ezeket az adatokat olyan információkkal kell helyettesíteni, amelyek a tevékenység megítélését lehetővé teszik</w:t>
        </w:r>
        <w:r w:rsidR="009431F4">
          <w:rPr>
            <w:noProof/>
            <w:webHidden/>
          </w:rPr>
          <w:tab/>
        </w:r>
        <w:r w:rsidR="009431F4">
          <w:rPr>
            <w:noProof/>
            <w:webHidden/>
          </w:rPr>
          <w:fldChar w:fldCharType="begin"/>
        </w:r>
        <w:r w:rsidR="009431F4">
          <w:rPr>
            <w:noProof/>
            <w:webHidden/>
          </w:rPr>
          <w:instrText xml:space="preserve"> PAGEREF _Toc462129767 \h </w:instrText>
        </w:r>
        <w:r w:rsidR="009431F4">
          <w:rPr>
            <w:noProof/>
            <w:webHidden/>
          </w:rPr>
        </w:r>
        <w:r w:rsidR="009431F4">
          <w:rPr>
            <w:noProof/>
            <w:webHidden/>
          </w:rPr>
          <w:fldChar w:fldCharType="separate"/>
        </w:r>
        <w:r w:rsidR="009431F4">
          <w:rPr>
            <w:noProof/>
            <w:webHidden/>
          </w:rPr>
          <w:t>86</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68" w:history="1">
        <w:r w:rsidR="009431F4" w:rsidRPr="002A690E">
          <w:rPr>
            <w:rStyle w:val="Hiperhivatkozs"/>
            <w:noProof/>
          </w:rPr>
          <w:t>c) Ha a tevékenység során alkalmazandó technológia, felhasználandó anyagok és előállítandó termék környezetvédelmi minősítése korábban már megtörtént, a vonatkozó minősítési okiratot (okiratokat) csatolni kell</w:t>
        </w:r>
        <w:r w:rsidR="009431F4">
          <w:rPr>
            <w:noProof/>
            <w:webHidden/>
          </w:rPr>
          <w:tab/>
        </w:r>
        <w:r w:rsidR="009431F4">
          <w:rPr>
            <w:noProof/>
            <w:webHidden/>
          </w:rPr>
          <w:fldChar w:fldCharType="begin"/>
        </w:r>
        <w:r w:rsidR="009431F4">
          <w:rPr>
            <w:noProof/>
            <w:webHidden/>
          </w:rPr>
          <w:instrText xml:space="preserve"> PAGEREF _Toc462129768 \h </w:instrText>
        </w:r>
        <w:r w:rsidR="009431F4">
          <w:rPr>
            <w:noProof/>
            <w:webHidden/>
          </w:rPr>
        </w:r>
        <w:r w:rsidR="009431F4">
          <w:rPr>
            <w:noProof/>
            <w:webHidden/>
          </w:rPr>
          <w:fldChar w:fldCharType="separate"/>
        </w:r>
        <w:r w:rsidR="009431F4">
          <w:rPr>
            <w:noProof/>
            <w:webHidden/>
          </w:rPr>
          <w:t>86</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69" w:history="1">
        <w:r w:rsidR="009431F4" w:rsidRPr="002A690E">
          <w:rPr>
            <w:rStyle w:val="Hiperhivatkozs"/>
            <w:noProof/>
          </w:rPr>
          <w:t>d) Országhatáron átterjedő környezeti hatás bekövetkezésének lehetősége</w:t>
        </w:r>
        <w:r w:rsidR="009431F4">
          <w:rPr>
            <w:noProof/>
            <w:webHidden/>
          </w:rPr>
          <w:tab/>
        </w:r>
        <w:r w:rsidR="009431F4">
          <w:rPr>
            <w:noProof/>
            <w:webHidden/>
          </w:rPr>
          <w:fldChar w:fldCharType="begin"/>
        </w:r>
        <w:r w:rsidR="009431F4">
          <w:rPr>
            <w:noProof/>
            <w:webHidden/>
          </w:rPr>
          <w:instrText xml:space="preserve"> PAGEREF _Toc462129769 \h </w:instrText>
        </w:r>
        <w:r w:rsidR="009431F4">
          <w:rPr>
            <w:noProof/>
            <w:webHidden/>
          </w:rPr>
        </w:r>
        <w:r w:rsidR="009431F4">
          <w:rPr>
            <w:noProof/>
            <w:webHidden/>
          </w:rPr>
          <w:fldChar w:fldCharType="separate"/>
        </w:r>
        <w:r w:rsidR="009431F4">
          <w:rPr>
            <w:noProof/>
            <w:webHidden/>
          </w:rPr>
          <w:t>86</w:t>
        </w:r>
        <w:r w:rsidR="009431F4">
          <w:rPr>
            <w:noProof/>
            <w:webHidden/>
          </w:rPr>
          <w:fldChar w:fldCharType="end"/>
        </w:r>
      </w:hyperlink>
    </w:p>
    <w:p w:rsidR="009431F4" w:rsidRDefault="002E2F82">
      <w:pPr>
        <w:pStyle w:val="TJ2"/>
        <w:tabs>
          <w:tab w:val="right" w:leader="dot" w:pos="9062"/>
        </w:tabs>
        <w:rPr>
          <w:rFonts w:eastAsiaTheme="minorEastAsia"/>
          <w:smallCaps w:val="0"/>
          <w:noProof/>
          <w:sz w:val="22"/>
          <w:szCs w:val="22"/>
          <w:lang w:eastAsia="hu-HU"/>
        </w:rPr>
      </w:pPr>
      <w:hyperlink w:anchor="_Toc462129770" w:history="1">
        <w:r w:rsidR="009431F4" w:rsidRPr="002A690E">
          <w:rPr>
            <w:rStyle w:val="Hiperhivatkozs"/>
            <w:noProof/>
          </w:rPr>
          <w:t>e) Ha az előzetes vizsgálatra erdő igénybevételével járó beruházáshoz vagy tevékenységhez kapcsolódóan kerül sor, és korábban az erdészeti hatóság igénybevételi vagy elvi igénybevételi eljárása nem került lefolytatásra, az előzetes vizsgálatra vonatkozó kérelemhez csatolni kell</w:t>
        </w:r>
        <w:r w:rsidR="009431F4">
          <w:rPr>
            <w:noProof/>
            <w:webHidden/>
          </w:rPr>
          <w:tab/>
        </w:r>
        <w:r w:rsidR="009431F4">
          <w:rPr>
            <w:noProof/>
            <w:webHidden/>
          </w:rPr>
          <w:fldChar w:fldCharType="begin"/>
        </w:r>
        <w:r w:rsidR="009431F4">
          <w:rPr>
            <w:noProof/>
            <w:webHidden/>
          </w:rPr>
          <w:instrText xml:space="preserve"> PAGEREF _Toc462129770 \h </w:instrText>
        </w:r>
        <w:r w:rsidR="009431F4">
          <w:rPr>
            <w:noProof/>
            <w:webHidden/>
          </w:rPr>
        </w:r>
        <w:r w:rsidR="009431F4">
          <w:rPr>
            <w:noProof/>
            <w:webHidden/>
          </w:rPr>
          <w:fldChar w:fldCharType="separate"/>
        </w:r>
        <w:r w:rsidR="009431F4">
          <w:rPr>
            <w:noProof/>
            <w:webHidden/>
          </w:rPr>
          <w:t>86</w:t>
        </w:r>
        <w:r w:rsidR="009431F4">
          <w:rPr>
            <w:noProof/>
            <w:webHidden/>
          </w:rPr>
          <w:fldChar w:fldCharType="end"/>
        </w:r>
      </w:hyperlink>
    </w:p>
    <w:p w:rsidR="009431F4" w:rsidRDefault="002E2F82">
      <w:pPr>
        <w:pStyle w:val="TJ1"/>
        <w:tabs>
          <w:tab w:val="right" w:leader="dot" w:pos="9062"/>
        </w:tabs>
        <w:rPr>
          <w:rFonts w:eastAsiaTheme="minorEastAsia"/>
          <w:b w:val="0"/>
          <w:bCs w:val="0"/>
          <w:caps w:val="0"/>
          <w:noProof/>
          <w:sz w:val="22"/>
          <w:szCs w:val="22"/>
          <w:lang w:eastAsia="hu-HU"/>
        </w:rPr>
      </w:pPr>
      <w:hyperlink w:anchor="_Toc462129771" w:history="1">
        <w:r w:rsidR="009431F4" w:rsidRPr="002A690E">
          <w:rPr>
            <w:rStyle w:val="Hiperhivatkozs"/>
            <w:noProof/>
          </w:rPr>
          <w:t>Mellékletek:</w:t>
        </w:r>
        <w:r w:rsidR="009431F4">
          <w:rPr>
            <w:noProof/>
            <w:webHidden/>
          </w:rPr>
          <w:tab/>
        </w:r>
        <w:r w:rsidR="009431F4">
          <w:rPr>
            <w:noProof/>
            <w:webHidden/>
          </w:rPr>
          <w:fldChar w:fldCharType="begin"/>
        </w:r>
        <w:r w:rsidR="009431F4">
          <w:rPr>
            <w:noProof/>
            <w:webHidden/>
          </w:rPr>
          <w:instrText xml:space="preserve"> PAGEREF _Toc462129771 \h </w:instrText>
        </w:r>
        <w:r w:rsidR="009431F4">
          <w:rPr>
            <w:noProof/>
            <w:webHidden/>
          </w:rPr>
        </w:r>
        <w:r w:rsidR="009431F4">
          <w:rPr>
            <w:noProof/>
            <w:webHidden/>
          </w:rPr>
          <w:fldChar w:fldCharType="separate"/>
        </w:r>
        <w:r w:rsidR="009431F4">
          <w:rPr>
            <w:noProof/>
            <w:webHidden/>
          </w:rPr>
          <w:t>87</w:t>
        </w:r>
        <w:r w:rsidR="009431F4">
          <w:rPr>
            <w:noProof/>
            <w:webHidden/>
          </w:rPr>
          <w:fldChar w:fldCharType="end"/>
        </w:r>
      </w:hyperlink>
    </w:p>
    <w:p w:rsidR="009431F4" w:rsidRDefault="002E2F82">
      <w:pPr>
        <w:pStyle w:val="TJ1"/>
        <w:tabs>
          <w:tab w:val="right" w:leader="dot" w:pos="9062"/>
        </w:tabs>
        <w:rPr>
          <w:rFonts w:eastAsiaTheme="minorEastAsia"/>
          <w:b w:val="0"/>
          <w:bCs w:val="0"/>
          <w:caps w:val="0"/>
          <w:noProof/>
          <w:sz w:val="22"/>
          <w:szCs w:val="22"/>
          <w:lang w:eastAsia="hu-HU"/>
        </w:rPr>
      </w:pPr>
      <w:hyperlink w:anchor="_Toc462129772" w:history="1">
        <w:r w:rsidR="009431F4" w:rsidRPr="002A690E">
          <w:rPr>
            <w:rStyle w:val="Hiperhivatkozs"/>
            <w:noProof/>
          </w:rPr>
          <w:t>FELEŐSSÉGVÁLLALÁSI NYILATKOZAT</w:t>
        </w:r>
        <w:r w:rsidR="009431F4">
          <w:rPr>
            <w:noProof/>
            <w:webHidden/>
          </w:rPr>
          <w:tab/>
        </w:r>
        <w:r w:rsidR="009431F4">
          <w:rPr>
            <w:noProof/>
            <w:webHidden/>
          </w:rPr>
          <w:fldChar w:fldCharType="begin"/>
        </w:r>
        <w:r w:rsidR="009431F4">
          <w:rPr>
            <w:noProof/>
            <w:webHidden/>
          </w:rPr>
          <w:instrText xml:space="preserve"> PAGEREF _Toc462129772 \h </w:instrText>
        </w:r>
        <w:r w:rsidR="009431F4">
          <w:rPr>
            <w:noProof/>
            <w:webHidden/>
          </w:rPr>
        </w:r>
        <w:r w:rsidR="009431F4">
          <w:rPr>
            <w:noProof/>
            <w:webHidden/>
          </w:rPr>
          <w:fldChar w:fldCharType="separate"/>
        </w:r>
        <w:r w:rsidR="009431F4">
          <w:rPr>
            <w:noProof/>
            <w:webHidden/>
          </w:rPr>
          <w:t>88</w:t>
        </w:r>
        <w:r w:rsidR="009431F4">
          <w:rPr>
            <w:noProof/>
            <w:webHidden/>
          </w:rPr>
          <w:fldChar w:fldCharType="end"/>
        </w:r>
      </w:hyperlink>
    </w:p>
    <w:p w:rsidR="00D22328" w:rsidRDefault="009431F4" w:rsidP="00C03010">
      <w:pPr>
        <w:jc w:val="both"/>
        <w:rPr>
          <w:b/>
          <w:sz w:val="28"/>
          <w:szCs w:val="28"/>
        </w:rPr>
      </w:pPr>
      <w:r>
        <w:rPr>
          <w:b/>
          <w:sz w:val="28"/>
          <w:szCs w:val="28"/>
        </w:rPr>
        <w:fldChar w:fldCharType="end"/>
      </w:r>
      <w:r w:rsidR="00D22328">
        <w:rPr>
          <w:b/>
          <w:sz w:val="28"/>
          <w:szCs w:val="28"/>
        </w:rPr>
        <w:br w:type="page"/>
      </w:r>
    </w:p>
    <w:p w:rsidR="00457BDE" w:rsidRPr="00457BDE" w:rsidRDefault="00457BDE" w:rsidP="00C03010">
      <w:pPr>
        <w:spacing w:after="0" w:line="240" w:lineRule="auto"/>
        <w:jc w:val="center"/>
        <w:rPr>
          <w:b/>
          <w:sz w:val="28"/>
          <w:szCs w:val="28"/>
        </w:rPr>
      </w:pPr>
      <w:r w:rsidRPr="00457BDE">
        <w:rPr>
          <w:b/>
          <w:sz w:val="28"/>
          <w:szCs w:val="28"/>
        </w:rPr>
        <w:lastRenderedPageBreak/>
        <w:t xml:space="preserve">CSABAcast </w:t>
      </w:r>
      <w:r>
        <w:rPr>
          <w:b/>
          <w:sz w:val="28"/>
          <w:szCs w:val="28"/>
        </w:rPr>
        <w:t>Könnyűfémöntöde</w:t>
      </w:r>
      <w:r w:rsidRPr="00457BDE">
        <w:rPr>
          <w:b/>
          <w:sz w:val="28"/>
          <w:szCs w:val="28"/>
        </w:rPr>
        <w:t xml:space="preserve"> Kft.</w:t>
      </w:r>
    </w:p>
    <w:p w:rsidR="00457BDE" w:rsidRPr="00457BDE" w:rsidRDefault="00457BDE" w:rsidP="00C03010">
      <w:pPr>
        <w:spacing w:after="0" w:line="240" w:lineRule="auto"/>
        <w:jc w:val="center"/>
        <w:rPr>
          <w:b/>
          <w:sz w:val="28"/>
          <w:szCs w:val="28"/>
        </w:rPr>
      </w:pPr>
      <w:r w:rsidRPr="00457BDE">
        <w:rPr>
          <w:b/>
          <w:sz w:val="28"/>
          <w:szCs w:val="28"/>
        </w:rPr>
        <w:t>3032 APC</w:t>
      </w:r>
    </w:p>
    <w:p w:rsidR="00457BDE" w:rsidRPr="00457BDE" w:rsidRDefault="00457BDE" w:rsidP="00C03010">
      <w:pPr>
        <w:spacing w:after="0" w:line="240" w:lineRule="auto"/>
        <w:jc w:val="center"/>
        <w:rPr>
          <w:b/>
          <w:sz w:val="28"/>
          <w:szCs w:val="28"/>
        </w:rPr>
      </w:pPr>
      <w:r w:rsidRPr="00457BDE">
        <w:rPr>
          <w:b/>
          <w:sz w:val="28"/>
          <w:szCs w:val="28"/>
        </w:rPr>
        <w:t>084/</w:t>
      </w:r>
      <w:r w:rsidR="00ED019E">
        <w:rPr>
          <w:b/>
          <w:sz w:val="28"/>
          <w:szCs w:val="28"/>
        </w:rPr>
        <w:t>9</w:t>
      </w:r>
      <w:r w:rsidRPr="00457BDE">
        <w:rPr>
          <w:b/>
          <w:sz w:val="28"/>
          <w:szCs w:val="28"/>
        </w:rPr>
        <w:t xml:space="preserve"> HRSZ-ON LÉTESÜLŐ</w:t>
      </w:r>
    </w:p>
    <w:p w:rsidR="00457BDE" w:rsidRPr="00457BDE" w:rsidRDefault="00457BDE" w:rsidP="00C03010">
      <w:pPr>
        <w:spacing w:after="0" w:line="240" w:lineRule="auto"/>
        <w:jc w:val="center"/>
        <w:rPr>
          <w:b/>
          <w:sz w:val="28"/>
          <w:szCs w:val="28"/>
        </w:rPr>
      </w:pPr>
      <w:r>
        <w:rPr>
          <w:b/>
          <w:sz w:val="28"/>
          <w:szCs w:val="28"/>
        </w:rPr>
        <w:t>ALUMÍNIUM ÖNTÖDE ÉS</w:t>
      </w:r>
    </w:p>
    <w:p w:rsidR="00457BDE" w:rsidRPr="00457BDE" w:rsidRDefault="00457BDE" w:rsidP="00C03010">
      <w:pPr>
        <w:spacing w:after="0" w:line="240" w:lineRule="auto"/>
        <w:jc w:val="center"/>
        <w:rPr>
          <w:b/>
          <w:sz w:val="28"/>
          <w:szCs w:val="28"/>
        </w:rPr>
      </w:pPr>
      <w:r w:rsidRPr="00457BDE">
        <w:rPr>
          <w:b/>
          <w:sz w:val="28"/>
          <w:szCs w:val="28"/>
        </w:rPr>
        <w:t>MEGMUNKÁLÓ ÜZEM</w:t>
      </w:r>
    </w:p>
    <w:p w:rsidR="00457BDE" w:rsidRDefault="00457BDE" w:rsidP="00C03010">
      <w:pPr>
        <w:spacing w:after="0" w:line="240" w:lineRule="auto"/>
        <w:jc w:val="center"/>
        <w:rPr>
          <w:b/>
          <w:sz w:val="28"/>
          <w:szCs w:val="28"/>
        </w:rPr>
      </w:pPr>
      <w:r w:rsidRPr="00457BDE">
        <w:rPr>
          <w:b/>
          <w:sz w:val="28"/>
          <w:szCs w:val="28"/>
        </w:rPr>
        <w:t>ELŐZETES VIZSGÁLATI DOKUMENTÁCIÓJA</w:t>
      </w:r>
    </w:p>
    <w:p w:rsidR="00457BDE" w:rsidRDefault="00457BDE" w:rsidP="00C03010">
      <w:pPr>
        <w:pBdr>
          <w:bottom w:val="single" w:sz="4" w:space="1" w:color="auto"/>
        </w:pBdr>
        <w:spacing w:after="0" w:line="240" w:lineRule="auto"/>
        <w:ind w:left="1985" w:hanging="1985"/>
        <w:jc w:val="both"/>
      </w:pPr>
    </w:p>
    <w:p w:rsidR="00457BDE" w:rsidRPr="000210CF" w:rsidRDefault="00457BDE" w:rsidP="00C03010">
      <w:pPr>
        <w:pStyle w:val="Cmsor1"/>
        <w:rPr>
          <w:color w:val="auto"/>
        </w:rPr>
      </w:pPr>
      <w:bookmarkStart w:id="0" w:name="_Toc429670493"/>
      <w:bookmarkStart w:id="1" w:name="_Toc429671613"/>
      <w:bookmarkStart w:id="2" w:name="_Toc429671771"/>
      <w:bookmarkStart w:id="3" w:name="_Toc429727296"/>
      <w:bookmarkStart w:id="4" w:name="_Toc462129731"/>
      <w:r w:rsidRPr="000210CF">
        <w:rPr>
          <w:color w:val="auto"/>
        </w:rPr>
        <w:t>Bevezetés</w:t>
      </w:r>
      <w:bookmarkEnd w:id="0"/>
      <w:bookmarkEnd w:id="1"/>
      <w:bookmarkEnd w:id="2"/>
      <w:bookmarkEnd w:id="3"/>
      <w:bookmarkEnd w:id="4"/>
    </w:p>
    <w:p w:rsidR="00457BDE" w:rsidRPr="00987CB0" w:rsidRDefault="00457BDE" w:rsidP="00C03010">
      <w:pPr>
        <w:spacing w:before="120" w:after="120" w:line="240" w:lineRule="auto"/>
        <w:jc w:val="both"/>
        <w:rPr>
          <w:rStyle w:val="style2"/>
          <w:rFonts w:eastAsiaTheme="minorEastAsia" w:cs="Arial"/>
          <w:noProof/>
        </w:rPr>
      </w:pPr>
      <w:r w:rsidRPr="00987CB0">
        <w:rPr>
          <w:rStyle w:val="style2"/>
          <w:rFonts w:eastAsiaTheme="minorEastAsia" w:cs="Arial"/>
          <w:noProof/>
        </w:rPr>
        <w:t xml:space="preserve">A </w:t>
      </w:r>
      <w:r w:rsidR="00CD7647">
        <w:rPr>
          <w:rStyle w:val="style2"/>
          <w:rFonts w:eastAsiaTheme="minorEastAsia" w:cs="Arial"/>
          <w:noProof/>
        </w:rPr>
        <w:t xml:space="preserve">CSABAcast Könnyűfémöntöde Kft. </w:t>
      </w:r>
      <w:r w:rsidR="008B1455">
        <w:rPr>
          <w:rStyle w:val="style2"/>
          <w:rFonts w:eastAsiaTheme="minorEastAsia" w:cs="Arial"/>
          <w:noProof/>
        </w:rPr>
        <w:t xml:space="preserve">telephelye: </w:t>
      </w:r>
      <w:r w:rsidRPr="00987CB0">
        <w:rPr>
          <w:rStyle w:val="style2"/>
          <w:rFonts w:eastAsiaTheme="minorEastAsia" w:cs="Arial"/>
          <w:noProof/>
        </w:rPr>
        <w:t>3032 Apc, Vasút út 1.</w:t>
      </w:r>
      <w:r w:rsidR="008B1455">
        <w:rPr>
          <w:rStyle w:val="style2"/>
          <w:rFonts w:eastAsiaTheme="minorEastAsia" w:cs="Arial"/>
          <w:noProof/>
        </w:rPr>
        <w:t xml:space="preserve"> </w:t>
      </w:r>
      <w:r w:rsidR="00FB5C80">
        <w:rPr>
          <w:rStyle w:val="style2"/>
          <w:rFonts w:eastAsiaTheme="minorEastAsia" w:cs="Arial"/>
          <w:noProof/>
        </w:rPr>
        <w:t>(székhelycím</w:t>
      </w:r>
      <w:r w:rsidR="008B1455">
        <w:rPr>
          <w:rStyle w:val="style2"/>
          <w:rFonts w:eastAsiaTheme="minorEastAsia" w:cs="Arial"/>
          <w:noProof/>
        </w:rPr>
        <w:t>: 1124 Budapest, Né</w:t>
      </w:r>
      <w:r w:rsidR="00FB5C80">
        <w:rPr>
          <w:rStyle w:val="style2"/>
          <w:rFonts w:eastAsiaTheme="minorEastAsia" w:cs="Arial"/>
          <w:noProof/>
        </w:rPr>
        <w:t>m</w:t>
      </w:r>
      <w:r w:rsidR="008B1455">
        <w:rPr>
          <w:rStyle w:val="style2"/>
          <w:rFonts w:eastAsiaTheme="minorEastAsia" w:cs="Arial"/>
          <w:noProof/>
        </w:rPr>
        <w:t>etvölgyi út 97. II. emelet</w:t>
      </w:r>
      <w:r w:rsidR="00FB5C80">
        <w:rPr>
          <w:rStyle w:val="style2"/>
          <w:rFonts w:eastAsiaTheme="minorEastAsia" w:cs="Arial"/>
          <w:noProof/>
        </w:rPr>
        <w:t>)</w:t>
      </w:r>
      <w:r w:rsidR="00CD7647">
        <w:rPr>
          <w:rStyle w:val="style2"/>
          <w:rFonts w:eastAsiaTheme="minorEastAsia" w:cs="Arial"/>
          <w:noProof/>
        </w:rPr>
        <w:t>,</w:t>
      </w:r>
      <w:r w:rsidR="00FB5C80">
        <w:rPr>
          <w:rStyle w:val="style2"/>
          <w:rFonts w:eastAsiaTheme="minorEastAsia" w:cs="Arial"/>
          <w:noProof/>
        </w:rPr>
        <w:t xml:space="preserve"> jelenleg </w:t>
      </w:r>
      <w:r w:rsidRPr="00987CB0">
        <w:rPr>
          <w:rStyle w:val="style2"/>
          <w:rFonts w:eastAsiaTheme="minorEastAsia" w:cs="Arial"/>
          <w:noProof/>
        </w:rPr>
        <w:t>bérelt telephely</w:t>
      </w:r>
      <w:r w:rsidR="00FB5C80">
        <w:rPr>
          <w:rStyle w:val="style2"/>
          <w:rFonts w:eastAsiaTheme="minorEastAsia" w:cs="Arial"/>
          <w:noProof/>
        </w:rPr>
        <w:t xml:space="preserve">en üzemel, mely a további fejlesztési lehetőségekre nem ad lehetőséget, mert </w:t>
      </w:r>
      <w:r w:rsidRPr="00987CB0">
        <w:rPr>
          <w:rStyle w:val="style2"/>
          <w:rFonts w:eastAsiaTheme="minorEastAsia" w:cs="Arial"/>
          <w:noProof/>
        </w:rPr>
        <w:t>a beépíthetőség maxiumum</w:t>
      </w:r>
      <w:r w:rsidR="00FB5C80">
        <w:rPr>
          <w:rStyle w:val="style2"/>
          <w:rFonts w:eastAsiaTheme="minorEastAsia" w:cs="Arial"/>
          <w:noProof/>
        </w:rPr>
        <w:t>át már elérték</w:t>
      </w:r>
      <w:r w:rsidR="00FF0983">
        <w:rPr>
          <w:rStyle w:val="style2"/>
          <w:rFonts w:eastAsiaTheme="minorEastAsia" w:cs="Arial"/>
          <w:noProof/>
        </w:rPr>
        <w:t xml:space="preserve"> (</w:t>
      </w:r>
      <w:r w:rsidR="00FF0983" w:rsidRPr="00FF0983">
        <w:rPr>
          <w:rStyle w:val="style2"/>
          <w:rFonts w:eastAsiaTheme="minorEastAsia" w:cs="Arial"/>
          <w:b/>
          <w:noProof/>
        </w:rPr>
        <w:t>M-2</w:t>
      </w:r>
      <w:r w:rsidR="00FF0983">
        <w:rPr>
          <w:rStyle w:val="style2"/>
          <w:rFonts w:eastAsiaTheme="minorEastAsia" w:cs="Arial"/>
          <w:noProof/>
        </w:rPr>
        <w:t>).</w:t>
      </w:r>
    </w:p>
    <w:p w:rsidR="00457BDE" w:rsidRPr="00987CB0" w:rsidRDefault="00457BDE" w:rsidP="00C03010">
      <w:pPr>
        <w:spacing w:before="120" w:after="120" w:line="240" w:lineRule="auto"/>
        <w:jc w:val="both"/>
        <w:rPr>
          <w:rStyle w:val="style2"/>
          <w:rFonts w:eastAsiaTheme="minorEastAsia" w:cs="Arial"/>
          <w:noProof/>
        </w:rPr>
      </w:pPr>
      <w:r w:rsidRPr="00987CB0">
        <w:rPr>
          <w:rStyle w:val="style2"/>
          <w:rFonts w:eastAsiaTheme="minorEastAsia" w:cs="Arial"/>
          <w:noProof/>
        </w:rPr>
        <w:t>Mivel a termelés</w:t>
      </w:r>
      <w:r w:rsidR="00367618" w:rsidRPr="00987CB0">
        <w:rPr>
          <w:rStyle w:val="style2"/>
          <w:rFonts w:eastAsiaTheme="minorEastAsia" w:cs="Arial"/>
          <w:noProof/>
        </w:rPr>
        <w:t>i volumen további növekedésére lehet számítani, ezért a továbbiakban a bérelt telephely fokozatos elhagyásával párhuzamosan a tevékenység fokozatosan tevődne át a régi telephely közvetlen közelében</w:t>
      </w:r>
      <w:r w:rsidR="00AD6DEF">
        <w:rPr>
          <w:rStyle w:val="style2"/>
          <w:rFonts w:eastAsiaTheme="minorEastAsia" w:cs="Arial"/>
          <w:noProof/>
        </w:rPr>
        <w:t xml:space="preserve"> lévő</w:t>
      </w:r>
      <w:r w:rsidR="00367618" w:rsidRPr="00987CB0">
        <w:rPr>
          <w:rStyle w:val="style2"/>
          <w:rFonts w:eastAsiaTheme="minorEastAsia" w:cs="Arial"/>
          <w:noProof/>
        </w:rPr>
        <w:t xml:space="preserve">, a 21-es főközlekedési úthoz közlebb eső </w:t>
      </w:r>
      <w:r w:rsidR="00AD6DEF">
        <w:rPr>
          <w:rStyle w:val="style2"/>
          <w:rFonts w:eastAsiaTheme="minorEastAsia" w:cs="Arial"/>
          <w:noProof/>
        </w:rPr>
        <w:t xml:space="preserve">új </w:t>
      </w:r>
      <w:r w:rsidR="00367618" w:rsidRPr="00987CB0">
        <w:rPr>
          <w:rStyle w:val="style2"/>
          <w:rFonts w:eastAsiaTheme="minorEastAsia" w:cs="Arial"/>
          <w:noProof/>
        </w:rPr>
        <w:t>telephelyre.</w:t>
      </w:r>
    </w:p>
    <w:p w:rsidR="00D86F07" w:rsidRPr="003104EB" w:rsidRDefault="00367618" w:rsidP="00C03010">
      <w:pPr>
        <w:spacing w:before="120" w:after="120" w:line="240" w:lineRule="auto"/>
        <w:jc w:val="both"/>
        <w:rPr>
          <w:rStyle w:val="style2"/>
          <w:rFonts w:eastAsiaTheme="minorEastAsia" w:cs="Arial"/>
          <w:noProof/>
        </w:rPr>
      </w:pPr>
      <w:r w:rsidRPr="003104EB">
        <w:rPr>
          <w:rStyle w:val="style2"/>
          <w:rFonts w:eastAsiaTheme="minorEastAsia" w:cs="Arial"/>
          <w:noProof/>
        </w:rPr>
        <w:t>Az áttelepülés több lépcsőben tervezett, jelen előzetes vizsgálati doku</w:t>
      </w:r>
      <w:r w:rsidR="00D86F07" w:rsidRPr="003104EB">
        <w:rPr>
          <w:rStyle w:val="style2"/>
          <w:rFonts w:eastAsiaTheme="minorEastAsia" w:cs="Arial"/>
          <w:noProof/>
        </w:rPr>
        <w:t>me</w:t>
      </w:r>
      <w:r w:rsidRPr="003104EB">
        <w:rPr>
          <w:rStyle w:val="style2"/>
          <w:rFonts w:eastAsiaTheme="minorEastAsia" w:cs="Arial"/>
          <w:noProof/>
        </w:rPr>
        <w:t>ntáció a</w:t>
      </w:r>
      <w:r w:rsidR="00FE4F7A" w:rsidRPr="003104EB">
        <w:rPr>
          <w:rStyle w:val="style2"/>
          <w:rFonts w:eastAsiaTheme="minorEastAsia" w:cs="Arial"/>
          <w:noProof/>
        </w:rPr>
        <w:t xml:space="preserve"> teljes</w:t>
      </w:r>
      <w:r w:rsidRPr="003104EB">
        <w:rPr>
          <w:rStyle w:val="style2"/>
          <w:rFonts w:eastAsiaTheme="minorEastAsia" w:cs="Arial"/>
          <w:noProof/>
        </w:rPr>
        <w:t xml:space="preserve"> </w:t>
      </w:r>
      <w:r w:rsidR="00D86F07" w:rsidRPr="003104EB">
        <w:rPr>
          <w:rStyle w:val="style2"/>
          <w:rFonts w:eastAsiaTheme="minorEastAsia" w:cs="Arial"/>
          <w:noProof/>
        </w:rPr>
        <w:t>áttelepülés</w:t>
      </w:r>
      <w:r w:rsidR="00F27129" w:rsidRPr="003104EB">
        <w:rPr>
          <w:rStyle w:val="style2"/>
          <w:rFonts w:eastAsiaTheme="minorEastAsia" w:cs="Arial"/>
          <w:noProof/>
        </w:rPr>
        <w:t>ről</w:t>
      </w:r>
      <w:r w:rsidR="00FE4F7A" w:rsidRPr="003104EB">
        <w:rPr>
          <w:rStyle w:val="style2"/>
          <w:rFonts w:eastAsiaTheme="minorEastAsia" w:cs="Arial"/>
          <w:noProof/>
        </w:rPr>
        <w:t xml:space="preserve"> szól,</w:t>
      </w:r>
      <w:r w:rsidR="00CB002F" w:rsidRPr="003104EB">
        <w:rPr>
          <w:rStyle w:val="style2"/>
          <w:rFonts w:eastAsiaTheme="minorEastAsia" w:cs="Arial"/>
          <w:noProof/>
        </w:rPr>
        <w:t xml:space="preserve"> mely</w:t>
      </w:r>
      <w:r w:rsidR="00D86F07" w:rsidRPr="003104EB">
        <w:rPr>
          <w:rStyle w:val="style2"/>
          <w:rFonts w:eastAsiaTheme="minorEastAsia" w:cs="Arial"/>
          <w:noProof/>
        </w:rPr>
        <w:t>re</w:t>
      </w:r>
      <w:r w:rsidR="00CB002F" w:rsidRPr="003104EB">
        <w:rPr>
          <w:rStyle w:val="style2"/>
          <w:rFonts w:eastAsiaTheme="minorEastAsia" w:cs="Arial"/>
          <w:noProof/>
        </w:rPr>
        <w:t xml:space="preserve"> </w:t>
      </w:r>
      <w:r w:rsidR="00D86F07" w:rsidRPr="003104EB">
        <w:rPr>
          <w:rStyle w:val="style2"/>
          <w:rFonts w:eastAsiaTheme="minorEastAsia" w:cs="Arial"/>
          <w:noProof/>
        </w:rPr>
        <w:t xml:space="preserve">a tervek szerint </w:t>
      </w:r>
      <w:r w:rsidR="00CB002F" w:rsidRPr="003104EB">
        <w:rPr>
          <w:rStyle w:val="style2"/>
          <w:rFonts w:eastAsiaTheme="minorEastAsia" w:cs="Arial"/>
          <w:noProof/>
        </w:rPr>
        <w:t>2017-</w:t>
      </w:r>
      <w:r w:rsidR="00D86F07" w:rsidRPr="003104EB">
        <w:rPr>
          <w:rStyle w:val="style2"/>
          <w:rFonts w:eastAsiaTheme="minorEastAsia" w:cs="Arial"/>
          <w:noProof/>
        </w:rPr>
        <w:t>től kezdődően kerül</w:t>
      </w:r>
      <w:r w:rsidR="00CD7647" w:rsidRPr="003104EB">
        <w:rPr>
          <w:rStyle w:val="style2"/>
          <w:rFonts w:eastAsiaTheme="minorEastAsia" w:cs="Arial"/>
          <w:noProof/>
        </w:rPr>
        <w:t>ne</w:t>
      </w:r>
      <w:r w:rsidR="00D86F07" w:rsidRPr="003104EB">
        <w:rPr>
          <w:rStyle w:val="style2"/>
          <w:rFonts w:eastAsiaTheme="minorEastAsia" w:cs="Arial"/>
          <w:noProof/>
        </w:rPr>
        <w:t xml:space="preserve"> sor. </w:t>
      </w:r>
    </w:p>
    <w:p w:rsidR="00367618" w:rsidRPr="003104EB" w:rsidRDefault="00F27129" w:rsidP="00C03010">
      <w:pPr>
        <w:spacing w:before="120" w:after="120" w:line="240" w:lineRule="auto"/>
        <w:jc w:val="both"/>
        <w:rPr>
          <w:rStyle w:val="style2"/>
          <w:rFonts w:eastAsiaTheme="minorEastAsia" w:cs="Arial"/>
          <w:strike/>
          <w:noProof/>
        </w:rPr>
      </w:pPr>
      <w:r w:rsidRPr="003104EB">
        <w:rPr>
          <w:rStyle w:val="style2"/>
          <w:rFonts w:eastAsiaTheme="minorEastAsia" w:cs="Arial"/>
          <w:noProof/>
        </w:rPr>
        <w:t xml:space="preserve">A gyártás indításához 1 </w:t>
      </w:r>
      <w:r w:rsidR="00FE4F7A" w:rsidRPr="003104EB">
        <w:rPr>
          <w:rStyle w:val="style2"/>
          <w:rFonts w:eastAsiaTheme="minorEastAsia" w:cs="Arial"/>
          <w:noProof/>
        </w:rPr>
        <w:t xml:space="preserve">új </w:t>
      </w:r>
      <w:r w:rsidRPr="003104EB">
        <w:rPr>
          <w:rStyle w:val="style2"/>
          <w:rFonts w:eastAsiaTheme="minorEastAsia" w:cs="Arial"/>
          <w:noProof/>
        </w:rPr>
        <w:t xml:space="preserve">olvasztókemence beruházására kerül sor, amelyet </w:t>
      </w:r>
      <w:r w:rsidR="00FE4F7A" w:rsidRPr="003104EB">
        <w:rPr>
          <w:rStyle w:val="style2"/>
          <w:rFonts w:eastAsiaTheme="minorEastAsia" w:cs="Arial"/>
          <w:noProof/>
        </w:rPr>
        <w:t xml:space="preserve">az áttelepülés során </w:t>
      </w:r>
      <w:r w:rsidRPr="003104EB">
        <w:rPr>
          <w:rStyle w:val="style2"/>
          <w:rFonts w:eastAsiaTheme="minorEastAsia" w:cs="Arial"/>
          <w:noProof/>
        </w:rPr>
        <w:t xml:space="preserve">további 3 már meglévő olvasztó kemece fog követni. A termelés beindításához </w:t>
      </w:r>
      <w:r w:rsidR="00F73A4D" w:rsidRPr="003104EB">
        <w:rPr>
          <w:rStyle w:val="style2"/>
          <w:rFonts w:eastAsiaTheme="minorEastAsia" w:cs="Arial"/>
          <w:noProof/>
        </w:rPr>
        <w:t>4</w:t>
      </w:r>
      <w:r w:rsidRPr="003104EB">
        <w:rPr>
          <w:rStyle w:val="style2"/>
          <w:rFonts w:eastAsiaTheme="minorEastAsia" w:cs="Arial"/>
          <w:noProof/>
        </w:rPr>
        <w:t xml:space="preserve"> öntőgép és 1 megmunkálóközpont beszerzése van tervezve, ezután folyamatosan áttelepítésre kerül 1</w:t>
      </w:r>
      <w:r w:rsidR="00F73A4D" w:rsidRPr="003104EB">
        <w:rPr>
          <w:rStyle w:val="style2"/>
          <w:rFonts w:eastAsiaTheme="minorEastAsia" w:cs="Arial"/>
          <w:noProof/>
        </w:rPr>
        <w:t>7</w:t>
      </w:r>
      <w:r w:rsidRPr="003104EB">
        <w:rPr>
          <w:rStyle w:val="style2"/>
          <w:rFonts w:eastAsiaTheme="minorEastAsia" w:cs="Arial"/>
          <w:noProof/>
        </w:rPr>
        <w:t xml:space="preserve"> meglévő öntőgép és 24 megmunkálógép.</w:t>
      </w:r>
    </w:p>
    <w:p w:rsidR="00D86F07" w:rsidRPr="00987CB0" w:rsidRDefault="00D86F07" w:rsidP="00C03010">
      <w:pPr>
        <w:spacing w:before="120" w:after="120" w:line="240" w:lineRule="auto"/>
        <w:jc w:val="both"/>
        <w:rPr>
          <w:rStyle w:val="style2"/>
          <w:rFonts w:eastAsiaTheme="minorEastAsia" w:cs="Arial"/>
          <w:noProof/>
        </w:rPr>
      </w:pPr>
      <w:r>
        <w:rPr>
          <w:rStyle w:val="style2"/>
          <w:rFonts w:eastAsiaTheme="minorEastAsia" w:cs="Arial"/>
          <w:noProof/>
        </w:rPr>
        <w:t>A telephelyen az épület további részeit a jelenleg is szűkösnek mutatkozó raktári kapacitás növelésére használják ki.</w:t>
      </w:r>
      <w:r w:rsidR="00F27129">
        <w:rPr>
          <w:rStyle w:val="style2"/>
          <w:rFonts w:eastAsiaTheme="minorEastAsia" w:cs="Arial"/>
          <w:noProof/>
        </w:rPr>
        <w:t xml:space="preserve"> </w:t>
      </w:r>
    </w:p>
    <w:p w:rsidR="00367618" w:rsidRPr="00987CB0" w:rsidRDefault="00367618" w:rsidP="00C03010">
      <w:pPr>
        <w:spacing w:before="120" w:after="120" w:line="240" w:lineRule="auto"/>
        <w:jc w:val="both"/>
      </w:pPr>
      <w:r w:rsidRPr="00987CB0">
        <w:t xml:space="preserve">Mivel a tervezett tevékenység </w:t>
      </w:r>
      <w:r w:rsidR="00A24903" w:rsidRPr="00987CB0">
        <w:t xml:space="preserve">(részben) </w:t>
      </w:r>
      <w:r w:rsidRPr="00987CB0">
        <w:t>szerepel a környezeti hatásvizsgálati és az egységes körny</w:t>
      </w:r>
      <w:r w:rsidRPr="00987CB0">
        <w:t>e</w:t>
      </w:r>
      <w:r w:rsidRPr="00987CB0">
        <w:t xml:space="preserve">zethasználati engedélyezési eljárásról szóló </w:t>
      </w:r>
      <w:r w:rsidRPr="00987CB0">
        <w:rPr>
          <w:b/>
        </w:rPr>
        <w:t xml:space="preserve">314/2005. (XII. 25.) Korm. rendelet 3. </w:t>
      </w:r>
      <w:r w:rsidR="00A24903" w:rsidRPr="00987CB0">
        <w:rPr>
          <w:b/>
        </w:rPr>
        <w:t>számú</w:t>
      </w:r>
      <w:r w:rsidR="00A24903" w:rsidRPr="00987CB0">
        <w:t xml:space="preserve"> </w:t>
      </w:r>
      <w:r w:rsidRPr="00987CB0">
        <w:t xml:space="preserve">melléklet </w:t>
      </w:r>
      <w:r w:rsidRPr="00AD6DEF">
        <w:rPr>
          <w:b/>
        </w:rPr>
        <w:t>61. pontjában</w:t>
      </w:r>
      <w:r w:rsidRPr="00987CB0">
        <w:t>:</w:t>
      </w:r>
    </w:p>
    <w:tbl>
      <w:tblPr>
        <w:tblW w:w="0" w:type="auto"/>
        <w:tblInd w:w="5" w:type="dxa"/>
        <w:tblLayout w:type="fixed"/>
        <w:tblCellMar>
          <w:left w:w="0" w:type="dxa"/>
          <w:right w:w="0" w:type="dxa"/>
        </w:tblCellMar>
        <w:tblLook w:val="0000" w:firstRow="0" w:lastRow="0" w:firstColumn="0" w:lastColumn="0" w:noHBand="0" w:noVBand="0"/>
      </w:tblPr>
      <w:tblGrid>
        <w:gridCol w:w="862"/>
        <w:gridCol w:w="4384"/>
        <w:gridCol w:w="4386"/>
      </w:tblGrid>
      <w:tr w:rsidR="00367618" w:rsidRPr="00367618">
        <w:tc>
          <w:tcPr>
            <w:tcW w:w="862" w:type="dxa"/>
            <w:tcBorders>
              <w:top w:val="single" w:sz="4" w:space="0" w:color="auto"/>
              <w:left w:val="single" w:sz="4" w:space="0" w:color="auto"/>
              <w:bottom w:val="single" w:sz="4" w:space="0" w:color="auto"/>
              <w:right w:val="single" w:sz="4" w:space="0" w:color="auto"/>
            </w:tcBorders>
          </w:tcPr>
          <w:p w:rsidR="00367618" w:rsidRPr="00367618" w:rsidRDefault="00367618" w:rsidP="00C03010">
            <w:pPr>
              <w:autoSpaceDE w:val="0"/>
              <w:autoSpaceDN w:val="0"/>
              <w:adjustRightInd w:val="0"/>
              <w:spacing w:after="0" w:line="240" w:lineRule="auto"/>
              <w:ind w:left="56" w:right="56"/>
              <w:jc w:val="both"/>
              <w:rPr>
                <w:rFonts w:ascii="Times New Roman" w:hAnsi="Times New Roman" w:cs="Times New Roman"/>
                <w:sz w:val="20"/>
                <w:szCs w:val="20"/>
              </w:rPr>
            </w:pPr>
            <w:r w:rsidRPr="00367618">
              <w:rPr>
                <w:rFonts w:ascii="Times New Roman" w:hAnsi="Times New Roman" w:cs="Times New Roman"/>
                <w:sz w:val="20"/>
                <w:szCs w:val="20"/>
              </w:rPr>
              <w:t>61.</w:t>
            </w:r>
          </w:p>
        </w:tc>
        <w:tc>
          <w:tcPr>
            <w:tcW w:w="4384" w:type="dxa"/>
            <w:tcBorders>
              <w:top w:val="single" w:sz="4" w:space="0" w:color="auto"/>
              <w:left w:val="single" w:sz="4" w:space="0" w:color="auto"/>
              <w:bottom w:val="single" w:sz="4" w:space="0" w:color="auto"/>
              <w:right w:val="single" w:sz="4" w:space="0" w:color="auto"/>
            </w:tcBorders>
          </w:tcPr>
          <w:p w:rsidR="00367618" w:rsidRPr="00367618" w:rsidRDefault="00367618" w:rsidP="00C03010">
            <w:pPr>
              <w:autoSpaceDE w:val="0"/>
              <w:autoSpaceDN w:val="0"/>
              <w:adjustRightInd w:val="0"/>
              <w:spacing w:after="0" w:line="240" w:lineRule="auto"/>
              <w:ind w:left="56" w:right="56"/>
              <w:jc w:val="both"/>
              <w:rPr>
                <w:rFonts w:ascii="Times New Roman" w:hAnsi="Times New Roman" w:cs="Times New Roman"/>
                <w:sz w:val="20"/>
                <w:szCs w:val="20"/>
              </w:rPr>
            </w:pPr>
            <w:r w:rsidRPr="00367618">
              <w:rPr>
                <w:rFonts w:ascii="Times New Roman" w:hAnsi="Times New Roman" w:cs="Times New Roman"/>
                <w:sz w:val="20"/>
                <w:szCs w:val="20"/>
              </w:rPr>
              <w:t xml:space="preserve"> </w:t>
            </w:r>
            <w:r w:rsidRPr="00757BC9">
              <w:rPr>
                <w:rFonts w:ascii="Times New Roman" w:hAnsi="Times New Roman" w:cs="Times New Roman"/>
                <w:sz w:val="20"/>
                <w:szCs w:val="20"/>
                <w:u w:val="single"/>
              </w:rPr>
              <w:t>Nem vas fémeket olvasztó</w:t>
            </w:r>
            <w:r w:rsidRPr="00367618">
              <w:rPr>
                <w:rFonts w:ascii="Times New Roman" w:hAnsi="Times New Roman" w:cs="Times New Roman"/>
                <w:sz w:val="20"/>
                <w:szCs w:val="20"/>
              </w:rPr>
              <w:t xml:space="preserve">, ötvöző, </w:t>
            </w:r>
            <w:r w:rsidRPr="00757BC9">
              <w:rPr>
                <w:rFonts w:ascii="Times New Roman" w:hAnsi="Times New Roman" w:cs="Times New Roman"/>
                <w:sz w:val="20"/>
                <w:szCs w:val="20"/>
                <w:u w:val="single"/>
              </w:rPr>
              <w:t>visszanyerő</w:t>
            </w:r>
            <w:r w:rsidRPr="00367618">
              <w:rPr>
                <w:rFonts w:ascii="Times New Roman" w:hAnsi="Times New Roman" w:cs="Times New Roman"/>
                <w:sz w:val="20"/>
                <w:szCs w:val="20"/>
              </w:rPr>
              <w:t>, finomító üzem</w:t>
            </w:r>
          </w:p>
        </w:tc>
        <w:tc>
          <w:tcPr>
            <w:tcW w:w="4386" w:type="dxa"/>
            <w:tcBorders>
              <w:top w:val="single" w:sz="4" w:space="0" w:color="auto"/>
              <w:left w:val="single" w:sz="4" w:space="0" w:color="auto"/>
              <w:bottom w:val="single" w:sz="4" w:space="0" w:color="auto"/>
              <w:right w:val="single" w:sz="4" w:space="0" w:color="auto"/>
            </w:tcBorders>
          </w:tcPr>
          <w:p w:rsidR="00367618" w:rsidRPr="00367618" w:rsidRDefault="00367618" w:rsidP="00C03010">
            <w:pPr>
              <w:autoSpaceDE w:val="0"/>
              <w:autoSpaceDN w:val="0"/>
              <w:adjustRightInd w:val="0"/>
              <w:spacing w:after="0" w:line="240" w:lineRule="auto"/>
              <w:ind w:left="56" w:right="56"/>
              <w:jc w:val="both"/>
              <w:rPr>
                <w:rFonts w:ascii="Times New Roman" w:hAnsi="Times New Roman" w:cs="Times New Roman"/>
                <w:sz w:val="20"/>
                <w:szCs w:val="20"/>
              </w:rPr>
            </w:pPr>
            <w:r w:rsidRPr="00367618">
              <w:rPr>
                <w:rFonts w:ascii="Times New Roman" w:hAnsi="Times New Roman" w:cs="Times New Roman"/>
                <w:sz w:val="20"/>
                <w:szCs w:val="20"/>
              </w:rPr>
              <w:t xml:space="preserve"> 2 t/nap kapacitástól</w:t>
            </w:r>
          </w:p>
        </w:tc>
      </w:tr>
    </w:tbl>
    <w:p w:rsidR="00367618" w:rsidRPr="00987CB0" w:rsidRDefault="00A24903" w:rsidP="00C03010">
      <w:pPr>
        <w:autoSpaceDE w:val="0"/>
        <w:autoSpaceDN w:val="0"/>
        <w:adjustRightInd w:val="0"/>
        <w:spacing w:after="0" w:line="240" w:lineRule="auto"/>
        <w:jc w:val="both"/>
      </w:pPr>
      <w:r w:rsidRPr="00987CB0">
        <w:t xml:space="preserve">illetve a </w:t>
      </w:r>
      <w:r w:rsidRPr="00A00984">
        <w:rPr>
          <w:b/>
        </w:rPr>
        <w:t>2. számú melléklet 2.5. b)</w:t>
      </w:r>
      <w:r w:rsidRPr="00987CB0">
        <w:t xml:space="preserve"> pontjában:</w:t>
      </w:r>
    </w:p>
    <w:p w:rsidR="00A24903" w:rsidRPr="00987CB0" w:rsidRDefault="00A24903" w:rsidP="00C03010">
      <w:pPr>
        <w:autoSpaceDE w:val="0"/>
        <w:autoSpaceDN w:val="0"/>
        <w:adjustRightInd w:val="0"/>
        <w:spacing w:after="0" w:line="240" w:lineRule="auto"/>
        <w:ind w:firstLine="204"/>
        <w:jc w:val="both"/>
        <w:rPr>
          <w:rFonts w:ascii="Times New Roman" w:hAnsi="Times New Roman" w:cs="Times New Roman"/>
        </w:rPr>
      </w:pPr>
      <w:r w:rsidRPr="00987CB0">
        <w:rPr>
          <w:rFonts w:ascii="Times New Roman" w:hAnsi="Times New Roman" w:cs="Times New Roman"/>
        </w:rPr>
        <w:t>„2.5. Nemvasfémek feldolgozása:</w:t>
      </w:r>
    </w:p>
    <w:p w:rsidR="00A24903" w:rsidRPr="00987CB0" w:rsidRDefault="00A24903" w:rsidP="00C03010">
      <w:pPr>
        <w:autoSpaceDE w:val="0"/>
        <w:autoSpaceDN w:val="0"/>
        <w:adjustRightInd w:val="0"/>
        <w:spacing w:after="0" w:line="240" w:lineRule="auto"/>
        <w:ind w:firstLine="204"/>
        <w:jc w:val="both"/>
        <w:rPr>
          <w:rFonts w:ascii="Times New Roman" w:hAnsi="Times New Roman" w:cs="Times New Roman"/>
        </w:rPr>
      </w:pPr>
      <w:r w:rsidRPr="00987CB0">
        <w:rPr>
          <w:rFonts w:ascii="Times New Roman" w:hAnsi="Times New Roman" w:cs="Times New Roman"/>
          <w:i/>
          <w:iCs/>
        </w:rPr>
        <w:t xml:space="preserve">b) </w:t>
      </w:r>
      <w:r w:rsidRPr="00987CB0">
        <w:rPr>
          <w:rFonts w:ascii="Times New Roman" w:hAnsi="Times New Roman" w:cs="Times New Roman"/>
        </w:rPr>
        <w:t xml:space="preserve">nemvas fémek, ezen belül </w:t>
      </w:r>
      <w:r w:rsidRPr="00987CB0">
        <w:rPr>
          <w:rFonts w:ascii="Times New Roman" w:hAnsi="Times New Roman" w:cs="Times New Roman"/>
          <w:u w:val="single"/>
        </w:rPr>
        <w:t>visszanyert (reciklált</w:t>
      </w:r>
      <w:r w:rsidRPr="00987CB0">
        <w:rPr>
          <w:rFonts w:ascii="Times New Roman" w:hAnsi="Times New Roman" w:cs="Times New Roman"/>
        </w:rPr>
        <w:t xml:space="preserve">) termékek </w:t>
      </w:r>
      <w:r w:rsidRPr="00987CB0">
        <w:rPr>
          <w:rFonts w:ascii="Times New Roman" w:hAnsi="Times New Roman" w:cs="Times New Roman"/>
          <w:u w:val="single"/>
        </w:rPr>
        <w:t>olvasztása</w:t>
      </w:r>
      <w:r w:rsidRPr="00987CB0">
        <w:rPr>
          <w:rFonts w:ascii="Times New Roman" w:hAnsi="Times New Roman" w:cs="Times New Roman"/>
        </w:rPr>
        <w:t xml:space="preserve"> (beleértve az ötvözést), v</w:t>
      </w:r>
      <w:r w:rsidRPr="00987CB0">
        <w:rPr>
          <w:rFonts w:ascii="Times New Roman" w:hAnsi="Times New Roman" w:cs="Times New Roman"/>
        </w:rPr>
        <w:t>a</w:t>
      </w:r>
      <w:r w:rsidRPr="00987CB0">
        <w:rPr>
          <w:rFonts w:ascii="Times New Roman" w:hAnsi="Times New Roman" w:cs="Times New Roman"/>
        </w:rPr>
        <w:t>lamint nemvas</w:t>
      </w:r>
      <w:r w:rsidR="003E23ED">
        <w:rPr>
          <w:rFonts w:ascii="Times New Roman" w:hAnsi="Times New Roman" w:cs="Times New Roman"/>
        </w:rPr>
        <w:t xml:space="preserve"> </w:t>
      </w:r>
      <w:r w:rsidRPr="00987CB0">
        <w:rPr>
          <w:rFonts w:ascii="Times New Roman" w:hAnsi="Times New Roman" w:cs="Times New Roman"/>
        </w:rPr>
        <w:t xml:space="preserve">fémöntödék tevékenysége ólom és kadmium esetében 4 tonna/nap, </w:t>
      </w:r>
      <w:r w:rsidRPr="00987CB0">
        <w:rPr>
          <w:rFonts w:ascii="Times New Roman" w:hAnsi="Times New Roman" w:cs="Times New Roman"/>
          <w:b/>
        </w:rPr>
        <w:t>egyéb nemvas f</w:t>
      </w:r>
      <w:r w:rsidRPr="00987CB0">
        <w:rPr>
          <w:rFonts w:ascii="Times New Roman" w:hAnsi="Times New Roman" w:cs="Times New Roman"/>
          <w:b/>
        </w:rPr>
        <w:t>é</w:t>
      </w:r>
      <w:r w:rsidRPr="00987CB0">
        <w:rPr>
          <w:rFonts w:ascii="Times New Roman" w:hAnsi="Times New Roman" w:cs="Times New Roman"/>
          <w:b/>
        </w:rPr>
        <w:t>mek esetében 20 tonna/nap olvasztási kapacitás felett</w:t>
      </w:r>
      <w:r w:rsidRPr="00987CB0">
        <w:rPr>
          <w:rFonts w:ascii="Times New Roman" w:hAnsi="Times New Roman" w:cs="Times New Roman"/>
        </w:rPr>
        <w:t>.”</w:t>
      </w:r>
    </w:p>
    <w:p w:rsidR="00A24903" w:rsidRPr="00987CB0" w:rsidRDefault="00A24903" w:rsidP="00C03010">
      <w:pPr>
        <w:autoSpaceDE w:val="0"/>
        <w:autoSpaceDN w:val="0"/>
        <w:adjustRightInd w:val="0"/>
        <w:spacing w:after="0" w:line="240" w:lineRule="auto"/>
        <w:jc w:val="both"/>
        <w:rPr>
          <w:rFonts w:cs="Times New Roman"/>
        </w:rPr>
      </w:pPr>
      <w:r w:rsidRPr="00987CB0">
        <w:rPr>
          <w:rFonts w:cs="Times New Roman"/>
        </w:rPr>
        <w:t>ezért a rendelet 3. § (1) bekezdésében leírtak miatt előzetes vizsgálati dokumentációt kell benyújtani.</w:t>
      </w:r>
    </w:p>
    <w:p w:rsidR="00757BC9" w:rsidRDefault="00757BC9" w:rsidP="00C03010">
      <w:pPr>
        <w:autoSpaceDE w:val="0"/>
        <w:autoSpaceDN w:val="0"/>
        <w:adjustRightInd w:val="0"/>
        <w:spacing w:before="120" w:after="120" w:line="240" w:lineRule="auto"/>
        <w:jc w:val="both"/>
        <w:rPr>
          <w:rFonts w:cs="Times New Roman"/>
        </w:rPr>
      </w:pPr>
      <w:r w:rsidRPr="00987CB0">
        <w:rPr>
          <w:rFonts w:cs="Times New Roman"/>
        </w:rPr>
        <w:t>A rendelet mellékletének szövegében aláhúzással jeleztük a tervezett tevékenység által érintett el</w:t>
      </w:r>
      <w:r w:rsidRPr="00987CB0">
        <w:rPr>
          <w:rFonts w:cs="Times New Roman"/>
        </w:rPr>
        <w:t>e</w:t>
      </w:r>
      <w:r w:rsidRPr="00987CB0">
        <w:rPr>
          <w:rFonts w:cs="Times New Roman"/>
        </w:rPr>
        <w:t>meket.</w:t>
      </w:r>
    </w:p>
    <w:p w:rsidR="00B03EAA" w:rsidRDefault="00AD6DEF" w:rsidP="00C03010">
      <w:pPr>
        <w:autoSpaceDE w:val="0"/>
        <w:autoSpaceDN w:val="0"/>
        <w:adjustRightInd w:val="0"/>
        <w:spacing w:before="120" w:after="120" w:line="240" w:lineRule="auto"/>
        <w:jc w:val="both"/>
        <w:rPr>
          <w:rFonts w:cs="Times New Roman"/>
        </w:rPr>
      </w:pPr>
      <w:r>
        <w:rPr>
          <w:rFonts w:cs="Times New Roman"/>
        </w:rPr>
        <w:t xml:space="preserve">A </w:t>
      </w:r>
      <w:r w:rsidR="00B03EAA">
        <w:rPr>
          <w:rFonts w:cs="Times New Roman"/>
        </w:rPr>
        <w:t>CSABAcast Kft.</w:t>
      </w:r>
      <w:r>
        <w:rPr>
          <w:rFonts w:cs="Times New Roman"/>
        </w:rPr>
        <w:t xml:space="preserve"> </w:t>
      </w:r>
      <w:r w:rsidR="00B03EAA">
        <w:rPr>
          <w:rFonts w:cs="Times New Roman"/>
        </w:rPr>
        <w:t xml:space="preserve">jelenlegi </w:t>
      </w:r>
      <w:r>
        <w:rPr>
          <w:rFonts w:cs="Times New Roman"/>
        </w:rPr>
        <w:t>telephely</w:t>
      </w:r>
      <w:r w:rsidR="00B03EAA">
        <w:rPr>
          <w:rFonts w:cs="Times New Roman"/>
        </w:rPr>
        <w:t>én</w:t>
      </w:r>
      <w:r>
        <w:rPr>
          <w:rFonts w:cs="Times New Roman"/>
        </w:rPr>
        <w:t xml:space="preserve"> a</w:t>
      </w:r>
      <w:r w:rsidR="00B03EAA">
        <w:rPr>
          <w:rFonts w:cs="Times New Roman"/>
        </w:rPr>
        <w:t xml:space="preserve"> </w:t>
      </w:r>
      <w:r w:rsidR="00A00984">
        <w:rPr>
          <w:rFonts w:cs="Times New Roman"/>
        </w:rPr>
        <w:t>Borsod-Abaúj</w:t>
      </w:r>
      <w:r w:rsidR="007D1CE0">
        <w:rPr>
          <w:rFonts w:cs="Times New Roman"/>
        </w:rPr>
        <w:t>-</w:t>
      </w:r>
      <w:r w:rsidR="00A00984">
        <w:rPr>
          <w:rFonts w:cs="Times New Roman"/>
        </w:rPr>
        <w:t>Zemplén Megyei Kormányhivatal Környeze</w:t>
      </w:r>
      <w:r w:rsidR="00A00984">
        <w:rPr>
          <w:rFonts w:cs="Times New Roman"/>
        </w:rPr>
        <w:t>t</w:t>
      </w:r>
      <w:r w:rsidR="00A00984">
        <w:rPr>
          <w:rFonts w:cs="Times New Roman"/>
        </w:rPr>
        <w:t xml:space="preserve">védelmi és Természetvédelmi Főosztálya által </w:t>
      </w:r>
      <w:r w:rsidR="00A00984" w:rsidRPr="00A00984">
        <w:rPr>
          <w:rFonts w:cs="Times New Roman"/>
          <w:b/>
        </w:rPr>
        <w:t>BO/16/8216-14/2016</w:t>
      </w:r>
      <w:r w:rsidR="00A00984">
        <w:rPr>
          <w:rFonts w:cs="Times New Roman"/>
        </w:rPr>
        <w:t xml:space="preserve"> számon kiadott egységes szerk</w:t>
      </w:r>
      <w:r w:rsidR="00A00984">
        <w:rPr>
          <w:rFonts w:cs="Times New Roman"/>
        </w:rPr>
        <w:t>e</w:t>
      </w:r>
      <w:r w:rsidR="00A00984">
        <w:rPr>
          <w:rFonts w:cs="Times New Roman"/>
        </w:rPr>
        <w:t xml:space="preserve">zetbe foglalt egységes környezethasználati engedély birtokában üzemel. Az engedély </w:t>
      </w:r>
      <w:r w:rsidR="00A00984" w:rsidRPr="00A00984">
        <w:rPr>
          <w:rFonts w:cs="Times New Roman"/>
          <w:b/>
        </w:rPr>
        <w:t>2021. június 30</w:t>
      </w:r>
      <w:r w:rsidR="00A00984">
        <w:rPr>
          <w:rFonts w:cs="Times New Roman"/>
        </w:rPr>
        <w:t>-ig érvényes.</w:t>
      </w:r>
    </w:p>
    <w:p w:rsidR="00595287" w:rsidRDefault="00595287" w:rsidP="00C03010">
      <w:pPr>
        <w:autoSpaceDE w:val="0"/>
        <w:autoSpaceDN w:val="0"/>
        <w:adjustRightInd w:val="0"/>
        <w:spacing w:before="120" w:after="120" w:line="240" w:lineRule="auto"/>
        <w:jc w:val="both"/>
        <w:rPr>
          <w:rFonts w:cs="Times New Roman"/>
        </w:rPr>
      </w:pPr>
      <w:r>
        <w:rPr>
          <w:rFonts w:cs="Times New Roman"/>
        </w:rPr>
        <w:t>Ezen felül hatályban van a Közép-Duna-völgyi Környezetvédelmi, Természetvédelmi és Vízügyi Fel</w:t>
      </w:r>
      <w:r>
        <w:rPr>
          <w:rFonts w:cs="Times New Roman"/>
        </w:rPr>
        <w:t>ü</w:t>
      </w:r>
      <w:r>
        <w:rPr>
          <w:rFonts w:cs="Times New Roman"/>
        </w:rPr>
        <w:t xml:space="preserve">gyelőség </w:t>
      </w:r>
      <w:r w:rsidRPr="00595287">
        <w:rPr>
          <w:rFonts w:cs="Times New Roman"/>
          <w:b/>
        </w:rPr>
        <w:t>KTVF: 20728-6/2009</w:t>
      </w:r>
      <w:r>
        <w:rPr>
          <w:rFonts w:cs="Times New Roman"/>
        </w:rPr>
        <w:t xml:space="preserve"> iktatószámon kiadott </w:t>
      </w:r>
      <w:r w:rsidRPr="00595287">
        <w:rPr>
          <w:rFonts w:cs="Times New Roman"/>
          <w:b/>
        </w:rPr>
        <w:t>vízjogi üzemeltetési engedély</w:t>
      </w:r>
      <w:r>
        <w:rPr>
          <w:rFonts w:cs="Times New Roman"/>
        </w:rPr>
        <w:t xml:space="preserve"> is, vízkönyvi sz</w:t>
      </w:r>
      <w:r>
        <w:rPr>
          <w:rFonts w:cs="Times New Roman"/>
        </w:rPr>
        <w:t>á</w:t>
      </w:r>
      <w:r>
        <w:rPr>
          <w:rFonts w:cs="Times New Roman"/>
        </w:rPr>
        <w:t xml:space="preserve">ma: </w:t>
      </w:r>
      <w:r w:rsidRPr="00595287">
        <w:rPr>
          <w:rFonts w:cs="Times New Roman"/>
          <w:b/>
        </w:rPr>
        <w:t>8.3/3/70</w:t>
      </w:r>
      <w:r>
        <w:rPr>
          <w:rFonts w:cs="Times New Roman"/>
        </w:rPr>
        <w:t xml:space="preserve">., mely az üzemelő szennyvíz előkezelő berendezésre vonatkozik. Az engedély </w:t>
      </w:r>
      <w:r w:rsidRPr="00595287">
        <w:rPr>
          <w:rFonts w:cs="Times New Roman"/>
          <w:b/>
        </w:rPr>
        <w:t>2024. július 31-ig</w:t>
      </w:r>
      <w:r w:rsidRPr="00595287">
        <w:rPr>
          <w:rFonts w:cs="Times New Roman"/>
        </w:rPr>
        <w:t xml:space="preserve"> </w:t>
      </w:r>
      <w:r>
        <w:rPr>
          <w:rFonts w:cs="Times New Roman"/>
        </w:rPr>
        <w:t>érvényes.</w:t>
      </w:r>
    </w:p>
    <w:p w:rsidR="007D1CE0" w:rsidRDefault="007D1CE0" w:rsidP="00C03010">
      <w:pPr>
        <w:autoSpaceDE w:val="0"/>
        <w:autoSpaceDN w:val="0"/>
        <w:adjustRightInd w:val="0"/>
        <w:spacing w:before="120" w:after="120" w:line="240" w:lineRule="auto"/>
        <w:jc w:val="both"/>
        <w:rPr>
          <w:rFonts w:cs="Times New Roman"/>
        </w:rPr>
      </w:pPr>
      <w:r>
        <w:rPr>
          <w:rFonts w:cs="Times New Roman"/>
        </w:rPr>
        <w:lastRenderedPageBreak/>
        <w:t xml:space="preserve">A beruházásra vonatkozó, kis kapacitásra készült előzetes vizsgálati dokumentáció a Borsod-Abaúj-Zemplén Megyei Kormányhivatal Környezetvédelmi és Természetvédelmi Főosztálya által </w:t>
      </w:r>
      <w:r>
        <w:rPr>
          <w:rFonts w:cs="Times New Roman"/>
        </w:rPr>
        <w:br/>
      </w:r>
      <w:r w:rsidRPr="007D1CE0">
        <w:rPr>
          <w:rFonts w:cs="Times New Roman"/>
          <w:b/>
        </w:rPr>
        <w:t>18202-19/2015</w:t>
      </w:r>
      <w:r>
        <w:rPr>
          <w:rFonts w:cs="Times New Roman"/>
        </w:rPr>
        <w:t xml:space="preserve"> számon adott határozat alapján a tervezett tevékenységhez hatásvizsgálat nem szü</w:t>
      </w:r>
      <w:r>
        <w:rPr>
          <w:rFonts w:cs="Times New Roman"/>
        </w:rPr>
        <w:t>k</w:t>
      </w:r>
      <w:r>
        <w:rPr>
          <w:rFonts w:cs="Times New Roman"/>
        </w:rPr>
        <w:t>séges.</w:t>
      </w:r>
    </w:p>
    <w:p w:rsidR="007D1CE0" w:rsidRPr="00987CB0" w:rsidRDefault="007D1CE0" w:rsidP="00C03010">
      <w:pPr>
        <w:autoSpaceDE w:val="0"/>
        <w:autoSpaceDN w:val="0"/>
        <w:adjustRightInd w:val="0"/>
        <w:spacing w:before="120" w:after="120" w:line="240" w:lineRule="auto"/>
        <w:jc w:val="both"/>
        <w:rPr>
          <w:rFonts w:cs="Times New Roman"/>
        </w:rPr>
      </w:pPr>
      <w:r>
        <w:rPr>
          <w:rFonts w:cs="Times New Roman"/>
        </w:rPr>
        <w:t>A teljes kapacitásra vonatkozik a jelen előzetes vizsgálati dokumentáció. A 2015 évi tervezett kapac</w:t>
      </w:r>
      <w:r>
        <w:rPr>
          <w:rFonts w:cs="Times New Roman"/>
        </w:rPr>
        <w:t>i</w:t>
      </w:r>
      <w:r>
        <w:rPr>
          <w:rFonts w:cs="Times New Roman"/>
        </w:rPr>
        <w:t>táshoz képest jelentős bővülés várható. Az eredeti alaprajz is módosult kisebb mértékben.</w:t>
      </w:r>
    </w:p>
    <w:p w:rsidR="00367618" w:rsidRPr="003104EB" w:rsidRDefault="00F27129" w:rsidP="00C03010">
      <w:pPr>
        <w:spacing w:before="120" w:after="120" w:line="240" w:lineRule="auto"/>
        <w:jc w:val="both"/>
      </w:pPr>
      <w:r w:rsidRPr="003104EB">
        <w:t xml:space="preserve">A teljes üzemre tervezett </w:t>
      </w:r>
      <w:r w:rsidR="00134A42" w:rsidRPr="003104EB">
        <w:rPr>
          <w:u w:val="single"/>
        </w:rPr>
        <w:t>névleges</w:t>
      </w:r>
      <w:r w:rsidR="00134A42" w:rsidRPr="003104EB">
        <w:t xml:space="preserve"> </w:t>
      </w:r>
      <w:r w:rsidRPr="003104EB">
        <w:t xml:space="preserve">olvasztási kapacitás </w:t>
      </w:r>
      <w:r w:rsidRPr="003104EB">
        <w:rPr>
          <w:b/>
        </w:rPr>
        <w:t xml:space="preserve">171 t/nap, </w:t>
      </w:r>
      <w:r w:rsidR="00FF7386" w:rsidRPr="003104EB">
        <w:t>tehát</w:t>
      </w:r>
      <w:r w:rsidR="00A24903" w:rsidRPr="003104EB">
        <w:t xml:space="preserve"> a 3. </w:t>
      </w:r>
      <w:r w:rsidR="00FF7386" w:rsidRPr="003104EB">
        <w:t xml:space="preserve">számú </w:t>
      </w:r>
      <w:r w:rsidR="00A24903" w:rsidRPr="003104EB">
        <w:t>mellékletben</w:t>
      </w:r>
      <w:r w:rsidR="00FF7386" w:rsidRPr="003104EB">
        <w:t xml:space="preserve"> megadott</w:t>
      </w:r>
      <w:r w:rsidR="00A24903" w:rsidRPr="003104EB">
        <w:t xml:space="preserve"> </w:t>
      </w:r>
      <w:r w:rsidR="00A24903" w:rsidRPr="003104EB">
        <w:rPr>
          <w:b/>
        </w:rPr>
        <w:t>2 t/nap</w:t>
      </w:r>
      <w:r w:rsidR="00A24903" w:rsidRPr="003104EB">
        <w:t xml:space="preserve"> </w:t>
      </w:r>
      <w:r w:rsidRPr="003104EB">
        <w:t xml:space="preserve">és </w:t>
      </w:r>
      <w:r w:rsidR="00A24903" w:rsidRPr="003104EB">
        <w:t>a 2. számú melléklet</w:t>
      </w:r>
      <w:r w:rsidR="00FF7386" w:rsidRPr="003104EB">
        <w:t>ben szereplő</w:t>
      </w:r>
      <w:r w:rsidR="00A24903" w:rsidRPr="003104EB">
        <w:t xml:space="preserve"> </w:t>
      </w:r>
      <w:r w:rsidR="00A24903" w:rsidRPr="003104EB">
        <w:rPr>
          <w:b/>
        </w:rPr>
        <w:t>20 t/nap</w:t>
      </w:r>
      <w:r w:rsidR="00A24903" w:rsidRPr="003104EB">
        <w:t xml:space="preserve"> olvasztási kapacitá</w:t>
      </w:r>
      <w:r w:rsidR="00CD7647" w:rsidRPr="003104EB">
        <w:t xml:space="preserve">s </w:t>
      </w:r>
      <w:r w:rsidRPr="003104EB">
        <w:t>fölötti</w:t>
      </w:r>
      <w:r w:rsidRPr="003104EB">
        <w:rPr>
          <w:strike/>
        </w:rPr>
        <w:t xml:space="preserve"> </w:t>
      </w:r>
      <w:r w:rsidR="00CD7647" w:rsidRPr="003104EB">
        <w:t>értéken fog üzemelni</w:t>
      </w:r>
      <w:r w:rsidR="00134A42" w:rsidRPr="003104EB">
        <w:t>.</w:t>
      </w:r>
    </w:p>
    <w:p w:rsidR="00A24903" w:rsidRPr="00987CB0" w:rsidRDefault="00FF7386" w:rsidP="00C03010">
      <w:pPr>
        <w:spacing w:before="120" w:after="120" w:line="240" w:lineRule="auto"/>
        <w:jc w:val="both"/>
      </w:pPr>
      <w:r w:rsidRPr="00987CB0">
        <w:t>Az előzetes vizsgálati dokumentáció elkészítéséhez az alábbi alapadatokat kaptuk meg:</w:t>
      </w:r>
    </w:p>
    <w:p w:rsidR="00FF7386" w:rsidRPr="00987CB0" w:rsidRDefault="00FF7386" w:rsidP="00C03010">
      <w:pPr>
        <w:pStyle w:val="Listaszerbekezds"/>
        <w:numPr>
          <w:ilvl w:val="0"/>
          <w:numId w:val="1"/>
        </w:numPr>
        <w:spacing w:before="120" w:after="120" w:line="240" w:lineRule="auto"/>
        <w:jc w:val="both"/>
      </w:pPr>
      <w:r w:rsidRPr="00987CB0">
        <w:t>Gyártási technológiai folyamatábra</w:t>
      </w:r>
    </w:p>
    <w:p w:rsidR="00FF7386" w:rsidRPr="00987CB0" w:rsidRDefault="00FF7386" w:rsidP="00C03010">
      <w:pPr>
        <w:pStyle w:val="Listaszerbekezds"/>
        <w:numPr>
          <w:ilvl w:val="0"/>
          <w:numId w:val="1"/>
        </w:numPr>
        <w:spacing w:before="120" w:after="120" w:line="240" w:lineRule="auto"/>
        <w:jc w:val="both"/>
      </w:pPr>
      <w:r w:rsidRPr="00987CB0">
        <w:t>Technológia részleteit a helyszínen egyeztettük</w:t>
      </w:r>
    </w:p>
    <w:p w:rsidR="00FF7386" w:rsidRPr="00987CB0" w:rsidRDefault="00FF7386" w:rsidP="00C03010">
      <w:pPr>
        <w:pStyle w:val="Listaszerbekezds"/>
        <w:numPr>
          <w:ilvl w:val="0"/>
          <w:numId w:val="1"/>
        </w:numPr>
        <w:spacing w:before="120" w:after="120" w:line="240" w:lineRule="auto"/>
        <w:jc w:val="both"/>
      </w:pPr>
      <w:r w:rsidRPr="00987CB0">
        <w:t>Biztonsági adatlapok</w:t>
      </w:r>
    </w:p>
    <w:p w:rsidR="00FF7386" w:rsidRPr="00987CB0" w:rsidRDefault="00FF7386" w:rsidP="00C03010">
      <w:pPr>
        <w:pStyle w:val="Listaszerbekezds"/>
        <w:numPr>
          <w:ilvl w:val="0"/>
          <w:numId w:val="1"/>
        </w:numPr>
        <w:spacing w:before="120" w:after="120" w:line="240" w:lineRule="auto"/>
        <w:jc w:val="both"/>
      </w:pPr>
      <w:r w:rsidRPr="00987CB0">
        <w:t>Tervezett anyagfelhasználások, hulladékok</w:t>
      </w:r>
    </w:p>
    <w:p w:rsidR="00FF7386" w:rsidRPr="00987CB0" w:rsidRDefault="00FF7386" w:rsidP="00C03010">
      <w:pPr>
        <w:pStyle w:val="Listaszerbekezds"/>
        <w:numPr>
          <w:ilvl w:val="0"/>
          <w:numId w:val="1"/>
        </w:numPr>
        <w:spacing w:before="120" w:after="120" w:line="240" w:lineRule="auto"/>
        <w:jc w:val="both"/>
      </w:pPr>
      <w:r w:rsidRPr="00987CB0">
        <w:t>Emisszió mérés jegyzőkönyvei</w:t>
      </w:r>
    </w:p>
    <w:p w:rsidR="00FF7386" w:rsidRPr="00987CB0" w:rsidRDefault="00FF7386" w:rsidP="00C03010">
      <w:pPr>
        <w:pStyle w:val="Listaszerbekezds"/>
        <w:numPr>
          <w:ilvl w:val="0"/>
          <w:numId w:val="1"/>
        </w:numPr>
        <w:spacing w:before="120" w:after="120" w:line="240" w:lineRule="auto"/>
        <w:jc w:val="both"/>
      </w:pPr>
      <w:r w:rsidRPr="00987CB0">
        <w:t>Építésztervező adatszolgáltatásai</w:t>
      </w:r>
    </w:p>
    <w:p w:rsidR="00FF7386" w:rsidRPr="00987CB0" w:rsidRDefault="00FF7386" w:rsidP="00C03010">
      <w:pPr>
        <w:pStyle w:val="Listaszerbekezds"/>
        <w:numPr>
          <w:ilvl w:val="0"/>
          <w:numId w:val="1"/>
        </w:numPr>
        <w:spacing w:before="120" w:after="120" w:line="240" w:lineRule="auto"/>
        <w:jc w:val="both"/>
      </w:pPr>
      <w:r w:rsidRPr="00987CB0">
        <w:t>Szakági tervezők adatszolgáltatásai</w:t>
      </w:r>
    </w:p>
    <w:p w:rsidR="00FF7386" w:rsidRDefault="00FF7386" w:rsidP="00C03010">
      <w:pPr>
        <w:pStyle w:val="Listaszerbekezds"/>
        <w:numPr>
          <w:ilvl w:val="0"/>
          <w:numId w:val="1"/>
        </w:numPr>
        <w:spacing w:before="120" w:after="120" w:line="240" w:lineRule="auto"/>
        <w:jc w:val="both"/>
      </w:pPr>
      <w:r w:rsidRPr="00987CB0">
        <w:t>Apc község nyilatkozata a rendezési tervvel való összhangról</w:t>
      </w:r>
    </w:p>
    <w:p w:rsidR="00CD7647" w:rsidRDefault="00CD7647" w:rsidP="00C03010">
      <w:pPr>
        <w:pStyle w:val="Listaszerbekezds"/>
        <w:numPr>
          <w:ilvl w:val="0"/>
          <w:numId w:val="1"/>
        </w:numPr>
        <w:spacing w:before="120" w:after="120" w:line="240" w:lineRule="auto"/>
        <w:jc w:val="both"/>
      </w:pPr>
      <w:r>
        <w:t>Beruházó nyilatkozata az összetartozó tevékenységekről</w:t>
      </w:r>
    </w:p>
    <w:p w:rsidR="00CD7647" w:rsidRPr="00987CB0" w:rsidRDefault="00CD7647" w:rsidP="00C03010">
      <w:pPr>
        <w:pStyle w:val="Listaszerbekezds"/>
        <w:numPr>
          <w:ilvl w:val="0"/>
          <w:numId w:val="1"/>
        </w:numPr>
        <w:spacing w:before="120" w:after="120" w:line="240" w:lineRule="auto"/>
        <w:jc w:val="both"/>
      </w:pPr>
      <w:r>
        <w:t>Zagyvaróna adatszolgáltatása a rendezési terv vonatkozó részletéről</w:t>
      </w:r>
    </w:p>
    <w:p w:rsidR="00FF7386" w:rsidRPr="001A51EC" w:rsidRDefault="00FF7386" w:rsidP="001A51EC">
      <w:pPr>
        <w:pStyle w:val="Cmsor1"/>
        <w:rPr>
          <w:color w:val="auto"/>
        </w:rPr>
      </w:pPr>
      <w:bookmarkStart w:id="5" w:name="_Toc429670494"/>
      <w:bookmarkStart w:id="6" w:name="_Toc429671614"/>
      <w:bookmarkStart w:id="7" w:name="_Toc429671772"/>
      <w:bookmarkStart w:id="8" w:name="_Toc429727297"/>
      <w:bookmarkStart w:id="9" w:name="_Toc462129732"/>
      <w:r w:rsidRPr="001A51EC">
        <w:rPr>
          <w:color w:val="auto"/>
        </w:rPr>
        <w:t>1. Az 1. vagy 3. számú mellékletbe tartozó tevékenységek esetén</w:t>
      </w:r>
      <w:bookmarkEnd w:id="5"/>
      <w:bookmarkEnd w:id="6"/>
      <w:bookmarkEnd w:id="7"/>
      <w:bookmarkEnd w:id="8"/>
      <w:bookmarkEnd w:id="9"/>
    </w:p>
    <w:p w:rsidR="00FF7386" w:rsidRDefault="00FF7386" w:rsidP="00C03010">
      <w:pPr>
        <w:spacing w:before="120" w:after="120" w:line="240" w:lineRule="auto"/>
        <w:jc w:val="both"/>
      </w:pPr>
      <w:r>
        <w:t>Mivel a</w:t>
      </w:r>
      <w:r w:rsidR="00595287">
        <w:t xml:space="preserve"> </w:t>
      </w:r>
      <w:r w:rsidR="00595287" w:rsidRPr="00657F7A">
        <w:rPr>
          <w:b/>
        </w:rPr>
        <w:t>314/2005. (XII. 25.) Korm</w:t>
      </w:r>
      <w:r w:rsidR="00595287">
        <w:t>. rendelet</w:t>
      </w:r>
      <w:r>
        <w:t xml:space="preserve"> 3. melléklet 61. pontjában a nem vas fémolvasztás szer</w:t>
      </w:r>
      <w:r>
        <w:t>e</w:t>
      </w:r>
      <w:r>
        <w:t>pel 2 t/nap kapacitással, ezért a</w:t>
      </w:r>
      <w:r w:rsidR="00657F7A">
        <w:t xml:space="preserve"> rendelet 4. mellékletének</w:t>
      </w:r>
      <w:r>
        <w:t xml:space="preserve"> 1. pont</w:t>
      </w:r>
      <w:r w:rsidR="00657F7A">
        <w:t>já</w:t>
      </w:r>
      <w:r>
        <w:t xml:space="preserve">ban megadott tartalmat </w:t>
      </w:r>
      <w:r w:rsidR="00657F7A">
        <w:t>az alá</w:t>
      </w:r>
      <w:r w:rsidR="00657F7A">
        <w:t>b</w:t>
      </w:r>
      <w:r w:rsidR="00657F7A">
        <w:t>biak szerint részletezzük</w:t>
      </w:r>
      <w:r>
        <w:t>. A tervezett tevékenység nem tartozik az 1. mellékletbe.</w:t>
      </w:r>
    </w:p>
    <w:p w:rsidR="00FF7386" w:rsidRPr="00EC3499" w:rsidRDefault="00FF7386" w:rsidP="00C03010">
      <w:pPr>
        <w:pStyle w:val="Cmsor2"/>
        <w:jc w:val="both"/>
        <w:rPr>
          <w:color w:val="auto"/>
        </w:rPr>
      </w:pPr>
      <w:bookmarkStart w:id="10" w:name="_Toc429670495"/>
      <w:bookmarkStart w:id="11" w:name="_Toc429671615"/>
      <w:bookmarkStart w:id="12" w:name="_Toc429671773"/>
      <w:bookmarkStart w:id="13" w:name="_Toc429727298"/>
      <w:bookmarkStart w:id="14" w:name="_Toc462129733"/>
      <w:r w:rsidRPr="00C03010">
        <w:rPr>
          <w:color w:val="auto"/>
        </w:rPr>
        <w:t>a ) A tervezett tevékenység célja, a vizekbe történő beavatkozással járó t</w:t>
      </w:r>
      <w:r w:rsidRPr="00C03010">
        <w:rPr>
          <w:color w:val="auto"/>
        </w:rPr>
        <w:t>e</w:t>
      </w:r>
      <w:r w:rsidRPr="00C03010">
        <w:rPr>
          <w:color w:val="auto"/>
        </w:rPr>
        <w:t>vékenység esetében a közérdek bemutatásával együtt</w:t>
      </w:r>
      <w:bookmarkEnd w:id="10"/>
      <w:bookmarkEnd w:id="11"/>
      <w:bookmarkEnd w:id="12"/>
      <w:bookmarkEnd w:id="13"/>
      <w:bookmarkEnd w:id="14"/>
    </w:p>
    <w:p w:rsidR="00FF7386" w:rsidRDefault="00FF7386" w:rsidP="00C03010">
      <w:pPr>
        <w:spacing w:before="120" w:after="120" w:line="240" w:lineRule="auto"/>
        <w:jc w:val="both"/>
      </w:pPr>
      <w:r>
        <w:t xml:space="preserve">A tervezett tevékenység célja: </w:t>
      </w:r>
      <w:r w:rsidR="008B4579">
        <w:t>autóipari és elektronikai fehéráru késztermékek előállítása alumín</w:t>
      </w:r>
      <w:r w:rsidR="008B4579">
        <w:t>i</w:t>
      </w:r>
      <w:r w:rsidR="008B4579">
        <w:t>umból. A vevőkör elsősorban az EU piacán található, magyar autóipari vevő az Audi Hungaria Motor Kft.</w:t>
      </w:r>
    </w:p>
    <w:p w:rsidR="008B4579" w:rsidRDefault="008B4579" w:rsidP="00C03010">
      <w:pPr>
        <w:spacing w:before="120" w:after="120" w:line="240" w:lineRule="auto"/>
        <w:jc w:val="both"/>
      </w:pPr>
      <w:r>
        <w:t xml:space="preserve">Az autóipari termékek teszik ki a megtermelendő késztermékek 80 %-át. </w:t>
      </w:r>
    </w:p>
    <w:p w:rsidR="008B4579" w:rsidRDefault="008B4579" w:rsidP="00C03010">
      <w:pPr>
        <w:spacing w:before="120" w:after="120" w:line="240" w:lineRule="auto"/>
        <w:jc w:val="both"/>
      </w:pPr>
      <w:r>
        <w:t>A maradék 20 % elektronikai iparban kerül felhasználásra: pl. fűtéstechnika (Bosch), mosógép alka</w:t>
      </w:r>
      <w:r>
        <w:t>t</w:t>
      </w:r>
      <w:r>
        <w:t>rész (Miele).</w:t>
      </w:r>
    </w:p>
    <w:p w:rsidR="008B4579" w:rsidRPr="003104EB" w:rsidRDefault="008B4579" w:rsidP="00C03010">
      <w:pPr>
        <w:spacing w:before="120" w:after="120" w:line="240" w:lineRule="auto"/>
        <w:jc w:val="both"/>
      </w:pPr>
      <w:r w:rsidRPr="003104EB">
        <w:t>A CSABAcast Könnyűfémöntöde Kft. jelenleg szintén apci telephelyen működik, a tevékenység a Va</w:t>
      </w:r>
      <w:r w:rsidRPr="003104EB">
        <w:t>s</w:t>
      </w:r>
      <w:r w:rsidRPr="003104EB">
        <w:t>út út 1. alatti bérelt telephelyről fog fokozatosan áttelepülni az Apc, 084/</w:t>
      </w:r>
      <w:r w:rsidR="00ED019E" w:rsidRPr="003104EB">
        <w:t>9</w:t>
      </w:r>
      <w:r w:rsidR="00657F7A" w:rsidRPr="003104EB">
        <w:t xml:space="preserve"> hrsz-ú telekre, melynek mérete: </w:t>
      </w:r>
      <w:r w:rsidR="00300072" w:rsidRPr="003104EB">
        <w:t>72.595</w:t>
      </w:r>
      <w:r w:rsidR="00657F7A" w:rsidRPr="003104EB">
        <w:t xml:space="preserve"> m</w:t>
      </w:r>
      <w:r w:rsidR="00657F7A" w:rsidRPr="003104EB">
        <w:rPr>
          <w:vertAlign w:val="superscript"/>
        </w:rPr>
        <w:t>2</w:t>
      </w:r>
      <w:r w:rsidR="00657F7A" w:rsidRPr="003104EB">
        <w:t>.</w:t>
      </w:r>
    </w:p>
    <w:p w:rsidR="009E282C" w:rsidRDefault="009E282C" w:rsidP="00C03010">
      <w:pPr>
        <w:spacing w:before="120" w:after="120" w:line="240" w:lineRule="auto"/>
        <w:jc w:val="both"/>
      </w:pPr>
      <w:r w:rsidRPr="00300072">
        <w:t xml:space="preserve">A termelés </w:t>
      </w:r>
      <w:r w:rsidR="00C73AE0" w:rsidRPr="00300072">
        <w:t xml:space="preserve">napi </w:t>
      </w:r>
      <w:r w:rsidRPr="00300072">
        <w:t>3 műszakban, 15 műszak / hét időtartamban</w:t>
      </w:r>
      <w:r w:rsidR="004563AC" w:rsidRPr="00300072">
        <w:t xml:space="preserve"> tervezett</w:t>
      </w:r>
      <w:r w:rsidRPr="00300072">
        <w:t>.</w:t>
      </w:r>
    </w:p>
    <w:p w:rsidR="006145CD" w:rsidRPr="003104EB" w:rsidRDefault="006145CD" w:rsidP="00C03010">
      <w:pPr>
        <w:spacing w:before="120" w:after="120" w:line="240" w:lineRule="auto"/>
        <w:jc w:val="both"/>
        <w:rPr>
          <w:b/>
        </w:rPr>
      </w:pPr>
      <w:r w:rsidRPr="003104EB">
        <w:t xml:space="preserve">A </w:t>
      </w:r>
      <w:r w:rsidRPr="003104EB">
        <w:rPr>
          <w:b/>
        </w:rPr>
        <w:t>314/2005. (XII. 25.) Korm. rendelet</w:t>
      </w:r>
      <w:r w:rsidRPr="003104EB">
        <w:t xml:space="preserve"> 2. § c) pontja szerint a vizekbe történő beavatkozással járó tevékenység: </w:t>
      </w:r>
      <w:r w:rsidR="001316B0" w:rsidRPr="003104EB">
        <w:t>„</w:t>
      </w:r>
      <w:r w:rsidRPr="003104EB">
        <w:t>olyan, e rendelet hatálya alá tartozó – a felszíni víztest fizikai jellemzőinek módosul</w:t>
      </w:r>
      <w:r w:rsidRPr="003104EB">
        <w:t>á</w:t>
      </w:r>
      <w:r w:rsidRPr="003104EB">
        <w:t xml:space="preserve">sával vagy a felszín alatti víztest vízszintjében beállt változással járó – tevékenység, </w:t>
      </w:r>
      <w:r w:rsidR="001316B0" w:rsidRPr="003104EB">
        <w:t>amely a víztest állapotromlását okozhatja.” A felszíni és felszín alatti vizek itt megadott változásait a tervezett tev</w:t>
      </w:r>
      <w:r w:rsidR="001316B0" w:rsidRPr="003104EB">
        <w:t>é</w:t>
      </w:r>
      <w:r w:rsidR="001316B0" w:rsidRPr="003104EB">
        <w:t xml:space="preserve">kenység nem fogja okozni, tehát </w:t>
      </w:r>
      <w:r w:rsidR="001316B0" w:rsidRPr="003104EB">
        <w:rPr>
          <w:b/>
        </w:rPr>
        <w:t>nem minősül vizekbe történő beavatkozással járó tevékenységnek.</w:t>
      </w:r>
    </w:p>
    <w:p w:rsidR="008B4579" w:rsidRPr="00D22328" w:rsidRDefault="008B4579" w:rsidP="00C03010">
      <w:pPr>
        <w:pStyle w:val="Cmsor2"/>
        <w:jc w:val="both"/>
        <w:rPr>
          <w:color w:val="auto"/>
        </w:rPr>
      </w:pPr>
      <w:bookmarkStart w:id="15" w:name="_Toc429670496"/>
      <w:bookmarkStart w:id="16" w:name="_Toc429671616"/>
      <w:bookmarkStart w:id="17" w:name="_Toc429671774"/>
      <w:bookmarkStart w:id="18" w:name="_Toc429727299"/>
      <w:bookmarkStart w:id="19" w:name="_Toc462129734"/>
      <w:r w:rsidRPr="00C03010">
        <w:rPr>
          <w:color w:val="auto"/>
        </w:rPr>
        <w:lastRenderedPageBreak/>
        <w:t>b) A tervezett tevékenység, továbbá ha vannak más ésszerű telepítési, tec</w:t>
      </w:r>
      <w:r w:rsidRPr="00C03010">
        <w:rPr>
          <w:color w:val="auto"/>
        </w:rPr>
        <w:t>h</w:t>
      </w:r>
      <w:r w:rsidRPr="00C03010">
        <w:rPr>
          <w:color w:val="auto"/>
        </w:rPr>
        <w:t>nológiai vagy egyéb változatai</w:t>
      </w:r>
      <w:bookmarkEnd w:id="15"/>
      <w:bookmarkEnd w:id="16"/>
      <w:bookmarkEnd w:id="17"/>
      <w:bookmarkEnd w:id="18"/>
      <w:bookmarkEnd w:id="19"/>
    </w:p>
    <w:p w:rsidR="008B4579" w:rsidRDefault="00026FDC" w:rsidP="00C03010">
      <w:pPr>
        <w:spacing w:before="120" w:after="120" w:line="240" w:lineRule="auto"/>
        <w:jc w:val="both"/>
      </w:pPr>
      <w:r>
        <w:t xml:space="preserve">A tervezett tevékenység a jelenleg működő technológia </w:t>
      </w:r>
      <w:r w:rsidR="00657F7A">
        <w:t xml:space="preserve">részleges </w:t>
      </w:r>
      <w:r>
        <w:t>átköltöztetése, több verzió</w:t>
      </w:r>
      <w:r w:rsidR="00C63C8C">
        <w:t xml:space="preserve"> kidolg</w:t>
      </w:r>
      <w:r w:rsidR="00C63C8C">
        <w:t>o</w:t>
      </w:r>
      <w:r w:rsidR="00C63C8C">
        <w:t>zására nem került sor.</w:t>
      </w:r>
    </w:p>
    <w:p w:rsidR="00026FDC" w:rsidRPr="000210CF" w:rsidRDefault="00026FDC" w:rsidP="00C03010">
      <w:pPr>
        <w:spacing w:before="120" w:after="120" w:line="240" w:lineRule="auto"/>
        <w:jc w:val="both"/>
      </w:pPr>
      <w:r w:rsidRPr="00FB5C80">
        <w:t xml:space="preserve">A technológiai folyamatábrát az </w:t>
      </w:r>
      <w:r w:rsidRPr="00FB5C80">
        <w:rPr>
          <w:b/>
        </w:rPr>
        <w:t>M-3</w:t>
      </w:r>
      <w:r w:rsidRPr="00FB5C80">
        <w:t xml:space="preserve">, a technológiai elrendezést az alaprajzon az </w:t>
      </w:r>
      <w:r w:rsidRPr="00FB5C80">
        <w:rPr>
          <w:b/>
        </w:rPr>
        <w:t>M-4</w:t>
      </w:r>
      <w:r w:rsidRPr="00FB5C80">
        <w:t xml:space="preserve"> mellékletben adjuk meg.</w:t>
      </w:r>
    </w:p>
    <w:p w:rsidR="00026FDC" w:rsidRDefault="00757BC9" w:rsidP="00C03010">
      <w:pPr>
        <w:spacing w:before="120" w:after="120" w:line="240" w:lineRule="auto"/>
        <w:jc w:val="both"/>
      </w:pPr>
      <w:r w:rsidRPr="000210CF">
        <w:t>A technológia főbb vonalakban az alábbi műveleteket tartalmazza.</w:t>
      </w:r>
    </w:p>
    <w:p w:rsidR="00E95BF7" w:rsidRDefault="00E95BF7" w:rsidP="00C03010">
      <w:pPr>
        <w:spacing w:before="120" w:after="120" w:line="240" w:lineRule="auto"/>
        <w:jc w:val="both"/>
        <w:rPr>
          <w:b/>
        </w:rPr>
      </w:pPr>
      <w:r w:rsidRPr="00E95BF7">
        <w:rPr>
          <w:b/>
        </w:rPr>
        <w:t>ALAPANYAG BESZERZÉSE</w:t>
      </w:r>
    </w:p>
    <w:p w:rsidR="00E95BF7" w:rsidRPr="00E95BF7" w:rsidRDefault="00E95BF7" w:rsidP="00C03010">
      <w:pPr>
        <w:spacing w:before="120" w:after="120" w:line="240" w:lineRule="auto"/>
        <w:jc w:val="both"/>
      </w:pPr>
      <w:r w:rsidRPr="00E95BF7">
        <w:t xml:space="preserve">Az alapanyagot </w:t>
      </w:r>
      <w:r>
        <w:t>alumínium tömb formájában szerez</w:t>
      </w:r>
      <w:r w:rsidR="00657F7A">
        <w:t>i</w:t>
      </w:r>
      <w:r>
        <w:t>k be. Jelenleg három különböző alapanyagot használnak a termelésben. Az alapanyag összetételének vizsgálatára a beérkezéskor spektroanalízist végeznek, és megfelelő eredmény esetén kerül</w:t>
      </w:r>
      <w:r w:rsidR="00657F7A">
        <w:t>het</w:t>
      </w:r>
      <w:r>
        <w:t xml:space="preserve"> </w:t>
      </w:r>
      <w:r w:rsidR="00657F7A">
        <w:t xml:space="preserve">sor </w:t>
      </w:r>
      <w:r>
        <w:t>az alapanyag átvételre.</w:t>
      </w:r>
    </w:p>
    <w:p w:rsidR="00757BC9" w:rsidRPr="00757BC9" w:rsidRDefault="00757BC9" w:rsidP="00C03010">
      <w:pPr>
        <w:spacing w:before="120" w:after="120" w:line="240" w:lineRule="auto"/>
        <w:jc w:val="both"/>
        <w:rPr>
          <w:b/>
        </w:rPr>
      </w:pPr>
      <w:r w:rsidRPr="00757BC9">
        <w:rPr>
          <w:b/>
        </w:rPr>
        <w:t>OLVASZTÁS</w:t>
      </w:r>
    </w:p>
    <w:p w:rsidR="008B4579" w:rsidRDefault="00757BC9" w:rsidP="00C03010">
      <w:pPr>
        <w:spacing w:before="120" w:after="120" w:line="240" w:lineRule="auto"/>
        <w:jc w:val="both"/>
      </w:pPr>
      <w:r w:rsidRPr="003104EB">
        <w:t xml:space="preserve">Az olvasztási területtől </w:t>
      </w:r>
      <w:r w:rsidR="00CC7AFA" w:rsidRPr="003104EB">
        <w:t>délre</w:t>
      </w:r>
      <w:r w:rsidRPr="003104EB">
        <w:t xml:space="preserve"> található </w:t>
      </w:r>
      <w:r w:rsidR="00CC7AFA" w:rsidRPr="003104EB">
        <w:t>épületen belül</w:t>
      </w:r>
      <w:r w:rsidRPr="003104EB">
        <w:t xml:space="preserve"> öntvény alapanyagok tárolás</w:t>
      </w:r>
      <w:r w:rsidR="00CC7AFA" w:rsidRPr="003104EB">
        <w:t>ár</w:t>
      </w:r>
      <w:r w:rsidRPr="003104EB">
        <w:t>a</w:t>
      </w:r>
      <w:r w:rsidR="00CC7AFA" w:rsidRPr="003104EB">
        <w:t xml:space="preserve"> szolgáló ter</w:t>
      </w:r>
      <w:r w:rsidR="00CC7AFA" w:rsidRPr="003104EB">
        <w:t>ü</w:t>
      </w:r>
      <w:r w:rsidR="00CC7AFA" w:rsidRPr="003104EB">
        <w:t>let</w:t>
      </w:r>
      <w:r w:rsidRPr="003104EB">
        <w:t>. K</w:t>
      </w:r>
      <w:r w:rsidR="008C3AE7" w:rsidRPr="003104EB">
        <w:t>ivételes</w:t>
      </w:r>
      <w:r w:rsidRPr="003104EB">
        <w:t xml:space="preserve"> esetben előfordulhat folyékony alapanyag beszállítás is (jelenleg nincs), ekkor valam</w:t>
      </w:r>
      <w:r w:rsidRPr="003104EB">
        <w:t>e</w:t>
      </w:r>
      <w:r>
        <w:t>lyik olvasztó üzem (pl. a közeli Alublock Kft.) kész olvasztott alumíniumot szállít szigetelt kamionban, szállító üstben.</w:t>
      </w:r>
    </w:p>
    <w:p w:rsidR="00757BC9" w:rsidRDefault="00757BC9" w:rsidP="00C03010">
      <w:pPr>
        <w:spacing w:before="120" w:after="120" w:line="240" w:lineRule="auto"/>
        <w:jc w:val="both"/>
      </w:pPr>
      <w:r>
        <w:t xml:space="preserve">Az olvasztásban </w:t>
      </w:r>
      <w:r w:rsidR="00657F7A">
        <w:t>„</w:t>
      </w:r>
      <w:r>
        <w:t>hulladék</w:t>
      </w:r>
      <w:r w:rsidR="00657F7A">
        <w:t>”</w:t>
      </w:r>
      <w:r>
        <w:t xml:space="preserve"> alumínium is szerepel, ennek mennyisége receptura függő, 40</w:t>
      </w:r>
      <w:r w:rsidR="006556D4">
        <w:t>-60 % k</w:t>
      </w:r>
      <w:r w:rsidR="006556D4">
        <w:t>ö</w:t>
      </w:r>
      <w:r w:rsidR="006556D4">
        <w:t xml:space="preserve">zötti lehet az aránya a tömb alumínium mellett. A </w:t>
      </w:r>
      <w:r w:rsidR="001D2ECA">
        <w:t>„</w:t>
      </w:r>
      <w:r w:rsidR="006556D4">
        <w:t>hulladék</w:t>
      </w:r>
      <w:r w:rsidR="001D2ECA">
        <w:t>”</w:t>
      </w:r>
      <w:r w:rsidR="006556D4">
        <w:t xml:space="preserve"> a helyi öntési hulladék, mely az öntési cs</w:t>
      </w:r>
      <w:r w:rsidR="00657F7A">
        <w:t>onkok visszaolvasztását jelenti, tehát nem fedi a hulladéktörvényben leírt fogalmat.</w:t>
      </w:r>
    </w:p>
    <w:p w:rsidR="008C3AE7" w:rsidRDefault="006556D4" w:rsidP="00C03010">
      <w:pPr>
        <w:spacing w:before="120" w:after="120" w:line="240" w:lineRule="auto"/>
        <w:jc w:val="both"/>
      </w:pPr>
      <w:r>
        <w:t>Az alumínium olvasztásának pontos hőmérséklete kemence</w:t>
      </w:r>
      <w:r w:rsidR="00D92FBA">
        <w:t>-</w:t>
      </w:r>
      <w:r>
        <w:t xml:space="preserve"> és anyagfüggő, 700-900 </w:t>
      </w:r>
      <w:r>
        <w:rPr>
          <w:vertAlign w:val="superscript"/>
        </w:rPr>
        <w:t>0</w:t>
      </w:r>
      <w:r>
        <w:t>C között</w:t>
      </w:r>
      <w:r w:rsidR="001D2ECA">
        <w:t>i</w:t>
      </w:r>
      <w:r>
        <w:t>.</w:t>
      </w:r>
      <w:r w:rsidR="008C3AE7" w:rsidRPr="008C3AE7">
        <w:t xml:space="preserve"> </w:t>
      </w:r>
    </w:p>
    <w:p w:rsidR="008C3AE7" w:rsidRPr="003104EB" w:rsidRDefault="00CC7AFA" w:rsidP="00C03010">
      <w:pPr>
        <w:spacing w:before="120" w:after="120" w:line="240" w:lineRule="auto"/>
        <w:jc w:val="both"/>
      </w:pPr>
      <w:r w:rsidRPr="003104EB">
        <w:t>Három meglévő olvasztókemence és egy új (Striko 6000/3000) olvasztókemence kerül az új üze</w:t>
      </w:r>
      <w:r w:rsidRPr="003104EB">
        <w:t>m</w:t>
      </w:r>
      <w:r w:rsidRPr="003104EB">
        <w:t>csarnokba. Összesen egyszerre 4 db olvasztókemence fog üzemelni. A Striko Westofen olvasztók</w:t>
      </w:r>
      <w:r w:rsidRPr="003104EB">
        <w:t>e</w:t>
      </w:r>
      <w:r w:rsidRPr="003104EB">
        <w:t>mence csak ideiglenesen kerül át az új telephelyre, a későbbiekben ennek a helyére egy új Striko 4000/2000 olvasztókemence kerül.</w:t>
      </w:r>
    </w:p>
    <w:p w:rsidR="005F6D23" w:rsidRDefault="004563AC" w:rsidP="00C03010">
      <w:pPr>
        <w:spacing w:before="120" w:after="120" w:line="240" w:lineRule="auto"/>
        <w:jc w:val="both"/>
      </w:pPr>
      <w:r>
        <w:t>Áttelepítésre kerülő olvasztókemenc</w:t>
      </w:r>
      <w:r w:rsidR="004241FA">
        <w:t>ék</w:t>
      </w:r>
      <w:r w:rsidR="005F6D23">
        <w:t>:</w:t>
      </w:r>
    </w:p>
    <w:tbl>
      <w:tblPr>
        <w:tblStyle w:val="Rcsostblzat"/>
        <w:tblW w:w="0" w:type="auto"/>
        <w:tblLook w:val="04A0" w:firstRow="1" w:lastRow="0" w:firstColumn="1" w:lastColumn="0" w:noHBand="0" w:noVBand="1"/>
      </w:tblPr>
      <w:tblGrid>
        <w:gridCol w:w="1668"/>
        <w:gridCol w:w="425"/>
        <w:gridCol w:w="2512"/>
        <w:gridCol w:w="890"/>
        <w:gridCol w:w="1701"/>
        <w:gridCol w:w="2016"/>
      </w:tblGrid>
      <w:tr w:rsidR="00F27129" w:rsidRPr="005F6D23" w:rsidTr="004241FA">
        <w:tc>
          <w:tcPr>
            <w:tcW w:w="1668" w:type="dxa"/>
          </w:tcPr>
          <w:p w:rsidR="00F27129" w:rsidRPr="005F6D23" w:rsidRDefault="00F27129" w:rsidP="00F27129">
            <w:pPr>
              <w:jc w:val="both"/>
              <w:rPr>
                <w:sz w:val="16"/>
                <w:szCs w:val="16"/>
              </w:rPr>
            </w:pPr>
            <w:r w:rsidRPr="005F6D23">
              <w:rPr>
                <w:sz w:val="16"/>
                <w:szCs w:val="16"/>
              </w:rPr>
              <w:t>Technológia</w:t>
            </w:r>
          </w:p>
        </w:tc>
        <w:tc>
          <w:tcPr>
            <w:tcW w:w="425" w:type="dxa"/>
          </w:tcPr>
          <w:p w:rsidR="00F27129" w:rsidRPr="005F6D23" w:rsidRDefault="00F27129" w:rsidP="00F27129">
            <w:pPr>
              <w:jc w:val="both"/>
              <w:rPr>
                <w:sz w:val="16"/>
                <w:szCs w:val="16"/>
              </w:rPr>
            </w:pPr>
            <w:r>
              <w:rPr>
                <w:sz w:val="16"/>
                <w:szCs w:val="16"/>
              </w:rPr>
              <w:t>ssz</w:t>
            </w:r>
          </w:p>
        </w:tc>
        <w:tc>
          <w:tcPr>
            <w:tcW w:w="2512" w:type="dxa"/>
          </w:tcPr>
          <w:p w:rsidR="00F27129" w:rsidRPr="005F6D23" w:rsidRDefault="00F27129" w:rsidP="00F27129">
            <w:pPr>
              <w:jc w:val="both"/>
              <w:rPr>
                <w:sz w:val="16"/>
                <w:szCs w:val="16"/>
              </w:rPr>
            </w:pPr>
            <w:r>
              <w:rPr>
                <w:sz w:val="16"/>
                <w:szCs w:val="16"/>
              </w:rPr>
              <w:t>Pontforrás neve</w:t>
            </w:r>
          </w:p>
        </w:tc>
        <w:tc>
          <w:tcPr>
            <w:tcW w:w="890" w:type="dxa"/>
          </w:tcPr>
          <w:p w:rsidR="00F27129" w:rsidRPr="005F6D23" w:rsidRDefault="00F27129" w:rsidP="00F27129">
            <w:pPr>
              <w:jc w:val="both"/>
              <w:rPr>
                <w:sz w:val="16"/>
                <w:szCs w:val="16"/>
              </w:rPr>
            </w:pPr>
            <w:r>
              <w:rPr>
                <w:sz w:val="16"/>
                <w:szCs w:val="16"/>
              </w:rPr>
              <w:t>Jele</w:t>
            </w:r>
          </w:p>
        </w:tc>
        <w:tc>
          <w:tcPr>
            <w:tcW w:w="1701" w:type="dxa"/>
          </w:tcPr>
          <w:p w:rsidR="00F27129" w:rsidRPr="005F6D23" w:rsidRDefault="00F27129" w:rsidP="00F27129">
            <w:pPr>
              <w:jc w:val="both"/>
              <w:rPr>
                <w:sz w:val="16"/>
                <w:szCs w:val="16"/>
              </w:rPr>
            </w:pPr>
            <w:r w:rsidRPr="005F6D23">
              <w:rPr>
                <w:sz w:val="16"/>
                <w:szCs w:val="16"/>
              </w:rPr>
              <w:t>Teljesítmény</w:t>
            </w:r>
            <w:r>
              <w:rPr>
                <w:sz w:val="16"/>
                <w:szCs w:val="16"/>
              </w:rPr>
              <w:t>e</w:t>
            </w:r>
            <w:r w:rsidRPr="005F6D23">
              <w:rPr>
                <w:sz w:val="16"/>
                <w:szCs w:val="16"/>
              </w:rPr>
              <w:t xml:space="preserve"> (kg)</w:t>
            </w:r>
          </w:p>
        </w:tc>
        <w:tc>
          <w:tcPr>
            <w:tcW w:w="2016" w:type="dxa"/>
          </w:tcPr>
          <w:p w:rsidR="00F27129" w:rsidRPr="005F6D23" w:rsidRDefault="00F27129" w:rsidP="00F27129">
            <w:pPr>
              <w:jc w:val="both"/>
              <w:rPr>
                <w:sz w:val="16"/>
                <w:szCs w:val="16"/>
              </w:rPr>
            </w:pPr>
            <w:r w:rsidRPr="005F6D23">
              <w:rPr>
                <w:sz w:val="16"/>
                <w:szCs w:val="16"/>
              </w:rPr>
              <w:t>Gázégő teljesítmény (kW)</w:t>
            </w:r>
          </w:p>
        </w:tc>
      </w:tr>
      <w:tr w:rsidR="00A65C30" w:rsidRPr="005F6D23" w:rsidTr="004241FA">
        <w:tc>
          <w:tcPr>
            <w:tcW w:w="1668" w:type="dxa"/>
            <w:vMerge w:val="restart"/>
            <w:vAlign w:val="center"/>
          </w:tcPr>
          <w:p w:rsidR="00A65C30" w:rsidRPr="005F6D23" w:rsidRDefault="00A65C30" w:rsidP="00F452F4">
            <w:pPr>
              <w:jc w:val="both"/>
              <w:rPr>
                <w:sz w:val="16"/>
                <w:szCs w:val="16"/>
              </w:rPr>
            </w:pPr>
            <w:r>
              <w:rPr>
                <w:sz w:val="16"/>
                <w:szCs w:val="16"/>
              </w:rPr>
              <w:t>Alumíniumolvasztás</w:t>
            </w:r>
          </w:p>
        </w:tc>
        <w:tc>
          <w:tcPr>
            <w:tcW w:w="425" w:type="dxa"/>
            <w:vMerge w:val="restart"/>
            <w:vAlign w:val="center"/>
          </w:tcPr>
          <w:p w:rsidR="00A65C30" w:rsidRPr="00456B70" w:rsidRDefault="00A65C30" w:rsidP="00F452F4">
            <w:pPr>
              <w:jc w:val="both"/>
              <w:rPr>
                <w:sz w:val="16"/>
                <w:szCs w:val="16"/>
                <w:highlight w:val="yellow"/>
              </w:rPr>
            </w:pPr>
            <w:r>
              <w:rPr>
                <w:sz w:val="16"/>
                <w:szCs w:val="16"/>
              </w:rPr>
              <w:t>1</w:t>
            </w:r>
          </w:p>
        </w:tc>
        <w:tc>
          <w:tcPr>
            <w:tcW w:w="2512" w:type="dxa"/>
            <w:vAlign w:val="center"/>
          </w:tcPr>
          <w:p w:rsidR="00A65C30" w:rsidRPr="004241FA" w:rsidRDefault="00A65C30" w:rsidP="004241FA">
            <w:pPr>
              <w:rPr>
                <w:b/>
                <w:sz w:val="16"/>
                <w:szCs w:val="16"/>
              </w:rPr>
            </w:pPr>
            <w:r w:rsidRPr="004241FA">
              <w:rPr>
                <w:b/>
                <w:sz w:val="16"/>
                <w:szCs w:val="16"/>
              </w:rPr>
              <w:t>Striko 6000/3000 olvasztókeme</w:t>
            </w:r>
            <w:r w:rsidRPr="004241FA">
              <w:rPr>
                <w:b/>
                <w:sz w:val="16"/>
                <w:szCs w:val="16"/>
              </w:rPr>
              <w:t>n</w:t>
            </w:r>
            <w:r w:rsidRPr="004241FA">
              <w:rPr>
                <w:b/>
                <w:sz w:val="16"/>
                <w:szCs w:val="16"/>
              </w:rPr>
              <w:t>ce kéménye</w:t>
            </w:r>
          </w:p>
        </w:tc>
        <w:tc>
          <w:tcPr>
            <w:tcW w:w="890" w:type="dxa"/>
            <w:vAlign w:val="center"/>
          </w:tcPr>
          <w:p w:rsidR="00A65C30" w:rsidRPr="004241FA" w:rsidRDefault="00A65C30" w:rsidP="004241FA">
            <w:pPr>
              <w:jc w:val="center"/>
              <w:rPr>
                <w:b/>
                <w:sz w:val="16"/>
                <w:szCs w:val="16"/>
              </w:rPr>
            </w:pPr>
            <w:r w:rsidRPr="004241FA">
              <w:rPr>
                <w:b/>
                <w:sz w:val="16"/>
                <w:szCs w:val="16"/>
              </w:rPr>
              <w:t>P1</w:t>
            </w:r>
          </w:p>
        </w:tc>
        <w:tc>
          <w:tcPr>
            <w:tcW w:w="1701" w:type="dxa"/>
            <w:vAlign w:val="center"/>
          </w:tcPr>
          <w:p w:rsidR="00A65C30" w:rsidRPr="004241FA" w:rsidRDefault="00A65C30" w:rsidP="00F452F4">
            <w:pPr>
              <w:jc w:val="right"/>
              <w:rPr>
                <w:sz w:val="16"/>
                <w:szCs w:val="16"/>
              </w:rPr>
            </w:pPr>
            <w:r w:rsidRPr="004241FA">
              <w:rPr>
                <w:b/>
                <w:sz w:val="16"/>
                <w:szCs w:val="16"/>
              </w:rPr>
              <w:t>6 000</w:t>
            </w:r>
            <w:r w:rsidRPr="004241FA">
              <w:rPr>
                <w:sz w:val="16"/>
                <w:szCs w:val="16"/>
              </w:rPr>
              <w:t xml:space="preserve"> (űrtartalom), olvasztási kapacitás: </w:t>
            </w:r>
            <w:r>
              <w:rPr>
                <w:sz w:val="16"/>
                <w:szCs w:val="16"/>
              </w:rPr>
              <w:br/>
            </w:r>
            <w:r w:rsidRPr="004241FA">
              <w:rPr>
                <w:b/>
                <w:sz w:val="16"/>
                <w:szCs w:val="16"/>
              </w:rPr>
              <w:t>3</w:t>
            </w:r>
            <w:r>
              <w:rPr>
                <w:b/>
                <w:sz w:val="16"/>
                <w:szCs w:val="16"/>
              </w:rPr>
              <w:t xml:space="preserve"> </w:t>
            </w:r>
            <w:r w:rsidRPr="004241FA">
              <w:rPr>
                <w:b/>
                <w:sz w:val="16"/>
                <w:szCs w:val="16"/>
              </w:rPr>
              <w:t>000</w:t>
            </w:r>
            <w:r w:rsidRPr="004241FA">
              <w:rPr>
                <w:sz w:val="16"/>
                <w:szCs w:val="16"/>
              </w:rPr>
              <w:t xml:space="preserve"> </w:t>
            </w:r>
            <w:r w:rsidRPr="004241FA">
              <w:rPr>
                <w:b/>
                <w:sz w:val="16"/>
                <w:szCs w:val="16"/>
              </w:rPr>
              <w:t>kg/óra</w:t>
            </w:r>
          </w:p>
        </w:tc>
        <w:tc>
          <w:tcPr>
            <w:tcW w:w="2016" w:type="dxa"/>
            <w:vAlign w:val="center"/>
          </w:tcPr>
          <w:p w:rsidR="00A65C30" w:rsidRDefault="00A65C30" w:rsidP="00F452F4">
            <w:pPr>
              <w:jc w:val="right"/>
              <w:rPr>
                <w:sz w:val="16"/>
                <w:szCs w:val="16"/>
              </w:rPr>
            </w:pPr>
            <w:r>
              <w:rPr>
                <w:sz w:val="16"/>
                <w:szCs w:val="16"/>
              </w:rPr>
              <w:t>2 400</w:t>
            </w:r>
          </w:p>
        </w:tc>
      </w:tr>
      <w:tr w:rsidR="00A65C30" w:rsidRPr="005F6D23" w:rsidTr="004241FA">
        <w:tc>
          <w:tcPr>
            <w:tcW w:w="1668" w:type="dxa"/>
            <w:vMerge/>
          </w:tcPr>
          <w:p w:rsidR="00A65C30" w:rsidRPr="005F6D23" w:rsidRDefault="00A65C30" w:rsidP="00F27129">
            <w:pPr>
              <w:jc w:val="both"/>
              <w:rPr>
                <w:sz w:val="16"/>
                <w:szCs w:val="16"/>
              </w:rPr>
            </w:pPr>
          </w:p>
        </w:tc>
        <w:tc>
          <w:tcPr>
            <w:tcW w:w="425" w:type="dxa"/>
            <w:vMerge/>
          </w:tcPr>
          <w:p w:rsidR="00A65C30" w:rsidRDefault="00A65C30" w:rsidP="00F27129">
            <w:pPr>
              <w:jc w:val="both"/>
              <w:rPr>
                <w:sz w:val="16"/>
                <w:szCs w:val="16"/>
              </w:rPr>
            </w:pPr>
          </w:p>
        </w:tc>
        <w:tc>
          <w:tcPr>
            <w:tcW w:w="2512" w:type="dxa"/>
            <w:vAlign w:val="center"/>
          </w:tcPr>
          <w:p w:rsidR="00A65C30" w:rsidRPr="004241FA" w:rsidRDefault="00A65C30" w:rsidP="004241FA">
            <w:pPr>
              <w:rPr>
                <w:b/>
                <w:sz w:val="16"/>
                <w:szCs w:val="16"/>
              </w:rPr>
            </w:pPr>
            <w:r w:rsidRPr="004241FA">
              <w:rPr>
                <w:b/>
                <w:sz w:val="16"/>
                <w:szCs w:val="16"/>
              </w:rPr>
              <w:t>Striko 3000/1500 olvasztókeme</w:t>
            </w:r>
            <w:r w:rsidRPr="004241FA">
              <w:rPr>
                <w:b/>
                <w:sz w:val="16"/>
                <w:szCs w:val="16"/>
              </w:rPr>
              <w:t>n</w:t>
            </w:r>
            <w:r w:rsidRPr="004241FA">
              <w:rPr>
                <w:b/>
                <w:sz w:val="16"/>
                <w:szCs w:val="16"/>
              </w:rPr>
              <w:t>ce kéménye</w:t>
            </w:r>
          </w:p>
        </w:tc>
        <w:tc>
          <w:tcPr>
            <w:tcW w:w="890" w:type="dxa"/>
            <w:vAlign w:val="center"/>
          </w:tcPr>
          <w:p w:rsidR="00A65C30" w:rsidRPr="004241FA" w:rsidRDefault="00A65C30" w:rsidP="004241FA">
            <w:pPr>
              <w:jc w:val="center"/>
              <w:rPr>
                <w:b/>
                <w:sz w:val="16"/>
                <w:szCs w:val="16"/>
              </w:rPr>
            </w:pPr>
            <w:r w:rsidRPr="004241FA">
              <w:rPr>
                <w:b/>
                <w:sz w:val="16"/>
                <w:szCs w:val="16"/>
              </w:rPr>
              <w:t>P2</w:t>
            </w:r>
          </w:p>
        </w:tc>
        <w:tc>
          <w:tcPr>
            <w:tcW w:w="1701" w:type="dxa"/>
            <w:vAlign w:val="center"/>
          </w:tcPr>
          <w:p w:rsidR="00A65C30" w:rsidRPr="004241FA" w:rsidRDefault="00A65C30" w:rsidP="00F452F4">
            <w:pPr>
              <w:jc w:val="right"/>
              <w:rPr>
                <w:sz w:val="16"/>
                <w:szCs w:val="16"/>
              </w:rPr>
            </w:pPr>
            <w:r w:rsidRPr="004241FA">
              <w:rPr>
                <w:b/>
                <w:sz w:val="16"/>
                <w:szCs w:val="16"/>
              </w:rPr>
              <w:t>3 000</w:t>
            </w:r>
            <w:r w:rsidRPr="004241FA">
              <w:rPr>
                <w:sz w:val="16"/>
                <w:szCs w:val="16"/>
              </w:rPr>
              <w:t xml:space="preserve"> (űrtartalom), olvasztási kapacitás: </w:t>
            </w:r>
            <w:r>
              <w:rPr>
                <w:sz w:val="16"/>
                <w:szCs w:val="16"/>
              </w:rPr>
              <w:br/>
            </w:r>
            <w:r w:rsidRPr="004241FA">
              <w:rPr>
                <w:b/>
                <w:sz w:val="16"/>
                <w:szCs w:val="16"/>
              </w:rPr>
              <w:t>1</w:t>
            </w:r>
            <w:r>
              <w:rPr>
                <w:b/>
                <w:sz w:val="16"/>
                <w:szCs w:val="16"/>
              </w:rPr>
              <w:t xml:space="preserve"> </w:t>
            </w:r>
            <w:r w:rsidRPr="004241FA">
              <w:rPr>
                <w:b/>
                <w:sz w:val="16"/>
                <w:szCs w:val="16"/>
              </w:rPr>
              <w:t>500 kg/óra</w:t>
            </w:r>
          </w:p>
        </w:tc>
        <w:tc>
          <w:tcPr>
            <w:tcW w:w="2016" w:type="dxa"/>
          </w:tcPr>
          <w:p w:rsidR="00A65C30" w:rsidRPr="005F6D23" w:rsidRDefault="00A65C30" w:rsidP="004241FA">
            <w:pPr>
              <w:jc w:val="right"/>
              <w:rPr>
                <w:sz w:val="16"/>
                <w:szCs w:val="16"/>
              </w:rPr>
            </w:pPr>
            <w:r>
              <w:rPr>
                <w:sz w:val="16"/>
                <w:szCs w:val="16"/>
              </w:rPr>
              <w:t>1 250</w:t>
            </w:r>
          </w:p>
        </w:tc>
      </w:tr>
      <w:tr w:rsidR="00A65C30" w:rsidRPr="005F6D23" w:rsidTr="004241FA">
        <w:tc>
          <w:tcPr>
            <w:tcW w:w="1668" w:type="dxa"/>
            <w:vMerge/>
            <w:vAlign w:val="center"/>
          </w:tcPr>
          <w:p w:rsidR="00A65C30" w:rsidRPr="005F6D23" w:rsidRDefault="00A65C30" w:rsidP="00F27129">
            <w:pPr>
              <w:jc w:val="both"/>
              <w:rPr>
                <w:sz w:val="16"/>
                <w:szCs w:val="16"/>
              </w:rPr>
            </w:pPr>
          </w:p>
        </w:tc>
        <w:tc>
          <w:tcPr>
            <w:tcW w:w="425" w:type="dxa"/>
            <w:vMerge/>
            <w:vAlign w:val="center"/>
          </w:tcPr>
          <w:p w:rsidR="00A65C30" w:rsidRPr="005F6D23" w:rsidRDefault="00A65C30" w:rsidP="00F27129">
            <w:pPr>
              <w:jc w:val="both"/>
              <w:rPr>
                <w:sz w:val="16"/>
                <w:szCs w:val="16"/>
              </w:rPr>
            </w:pPr>
          </w:p>
        </w:tc>
        <w:tc>
          <w:tcPr>
            <w:tcW w:w="2512" w:type="dxa"/>
            <w:vAlign w:val="center"/>
          </w:tcPr>
          <w:p w:rsidR="00A65C30" w:rsidRPr="004241FA" w:rsidRDefault="00A65C30" w:rsidP="004241FA">
            <w:pPr>
              <w:rPr>
                <w:b/>
                <w:sz w:val="16"/>
                <w:szCs w:val="16"/>
              </w:rPr>
            </w:pPr>
            <w:r w:rsidRPr="004241FA">
              <w:rPr>
                <w:b/>
                <w:sz w:val="16"/>
                <w:szCs w:val="16"/>
              </w:rPr>
              <w:t>Striko 4000/2000 olvasztókeme</w:t>
            </w:r>
            <w:r w:rsidRPr="004241FA">
              <w:rPr>
                <w:b/>
                <w:sz w:val="16"/>
                <w:szCs w:val="16"/>
              </w:rPr>
              <w:t>n</w:t>
            </w:r>
            <w:r w:rsidRPr="004241FA">
              <w:rPr>
                <w:b/>
                <w:sz w:val="16"/>
                <w:szCs w:val="16"/>
              </w:rPr>
              <w:t>ce kéménye</w:t>
            </w:r>
          </w:p>
        </w:tc>
        <w:tc>
          <w:tcPr>
            <w:tcW w:w="890" w:type="dxa"/>
            <w:vAlign w:val="center"/>
          </w:tcPr>
          <w:p w:rsidR="00A65C30" w:rsidRPr="004241FA" w:rsidRDefault="00A65C30" w:rsidP="004241FA">
            <w:pPr>
              <w:jc w:val="center"/>
              <w:rPr>
                <w:b/>
                <w:sz w:val="16"/>
                <w:szCs w:val="16"/>
              </w:rPr>
            </w:pPr>
            <w:r w:rsidRPr="004241FA">
              <w:rPr>
                <w:b/>
                <w:sz w:val="16"/>
                <w:szCs w:val="16"/>
              </w:rPr>
              <w:t>P3</w:t>
            </w:r>
          </w:p>
        </w:tc>
        <w:tc>
          <w:tcPr>
            <w:tcW w:w="1701" w:type="dxa"/>
            <w:vAlign w:val="center"/>
          </w:tcPr>
          <w:p w:rsidR="00A65C30" w:rsidRPr="004241FA" w:rsidRDefault="00A65C30" w:rsidP="004241FA">
            <w:pPr>
              <w:jc w:val="right"/>
              <w:rPr>
                <w:sz w:val="16"/>
                <w:szCs w:val="16"/>
              </w:rPr>
            </w:pPr>
            <w:r w:rsidRPr="004241FA">
              <w:rPr>
                <w:b/>
                <w:sz w:val="16"/>
                <w:szCs w:val="16"/>
              </w:rPr>
              <w:t>4 000</w:t>
            </w:r>
            <w:r w:rsidRPr="004241FA">
              <w:rPr>
                <w:sz w:val="16"/>
                <w:szCs w:val="16"/>
              </w:rPr>
              <w:t xml:space="preserve"> (űrtartalom), olvasztási</w:t>
            </w:r>
            <w:r>
              <w:rPr>
                <w:sz w:val="16"/>
                <w:szCs w:val="16"/>
              </w:rPr>
              <w:t xml:space="preserve"> </w:t>
            </w:r>
            <w:r w:rsidRPr="004241FA">
              <w:rPr>
                <w:sz w:val="16"/>
                <w:szCs w:val="16"/>
              </w:rPr>
              <w:t>kapacitás:</w:t>
            </w:r>
            <w:r>
              <w:rPr>
                <w:sz w:val="16"/>
                <w:szCs w:val="16"/>
              </w:rPr>
              <w:t xml:space="preserve"> </w:t>
            </w:r>
            <w:r>
              <w:rPr>
                <w:sz w:val="16"/>
                <w:szCs w:val="16"/>
              </w:rPr>
              <w:br/>
            </w:r>
            <w:r w:rsidRPr="004241FA">
              <w:rPr>
                <w:b/>
                <w:sz w:val="16"/>
                <w:szCs w:val="16"/>
              </w:rPr>
              <w:t>2 000 kg/óra</w:t>
            </w:r>
          </w:p>
        </w:tc>
        <w:tc>
          <w:tcPr>
            <w:tcW w:w="2016" w:type="dxa"/>
            <w:vAlign w:val="center"/>
          </w:tcPr>
          <w:p w:rsidR="00A65C30" w:rsidRDefault="00A65C30" w:rsidP="00F27129">
            <w:pPr>
              <w:jc w:val="right"/>
              <w:rPr>
                <w:sz w:val="16"/>
                <w:szCs w:val="16"/>
              </w:rPr>
            </w:pPr>
            <w:r>
              <w:rPr>
                <w:sz w:val="16"/>
                <w:szCs w:val="16"/>
              </w:rPr>
              <w:t>1 650</w:t>
            </w:r>
          </w:p>
        </w:tc>
      </w:tr>
      <w:tr w:rsidR="00CC7AFA" w:rsidRPr="00CC7AFA" w:rsidTr="004241FA">
        <w:tc>
          <w:tcPr>
            <w:tcW w:w="1668" w:type="dxa"/>
            <w:vMerge/>
            <w:vAlign w:val="center"/>
          </w:tcPr>
          <w:p w:rsidR="00A65C30" w:rsidRDefault="00A65C30" w:rsidP="00F27129">
            <w:pPr>
              <w:jc w:val="both"/>
              <w:rPr>
                <w:sz w:val="16"/>
                <w:szCs w:val="16"/>
              </w:rPr>
            </w:pPr>
          </w:p>
        </w:tc>
        <w:tc>
          <w:tcPr>
            <w:tcW w:w="425" w:type="dxa"/>
            <w:vMerge/>
            <w:vAlign w:val="center"/>
          </w:tcPr>
          <w:p w:rsidR="00A65C30" w:rsidRDefault="00A65C30" w:rsidP="00F27129">
            <w:pPr>
              <w:jc w:val="both"/>
              <w:rPr>
                <w:sz w:val="16"/>
                <w:szCs w:val="16"/>
              </w:rPr>
            </w:pPr>
          </w:p>
        </w:tc>
        <w:tc>
          <w:tcPr>
            <w:tcW w:w="2512" w:type="dxa"/>
            <w:vAlign w:val="center"/>
          </w:tcPr>
          <w:p w:rsidR="00A65C30" w:rsidRPr="003104EB" w:rsidRDefault="001C25F8" w:rsidP="004241FA">
            <w:pPr>
              <w:rPr>
                <w:sz w:val="16"/>
                <w:szCs w:val="16"/>
              </w:rPr>
            </w:pPr>
            <w:r w:rsidRPr="003104EB">
              <w:rPr>
                <w:b/>
                <w:sz w:val="16"/>
                <w:szCs w:val="16"/>
              </w:rPr>
              <w:t>Striko Westofen</w:t>
            </w:r>
            <w:r w:rsidR="00A65C30" w:rsidRPr="003104EB">
              <w:rPr>
                <w:b/>
                <w:sz w:val="16"/>
                <w:szCs w:val="16"/>
              </w:rPr>
              <w:t xml:space="preserve"> </w:t>
            </w:r>
            <w:r w:rsidR="00A65C30" w:rsidRPr="003104EB">
              <w:rPr>
                <w:sz w:val="16"/>
                <w:szCs w:val="16"/>
              </w:rPr>
              <w:t xml:space="preserve">olvasztókemence kéménye </w:t>
            </w:r>
          </w:p>
        </w:tc>
        <w:tc>
          <w:tcPr>
            <w:tcW w:w="890" w:type="dxa"/>
            <w:vAlign w:val="center"/>
          </w:tcPr>
          <w:p w:rsidR="00A65C30" w:rsidRPr="003104EB" w:rsidRDefault="00A65C30" w:rsidP="004241FA">
            <w:pPr>
              <w:jc w:val="center"/>
              <w:rPr>
                <w:b/>
                <w:sz w:val="16"/>
                <w:szCs w:val="16"/>
              </w:rPr>
            </w:pPr>
            <w:r w:rsidRPr="003104EB">
              <w:rPr>
                <w:b/>
                <w:sz w:val="16"/>
                <w:szCs w:val="16"/>
              </w:rPr>
              <w:t>P4</w:t>
            </w:r>
          </w:p>
        </w:tc>
        <w:tc>
          <w:tcPr>
            <w:tcW w:w="1701" w:type="dxa"/>
            <w:vAlign w:val="center"/>
          </w:tcPr>
          <w:p w:rsidR="00A65C30" w:rsidRPr="003104EB" w:rsidRDefault="001C25F8" w:rsidP="001C25F8">
            <w:pPr>
              <w:jc w:val="right"/>
              <w:rPr>
                <w:sz w:val="16"/>
                <w:szCs w:val="16"/>
              </w:rPr>
            </w:pPr>
            <w:r w:rsidRPr="003104EB">
              <w:rPr>
                <w:b/>
                <w:sz w:val="16"/>
                <w:szCs w:val="16"/>
              </w:rPr>
              <w:t>4</w:t>
            </w:r>
            <w:r w:rsidR="00A65C30" w:rsidRPr="003104EB">
              <w:rPr>
                <w:b/>
                <w:sz w:val="16"/>
                <w:szCs w:val="16"/>
              </w:rPr>
              <w:t> </w:t>
            </w:r>
            <w:r w:rsidRPr="003104EB">
              <w:rPr>
                <w:b/>
                <w:sz w:val="16"/>
                <w:szCs w:val="16"/>
              </w:rPr>
              <w:t>5</w:t>
            </w:r>
            <w:r w:rsidR="00A65C30" w:rsidRPr="003104EB">
              <w:rPr>
                <w:b/>
                <w:sz w:val="16"/>
                <w:szCs w:val="16"/>
              </w:rPr>
              <w:t>00</w:t>
            </w:r>
            <w:r w:rsidR="00A65C30" w:rsidRPr="003104EB">
              <w:rPr>
                <w:sz w:val="16"/>
                <w:szCs w:val="16"/>
              </w:rPr>
              <w:t xml:space="preserve"> (űrtartalom), olvasztási kapacitás: </w:t>
            </w:r>
            <w:r w:rsidR="00A65C30" w:rsidRPr="003104EB">
              <w:rPr>
                <w:b/>
                <w:sz w:val="16"/>
                <w:szCs w:val="16"/>
              </w:rPr>
              <w:t>6</w:t>
            </w:r>
            <w:r w:rsidRPr="003104EB">
              <w:rPr>
                <w:b/>
                <w:sz w:val="16"/>
                <w:szCs w:val="16"/>
              </w:rPr>
              <w:t>50</w:t>
            </w:r>
            <w:r w:rsidR="00A65C30" w:rsidRPr="003104EB">
              <w:rPr>
                <w:b/>
                <w:sz w:val="16"/>
                <w:szCs w:val="16"/>
              </w:rPr>
              <w:t xml:space="preserve"> kg/óra</w:t>
            </w:r>
          </w:p>
        </w:tc>
        <w:tc>
          <w:tcPr>
            <w:tcW w:w="2016" w:type="dxa"/>
            <w:vAlign w:val="center"/>
          </w:tcPr>
          <w:p w:rsidR="00A65C30" w:rsidRPr="003104EB" w:rsidRDefault="001C25F8" w:rsidP="00F452F4">
            <w:pPr>
              <w:jc w:val="right"/>
              <w:rPr>
                <w:sz w:val="16"/>
                <w:szCs w:val="16"/>
              </w:rPr>
            </w:pPr>
            <w:r w:rsidRPr="003104EB">
              <w:rPr>
                <w:sz w:val="16"/>
                <w:szCs w:val="16"/>
              </w:rPr>
              <w:t>1 200</w:t>
            </w:r>
          </w:p>
        </w:tc>
      </w:tr>
      <w:tr w:rsidR="00A65C30" w:rsidRPr="005F6D23" w:rsidTr="004241FA">
        <w:tc>
          <w:tcPr>
            <w:tcW w:w="1668" w:type="dxa"/>
            <w:vMerge/>
            <w:vAlign w:val="center"/>
          </w:tcPr>
          <w:p w:rsidR="00A65C30" w:rsidRDefault="00A65C30" w:rsidP="00F27129">
            <w:pPr>
              <w:jc w:val="both"/>
              <w:rPr>
                <w:sz w:val="16"/>
                <w:szCs w:val="16"/>
              </w:rPr>
            </w:pPr>
          </w:p>
        </w:tc>
        <w:tc>
          <w:tcPr>
            <w:tcW w:w="425" w:type="dxa"/>
            <w:vMerge/>
            <w:vAlign w:val="center"/>
          </w:tcPr>
          <w:p w:rsidR="00A65C30" w:rsidRDefault="00A65C30" w:rsidP="00F27129">
            <w:pPr>
              <w:jc w:val="both"/>
              <w:rPr>
                <w:sz w:val="16"/>
                <w:szCs w:val="16"/>
              </w:rPr>
            </w:pPr>
          </w:p>
        </w:tc>
        <w:tc>
          <w:tcPr>
            <w:tcW w:w="2512" w:type="dxa"/>
            <w:vAlign w:val="center"/>
          </w:tcPr>
          <w:p w:rsidR="00A65C30" w:rsidRPr="004241FA" w:rsidRDefault="00A65C30" w:rsidP="00211567">
            <w:pPr>
              <w:rPr>
                <w:b/>
                <w:sz w:val="16"/>
                <w:szCs w:val="16"/>
              </w:rPr>
            </w:pPr>
            <w:r w:rsidRPr="004241FA">
              <w:rPr>
                <w:b/>
                <w:sz w:val="16"/>
                <w:szCs w:val="16"/>
              </w:rPr>
              <w:t>Striko 4000/2000 olvasztókeme</w:t>
            </w:r>
            <w:r w:rsidRPr="004241FA">
              <w:rPr>
                <w:b/>
                <w:sz w:val="16"/>
                <w:szCs w:val="16"/>
              </w:rPr>
              <w:t>n</w:t>
            </w:r>
            <w:r w:rsidRPr="004241FA">
              <w:rPr>
                <w:b/>
                <w:sz w:val="16"/>
                <w:szCs w:val="16"/>
              </w:rPr>
              <w:t>ce kéménye</w:t>
            </w:r>
          </w:p>
        </w:tc>
        <w:tc>
          <w:tcPr>
            <w:tcW w:w="890" w:type="dxa"/>
            <w:vAlign w:val="center"/>
          </w:tcPr>
          <w:p w:rsidR="00A65C30" w:rsidRDefault="00A65C30" w:rsidP="00A65C30">
            <w:pPr>
              <w:jc w:val="center"/>
              <w:rPr>
                <w:b/>
                <w:sz w:val="16"/>
                <w:szCs w:val="16"/>
              </w:rPr>
            </w:pPr>
            <w:r>
              <w:rPr>
                <w:b/>
                <w:sz w:val="16"/>
                <w:szCs w:val="16"/>
              </w:rPr>
              <w:t>P5</w:t>
            </w:r>
          </w:p>
        </w:tc>
        <w:tc>
          <w:tcPr>
            <w:tcW w:w="1701" w:type="dxa"/>
            <w:vAlign w:val="center"/>
          </w:tcPr>
          <w:p w:rsidR="00A65C30" w:rsidRPr="004241FA" w:rsidRDefault="00A65C30" w:rsidP="00F452F4">
            <w:pPr>
              <w:jc w:val="right"/>
              <w:rPr>
                <w:b/>
                <w:sz w:val="16"/>
                <w:szCs w:val="16"/>
              </w:rPr>
            </w:pPr>
            <w:r w:rsidRPr="004241FA">
              <w:rPr>
                <w:b/>
                <w:sz w:val="16"/>
                <w:szCs w:val="16"/>
              </w:rPr>
              <w:t>4 000</w:t>
            </w:r>
            <w:r w:rsidRPr="004241FA">
              <w:rPr>
                <w:sz w:val="16"/>
                <w:szCs w:val="16"/>
              </w:rPr>
              <w:t xml:space="preserve"> (űrtartalom), olvasztási</w:t>
            </w:r>
            <w:r>
              <w:rPr>
                <w:sz w:val="16"/>
                <w:szCs w:val="16"/>
              </w:rPr>
              <w:t xml:space="preserve"> </w:t>
            </w:r>
            <w:r w:rsidRPr="004241FA">
              <w:rPr>
                <w:sz w:val="16"/>
                <w:szCs w:val="16"/>
              </w:rPr>
              <w:t>kapacitás:</w:t>
            </w:r>
            <w:r>
              <w:rPr>
                <w:sz w:val="16"/>
                <w:szCs w:val="16"/>
              </w:rPr>
              <w:t xml:space="preserve"> </w:t>
            </w:r>
            <w:r>
              <w:rPr>
                <w:sz w:val="16"/>
                <w:szCs w:val="16"/>
              </w:rPr>
              <w:br/>
            </w:r>
            <w:r w:rsidRPr="004241FA">
              <w:rPr>
                <w:b/>
                <w:sz w:val="16"/>
                <w:szCs w:val="16"/>
              </w:rPr>
              <w:t>2 000 kg/óra</w:t>
            </w:r>
          </w:p>
        </w:tc>
        <w:tc>
          <w:tcPr>
            <w:tcW w:w="2016" w:type="dxa"/>
            <w:vAlign w:val="center"/>
          </w:tcPr>
          <w:p w:rsidR="00A65C30" w:rsidRDefault="00A65C30" w:rsidP="00F452F4">
            <w:pPr>
              <w:jc w:val="right"/>
              <w:rPr>
                <w:sz w:val="16"/>
                <w:szCs w:val="16"/>
              </w:rPr>
            </w:pPr>
            <w:r>
              <w:rPr>
                <w:sz w:val="16"/>
                <w:szCs w:val="16"/>
              </w:rPr>
              <w:t>1 650</w:t>
            </w:r>
          </w:p>
        </w:tc>
      </w:tr>
    </w:tbl>
    <w:p w:rsidR="004241FA" w:rsidRDefault="004241FA" w:rsidP="00F27129">
      <w:pPr>
        <w:spacing w:before="120" w:after="120" w:line="240" w:lineRule="auto"/>
        <w:jc w:val="both"/>
      </w:pPr>
      <w:r>
        <w:t>A P1 pontforráshoz tartozó Striko 6000/3000 olvasztókemence új beruházás eredményeképpen kerül az üzembe. A többi olvasztókemence a meglévő telephelyen jelenleg üzemel.</w:t>
      </w:r>
      <w:r w:rsidR="00A65C30">
        <w:t xml:space="preserve"> </w:t>
      </w:r>
      <w:r w:rsidR="002E160B">
        <w:t xml:space="preserve">A P4 Striko Westofen a korábbi engedélyekben 3 t-ás olvasztókemence néven szerepelt. </w:t>
      </w:r>
      <w:r w:rsidR="00A65C30">
        <w:t>A P5 és P4 olvasztókemence eg</w:t>
      </w:r>
      <w:r w:rsidR="00A65C30">
        <w:t>y</w:t>
      </w:r>
      <w:r w:rsidR="00A65C30">
        <w:t xml:space="preserve">szerre nem fog üzemelni: kezdetben a P4 jelű </w:t>
      </w:r>
      <w:r w:rsidR="002E160B">
        <w:t>Striko Westofen</w:t>
      </w:r>
      <w:r w:rsidR="00A65C30">
        <w:t xml:space="preserve"> olvasztókemencét használják, majd azt a későbbiekben lecserélik a P5 Striko 4000/2000 olvasztókemencére. Tehát egyszerre maximum 4 db olvasztókemence üzemel majd.</w:t>
      </w:r>
    </w:p>
    <w:p w:rsidR="00F27129" w:rsidRPr="003104EB" w:rsidRDefault="00F27129" w:rsidP="00F27129">
      <w:pPr>
        <w:spacing w:before="120" w:after="120" w:line="240" w:lineRule="auto"/>
        <w:jc w:val="both"/>
      </w:pPr>
      <w:r w:rsidRPr="003104EB">
        <w:t>Az engedélyben szereplő 15 t a kemencék térfogatára vonatkozik, az óránként névleges olvasztási kapacitások 7</w:t>
      </w:r>
      <w:r w:rsidR="004241FA" w:rsidRPr="003104EB">
        <w:t xml:space="preserve"> </w:t>
      </w:r>
      <w:r w:rsidRPr="003104EB">
        <w:t>1</w:t>
      </w:r>
      <w:r w:rsidR="001C25F8" w:rsidRPr="003104EB">
        <w:t>50</w:t>
      </w:r>
      <w:r w:rsidRPr="003104EB">
        <w:t xml:space="preserve"> kg/óra, 57 t/műszak, 171 t/nap elméleti teljes kihasználtság mellett.</w:t>
      </w:r>
    </w:p>
    <w:p w:rsidR="005F6D23" w:rsidRPr="003104EB" w:rsidRDefault="004554CE" w:rsidP="00C03010">
      <w:pPr>
        <w:spacing w:before="120" w:after="120" w:line="240" w:lineRule="auto"/>
        <w:jc w:val="both"/>
      </w:pPr>
      <w:r w:rsidRPr="003104EB">
        <w:lastRenderedPageBreak/>
        <w:t>Az olvasztó kemenc</w:t>
      </w:r>
      <w:r w:rsidR="004241FA" w:rsidRPr="003104EB">
        <w:t>ék</w:t>
      </w:r>
      <w:r w:rsidRPr="003104EB">
        <w:t xml:space="preserve"> áttelepítésének várható ütemezése:</w:t>
      </w:r>
    </w:p>
    <w:tbl>
      <w:tblPr>
        <w:tblStyle w:val="Rcsostblzat"/>
        <w:tblW w:w="0" w:type="auto"/>
        <w:tblLook w:val="04A0" w:firstRow="1" w:lastRow="0" w:firstColumn="1" w:lastColumn="0" w:noHBand="0" w:noVBand="1"/>
      </w:tblPr>
      <w:tblGrid>
        <w:gridCol w:w="6771"/>
        <w:gridCol w:w="2409"/>
      </w:tblGrid>
      <w:tr w:rsidR="003104EB" w:rsidRPr="003104EB" w:rsidTr="00F27129">
        <w:tc>
          <w:tcPr>
            <w:tcW w:w="6771" w:type="dxa"/>
          </w:tcPr>
          <w:p w:rsidR="00F27129" w:rsidRPr="003104EB" w:rsidRDefault="00F27129" w:rsidP="00F27129">
            <w:pPr>
              <w:jc w:val="both"/>
              <w:rPr>
                <w:sz w:val="20"/>
                <w:szCs w:val="20"/>
              </w:rPr>
            </w:pPr>
            <w:r w:rsidRPr="003104EB">
              <w:rPr>
                <w:sz w:val="20"/>
                <w:szCs w:val="20"/>
              </w:rPr>
              <w:t>Pontforrás neve</w:t>
            </w:r>
          </w:p>
        </w:tc>
        <w:tc>
          <w:tcPr>
            <w:tcW w:w="2409" w:type="dxa"/>
          </w:tcPr>
          <w:p w:rsidR="00F27129" w:rsidRPr="003104EB" w:rsidRDefault="00F27129" w:rsidP="00F27129">
            <w:pPr>
              <w:jc w:val="both"/>
              <w:rPr>
                <w:sz w:val="20"/>
                <w:szCs w:val="20"/>
              </w:rPr>
            </w:pPr>
            <w:r w:rsidRPr="003104EB">
              <w:rPr>
                <w:sz w:val="20"/>
                <w:szCs w:val="20"/>
              </w:rPr>
              <w:t>Áttelepítés éve várhatóan:</w:t>
            </w:r>
          </w:p>
        </w:tc>
      </w:tr>
      <w:tr w:rsidR="003104EB" w:rsidRPr="003104EB" w:rsidTr="00F27129">
        <w:tc>
          <w:tcPr>
            <w:tcW w:w="6771" w:type="dxa"/>
          </w:tcPr>
          <w:p w:rsidR="00F27129" w:rsidRPr="003104EB" w:rsidRDefault="00F27129" w:rsidP="00F27129">
            <w:pPr>
              <w:jc w:val="both"/>
              <w:rPr>
                <w:sz w:val="20"/>
                <w:szCs w:val="20"/>
              </w:rPr>
            </w:pPr>
            <w:r w:rsidRPr="003104EB">
              <w:rPr>
                <w:b/>
                <w:sz w:val="20"/>
                <w:szCs w:val="20"/>
              </w:rPr>
              <w:t>1. számú Striko T6000/3000</w:t>
            </w:r>
          </w:p>
        </w:tc>
        <w:tc>
          <w:tcPr>
            <w:tcW w:w="2409" w:type="dxa"/>
            <w:vAlign w:val="center"/>
          </w:tcPr>
          <w:p w:rsidR="00F27129" w:rsidRPr="003104EB" w:rsidRDefault="00F27129" w:rsidP="00F27129">
            <w:pPr>
              <w:jc w:val="right"/>
              <w:rPr>
                <w:sz w:val="20"/>
                <w:szCs w:val="20"/>
              </w:rPr>
            </w:pPr>
            <w:r w:rsidRPr="003104EB">
              <w:rPr>
                <w:sz w:val="20"/>
                <w:szCs w:val="20"/>
              </w:rPr>
              <w:t>2017</w:t>
            </w:r>
          </w:p>
        </w:tc>
      </w:tr>
      <w:tr w:rsidR="003104EB" w:rsidRPr="003104EB" w:rsidTr="00F27129">
        <w:tc>
          <w:tcPr>
            <w:tcW w:w="6771" w:type="dxa"/>
          </w:tcPr>
          <w:p w:rsidR="00F27129" w:rsidRPr="003104EB" w:rsidRDefault="00F27129" w:rsidP="00F27129">
            <w:pPr>
              <w:jc w:val="both"/>
              <w:rPr>
                <w:b/>
                <w:sz w:val="20"/>
                <w:szCs w:val="20"/>
              </w:rPr>
            </w:pPr>
            <w:r w:rsidRPr="003104EB">
              <w:rPr>
                <w:b/>
                <w:sz w:val="20"/>
                <w:szCs w:val="20"/>
              </w:rPr>
              <w:t xml:space="preserve">2. számú Striko T3000/1500 </w:t>
            </w:r>
            <w:r w:rsidRPr="003104EB">
              <w:rPr>
                <w:sz w:val="20"/>
                <w:szCs w:val="20"/>
              </w:rPr>
              <w:t>(régi 11. sz.)</w:t>
            </w:r>
          </w:p>
        </w:tc>
        <w:tc>
          <w:tcPr>
            <w:tcW w:w="2409" w:type="dxa"/>
            <w:vAlign w:val="center"/>
          </w:tcPr>
          <w:p w:rsidR="00F27129" w:rsidRPr="003104EB" w:rsidRDefault="00F27129" w:rsidP="00F27129">
            <w:pPr>
              <w:jc w:val="right"/>
              <w:rPr>
                <w:sz w:val="20"/>
                <w:szCs w:val="20"/>
              </w:rPr>
            </w:pPr>
            <w:r w:rsidRPr="003104EB">
              <w:rPr>
                <w:sz w:val="20"/>
                <w:szCs w:val="20"/>
              </w:rPr>
              <w:t>2017</w:t>
            </w:r>
          </w:p>
        </w:tc>
      </w:tr>
      <w:tr w:rsidR="003104EB" w:rsidRPr="003104EB" w:rsidTr="00F27129">
        <w:tc>
          <w:tcPr>
            <w:tcW w:w="6771" w:type="dxa"/>
          </w:tcPr>
          <w:p w:rsidR="00F27129" w:rsidRPr="003104EB" w:rsidRDefault="00F27129" w:rsidP="00F27129">
            <w:pPr>
              <w:jc w:val="both"/>
              <w:rPr>
                <w:sz w:val="20"/>
                <w:szCs w:val="20"/>
              </w:rPr>
            </w:pPr>
            <w:r w:rsidRPr="003104EB">
              <w:rPr>
                <w:b/>
                <w:sz w:val="20"/>
                <w:szCs w:val="20"/>
              </w:rPr>
              <w:t xml:space="preserve">3. számú Striko T4000/2000 </w:t>
            </w:r>
            <w:r w:rsidRPr="003104EB">
              <w:rPr>
                <w:sz w:val="20"/>
                <w:szCs w:val="20"/>
              </w:rPr>
              <w:t>(régi 12. sz.)</w:t>
            </w:r>
          </w:p>
        </w:tc>
        <w:tc>
          <w:tcPr>
            <w:tcW w:w="2409" w:type="dxa"/>
            <w:vAlign w:val="center"/>
          </w:tcPr>
          <w:p w:rsidR="00F27129" w:rsidRPr="003104EB" w:rsidRDefault="00F27129" w:rsidP="00F27129">
            <w:pPr>
              <w:jc w:val="right"/>
              <w:rPr>
                <w:sz w:val="20"/>
                <w:szCs w:val="20"/>
              </w:rPr>
            </w:pPr>
            <w:r w:rsidRPr="003104EB">
              <w:rPr>
                <w:sz w:val="20"/>
                <w:szCs w:val="20"/>
              </w:rPr>
              <w:t>2017</w:t>
            </w:r>
          </w:p>
        </w:tc>
      </w:tr>
      <w:tr w:rsidR="003104EB" w:rsidRPr="003104EB" w:rsidTr="00F27129">
        <w:tc>
          <w:tcPr>
            <w:tcW w:w="6771" w:type="dxa"/>
          </w:tcPr>
          <w:p w:rsidR="00F27129" w:rsidRPr="003104EB" w:rsidRDefault="00F27129" w:rsidP="00952A6E">
            <w:pPr>
              <w:jc w:val="both"/>
              <w:rPr>
                <w:sz w:val="20"/>
                <w:szCs w:val="20"/>
              </w:rPr>
            </w:pPr>
            <w:r w:rsidRPr="003104EB">
              <w:rPr>
                <w:b/>
                <w:sz w:val="20"/>
                <w:szCs w:val="20"/>
              </w:rPr>
              <w:t xml:space="preserve">4. számú </w:t>
            </w:r>
            <w:r w:rsidR="00952A6E" w:rsidRPr="003104EB">
              <w:rPr>
                <w:b/>
                <w:sz w:val="20"/>
                <w:szCs w:val="20"/>
              </w:rPr>
              <w:t>Striko Westofen</w:t>
            </w:r>
            <w:r w:rsidRPr="003104EB">
              <w:rPr>
                <w:sz w:val="20"/>
                <w:szCs w:val="20"/>
              </w:rPr>
              <w:t xml:space="preserve"> (régi </w:t>
            </w:r>
            <w:r w:rsidR="00A65C30" w:rsidRPr="003104EB">
              <w:rPr>
                <w:sz w:val="20"/>
                <w:szCs w:val="20"/>
              </w:rPr>
              <w:t>10</w:t>
            </w:r>
            <w:r w:rsidRPr="003104EB">
              <w:rPr>
                <w:sz w:val="20"/>
                <w:szCs w:val="20"/>
              </w:rPr>
              <w:t>. sz.)</w:t>
            </w:r>
          </w:p>
        </w:tc>
        <w:tc>
          <w:tcPr>
            <w:tcW w:w="2409" w:type="dxa"/>
            <w:vAlign w:val="center"/>
          </w:tcPr>
          <w:p w:rsidR="00F27129" w:rsidRPr="003104EB" w:rsidRDefault="00F27129" w:rsidP="00F27129">
            <w:pPr>
              <w:jc w:val="right"/>
              <w:rPr>
                <w:sz w:val="20"/>
                <w:szCs w:val="20"/>
              </w:rPr>
            </w:pPr>
            <w:r w:rsidRPr="003104EB">
              <w:rPr>
                <w:sz w:val="20"/>
                <w:szCs w:val="20"/>
              </w:rPr>
              <w:t>2018</w:t>
            </w:r>
          </w:p>
        </w:tc>
      </w:tr>
      <w:tr w:rsidR="003104EB" w:rsidRPr="003104EB" w:rsidTr="00F27129">
        <w:tc>
          <w:tcPr>
            <w:tcW w:w="6771" w:type="dxa"/>
          </w:tcPr>
          <w:p w:rsidR="00A65C30" w:rsidRPr="003104EB" w:rsidRDefault="00A65C30" w:rsidP="001C7765">
            <w:pPr>
              <w:jc w:val="both"/>
              <w:rPr>
                <w:b/>
                <w:sz w:val="20"/>
                <w:szCs w:val="20"/>
              </w:rPr>
            </w:pPr>
            <w:r w:rsidRPr="003104EB">
              <w:rPr>
                <w:b/>
                <w:sz w:val="20"/>
                <w:szCs w:val="20"/>
              </w:rPr>
              <w:t xml:space="preserve">5. számú Striko T4000/2000 </w:t>
            </w:r>
            <w:r w:rsidRPr="003104EB">
              <w:rPr>
                <w:sz w:val="20"/>
                <w:szCs w:val="20"/>
              </w:rPr>
              <w:t xml:space="preserve">(új, a </w:t>
            </w:r>
            <w:r w:rsidR="001C7765" w:rsidRPr="003104EB">
              <w:rPr>
                <w:sz w:val="20"/>
                <w:szCs w:val="20"/>
              </w:rPr>
              <w:t>Striko Westofen</w:t>
            </w:r>
            <w:r w:rsidRPr="003104EB">
              <w:rPr>
                <w:sz w:val="20"/>
                <w:szCs w:val="20"/>
              </w:rPr>
              <w:t xml:space="preserve"> helyére kerül)</w:t>
            </w:r>
          </w:p>
        </w:tc>
        <w:tc>
          <w:tcPr>
            <w:tcW w:w="2409" w:type="dxa"/>
            <w:vAlign w:val="center"/>
          </w:tcPr>
          <w:p w:rsidR="00A65C30" w:rsidRPr="003104EB" w:rsidRDefault="00A65C30" w:rsidP="00F27129">
            <w:pPr>
              <w:jc w:val="right"/>
              <w:rPr>
                <w:sz w:val="20"/>
                <w:szCs w:val="20"/>
              </w:rPr>
            </w:pPr>
            <w:r w:rsidRPr="003104EB">
              <w:rPr>
                <w:sz w:val="20"/>
                <w:szCs w:val="20"/>
              </w:rPr>
              <w:t>2020</w:t>
            </w:r>
          </w:p>
        </w:tc>
      </w:tr>
    </w:tbl>
    <w:p w:rsidR="00AD3D80" w:rsidRPr="00A06533" w:rsidRDefault="00AD3D80" w:rsidP="00C03010">
      <w:pPr>
        <w:spacing w:before="120" w:after="120" w:line="240" w:lineRule="auto"/>
        <w:jc w:val="both"/>
        <w:rPr>
          <w:b/>
        </w:rPr>
      </w:pPr>
      <w:r w:rsidRPr="00A06533">
        <w:rPr>
          <w:b/>
        </w:rPr>
        <w:t>201</w:t>
      </w:r>
      <w:r w:rsidR="00F27129" w:rsidRPr="00A06533">
        <w:rPr>
          <w:b/>
        </w:rPr>
        <w:t>5</w:t>
      </w:r>
      <w:r w:rsidRPr="00A06533">
        <w:rPr>
          <w:b/>
        </w:rPr>
        <w:t xml:space="preserve"> évi jellemző </w:t>
      </w:r>
      <w:r w:rsidR="004563AC" w:rsidRPr="00A06533">
        <w:rPr>
          <w:b/>
        </w:rPr>
        <w:t xml:space="preserve">olvasztási </w:t>
      </w:r>
      <w:r w:rsidRPr="00A06533">
        <w:rPr>
          <w:b/>
        </w:rPr>
        <w:t>adatok</w:t>
      </w:r>
      <w:r w:rsidR="004563AC" w:rsidRPr="00A06533">
        <w:rPr>
          <w:b/>
        </w:rPr>
        <w:t xml:space="preserve"> a jelenlegi telephelyen</w:t>
      </w:r>
      <w:r w:rsidRPr="00A06533">
        <w:rPr>
          <w:b/>
        </w:rPr>
        <w:t>:</w:t>
      </w:r>
    </w:p>
    <w:tbl>
      <w:tblPr>
        <w:tblStyle w:val="Rcsostblzat"/>
        <w:tblW w:w="0" w:type="auto"/>
        <w:tblLook w:val="04A0" w:firstRow="1" w:lastRow="0" w:firstColumn="1" w:lastColumn="0" w:noHBand="0" w:noVBand="1"/>
      </w:tblPr>
      <w:tblGrid>
        <w:gridCol w:w="2518"/>
        <w:gridCol w:w="1701"/>
        <w:gridCol w:w="1985"/>
        <w:gridCol w:w="1165"/>
        <w:gridCol w:w="1843"/>
      </w:tblGrid>
      <w:tr w:rsidR="00A06533" w:rsidRPr="00A06533" w:rsidTr="00AD3D80">
        <w:tc>
          <w:tcPr>
            <w:tcW w:w="2518" w:type="dxa"/>
          </w:tcPr>
          <w:p w:rsidR="00AD3D80" w:rsidRPr="00A06533" w:rsidRDefault="00AD3D80" w:rsidP="00C03010">
            <w:pPr>
              <w:jc w:val="both"/>
            </w:pPr>
          </w:p>
        </w:tc>
        <w:tc>
          <w:tcPr>
            <w:tcW w:w="1701" w:type="dxa"/>
          </w:tcPr>
          <w:p w:rsidR="00AD3D80" w:rsidRPr="00A06533" w:rsidRDefault="00AD3D80" w:rsidP="00B83D7A">
            <w:pPr>
              <w:jc w:val="right"/>
              <w:rPr>
                <w:b/>
              </w:rPr>
            </w:pPr>
            <w:r w:rsidRPr="00A06533">
              <w:rPr>
                <w:b/>
              </w:rPr>
              <w:t>Üzemóra 201</w:t>
            </w:r>
            <w:r w:rsidR="00B83D7A" w:rsidRPr="00A06533">
              <w:rPr>
                <w:b/>
              </w:rPr>
              <w:t>5</w:t>
            </w:r>
          </w:p>
        </w:tc>
        <w:tc>
          <w:tcPr>
            <w:tcW w:w="1985" w:type="dxa"/>
          </w:tcPr>
          <w:p w:rsidR="00AD3D80" w:rsidRPr="00A06533" w:rsidRDefault="00AD3D80" w:rsidP="00D521F0">
            <w:pPr>
              <w:jc w:val="right"/>
              <w:rPr>
                <w:b/>
              </w:rPr>
            </w:pPr>
            <w:r w:rsidRPr="00A06533">
              <w:rPr>
                <w:b/>
              </w:rPr>
              <w:t>Olvasztott Al (kg)</w:t>
            </w:r>
          </w:p>
        </w:tc>
        <w:tc>
          <w:tcPr>
            <w:tcW w:w="1165" w:type="dxa"/>
          </w:tcPr>
          <w:p w:rsidR="00AD3D80" w:rsidRPr="00A06533" w:rsidRDefault="00A2285D" w:rsidP="00D521F0">
            <w:pPr>
              <w:jc w:val="right"/>
              <w:rPr>
                <w:b/>
              </w:rPr>
            </w:pPr>
            <w:r w:rsidRPr="00A06533">
              <w:rPr>
                <w:b/>
              </w:rPr>
              <w:t>%</w:t>
            </w:r>
          </w:p>
        </w:tc>
        <w:tc>
          <w:tcPr>
            <w:tcW w:w="1843" w:type="dxa"/>
          </w:tcPr>
          <w:p w:rsidR="00AD3D80" w:rsidRPr="00A06533" w:rsidRDefault="00A2285D" w:rsidP="00D521F0">
            <w:pPr>
              <w:jc w:val="right"/>
              <w:rPr>
                <w:b/>
              </w:rPr>
            </w:pPr>
            <w:r w:rsidRPr="00A06533">
              <w:rPr>
                <w:b/>
              </w:rPr>
              <w:t>kezelő só kg</w:t>
            </w:r>
          </w:p>
        </w:tc>
      </w:tr>
      <w:tr w:rsidR="00A06533" w:rsidRPr="00A06533" w:rsidTr="00AD3D80">
        <w:tc>
          <w:tcPr>
            <w:tcW w:w="2518" w:type="dxa"/>
          </w:tcPr>
          <w:p w:rsidR="00AD3D80" w:rsidRPr="00A06533" w:rsidRDefault="00AD3D80" w:rsidP="00C03010">
            <w:pPr>
              <w:jc w:val="both"/>
            </w:pPr>
            <w:proofErr w:type="spellStart"/>
            <w:r w:rsidRPr="00A06533">
              <w:t>Striko</w:t>
            </w:r>
            <w:proofErr w:type="spellEnd"/>
            <w:r w:rsidRPr="00A06533">
              <w:t xml:space="preserve"> T4000/2000</w:t>
            </w:r>
          </w:p>
        </w:tc>
        <w:tc>
          <w:tcPr>
            <w:tcW w:w="1701" w:type="dxa"/>
          </w:tcPr>
          <w:p w:rsidR="00AD3D80" w:rsidRPr="00A06533" w:rsidRDefault="00B83D7A" w:rsidP="00D521F0">
            <w:pPr>
              <w:jc w:val="right"/>
            </w:pPr>
            <w:r w:rsidRPr="00A06533">
              <w:t>8 042</w:t>
            </w:r>
          </w:p>
        </w:tc>
        <w:tc>
          <w:tcPr>
            <w:tcW w:w="1985" w:type="dxa"/>
          </w:tcPr>
          <w:p w:rsidR="00AD3D80" w:rsidRPr="00A06533" w:rsidRDefault="00B83D7A" w:rsidP="00D521F0">
            <w:pPr>
              <w:jc w:val="right"/>
            </w:pPr>
            <w:r w:rsidRPr="00A06533">
              <w:t>8 477 092</w:t>
            </w:r>
          </w:p>
        </w:tc>
        <w:tc>
          <w:tcPr>
            <w:tcW w:w="1165" w:type="dxa"/>
          </w:tcPr>
          <w:p w:rsidR="00AD3D80" w:rsidRPr="00A06533" w:rsidRDefault="00B83D7A" w:rsidP="00D521F0">
            <w:pPr>
              <w:jc w:val="right"/>
            </w:pPr>
            <w:r w:rsidRPr="00A06533">
              <w:t>69,4</w:t>
            </w:r>
          </w:p>
        </w:tc>
        <w:tc>
          <w:tcPr>
            <w:tcW w:w="1843" w:type="dxa"/>
          </w:tcPr>
          <w:p w:rsidR="00AD3D80" w:rsidRPr="00A06533" w:rsidRDefault="00893474" w:rsidP="00D521F0">
            <w:pPr>
              <w:jc w:val="right"/>
            </w:pPr>
            <w:r w:rsidRPr="00A06533">
              <w:t>1 332</w:t>
            </w:r>
          </w:p>
        </w:tc>
      </w:tr>
      <w:tr w:rsidR="00A06533" w:rsidRPr="00A06533" w:rsidTr="00AD3D80">
        <w:tc>
          <w:tcPr>
            <w:tcW w:w="2518" w:type="dxa"/>
          </w:tcPr>
          <w:p w:rsidR="00AD3D80" w:rsidRPr="00A06533" w:rsidRDefault="00AD3D80" w:rsidP="00C03010">
            <w:pPr>
              <w:jc w:val="both"/>
            </w:pPr>
            <w:proofErr w:type="spellStart"/>
            <w:r w:rsidRPr="00A06533">
              <w:t>Striko</w:t>
            </w:r>
            <w:proofErr w:type="spellEnd"/>
            <w:r w:rsidRPr="00A06533">
              <w:t xml:space="preserve"> T3000/1500</w:t>
            </w:r>
          </w:p>
        </w:tc>
        <w:tc>
          <w:tcPr>
            <w:tcW w:w="1701" w:type="dxa"/>
          </w:tcPr>
          <w:p w:rsidR="00AD3D80" w:rsidRPr="00A06533" w:rsidRDefault="00B83D7A" w:rsidP="00D521F0">
            <w:pPr>
              <w:jc w:val="right"/>
            </w:pPr>
            <w:r w:rsidRPr="00A06533">
              <w:t>7 953</w:t>
            </w:r>
          </w:p>
        </w:tc>
        <w:tc>
          <w:tcPr>
            <w:tcW w:w="1985" w:type="dxa"/>
          </w:tcPr>
          <w:p w:rsidR="00AD3D80" w:rsidRPr="00A06533" w:rsidRDefault="00B83D7A" w:rsidP="00D521F0">
            <w:pPr>
              <w:jc w:val="right"/>
            </w:pPr>
            <w:r w:rsidRPr="00A06533">
              <w:t>2 553 907</w:t>
            </w:r>
          </w:p>
        </w:tc>
        <w:tc>
          <w:tcPr>
            <w:tcW w:w="1165" w:type="dxa"/>
          </w:tcPr>
          <w:p w:rsidR="00AD3D80" w:rsidRPr="00A06533" w:rsidRDefault="00B83D7A" w:rsidP="00D521F0">
            <w:pPr>
              <w:jc w:val="right"/>
            </w:pPr>
            <w:r w:rsidRPr="00A06533">
              <w:t>20,9</w:t>
            </w:r>
          </w:p>
        </w:tc>
        <w:tc>
          <w:tcPr>
            <w:tcW w:w="1843" w:type="dxa"/>
          </w:tcPr>
          <w:p w:rsidR="00AD3D80" w:rsidRPr="00A06533" w:rsidRDefault="0070358C" w:rsidP="00D521F0">
            <w:pPr>
              <w:jc w:val="right"/>
            </w:pPr>
            <w:r w:rsidRPr="00A06533">
              <w:t>1 302</w:t>
            </w:r>
          </w:p>
        </w:tc>
      </w:tr>
      <w:tr w:rsidR="00A06533" w:rsidRPr="00A06533" w:rsidTr="00AD3D80">
        <w:tc>
          <w:tcPr>
            <w:tcW w:w="2518" w:type="dxa"/>
          </w:tcPr>
          <w:p w:rsidR="00AD3D80" w:rsidRPr="00A06533" w:rsidRDefault="00AD3D80" w:rsidP="00C03010">
            <w:pPr>
              <w:jc w:val="both"/>
            </w:pPr>
            <w:r w:rsidRPr="00A06533">
              <w:t>UCAL kemence</w:t>
            </w:r>
          </w:p>
        </w:tc>
        <w:tc>
          <w:tcPr>
            <w:tcW w:w="1701" w:type="dxa"/>
          </w:tcPr>
          <w:p w:rsidR="00AD3D80" w:rsidRPr="00A06533" w:rsidRDefault="00B83D7A" w:rsidP="00D521F0">
            <w:pPr>
              <w:jc w:val="right"/>
            </w:pPr>
            <w:r w:rsidRPr="00A06533">
              <w:t>2 820</w:t>
            </w:r>
          </w:p>
        </w:tc>
        <w:tc>
          <w:tcPr>
            <w:tcW w:w="1985" w:type="dxa"/>
          </w:tcPr>
          <w:p w:rsidR="00AD3D80" w:rsidRPr="00A06533" w:rsidRDefault="00B83D7A" w:rsidP="00D521F0">
            <w:pPr>
              <w:jc w:val="right"/>
            </w:pPr>
            <w:r w:rsidRPr="00A06533">
              <w:t>812 245</w:t>
            </w:r>
          </w:p>
        </w:tc>
        <w:tc>
          <w:tcPr>
            <w:tcW w:w="1165" w:type="dxa"/>
          </w:tcPr>
          <w:p w:rsidR="00AD3D80" w:rsidRPr="00A06533" w:rsidRDefault="006B5509" w:rsidP="00D521F0">
            <w:pPr>
              <w:jc w:val="right"/>
            </w:pPr>
            <w:r w:rsidRPr="00A06533">
              <w:t>6,</w:t>
            </w:r>
            <w:proofErr w:type="spellStart"/>
            <w:r w:rsidRPr="00A06533">
              <w:t>6</w:t>
            </w:r>
            <w:proofErr w:type="spellEnd"/>
          </w:p>
        </w:tc>
        <w:tc>
          <w:tcPr>
            <w:tcW w:w="1843" w:type="dxa"/>
          </w:tcPr>
          <w:p w:rsidR="00AD3D80" w:rsidRPr="00A06533" w:rsidRDefault="0070358C" w:rsidP="00D521F0">
            <w:pPr>
              <w:jc w:val="right"/>
            </w:pPr>
            <w:r w:rsidRPr="00A06533">
              <w:t>716</w:t>
            </w:r>
          </w:p>
        </w:tc>
      </w:tr>
      <w:tr w:rsidR="00A06533" w:rsidRPr="00A06533" w:rsidTr="00AD3D80">
        <w:tc>
          <w:tcPr>
            <w:tcW w:w="2518" w:type="dxa"/>
          </w:tcPr>
          <w:p w:rsidR="00AD3D80" w:rsidRPr="00A06533" w:rsidRDefault="00AD3D80" w:rsidP="00C03010">
            <w:pPr>
              <w:jc w:val="both"/>
              <w:rPr>
                <w:b/>
              </w:rPr>
            </w:pPr>
            <w:r w:rsidRPr="00A06533">
              <w:t>GYAL 1200</w:t>
            </w:r>
          </w:p>
        </w:tc>
        <w:tc>
          <w:tcPr>
            <w:tcW w:w="1701" w:type="dxa"/>
          </w:tcPr>
          <w:p w:rsidR="00AD3D80" w:rsidRPr="00A06533" w:rsidRDefault="00B83D7A" w:rsidP="00D521F0">
            <w:pPr>
              <w:jc w:val="right"/>
            </w:pPr>
            <w:r w:rsidRPr="00A06533">
              <w:t>488</w:t>
            </w:r>
          </w:p>
        </w:tc>
        <w:tc>
          <w:tcPr>
            <w:tcW w:w="1985" w:type="dxa"/>
          </w:tcPr>
          <w:p w:rsidR="00AD3D80" w:rsidRPr="00A06533" w:rsidRDefault="00B83D7A" w:rsidP="00D521F0">
            <w:pPr>
              <w:jc w:val="right"/>
            </w:pPr>
            <w:r w:rsidRPr="00A06533">
              <w:t>63 072</w:t>
            </w:r>
          </w:p>
        </w:tc>
        <w:tc>
          <w:tcPr>
            <w:tcW w:w="1165" w:type="dxa"/>
          </w:tcPr>
          <w:p w:rsidR="00AD3D80" w:rsidRPr="00A06533" w:rsidRDefault="006B5509" w:rsidP="00D521F0">
            <w:pPr>
              <w:jc w:val="right"/>
            </w:pPr>
            <w:r w:rsidRPr="00A06533">
              <w:t>0,5</w:t>
            </w:r>
          </w:p>
        </w:tc>
        <w:tc>
          <w:tcPr>
            <w:tcW w:w="1843" w:type="dxa"/>
          </w:tcPr>
          <w:p w:rsidR="00AD3D80" w:rsidRPr="00A06533" w:rsidRDefault="0070358C" w:rsidP="00D521F0">
            <w:pPr>
              <w:jc w:val="right"/>
            </w:pPr>
            <w:r w:rsidRPr="00A06533">
              <w:t>130</w:t>
            </w:r>
          </w:p>
        </w:tc>
      </w:tr>
      <w:tr w:rsidR="00A06533" w:rsidRPr="00A06533" w:rsidTr="00AD3D80">
        <w:tc>
          <w:tcPr>
            <w:tcW w:w="2518" w:type="dxa"/>
          </w:tcPr>
          <w:p w:rsidR="00B83D7A" w:rsidRPr="00A06533" w:rsidRDefault="00B83D7A" w:rsidP="001C25F8">
            <w:pPr>
              <w:jc w:val="both"/>
            </w:pPr>
            <w:r w:rsidRPr="00A06533">
              <w:t>10-es kemence (</w:t>
            </w:r>
            <w:proofErr w:type="spellStart"/>
            <w:r w:rsidR="001C25F8" w:rsidRPr="00A06533">
              <w:t>Striko</w:t>
            </w:r>
            <w:proofErr w:type="spellEnd"/>
            <w:r w:rsidR="001C25F8" w:rsidRPr="00A06533">
              <w:t xml:space="preserve"> W</w:t>
            </w:r>
            <w:r w:rsidRPr="00A06533">
              <w:t>)</w:t>
            </w:r>
          </w:p>
        </w:tc>
        <w:tc>
          <w:tcPr>
            <w:tcW w:w="1701" w:type="dxa"/>
          </w:tcPr>
          <w:p w:rsidR="00B83D7A" w:rsidRPr="00A06533" w:rsidRDefault="00B83D7A" w:rsidP="00D521F0">
            <w:pPr>
              <w:jc w:val="right"/>
            </w:pPr>
            <w:r w:rsidRPr="00A06533">
              <w:t>868</w:t>
            </w:r>
          </w:p>
        </w:tc>
        <w:tc>
          <w:tcPr>
            <w:tcW w:w="1985" w:type="dxa"/>
          </w:tcPr>
          <w:p w:rsidR="00B83D7A" w:rsidRPr="00A06533" w:rsidRDefault="00B83D7A" w:rsidP="00D521F0">
            <w:pPr>
              <w:jc w:val="right"/>
            </w:pPr>
            <w:r w:rsidRPr="00A06533">
              <w:t>309 098</w:t>
            </w:r>
          </w:p>
        </w:tc>
        <w:tc>
          <w:tcPr>
            <w:tcW w:w="1165" w:type="dxa"/>
          </w:tcPr>
          <w:p w:rsidR="00B83D7A" w:rsidRPr="00A06533" w:rsidRDefault="006B5509" w:rsidP="00D521F0">
            <w:pPr>
              <w:jc w:val="right"/>
            </w:pPr>
            <w:r w:rsidRPr="00A06533">
              <w:t>2,5</w:t>
            </w:r>
          </w:p>
        </w:tc>
        <w:tc>
          <w:tcPr>
            <w:tcW w:w="1843" w:type="dxa"/>
          </w:tcPr>
          <w:p w:rsidR="00B83D7A" w:rsidRPr="00A06533" w:rsidRDefault="0070358C" w:rsidP="00D521F0">
            <w:pPr>
              <w:jc w:val="right"/>
            </w:pPr>
            <w:r w:rsidRPr="00A06533">
              <w:t>240</w:t>
            </w:r>
          </w:p>
        </w:tc>
      </w:tr>
      <w:tr w:rsidR="00A06533" w:rsidRPr="00A06533" w:rsidTr="00AD3D80">
        <w:tc>
          <w:tcPr>
            <w:tcW w:w="2518" w:type="dxa"/>
          </w:tcPr>
          <w:p w:rsidR="00480270" w:rsidRPr="00A06533" w:rsidRDefault="00480270" w:rsidP="00C03010">
            <w:pPr>
              <w:jc w:val="both"/>
              <w:rPr>
                <w:b/>
              </w:rPr>
            </w:pPr>
            <w:r w:rsidRPr="00A06533">
              <w:rPr>
                <w:b/>
              </w:rPr>
              <w:t>Összesen</w:t>
            </w:r>
            <w:r w:rsidR="00B83D7A" w:rsidRPr="00A06533">
              <w:rPr>
                <w:b/>
              </w:rPr>
              <w:t>:</w:t>
            </w:r>
          </w:p>
        </w:tc>
        <w:tc>
          <w:tcPr>
            <w:tcW w:w="1701" w:type="dxa"/>
          </w:tcPr>
          <w:p w:rsidR="00480270" w:rsidRPr="00A06533" w:rsidRDefault="00B83D7A" w:rsidP="00D521F0">
            <w:pPr>
              <w:jc w:val="right"/>
            </w:pPr>
            <w:r w:rsidRPr="00A06533">
              <w:t>20 171</w:t>
            </w:r>
          </w:p>
        </w:tc>
        <w:tc>
          <w:tcPr>
            <w:tcW w:w="1985" w:type="dxa"/>
          </w:tcPr>
          <w:p w:rsidR="00480270" w:rsidRPr="00A06533" w:rsidRDefault="00B83D7A" w:rsidP="00D521F0">
            <w:pPr>
              <w:jc w:val="right"/>
              <w:rPr>
                <w:b/>
              </w:rPr>
            </w:pPr>
            <w:r w:rsidRPr="00A06533">
              <w:rPr>
                <w:b/>
              </w:rPr>
              <w:t>12 215 414</w:t>
            </w:r>
          </w:p>
        </w:tc>
        <w:tc>
          <w:tcPr>
            <w:tcW w:w="1165" w:type="dxa"/>
          </w:tcPr>
          <w:p w:rsidR="00480270" w:rsidRPr="00A06533" w:rsidRDefault="006B5509" w:rsidP="00D521F0">
            <w:pPr>
              <w:jc w:val="right"/>
            </w:pPr>
            <w:r w:rsidRPr="00A06533">
              <w:t>100,0</w:t>
            </w:r>
          </w:p>
        </w:tc>
        <w:tc>
          <w:tcPr>
            <w:tcW w:w="1843" w:type="dxa"/>
          </w:tcPr>
          <w:p w:rsidR="00480270" w:rsidRPr="00A06533" w:rsidRDefault="0070358C" w:rsidP="0070358C">
            <w:pPr>
              <w:jc w:val="right"/>
              <w:rPr>
                <w:b/>
              </w:rPr>
            </w:pPr>
            <w:r w:rsidRPr="00A06533">
              <w:rPr>
                <w:b/>
              </w:rPr>
              <w:t>3 720</w:t>
            </w:r>
          </w:p>
        </w:tc>
      </w:tr>
    </w:tbl>
    <w:p w:rsidR="006270E6" w:rsidRPr="00A06533" w:rsidRDefault="006270E6" w:rsidP="00C03010">
      <w:pPr>
        <w:spacing w:before="120" w:after="120" w:line="240" w:lineRule="auto"/>
        <w:jc w:val="both"/>
      </w:pPr>
      <w:r w:rsidRPr="00A06533">
        <w:t>A magas üzemóraszám fedi a hétvégi hőntartást is, a termelés jelenleg is 15 műszak/hét munkaren</w:t>
      </w:r>
      <w:r w:rsidRPr="00A06533">
        <w:t>d</w:t>
      </w:r>
      <w:r w:rsidRPr="00A06533">
        <w:t>ben folyik.</w:t>
      </w:r>
    </w:p>
    <w:p w:rsidR="00420200" w:rsidRPr="00A06533" w:rsidRDefault="00420200" w:rsidP="00C03010">
      <w:pPr>
        <w:spacing w:before="120" w:after="120" w:line="240" w:lineRule="auto"/>
        <w:jc w:val="both"/>
        <w:rPr>
          <w:b/>
        </w:rPr>
      </w:pPr>
      <w:r w:rsidRPr="00A06533">
        <w:rPr>
          <w:b/>
        </w:rPr>
        <w:t>20</w:t>
      </w:r>
      <w:r w:rsidR="00427FC0" w:rsidRPr="00A06533">
        <w:rPr>
          <w:b/>
        </w:rPr>
        <w:t>17-</w:t>
      </w:r>
      <w:r w:rsidR="00EE1375" w:rsidRPr="00A06533">
        <w:rPr>
          <w:b/>
        </w:rPr>
        <w:t>ben</w:t>
      </w:r>
      <w:r w:rsidR="00427FC0" w:rsidRPr="00A06533">
        <w:rPr>
          <w:b/>
        </w:rPr>
        <w:t xml:space="preserve"> az új telephelyen </w:t>
      </w:r>
      <w:r w:rsidR="00EE1375" w:rsidRPr="00A06533">
        <w:rPr>
          <w:b/>
        </w:rPr>
        <w:t>tervezett</w:t>
      </w:r>
      <w:r w:rsidRPr="00A06533">
        <w:rPr>
          <w:b/>
        </w:rPr>
        <w:t xml:space="preserve"> adatok:</w:t>
      </w:r>
    </w:p>
    <w:tbl>
      <w:tblPr>
        <w:tblStyle w:val="Rcsostblzat"/>
        <w:tblW w:w="0" w:type="auto"/>
        <w:tblLook w:val="04A0" w:firstRow="1" w:lastRow="0" w:firstColumn="1" w:lastColumn="0" w:noHBand="0" w:noVBand="1"/>
      </w:tblPr>
      <w:tblGrid>
        <w:gridCol w:w="2518"/>
        <w:gridCol w:w="1701"/>
        <w:gridCol w:w="1985"/>
        <w:gridCol w:w="1165"/>
        <w:gridCol w:w="1843"/>
      </w:tblGrid>
      <w:tr w:rsidR="00A06533" w:rsidRPr="00A06533" w:rsidTr="00F452F4">
        <w:tc>
          <w:tcPr>
            <w:tcW w:w="2518" w:type="dxa"/>
          </w:tcPr>
          <w:p w:rsidR="006B5509" w:rsidRPr="00A06533" w:rsidRDefault="006B5509" w:rsidP="00F452F4">
            <w:pPr>
              <w:jc w:val="both"/>
            </w:pPr>
          </w:p>
        </w:tc>
        <w:tc>
          <w:tcPr>
            <w:tcW w:w="1701" w:type="dxa"/>
          </w:tcPr>
          <w:p w:rsidR="006B5509" w:rsidRPr="00A06533" w:rsidRDefault="006B5509" w:rsidP="006B5509">
            <w:pPr>
              <w:jc w:val="right"/>
              <w:rPr>
                <w:b/>
              </w:rPr>
            </w:pPr>
            <w:r w:rsidRPr="00A06533">
              <w:rPr>
                <w:b/>
              </w:rPr>
              <w:t>Üzemóra 2017</w:t>
            </w:r>
          </w:p>
        </w:tc>
        <w:tc>
          <w:tcPr>
            <w:tcW w:w="1985" w:type="dxa"/>
          </w:tcPr>
          <w:p w:rsidR="006B5509" w:rsidRPr="00A06533" w:rsidRDefault="006B5509" w:rsidP="00F452F4">
            <w:pPr>
              <w:jc w:val="right"/>
              <w:rPr>
                <w:b/>
              </w:rPr>
            </w:pPr>
            <w:r w:rsidRPr="00A06533">
              <w:rPr>
                <w:b/>
              </w:rPr>
              <w:t>Olvasztott Al (kg)</w:t>
            </w:r>
          </w:p>
        </w:tc>
        <w:tc>
          <w:tcPr>
            <w:tcW w:w="1165" w:type="dxa"/>
          </w:tcPr>
          <w:p w:rsidR="006B5509" w:rsidRPr="00A06533" w:rsidRDefault="006B5509" w:rsidP="00F452F4">
            <w:pPr>
              <w:jc w:val="right"/>
              <w:rPr>
                <w:b/>
              </w:rPr>
            </w:pPr>
            <w:r w:rsidRPr="00A06533">
              <w:rPr>
                <w:b/>
              </w:rPr>
              <w:t>%</w:t>
            </w:r>
          </w:p>
        </w:tc>
        <w:tc>
          <w:tcPr>
            <w:tcW w:w="1843" w:type="dxa"/>
          </w:tcPr>
          <w:p w:rsidR="006B5509" w:rsidRPr="00A06533" w:rsidRDefault="006B5509" w:rsidP="00F452F4">
            <w:pPr>
              <w:jc w:val="right"/>
              <w:rPr>
                <w:b/>
              </w:rPr>
            </w:pPr>
            <w:r w:rsidRPr="00A06533">
              <w:rPr>
                <w:b/>
              </w:rPr>
              <w:t>kezelő só kg</w:t>
            </w:r>
          </w:p>
        </w:tc>
      </w:tr>
      <w:tr w:rsidR="00A06533" w:rsidRPr="00A06533" w:rsidTr="00F452F4">
        <w:tc>
          <w:tcPr>
            <w:tcW w:w="2518" w:type="dxa"/>
          </w:tcPr>
          <w:p w:rsidR="006B5509" w:rsidRPr="00A06533" w:rsidRDefault="006B5509" w:rsidP="00F452F4">
            <w:pPr>
              <w:jc w:val="both"/>
            </w:pPr>
            <w:proofErr w:type="spellStart"/>
            <w:r w:rsidRPr="00A06533">
              <w:t>Striko</w:t>
            </w:r>
            <w:proofErr w:type="spellEnd"/>
            <w:r w:rsidRPr="00A06533">
              <w:t xml:space="preserve"> 6000/3000</w:t>
            </w:r>
          </w:p>
        </w:tc>
        <w:tc>
          <w:tcPr>
            <w:tcW w:w="1701" w:type="dxa"/>
          </w:tcPr>
          <w:p w:rsidR="006B5509" w:rsidRPr="00A06533" w:rsidRDefault="00F73A4D" w:rsidP="00F452F4">
            <w:pPr>
              <w:jc w:val="right"/>
            </w:pPr>
            <w:r w:rsidRPr="00A06533">
              <w:t xml:space="preserve"> 3 000</w:t>
            </w:r>
          </w:p>
        </w:tc>
        <w:tc>
          <w:tcPr>
            <w:tcW w:w="1985" w:type="dxa"/>
          </w:tcPr>
          <w:p w:rsidR="006B5509" w:rsidRPr="00A06533" w:rsidRDefault="00EE1375" w:rsidP="00F452F4">
            <w:pPr>
              <w:jc w:val="right"/>
            </w:pPr>
            <w:r w:rsidRPr="00A06533">
              <w:t>5 637 883</w:t>
            </w:r>
          </w:p>
        </w:tc>
        <w:tc>
          <w:tcPr>
            <w:tcW w:w="1165" w:type="dxa"/>
          </w:tcPr>
          <w:p w:rsidR="006B5509" w:rsidRPr="00A06533" w:rsidRDefault="00EE1375" w:rsidP="00F452F4">
            <w:pPr>
              <w:jc w:val="right"/>
            </w:pPr>
            <w:r w:rsidRPr="00A06533">
              <w:t>46,2</w:t>
            </w:r>
          </w:p>
        </w:tc>
        <w:tc>
          <w:tcPr>
            <w:tcW w:w="1843" w:type="dxa"/>
          </w:tcPr>
          <w:p w:rsidR="006B5509" w:rsidRPr="00A06533" w:rsidRDefault="00EE1375" w:rsidP="0070358C">
            <w:pPr>
              <w:jc w:val="right"/>
            </w:pPr>
            <w:r w:rsidRPr="00A06533">
              <w:t xml:space="preserve">1 </w:t>
            </w:r>
            <w:r w:rsidR="0070358C" w:rsidRPr="00A06533">
              <w:t>717</w:t>
            </w:r>
          </w:p>
        </w:tc>
      </w:tr>
      <w:tr w:rsidR="00A06533" w:rsidRPr="00A06533" w:rsidTr="00F452F4">
        <w:tc>
          <w:tcPr>
            <w:tcW w:w="2518" w:type="dxa"/>
          </w:tcPr>
          <w:p w:rsidR="006B5509" w:rsidRPr="00A06533" w:rsidRDefault="006B5509" w:rsidP="00F452F4">
            <w:pPr>
              <w:jc w:val="both"/>
              <w:rPr>
                <w:sz w:val="24"/>
                <w:szCs w:val="24"/>
              </w:rPr>
            </w:pPr>
            <w:proofErr w:type="spellStart"/>
            <w:r w:rsidRPr="00A06533">
              <w:rPr>
                <w:sz w:val="20"/>
                <w:szCs w:val="20"/>
              </w:rPr>
              <w:t>Striko</w:t>
            </w:r>
            <w:proofErr w:type="spellEnd"/>
            <w:r w:rsidRPr="00A06533">
              <w:rPr>
                <w:sz w:val="20"/>
                <w:szCs w:val="20"/>
              </w:rPr>
              <w:t xml:space="preserve"> T3000/1500</w:t>
            </w:r>
          </w:p>
        </w:tc>
        <w:tc>
          <w:tcPr>
            <w:tcW w:w="1701" w:type="dxa"/>
          </w:tcPr>
          <w:p w:rsidR="006B5509" w:rsidRPr="00A06533" w:rsidRDefault="00F73A4D" w:rsidP="00F73A4D">
            <w:pPr>
              <w:jc w:val="right"/>
            </w:pPr>
            <w:r w:rsidRPr="00A06533">
              <w:t>2 000</w:t>
            </w:r>
          </w:p>
        </w:tc>
        <w:tc>
          <w:tcPr>
            <w:tcW w:w="1985" w:type="dxa"/>
          </w:tcPr>
          <w:p w:rsidR="006B5509" w:rsidRPr="00A06533" w:rsidRDefault="00EE1375" w:rsidP="00F452F4">
            <w:pPr>
              <w:jc w:val="right"/>
            </w:pPr>
            <w:r w:rsidRPr="00A06533">
              <w:t>2 818 942</w:t>
            </w:r>
          </w:p>
        </w:tc>
        <w:tc>
          <w:tcPr>
            <w:tcW w:w="1165" w:type="dxa"/>
          </w:tcPr>
          <w:p w:rsidR="006B5509" w:rsidRPr="00A06533" w:rsidRDefault="00EE1375" w:rsidP="00F452F4">
            <w:pPr>
              <w:jc w:val="right"/>
            </w:pPr>
            <w:r w:rsidRPr="00A06533">
              <w:t>23,1</w:t>
            </w:r>
          </w:p>
        </w:tc>
        <w:tc>
          <w:tcPr>
            <w:tcW w:w="1843" w:type="dxa"/>
          </w:tcPr>
          <w:p w:rsidR="006B5509" w:rsidRPr="00A06533" w:rsidRDefault="0070358C" w:rsidP="00F452F4">
            <w:pPr>
              <w:jc w:val="right"/>
            </w:pPr>
            <w:r w:rsidRPr="00A06533">
              <w:t>858</w:t>
            </w:r>
          </w:p>
        </w:tc>
      </w:tr>
      <w:tr w:rsidR="00A06533" w:rsidRPr="00A06533" w:rsidTr="00F452F4">
        <w:tc>
          <w:tcPr>
            <w:tcW w:w="2518" w:type="dxa"/>
          </w:tcPr>
          <w:p w:rsidR="00F73A4D" w:rsidRPr="00A06533" w:rsidRDefault="00F73A4D" w:rsidP="00F452F4">
            <w:pPr>
              <w:jc w:val="both"/>
              <w:rPr>
                <w:sz w:val="20"/>
                <w:szCs w:val="20"/>
              </w:rPr>
            </w:pPr>
            <w:r w:rsidRPr="00A06533">
              <w:t>10-es kemence (</w:t>
            </w:r>
            <w:proofErr w:type="spellStart"/>
            <w:r w:rsidRPr="00A06533">
              <w:t>Striko</w:t>
            </w:r>
            <w:proofErr w:type="spellEnd"/>
            <w:r w:rsidRPr="00A06533">
              <w:t xml:space="preserve"> W)</w:t>
            </w:r>
          </w:p>
        </w:tc>
        <w:tc>
          <w:tcPr>
            <w:tcW w:w="1701" w:type="dxa"/>
          </w:tcPr>
          <w:p w:rsidR="00F73A4D" w:rsidRPr="00A06533" w:rsidRDefault="00F73A4D" w:rsidP="00F452F4">
            <w:pPr>
              <w:jc w:val="right"/>
            </w:pPr>
            <w:r w:rsidRPr="00A06533">
              <w:t>3 000</w:t>
            </w:r>
          </w:p>
        </w:tc>
        <w:tc>
          <w:tcPr>
            <w:tcW w:w="1985" w:type="dxa"/>
          </w:tcPr>
          <w:p w:rsidR="00F73A4D" w:rsidRPr="00A06533" w:rsidRDefault="00F73A4D" w:rsidP="00F452F4">
            <w:pPr>
              <w:jc w:val="right"/>
            </w:pPr>
          </w:p>
        </w:tc>
        <w:tc>
          <w:tcPr>
            <w:tcW w:w="1165" w:type="dxa"/>
          </w:tcPr>
          <w:p w:rsidR="00F73A4D" w:rsidRPr="00A06533" w:rsidRDefault="00F73A4D" w:rsidP="00F452F4">
            <w:pPr>
              <w:jc w:val="right"/>
            </w:pPr>
          </w:p>
        </w:tc>
        <w:tc>
          <w:tcPr>
            <w:tcW w:w="1843" w:type="dxa"/>
          </w:tcPr>
          <w:p w:rsidR="00F73A4D" w:rsidRPr="00A06533" w:rsidRDefault="00F73A4D" w:rsidP="00F452F4">
            <w:pPr>
              <w:jc w:val="right"/>
            </w:pPr>
          </w:p>
        </w:tc>
      </w:tr>
      <w:tr w:rsidR="00A06533" w:rsidRPr="00A06533" w:rsidTr="00F452F4">
        <w:tc>
          <w:tcPr>
            <w:tcW w:w="2518" w:type="dxa"/>
          </w:tcPr>
          <w:p w:rsidR="006B5509" w:rsidRPr="00A06533" w:rsidRDefault="006B5509" w:rsidP="00F452F4">
            <w:pPr>
              <w:jc w:val="both"/>
              <w:rPr>
                <w:sz w:val="24"/>
                <w:szCs w:val="24"/>
              </w:rPr>
            </w:pPr>
            <w:proofErr w:type="spellStart"/>
            <w:r w:rsidRPr="00A06533">
              <w:rPr>
                <w:sz w:val="20"/>
                <w:szCs w:val="20"/>
              </w:rPr>
              <w:t>Striko</w:t>
            </w:r>
            <w:proofErr w:type="spellEnd"/>
            <w:r w:rsidRPr="00A06533">
              <w:rPr>
                <w:sz w:val="20"/>
                <w:szCs w:val="20"/>
              </w:rPr>
              <w:t xml:space="preserve"> T4000/2000</w:t>
            </w:r>
          </w:p>
        </w:tc>
        <w:tc>
          <w:tcPr>
            <w:tcW w:w="1701" w:type="dxa"/>
          </w:tcPr>
          <w:p w:rsidR="006B5509" w:rsidRPr="00A06533" w:rsidRDefault="00F73A4D" w:rsidP="00F452F4">
            <w:pPr>
              <w:jc w:val="right"/>
            </w:pPr>
            <w:r w:rsidRPr="00A06533">
              <w:t>0</w:t>
            </w:r>
          </w:p>
        </w:tc>
        <w:tc>
          <w:tcPr>
            <w:tcW w:w="1985" w:type="dxa"/>
          </w:tcPr>
          <w:p w:rsidR="006B5509" w:rsidRPr="00A06533" w:rsidRDefault="00EE1375" w:rsidP="00F452F4">
            <w:pPr>
              <w:jc w:val="right"/>
            </w:pPr>
            <w:r w:rsidRPr="00A06533">
              <w:t>3 758 589</w:t>
            </w:r>
          </w:p>
        </w:tc>
        <w:tc>
          <w:tcPr>
            <w:tcW w:w="1165" w:type="dxa"/>
          </w:tcPr>
          <w:p w:rsidR="006B5509" w:rsidRPr="00A06533" w:rsidRDefault="00EE1375" w:rsidP="00F452F4">
            <w:pPr>
              <w:jc w:val="right"/>
            </w:pPr>
            <w:r w:rsidRPr="00A06533">
              <w:t>30,8</w:t>
            </w:r>
          </w:p>
        </w:tc>
        <w:tc>
          <w:tcPr>
            <w:tcW w:w="1843" w:type="dxa"/>
          </w:tcPr>
          <w:p w:rsidR="006B5509" w:rsidRPr="00A06533" w:rsidRDefault="0070358C" w:rsidP="00F452F4">
            <w:pPr>
              <w:jc w:val="right"/>
            </w:pPr>
            <w:r w:rsidRPr="00A06533">
              <w:t>1 145</w:t>
            </w:r>
          </w:p>
        </w:tc>
      </w:tr>
      <w:tr w:rsidR="00A06533" w:rsidRPr="00A06533" w:rsidTr="00F452F4">
        <w:tc>
          <w:tcPr>
            <w:tcW w:w="2518" w:type="dxa"/>
          </w:tcPr>
          <w:p w:rsidR="006B5509" w:rsidRPr="00A06533" w:rsidRDefault="006B5509" w:rsidP="00F452F4">
            <w:pPr>
              <w:jc w:val="both"/>
            </w:pPr>
            <w:r w:rsidRPr="00A06533">
              <w:t>Összesen</w:t>
            </w:r>
          </w:p>
        </w:tc>
        <w:tc>
          <w:tcPr>
            <w:tcW w:w="1701" w:type="dxa"/>
          </w:tcPr>
          <w:p w:rsidR="006B5509" w:rsidRPr="00A06533" w:rsidRDefault="00894B0E" w:rsidP="00F452F4">
            <w:pPr>
              <w:jc w:val="right"/>
            </w:pPr>
            <w:r w:rsidRPr="00A06533">
              <w:t>8 000</w:t>
            </w:r>
          </w:p>
        </w:tc>
        <w:tc>
          <w:tcPr>
            <w:tcW w:w="1985" w:type="dxa"/>
          </w:tcPr>
          <w:p w:rsidR="006B5509" w:rsidRPr="00A06533" w:rsidRDefault="00EE1375" w:rsidP="00F452F4">
            <w:pPr>
              <w:jc w:val="right"/>
              <w:rPr>
                <w:b/>
              </w:rPr>
            </w:pPr>
            <w:r w:rsidRPr="00A06533">
              <w:rPr>
                <w:b/>
              </w:rPr>
              <w:t>12 215 414</w:t>
            </w:r>
          </w:p>
        </w:tc>
        <w:tc>
          <w:tcPr>
            <w:tcW w:w="1165" w:type="dxa"/>
          </w:tcPr>
          <w:p w:rsidR="006B5509" w:rsidRPr="00A06533" w:rsidRDefault="00EE1375" w:rsidP="00F452F4">
            <w:pPr>
              <w:jc w:val="right"/>
            </w:pPr>
            <w:r w:rsidRPr="00A06533">
              <w:t>100,0</w:t>
            </w:r>
          </w:p>
        </w:tc>
        <w:tc>
          <w:tcPr>
            <w:tcW w:w="1843" w:type="dxa"/>
          </w:tcPr>
          <w:p w:rsidR="006B5509" w:rsidRPr="00A06533" w:rsidRDefault="0070358C" w:rsidP="00F452F4">
            <w:pPr>
              <w:jc w:val="right"/>
              <w:rPr>
                <w:b/>
              </w:rPr>
            </w:pPr>
            <w:r w:rsidRPr="00A06533">
              <w:rPr>
                <w:b/>
              </w:rPr>
              <w:t>3 720</w:t>
            </w:r>
          </w:p>
        </w:tc>
      </w:tr>
    </w:tbl>
    <w:p w:rsidR="00EE1375" w:rsidRPr="00A06533" w:rsidRDefault="00EE1375" w:rsidP="00EE1375">
      <w:pPr>
        <w:spacing w:before="120" w:after="120" w:line="240" w:lineRule="auto"/>
        <w:jc w:val="both"/>
        <w:rPr>
          <w:b/>
        </w:rPr>
      </w:pPr>
      <w:r w:rsidRPr="00A06533">
        <w:rPr>
          <w:b/>
        </w:rPr>
        <w:t>2021-ben a teljes felfutáskor 2015</w:t>
      </w:r>
      <w:r w:rsidR="00A00984" w:rsidRPr="00A06533">
        <w:rPr>
          <w:b/>
        </w:rPr>
        <w:t>-</w:t>
      </w:r>
      <w:r w:rsidRPr="00A06533">
        <w:rPr>
          <w:b/>
        </w:rPr>
        <w:t>ös érték 1</w:t>
      </w:r>
      <w:r w:rsidR="0070358C" w:rsidRPr="00A06533">
        <w:rPr>
          <w:b/>
        </w:rPr>
        <w:t>70</w:t>
      </w:r>
      <w:r w:rsidRPr="00A06533">
        <w:rPr>
          <w:b/>
        </w:rPr>
        <w:t xml:space="preserve"> %-</w:t>
      </w:r>
      <w:r w:rsidR="00A00984" w:rsidRPr="00A06533">
        <w:rPr>
          <w:b/>
        </w:rPr>
        <w:t>át tervezik</w:t>
      </w:r>
      <w:r w:rsidRPr="00A06533">
        <w:rPr>
          <w:b/>
        </w:rPr>
        <w:t>:</w:t>
      </w:r>
    </w:p>
    <w:tbl>
      <w:tblPr>
        <w:tblStyle w:val="Rcsostblzat"/>
        <w:tblW w:w="0" w:type="auto"/>
        <w:tblLook w:val="04A0" w:firstRow="1" w:lastRow="0" w:firstColumn="1" w:lastColumn="0" w:noHBand="0" w:noVBand="1"/>
      </w:tblPr>
      <w:tblGrid>
        <w:gridCol w:w="2518"/>
        <w:gridCol w:w="1701"/>
        <w:gridCol w:w="1985"/>
        <w:gridCol w:w="1165"/>
        <w:gridCol w:w="1843"/>
      </w:tblGrid>
      <w:tr w:rsidR="00A06533" w:rsidRPr="00A06533" w:rsidTr="00F452F4">
        <w:tc>
          <w:tcPr>
            <w:tcW w:w="2518" w:type="dxa"/>
          </w:tcPr>
          <w:p w:rsidR="00EE1375" w:rsidRPr="00A06533" w:rsidRDefault="00EE1375" w:rsidP="00F452F4">
            <w:pPr>
              <w:jc w:val="both"/>
            </w:pPr>
          </w:p>
        </w:tc>
        <w:tc>
          <w:tcPr>
            <w:tcW w:w="1701" w:type="dxa"/>
          </w:tcPr>
          <w:p w:rsidR="00EE1375" w:rsidRPr="00A06533" w:rsidRDefault="00EE1375" w:rsidP="00F452F4">
            <w:pPr>
              <w:jc w:val="right"/>
              <w:rPr>
                <w:b/>
              </w:rPr>
            </w:pPr>
            <w:r w:rsidRPr="00A06533">
              <w:rPr>
                <w:b/>
              </w:rPr>
              <w:t>Üzemóra 2017</w:t>
            </w:r>
          </w:p>
        </w:tc>
        <w:tc>
          <w:tcPr>
            <w:tcW w:w="1985" w:type="dxa"/>
          </w:tcPr>
          <w:p w:rsidR="00EE1375" w:rsidRPr="00A06533" w:rsidRDefault="00EE1375" w:rsidP="00F452F4">
            <w:pPr>
              <w:jc w:val="right"/>
              <w:rPr>
                <w:b/>
              </w:rPr>
            </w:pPr>
            <w:r w:rsidRPr="00A06533">
              <w:rPr>
                <w:b/>
              </w:rPr>
              <w:t>Olvasztott Al (kg)</w:t>
            </w:r>
          </w:p>
        </w:tc>
        <w:tc>
          <w:tcPr>
            <w:tcW w:w="1165" w:type="dxa"/>
          </w:tcPr>
          <w:p w:rsidR="00EE1375" w:rsidRPr="00A06533" w:rsidRDefault="00EE1375" w:rsidP="00F452F4">
            <w:pPr>
              <w:jc w:val="right"/>
              <w:rPr>
                <w:b/>
              </w:rPr>
            </w:pPr>
            <w:r w:rsidRPr="00A06533">
              <w:rPr>
                <w:b/>
              </w:rPr>
              <w:t>%</w:t>
            </w:r>
          </w:p>
        </w:tc>
        <w:tc>
          <w:tcPr>
            <w:tcW w:w="1843" w:type="dxa"/>
          </w:tcPr>
          <w:p w:rsidR="00EE1375" w:rsidRPr="00A06533" w:rsidRDefault="00EE1375" w:rsidP="00F452F4">
            <w:pPr>
              <w:jc w:val="right"/>
              <w:rPr>
                <w:b/>
              </w:rPr>
            </w:pPr>
            <w:r w:rsidRPr="00A06533">
              <w:rPr>
                <w:b/>
              </w:rPr>
              <w:t>kezelő só kg</w:t>
            </w:r>
          </w:p>
        </w:tc>
      </w:tr>
      <w:tr w:rsidR="00A06533" w:rsidRPr="00A06533" w:rsidTr="00F452F4">
        <w:tc>
          <w:tcPr>
            <w:tcW w:w="2518" w:type="dxa"/>
          </w:tcPr>
          <w:p w:rsidR="00EE1375" w:rsidRPr="00A06533" w:rsidRDefault="00EE1375" w:rsidP="00F452F4">
            <w:pPr>
              <w:jc w:val="both"/>
            </w:pPr>
            <w:proofErr w:type="spellStart"/>
            <w:r w:rsidRPr="00A06533">
              <w:t>Striko</w:t>
            </w:r>
            <w:proofErr w:type="spellEnd"/>
            <w:r w:rsidRPr="00A06533">
              <w:t xml:space="preserve"> 6000/3000</w:t>
            </w:r>
          </w:p>
        </w:tc>
        <w:tc>
          <w:tcPr>
            <w:tcW w:w="1701" w:type="dxa"/>
          </w:tcPr>
          <w:p w:rsidR="00EE1375" w:rsidRPr="00A06533" w:rsidRDefault="00894B0E" w:rsidP="00893474">
            <w:pPr>
              <w:jc w:val="right"/>
            </w:pPr>
            <w:r w:rsidRPr="00A06533">
              <w:t>6 000</w:t>
            </w:r>
          </w:p>
        </w:tc>
        <w:tc>
          <w:tcPr>
            <w:tcW w:w="1985" w:type="dxa"/>
          </w:tcPr>
          <w:p w:rsidR="00EE1375" w:rsidRPr="00A06533" w:rsidRDefault="00EE1375" w:rsidP="00893474">
            <w:pPr>
              <w:jc w:val="right"/>
            </w:pPr>
            <w:r w:rsidRPr="00A06533">
              <w:t>7</w:t>
            </w:r>
            <w:r w:rsidR="00893474" w:rsidRPr="00A06533">
              <w:t> 329 248</w:t>
            </w:r>
          </w:p>
        </w:tc>
        <w:tc>
          <w:tcPr>
            <w:tcW w:w="1165" w:type="dxa"/>
          </w:tcPr>
          <w:p w:rsidR="00EE1375" w:rsidRPr="00A06533" w:rsidRDefault="00893474" w:rsidP="00F452F4">
            <w:pPr>
              <w:jc w:val="right"/>
            </w:pPr>
            <w:r w:rsidRPr="00A06533">
              <w:t>35,3</w:t>
            </w:r>
          </w:p>
        </w:tc>
        <w:tc>
          <w:tcPr>
            <w:tcW w:w="1843" w:type="dxa"/>
          </w:tcPr>
          <w:p w:rsidR="00EE1375" w:rsidRPr="00A06533" w:rsidRDefault="0070358C" w:rsidP="00F452F4">
            <w:pPr>
              <w:jc w:val="right"/>
            </w:pPr>
            <w:r w:rsidRPr="00A06533">
              <w:t>2 232</w:t>
            </w:r>
          </w:p>
        </w:tc>
      </w:tr>
      <w:tr w:rsidR="00A06533" w:rsidRPr="00A06533" w:rsidTr="00F452F4">
        <w:tc>
          <w:tcPr>
            <w:tcW w:w="2518" w:type="dxa"/>
          </w:tcPr>
          <w:p w:rsidR="00EE1375" w:rsidRPr="00A06533" w:rsidRDefault="00EE1375" w:rsidP="00F452F4">
            <w:pPr>
              <w:jc w:val="both"/>
              <w:rPr>
                <w:sz w:val="24"/>
                <w:szCs w:val="24"/>
              </w:rPr>
            </w:pPr>
            <w:proofErr w:type="spellStart"/>
            <w:r w:rsidRPr="00A06533">
              <w:rPr>
                <w:sz w:val="20"/>
                <w:szCs w:val="20"/>
              </w:rPr>
              <w:t>Striko</w:t>
            </w:r>
            <w:proofErr w:type="spellEnd"/>
            <w:r w:rsidRPr="00A06533">
              <w:rPr>
                <w:sz w:val="20"/>
                <w:szCs w:val="20"/>
              </w:rPr>
              <w:t xml:space="preserve"> T3000/1500</w:t>
            </w:r>
          </w:p>
        </w:tc>
        <w:tc>
          <w:tcPr>
            <w:tcW w:w="1701" w:type="dxa"/>
          </w:tcPr>
          <w:p w:rsidR="00EE1375" w:rsidRPr="00A06533" w:rsidRDefault="00894B0E" w:rsidP="00F452F4">
            <w:pPr>
              <w:jc w:val="right"/>
            </w:pPr>
            <w:r w:rsidRPr="00A06533">
              <w:t>6 000</w:t>
            </w:r>
          </w:p>
        </w:tc>
        <w:tc>
          <w:tcPr>
            <w:tcW w:w="1985" w:type="dxa"/>
          </w:tcPr>
          <w:p w:rsidR="00EE1375" w:rsidRPr="00A06533" w:rsidRDefault="00EE1375" w:rsidP="00893474">
            <w:pPr>
              <w:jc w:val="right"/>
            </w:pPr>
            <w:r w:rsidRPr="00A06533">
              <w:t>3</w:t>
            </w:r>
            <w:r w:rsidR="00893474" w:rsidRPr="00A06533">
              <w:t> 664 624</w:t>
            </w:r>
          </w:p>
        </w:tc>
        <w:tc>
          <w:tcPr>
            <w:tcW w:w="1165" w:type="dxa"/>
          </w:tcPr>
          <w:p w:rsidR="00EE1375" w:rsidRPr="00A06533" w:rsidRDefault="00893474" w:rsidP="00893474">
            <w:pPr>
              <w:jc w:val="right"/>
            </w:pPr>
            <w:r w:rsidRPr="00A06533">
              <w:t>17,7</w:t>
            </w:r>
          </w:p>
        </w:tc>
        <w:tc>
          <w:tcPr>
            <w:tcW w:w="1843" w:type="dxa"/>
          </w:tcPr>
          <w:p w:rsidR="00EE1375" w:rsidRPr="00A06533" w:rsidRDefault="0070358C" w:rsidP="00F452F4">
            <w:pPr>
              <w:jc w:val="right"/>
            </w:pPr>
            <w:r w:rsidRPr="00A06533">
              <w:t>1 116</w:t>
            </w:r>
          </w:p>
        </w:tc>
      </w:tr>
      <w:tr w:rsidR="00A06533" w:rsidRPr="00A06533" w:rsidTr="00F452F4">
        <w:tc>
          <w:tcPr>
            <w:tcW w:w="2518" w:type="dxa"/>
          </w:tcPr>
          <w:p w:rsidR="00EE1375" w:rsidRPr="00A06533" w:rsidRDefault="00EE1375" w:rsidP="00F452F4">
            <w:pPr>
              <w:jc w:val="both"/>
              <w:rPr>
                <w:sz w:val="24"/>
                <w:szCs w:val="24"/>
              </w:rPr>
            </w:pPr>
            <w:proofErr w:type="spellStart"/>
            <w:r w:rsidRPr="00A06533">
              <w:rPr>
                <w:sz w:val="20"/>
                <w:szCs w:val="20"/>
              </w:rPr>
              <w:t>Striko</w:t>
            </w:r>
            <w:proofErr w:type="spellEnd"/>
            <w:r w:rsidRPr="00A06533">
              <w:rPr>
                <w:sz w:val="20"/>
                <w:szCs w:val="20"/>
              </w:rPr>
              <w:t xml:space="preserve"> T4000/2000</w:t>
            </w:r>
          </w:p>
        </w:tc>
        <w:tc>
          <w:tcPr>
            <w:tcW w:w="1701" w:type="dxa"/>
          </w:tcPr>
          <w:p w:rsidR="00EE1375" w:rsidRPr="00A06533" w:rsidRDefault="00894B0E" w:rsidP="00F452F4">
            <w:pPr>
              <w:jc w:val="right"/>
            </w:pPr>
            <w:r w:rsidRPr="00A06533">
              <w:t>6 000</w:t>
            </w:r>
          </w:p>
        </w:tc>
        <w:tc>
          <w:tcPr>
            <w:tcW w:w="1985" w:type="dxa"/>
          </w:tcPr>
          <w:p w:rsidR="00EE1375" w:rsidRPr="00A06533" w:rsidRDefault="00893474" w:rsidP="00F452F4">
            <w:pPr>
              <w:jc w:val="right"/>
            </w:pPr>
            <w:r w:rsidRPr="00A06533">
              <w:t>4 886 166</w:t>
            </w:r>
          </w:p>
        </w:tc>
        <w:tc>
          <w:tcPr>
            <w:tcW w:w="1165" w:type="dxa"/>
          </w:tcPr>
          <w:p w:rsidR="00EE1375" w:rsidRPr="00A06533" w:rsidRDefault="00893474" w:rsidP="00F452F4">
            <w:pPr>
              <w:jc w:val="right"/>
            </w:pPr>
            <w:r w:rsidRPr="00A06533">
              <w:t>23,5</w:t>
            </w:r>
          </w:p>
        </w:tc>
        <w:tc>
          <w:tcPr>
            <w:tcW w:w="1843" w:type="dxa"/>
          </w:tcPr>
          <w:p w:rsidR="00EE1375" w:rsidRPr="00A06533" w:rsidRDefault="0070358C" w:rsidP="00F452F4">
            <w:pPr>
              <w:jc w:val="right"/>
            </w:pPr>
            <w:r w:rsidRPr="00A06533">
              <w:t>1 488</w:t>
            </w:r>
          </w:p>
        </w:tc>
      </w:tr>
      <w:tr w:rsidR="00A06533" w:rsidRPr="00A06533" w:rsidTr="00F452F4">
        <w:tc>
          <w:tcPr>
            <w:tcW w:w="2518" w:type="dxa"/>
          </w:tcPr>
          <w:p w:rsidR="00EE1375" w:rsidRPr="00A06533" w:rsidRDefault="00893474" w:rsidP="00F452F4">
            <w:pPr>
              <w:jc w:val="both"/>
              <w:rPr>
                <w:sz w:val="20"/>
                <w:szCs w:val="20"/>
              </w:rPr>
            </w:pPr>
            <w:proofErr w:type="spellStart"/>
            <w:r w:rsidRPr="00A06533">
              <w:rPr>
                <w:sz w:val="20"/>
                <w:szCs w:val="20"/>
              </w:rPr>
              <w:t>Striko</w:t>
            </w:r>
            <w:proofErr w:type="spellEnd"/>
            <w:r w:rsidRPr="00A06533">
              <w:rPr>
                <w:sz w:val="20"/>
                <w:szCs w:val="20"/>
              </w:rPr>
              <w:t xml:space="preserve"> T4000/2000</w:t>
            </w:r>
          </w:p>
        </w:tc>
        <w:tc>
          <w:tcPr>
            <w:tcW w:w="1701" w:type="dxa"/>
          </w:tcPr>
          <w:p w:rsidR="00EE1375" w:rsidRPr="00A06533" w:rsidRDefault="00894B0E" w:rsidP="00F452F4">
            <w:pPr>
              <w:jc w:val="right"/>
            </w:pPr>
            <w:r w:rsidRPr="00A06533">
              <w:t>6 000</w:t>
            </w:r>
          </w:p>
        </w:tc>
        <w:tc>
          <w:tcPr>
            <w:tcW w:w="1985" w:type="dxa"/>
          </w:tcPr>
          <w:p w:rsidR="00EE1375" w:rsidRPr="00A06533" w:rsidRDefault="00893474" w:rsidP="00F452F4">
            <w:pPr>
              <w:jc w:val="right"/>
            </w:pPr>
            <w:r w:rsidRPr="00A06533">
              <w:t>4 886 166</w:t>
            </w:r>
          </w:p>
        </w:tc>
        <w:tc>
          <w:tcPr>
            <w:tcW w:w="1165" w:type="dxa"/>
          </w:tcPr>
          <w:p w:rsidR="00EE1375" w:rsidRPr="00A06533" w:rsidRDefault="00893474" w:rsidP="00EE1375">
            <w:pPr>
              <w:jc w:val="right"/>
            </w:pPr>
            <w:r w:rsidRPr="00A06533">
              <w:t>23,5</w:t>
            </w:r>
          </w:p>
        </w:tc>
        <w:tc>
          <w:tcPr>
            <w:tcW w:w="1843" w:type="dxa"/>
          </w:tcPr>
          <w:p w:rsidR="00EE1375" w:rsidRPr="00A06533" w:rsidRDefault="0070358C" w:rsidP="00F452F4">
            <w:pPr>
              <w:jc w:val="right"/>
            </w:pPr>
            <w:r w:rsidRPr="00A06533">
              <w:t>1 488</w:t>
            </w:r>
          </w:p>
        </w:tc>
      </w:tr>
      <w:tr w:rsidR="00A06533" w:rsidRPr="00A06533" w:rsidTr="00F452F4">
        <w:tc>
          <w:tcPr>
            <w:tcW w:w="2518" w:type="dxa"/>
          </w:tcPr>
          <w:p w:rsidR="00EE1375" w:rsidRPr="00A06533" w:rsidRDefault="00EE1375" w:rsidP="00F452F4">
            <w:pPr>
              <w:jc w:val="both"/>
            </w:pPr>
            <w:r w:rsidRPr="00A06533">
              <w:t>Összesen</w:t>
            </w:r>
          </w:p>
        </w:tc>
        <w:tc>
          <w:tcPr>
            <w:tcW w:w="1701" w:type="dxa"/>
          </w:tcPr>
          <w:p w:rsidR="00EE1375" w:rsidRPr="00A06533" w:rsidRDefault="00EE1375" w:rsidP="00894B0E">
            <w:pPr>
              <w:jc w:val="right"/>
            </w:pPr>
            <w:r w:rsidRPr="00A06533">
              <w:t>2</w:t>
            </w:r>
            <w:r w:rsidR="00894B0E" w:rsidRPr="00A06533">
              <w:t>4 000</w:t>
            </w:r>
          </w:p>
        </w:tc>
        <w:tc>
          <w:tcPr>
            <w:tcW w:w="1985" w:type="dxa"/>
          </w:tcPr>
          <w:p w:rsidR="00EE1375" w:rsidRPr="00A06533" w:rsidRDefault="00893474" w:rsidP="00893474">
            <w:pPr>
              <w:jc w:val="right"/>
              <w:rPr>
                <w:b/>
              </w:rPr>
            </w:pPr>
            <w:r w:rsidRPr="00A06533">
              <w:rPr>
                <w:b/>
              </w:rPr>
              <w:t>20</w:t>
            </w:r>
            <w:r w:rsidR="00EE1375" w:rsidRPr="00A06533">
              <w:rPr>
                <w:b/>
              </w:rPr>
              <w:t> </w:t>
            </w:r>
            <w:r w:rsidRPr="00A06533">
              <w:rPr>
                <w:b/>
              </w:rPr>
              <w:t>766</w:t>
            </w:r>
            <w:r w:rsidR="00EE1375" w:rsidRPr="00A06533">
              <w:rPr>
                <w:b/>
              </w:rPr>
              <w:t xml:space="preserve"> </w:t>
            </w:r>
            <w:r w:rsidRPr="00A06533">
              <w:rPr>
                <w:b/>
              </w:rPr>
              <w:t>204</w:t>
            </w:r>
          </w:p>
        </w:tc>
        <w:tc>
          <w:tcPr>
            <w:tcW w:w="1165" w:type="dxa"/>
          </w:tcPr>
          <w:p w:rsidR="00EE1375" w:rsidRPr="00A06533" w:rsidRDefault="00EE1375" w:rsidP="00F452F4">
            <w:pPr>
              <w:jc w:val="right"/>
            </w:pPr>
            <w:r w:rsidRPr="00A06533">
              <w:t>100,0</w:t>
            </w:r>
          </w:p>
        </w:tc>
        <w:tc>
          <w:tcPr>
            <w:tcW w:w="1843" w:type="dxa"/>
          </w:tcPr>
          <w:p w:rsidR="00EE1375" w:rsidRPr="00A06533" w:rsidRDefault="0070358C" w:rsidP="0070358C">
            <w:pPr>
              <w:jc w:val="right"/>
              <w:rPr>
                <w:b/>
              </w:rPr>
            </w:pPr>
            <w:r w:rsidRPr="00A06533">
              <w:rPr>
                <w:b/>
              </w:rPr>
              <w:t>6</w:t>
            </w:r>
            <w:r w:rsidR="00893474" w:rsidRPr="00A06533">
              <w:rPr>
                <w:b/>
              </w:rPr>
              <w:t xml:space="preserve"> </w:t>
            </w:r>
            <w:r w:rsidRPr="00A06533">
              <w:rPr>
                <w:b/>
              </w:rPr>
              <w:t>324</w:t>
            </w:r>
          </w:p>
        </w:tc>
      </w:tr>
    </w:tbl>
    <w:p w:rsidR="005F6D23" w:rsidRPr="00987CB0" w:rsidRDefault="005F6D23" w:rsidP="00C03010">
      <w:pPr>
        <w:spacing w:before="120" w:after="120" w:line="240" w:lineRule="auto"/>
        <w:jc w:val="both"/>
        <w:rPr>
          <w:b/>
        </w:rPr>
      </w:pPr>
      <w:r w:rsidRPr="00987CB0">
        <w:rPr>
          <w:b/>
        </w:rPr>
        <w:t>Gáztalanítás</w:t>
      </w:r>
    </w:p>
    <w:p w:rsidR="005F6D23" w:rsidRPr="00987CB0" w:rsidRDefault="005F6D23" w:rsidP="00C03010">
      <w:pPr>
        <w:spacing w:before="120" w:after="120" w:line="240" w:lineRule="auto"/>
        <w:jc w:val="both"/>
      </w:pPr>
      <w:r w:rsidRPr="00987CB0">
        <w:t xml:space="preserve">A </w:t>
      </w:r>
      <w:r w:rsidR="00E95BF7">
        <w:t xml:space="preserve">gáztalanításhoz a </w:t>
      </w:r>
      <w:r w:rsidRPr="00987CB0">
        <w:t xml:space="preserve">nitrogént sűrített levegőből nyerik. A kinyerő </w:t>
      </w:r>
      <w:r w:rsidR="004563AC">
        <w:t>rendszer követi</w:t>
      </w:r>
      <w:r w:rsidRPr="00987CB0">
        <w:t xml:space="preserve"> a nitrogén átfolyási idejét, mely 15-20 l/perc lehet. Akadályoztatás esetén a rendszer automatikusan leáll. </w:t>
      </w:r>
    </w:p>
    <w:p w:rsidR="005F6D23" w:rsidRPr="00987CB0" w:rsidRDefault="005F6D23" w:rsidP="00C03010">
      <w:pPr>
        <w:spacing w:before="120" w:after="120" w:line="240" w:lineRule="auto"/>
        <w:jc w:val="both"/>
      </w:pPr>
      <w:r w:rsidRPr="00987CB0">
        <w:t>Az olvasztókemencéből csapolt olvadt fém kihordó üstbe kerül, a kihordó üstben lévő fém átöblítése nitrogénnel (gáztalanítási folyamat) a gáztalanító munkahelyen történik</w:t>
      </w:r>
      <w:r w:rsidR="00E95BF7">
        <w:t xml:space="preserve"> nitrogénes forgó rotoros gáztalanítóval</w:t>
      </w:r>
      <w:r w:rsidRPr="00987CB0">
        <w:t>. Mielőtt a gáztalanítóhoz kerülne a kihordó üst, tömegét megmérik. Ez a mért érték megjelenik a termelési program algoritmusában, így ismert a kemencében lévő olvadt fém pillanatnyi mennyisége.</w:t>
      </w:r>
    </w:p>
    <w:p w:rsidR="005F6D23" w:rsidRPr="00987CB0" w:rsidRDefault="005F6D23" w:rsidP="00C03010">
      <w:pPr>
        <w:spacing w:before="120" w:after="120" w:line="240" w:lineRule="auto"/>
        <w:jc w:val="both"/>
      </w:pPr>
      <w:r w:rsidRPr="00987CB0">
        <w:t xml:space="preserve">A targoncával a gáztalanítóhoz szállított olvadt alumínium felszínére </w:t>
      </w:r>
      <w:r w:rsidRPr="00987CB0">
        <w:rPr>
          <w:b/>
        </w:rPr>
        <w:t>GA 58 típusú</w:t>
      </w:r>
      <w:r w:rsidRPr="00987CB0">
        <w:t xml:space="preserve"> sót adagolnak, 1 mérőkanállal, ennek súlya kb. 8 dkg. Ezt követően grafit keverőrúd segítségével elegyítik a kezelő</w:t>
      </w:r>
      <w:r w:rsidR="00420200">
        <w:t xml:space="preserve"> </w:t>
      </w:r>
      <w:r w:rsidRPr="00987CB0">
        <w:t>sót az olvadt alumíniummal. A keverőrúd benyúlik az edény aljára, a nitrogénnel történő teljes átkev</w:t>
      </w:r>
      <w:r w:rsidRPr="00987CB0">
        <w:t>e</w:t>
      </w:r>
      <w:r w:rsidRPr="00987CB0">
        <w:t>rést biztosítva. A gáztalanítás időtartama függ a beolvasztott alumínium minőségétől. A rendszer felismeri és automatikusan szabályozza a nitrogén gáz adagolásá</w:t>
      </w:r>
      <w:r w:rsidR="00D92FBA">
        <w:t>t a típusoknak megfelelően, 4 vagy</w:t>
      </w:r>
      <w:r w:rsidRPr="00987CB0">
        <w:t xml:space="preserve"> 5</w:t>
      </w:r>
      <w:r w:rsidR="0092144B">
        <w:t>,</w:t>
      </w:r>
      <w:r w:rsidRPr="00987CB0">
        <w:t xml:space="preserve"> ill.6 percre.</w:t>
      </w:r>
    </w:p>
    <w:p w:rsidR="005F6D23" w:rsidRPr="00987CB0" w:rsidRDefault="005F6D23" w:rsidP="00C03010">
      <w:pPr>
        <w:spacing w:before="120" w:after="120" w:line="240" w:lineRule="auto"/>
        <w:jc w:val="both"/>
      </w:pPr>
      <w:r w:rsidRPr="00987CB0">
        <w:lastRenderedPageBreak/>
        <w:t>A keletkező salakot, mely az olvadt alumínium felszínén gyűlik össze salakoló kanállal lefölözik, és a salakoló tégelybe helyezik.</w:t>
      </w:r>
    </w:p>
    <w:p w:rsidR="004376F7" w:rsidRPr="00987CB0" w:rsidRDefault="005F6D23" w:rsidP="00C03010">
      <w:pPr>
        <w:spacing w:before="120" w:after="120" w:line="240" w:lineRule="auto"/>
        <w:jc w:val="both"/>
      </w:pPr>
      <w:r w:rsidRPr="00987CB0">
        <w:t>Ezután a kihordó üstöt az öntési területre szállítják.</w:t>
      </w:r>
    </w:p>
    <w:p w:rsidR="005F6D23" w:rsidRPr="00987CB0" w:rsidRDefault="004376F7" w:rsidP="00C03010">
      <w:pPr>
        <w:spacing w:before="120" w:after="120" w:line="240" w:lineRule="auto"/>
        <w:jc w:val="both"/>
      </w:pPr>
      <w:r w:rsidRPr="00987CB0">
        <w:t>Lehetséges kezelő sók:</w:t>
      </w:r>
    </w:p>
    <w:p w:rsidR="004376F7" w:rsidRPr="00987CB0" w:rsidRDefault="004376F7" w:rsidP="00C03010">
      <w:pPr>
        <w:pStyle w:val="Listaszerbekezds"/>
        <w:numPr>
          <w:ilvl w:val="0"/>
          <w:numId w:val="3"/>
        </w:numPr>
        <w:spacing w:before="120" w:after="120" w:line="240" w:lineRule="auto"/>
        <w:jc w:val="both"/>
      </w:pPr>
      <w:r w:rsidRPr="00987CB0">
        <w:rPr>
          <w:b/>
        </w:rPr>
        <w:t xml:space="preserve">GA 58 nevű kezelősó </w:t>
      </w:r>
    </w:p>
    <w:p w:rsidR="004376F7" w:rsidRPr="00987CB0" w:rsidRDefault="004376F7" w:rsidP="00C03010">
      <w:pPr>
        <w:pStyle w:val="Listaszerbekezds"/>
        <w:numPr>
          <w:ilvl w:val="0"/>
          <w:numId w:val="3"/>
        </w:numPr>
        <w:spacing w:before="120" w:after="120" w:line="240" w:lineRule="auto"/>
        <w:jc w:val="both"/>
        <w:rPr>
          <w:b/>
        </w:rPr>
      </w:pPr>
      <w:r w:rsidRPr="00987CB0">
        <w:rPr>
          <w:b/>
        </w:rPr>
        <w:t>ALU 108 G kezelősó</w:t>
      </w:r>
    </w:p>
    <w:p w:rsidR="004376F7" w:rsidRPr="00987CB0" w:rsidRDefault="004376F7" w:rsidP="00C03010">
      <w:pPr>
        <w:spacing w:before="120" w:after="120" w:line="240" w:lineRule="auto"/>
        <w:jc w:val="both"/>
        <w:rPr>
          <w:b/>
        </w:rPr>
      </w:pPr>
      <w:r w:rsidRPr="00987CB0">
        <w:rPr>
          <w:b/>
        </w:rPr>
        <w:t>Összetételük:</w:t>
      </w:r>
    </w:p>
    <w:tbl>
      <w:tblPr>
        <w:tblStyle w:val="Rcsostblzat"/>
        <w:tblW w:w="0" w:type="auto"/>
        <w:tblLook w:val="04A0" w:firstRow="1" w:lastRow="0" w:firstColumn="1" w:lastColumn="0" w:noHBand="0" w:noVBand="1"/>
      </w:tblPr>
      <w:tblGrid>
        <w:gridCol w:w="970"/>
        <w:gridCol w:w="1276"/>
        <w:gridCol w:w="1606"/>
        <w:gridCol w:w="816"/>
        <w:gridCol w:w="1205"/>
        <w:gridCol w:w="1477"/>
        <w:gridCol w:w="1938"/>
      </w:tblGrid>
      <w:tr w:rsidR="00A44ED3" w:rsidRPr="00987CB0" w:rsidTr="004A0AF2">
        <w:tc>
          <w:tcPr>
            <w:tcW w:w="970" w:type="dxa"/>
            <w:vAlign w:val="center"/>
          </w:tcPr>
          <w:p w:rsidR="00A44ED3" w:rsidRPr="00987CB0" w:rsidRDefault="00A44ED3" w:rsidP="00C03010">
            <w:pPr>
              <w:jc w:val="both"/>
              <w:rPr>
                <w:b/>
              </w:rPr>
            </w:pPr>
            <w:r w:rsidRPr="00987CB0">
              <w:rPr>
                <w:b/>
              </w:rPr>
              <w:t>Neve</w:t>
            </w:r>
          </w:p>
        </w:tc>
        <w:tc>
          <w:tcPr>
            <w:tcW w:w="1276" w:type="dxa"/>
            <w:vAlign w:val="center"/>
          </w:tcPr>
          <w:p w:rsidR="00A44ED3" w:rsidRPr="00987CB0" w:rsidRDefault="00A44ED3" w:rsidP="00C03010">
            <w:pPr>
              <w:jc w:val="both"/>
              <w:rPr>
                <w:b/>
              </w:rPr>
            </w:pPr>
            <w:r w:rsidRPr="00987CB0">
              <w:rPr>
                <w:b/>
              </w:rPr>
              <w:t>Összetevő neve</w:t>
            </w:r>
          </w:p>
        </w:tc>
        <w:tc>
          <w:tcPr>
            <w:tcW w:w="1606" w:type="dxa"/>
            <w:vAlign w:val="center"/>
          </w:tcPr>
          <w:p w:rsidR="00A44ED3" w:rsidRPr="00987CB0" w:rsidRDefault="00A44ED3" w:rsidP="00C03010">
            <w:pPr>
              <w:jc w:val="both"/>
              <w:rPr>
                <w:b/>
              </w:rPr>
            </w:pPr>
            <w:r w:rsidRPr="00987CB0">
              <w:rPr>
                <w:b/>
              </w:rPr>
              <w:t>CAS</w:t>
            </w:r>
          </w:p>
        </w:tc>
        <w:tc>
          <w:tcPr>
            <w:tcW w:w="816" w:type="dxa"/>
            <w:vAlign w:val="center"/>
          </w:tcPr>
          <w:p w:rsidR="00A44ED3" w:rsidRPr="00987CB0" w:rsidRDefault="00A44ED3" w:rsidP="00C03010">
            <w:pPr>
              <w:jc w:val="both"/>
              <w:rPr>
                <w:b/>
              </w:rPr>
            </w:pPr>
            <w:r w:rsidRPr="00987CB0">
              <w:rPr>
                <w:b/>
              </w:rPr>
              <w:t>%</w:t>
            </w:r>
          </w:p>
        </w:tc>
        <w:tc>
          <w:tcPr>
            <w:tcW w:w="1205" w:type="dxa"/>
            <w:vAlign w:val="center"/>
          </w:tcPr>
          <w:p w:rsidR="00A44ED3" w:rsidRPr="00987CB0" w:rsidRDefault="00A44ED3" w:rsidP="00C03010">
            <w:pPr>
              <w:jc w:val="both"/>
              <w:rPr>
                <w:b/>
              </w:rPr>
            </w:pPr>
            <w:r w:rsidRPr="00987CB0">
              <w:rPr>
                <w:b/>
              </w:rPr>
              <w:t>Veszélyjel</w:t>
            </w:r>
          </w:p>
        </w:tc>
        <w:tc>
          <w:tcPr>
            <w:tcW w:w="1477" w:type="dxa"/>
            <w:vAlign w:val="center"/>
          </w:tcPr>
          <w:p w:rsidR="00A44ED3" w:rsidRPr="00987CB0" w:rsidRDefault="00A44ED3" w:rsidP="00C03010">
            <w:pPr>
              <w:jc w:val="both"/>
              <w:rPr>
                <w:b/>
              </w:rPr>
            </w:pPr>
            <w:r w:rsidRPr="00987CB0">
              <w:rPr>
                <w:b/>
              </w:rPr>
              <w:t>Besorolás</w:t>
            </w:r>
          </w:p>
        </w:tc>
        <w:tc>
          <w:tcPr>
            <w:tcW w:w="1938" w:type="dxa"/>
            <w:vAlign w:val="center"/>
          </w:tcPr>
          <w:p w:rsidR="00A44ED3" w:rsidRPr="00987CB0" w:rsidRDefault="00A44ED3" w:rsidP="00C03010">
            <w:pPr>
              <w:jc w:val="both"/>
              <w:rPr>
                <w:b/>
              </w:rPr>
            </w:pPr>
            <w:r w:rsidRPr="00987CB0">
              <w:rPr>
                <w:b/>
              </w:rPr>
              <w:t>Keverék besorol</w:t>
            </w:r>
            <w:r w:rsidRPr="00987CB0">
              <w:rPr>
                <w:b/>
              </w:rPr>
              <w:t>á</w:t>
            </w:r>
            <w:r w:rsidRPr="00987CB0">
              <w:rPr>
                <w:b/>
              </w:rPr>
              <w:t>sa</w:t>
            </w:r>
          </w:p>
        </w:tc>
      </w:tr>
      <w:tr w:rsidR="00A44ED3" w:rsidRPr="00987CB0" w:rsidTr="004A0AF2">
        <w:tc>
          <w:tcPr>
            <w:tcW w:w="970" w:type="dxa"/>
            <w:vMerge w:val="restart"/>
            <w:vAlign w:val="center"/>
          </w:tcPr>
          <w:p w:rsidR="00A44ED3" w:rsidRPr="00987CB0" w:rsidRDefault="003827BF" w:rsidP="00C03010">
            <w:pPr>
              <w:jc w:val="both"/>
              <w:rPr>
                <w:b/>
              </w:rPr>
            </w:pPr>
            <w:r w:rsidRPr="00987CB0">
              <w:rPr>
                <w:b/>
              </w:rPr>
              <w:t>ALU-108 G</w:t>
            </w:r>
          </w:p>
        </w:tc>
        <w:tc>
          <w:tcPr>
            <w:tcW w:w="1276" w:type="dxa"/>
            <w:vAlign w:val="center"/>
          </w:tcPr>
          <w:p w:rsidR="00A44ED3" w:rsidRPr="00987CB0" w:rsidRDefault="00A44ED3" w:rsidP="00C03010">
            <w:pPr>
              <w:jc w:val="both"/>
              <w:rPr>
                <w:vertAlign w:val="subscript"/>
              </w:rPr>
            </w:pPr>
            <w:r w:rsidRPr="00987CB0">
              <w:t>K</w:t>
            </w:r>
            <w:r w:rsidRPr="00987CB0">
              <w:rPr>
                <w:vertAlign w:val="subscript"/>
              </w:rPr>
              <w:t>3</w:t>
            </w:r>
            <w:r w:rsidRPr="00987CB0">
              <w:t>AlF</w:t>
            </w:r>
            <w:r w:rsidRPr="00987CB0">
              <w:rPr>
                <w:vertAlign w:val="subscript"/>
              </w:rPr>
              <w:t>6</w:t>
            </w:r>
          </w:p>
        </w:tc>
        <w:tc>
          <w:tcPr>
            <w:tcW w:w="1606" w:type="dxa"/>
            <w:vAlign w:val="center"/>
          </w:tcPr>
          <w:p w:rsidR="00A44ED3" w:rsidRPr="00987CB0" w:rsidRDefault="00A44ED3" w:rsidP="00C03010">
            <w:pPr>
              <w:jc w:val="both"/>
            </w:pPr>
            <w:r w:rsidRPr="00987CB0">
              <w:t>14484-69-6</w:t>
            </w:r>
          </w:p>
        </w:tc>
        <w:tc>
          <w:tcPr>
            <w:tcW w:w="816" w:type="dxa"/>
            <w:vAlign w:val="center"/>
          </w:tcPr>
          <w:p w:rsidR="00A44ED3" w:rsidRPr="00987CB0" w:rsidRDefault="00A44ED3" w:rsidP="00C03010">
            <w:pPr>
              <w:jc w:val="both"/>
            </w:pPr>
            <w:r w:rsidRPr="00987CB0">
              <w:t>5</w:t>
            </w:r>
          </w:p>
        </w:tc>
        <w:tc>
          <w:tcPr>
            <w:tcW w:w="1205" w:type="dxa"/>
            <w:vAlign w:val="center"/>
          </w:tcPr>
          <w:p w:rsidR="00A44ED3" w:rsidRPr="00987CB0" w:rsidRDefault="00A44ED3" w:rsidP="00C03010">
            <w:pPr>
              <w:jc w:val="both"/>
            </w:pPr>
            <w:r w:rsidRPr="00987CB0">
              <w:t>T</w:t>
            </w:r>
          </w:p>
        </w:tc>
        <w:tc>
          <w:tcPr>
            <w:tcW w:w="1477" w:type="dxa"/>
          </w:tcPr>
          <w:p w:rsidR="00A44ED3" w:rsidRPr="00987CB0" w:rsidRDefault="00A44ED3" w:rsidP="00C03010">
            <w:pPr>
              <w:jc w:val="both"/>
            </w:pPr>
            <w:r w:rsidRPr="00987CB0">
              <w:t>H301, H311, H319, H331</w:t>
            </w:r>
          </w:p>
        </w:tc>
        <w:tc>
          <w:tcPr>
            <w:tcW w:w="1938" w:type="dxa"/>
            <w:vMerge w:val="restart"/>
          </w:tcPr>
          <w:p w:rsidR="00A44ED3" w:rsidRPr="00987CB0" w:rsidRDefault="00A44ED3" w:rsidP="00C03010">
            <w:pPr>
              <w:jc w:val="both"/>
            </w:pPr>
            <w:r w:rsidRPr="00987CB0">
              <w:rPr>
                <w:b/>
              </w:rPr>
              <w:t>GHS07</w:t>
            </w:r>
            <w:r w:rsidRPr="00987CB0">
              <w:t xml:space="preserve"> </w:t>
            </w:r>
            <w:r w:rsidRPr="00987CB0">
              <w:br/>
              <w:t>H302, H312, H332,</w:t>
            </w:r>
          </w:p>
          <w:p w:rsidR="00A44ED3" w:rsidRPr="00987CB0" w:rsidRDefault="00A44ED3" w:rsidP="00C03010">
            <w:pPr>
              <w:jc w:val="both"/>
            </w:pPr>
            <w:r w:rsidRPr="00987CB0">
              <w:t>H315, H319</w:t>
            </w:r>
          </w:p>
          <w:p w:rsidR="00A44ED3" w:rsidRPr="00987CB0" w:rsidRDefault="00A44ED3" w:rsidP="00C03010">
            <w:pPr>
              <w:jc w:val="both"/>
            </w:pPr>
          </w:p>
          <w:p w:rsidR="00A44ED3" w:rsidRPr="00987CB0" w:rsidRDefault="00A44ED3" w:rsidP="00C03010">
            <w:pPr>
              <w:jc w:val="both"/>
            </w:pPr>
            <w:r w:rsidRPr="00987CB0">
              <w:rPr>
                <w:b/>
              </w:rPr>
              <w:t>X</w:t>
            </w:r>
            <w:r w:rsidR="003827BF" w:rsidRPr="00987CB0">
              <w:rPr>
                <w:b/>
              </w:rPr>
              <w:t>n</w:t>
            </w:r>
            <w:r w:rsidRPr="00987CB0">
              <w:t>, R20/21/22-R36/38</w:t>
            </w:r>
          </w:p>
        </w:tc>
      </w:tr>
      <w:tr w:rsidR="00A44ED3" w:rsidRPr="00987CB0" w:rsidTr="004A0AF2">
        <w:tc>
          <w:tcPr>
            <w:tcW w:w="970" w:type="dxa"/>
            <w:vMerge/>
          </w:tcPr>
          <w:p w:rsidR="00A44ED3" w:rsidRPr="00987CB0" w:rsidRDefault="00A44ED3" w:rsidP="00C03010">
            <w:pPr>
              <w:jc w:val="both"/>
            </w:pPr>
          </w:p>
        </w:tc>
        <w:tc>
          <w:tcPr>
            <w:tcW w:w="1276" w:type="dxa"/>
            <w:vAlign w:val="center"/>
          </w:tcPr>
          <w:p w:rsidR="00A44ED3" w:rsidRPr="00987CB0" w:rsidRDefault="00A44ED3" w:rsidP="00C03010">
            <w:pPr>
              <w:jc w:val="both"/>
            </w:pPr>
            <w:r w:rsidRPr="00987CB0">
              <w:t>Na</w:t>
            </w:r>
            <w:r w:rsidRPr="00987CB0">
              <w:rPr>
                <w:vertAlign w:val="subscript"/>
              </w:rPr>
              <w:t>2</w:t>
            </w:r>
            <w:r w:rsidRPr="00987CB0">
              <w:t>CO</w:t>
            </w:r>
            <w:r w:rsidRPr="00987CB0">
              <w:rPr>
                <w:vertAlign w:val="subscript"/>
              </w:rPr>
              <w:t>3</w:t>
            </w:r>
          </w:p>
        </w:tc>
        <w:tc>
          <w:tcPr>
            <w:tcW w:w="1606" w:type="dxa"/>
            <w:vAlign w:val="center"/>
          </w:tcPr>
          <w:p w:rsidR="00A44ED3" w:rsidRPr="00987CB0" w:rsidRDefault="00A44ED3" w:rsidP="00C03010">
            <w:pPr>
              <w:jc w:val="both"/>
            </w:pPr>
            <w:r w:rsidRPr="00987CB0">
              <w:t>497-19-8</w:t>
            </w:r>
          </w:p>
        </w:tc>
        <w:tc>
          <w:tcPr>
            <w:tcW w:w="816" w:type="dxa"/>
            <w:vAlign w:val="center"/>
          </w:tcPr>
          <w:p w:rsidR="00A44ED3" w:rsidRPr="00987CB0" w:rsidRDefault="00A44ED3" w:rsidP="00C03010">
            <w:pPr>
              <w:jc w:val="both"/>
            </w:pPr>
            <w:r w:rsidRPr="00987CB0">
              <w:t>5</w:t>
            </w:r>
          </w:p>
        </w:tc>
        <w:tc>
          <w:tcPr>
            <w:tcW w:w="1205" w:type="dxa"/>
            <w:vAlign w:val="center"/>
          </w:tcPr>
          <w:p w:rsidR="00A44ED3" w:rsidRPr="00987CB0" w:rsidRDefault="00A44ED3" w:rsidP="00C03010">
            <w:pPr>
              <w:jc w:val="both"/>
            </w:pPr>
            <w:r w:rsidRPr="00987CB0">
              <w:t>Xi</w:t>
            </w:r>
          </w:p>
        </w:tc>
        <w:tc>
          <w:tcPr>
            <w:tcW w:w="1477" w:type="dxa"/>
          </w:tcPr>
          <w:p w:rsidR="00A44ED3" w:rsidRPr="00987CB0" w:rsidRDefault="00A44ED3" w:rsidP="00C03010">
            <w:pPr>
              <w:jc w:val="both"/>
            </w:pPr>
            <w:r w:rsidRPr="00987CB0">
              <w:t>H319</w:t>
            </w:r>
          </w:p>
        </w:tc>
        <w:tc>
          <w:tcPr>
            <w:tcW w:w="1938" w:type="dxa"/>
            <w:vMerge/>
          </w:tcPr>
          <w:p w:rsidR="00A44ED3" w:rsidRPr="00987CB0" w:rsidRDefault="00A44ED3" w:rsidP="00C03010">
            <w:pPr>
              <w:jc w:val="both"/>
            </w:pPr>
          </w:p>
        </w:tc>
      </w:tr>
      <w:tr w:rsidR="00A44ED3" w:rsidRPr="00987CB0" w:rsidTr="004A0AF2">
        <w:tc>
          <w:tcPr>
            <w:tcW w:w="970" w:type="dxa"/>
            <w:vMerge/>
          </w:tcPr>
          <w:p w:rsidR="00A44ED3" w:rsidRPr="00987CB0" w:rsidRDefault="00A44ED3" w:rsidP="00C03010">
            <w:pPr>
              <w:jc w:val="both"/>
            </w:pPr>
          </w:p>
        </w:tc>
        <w:tc>
          <w:tcPr>
            <w:tcW w:w="1276" w:type="dxa"/>
            <w:vAlign w:val="center"/>
          </w:tcPr>
          <w:p w:rsidR="00A44ED3" w:rsidRPr="00987CB0" w:rsidRDefault="00A44ED3" w:rsidP="00C03010">
            <w:pPr>
              <w:jc w:val="both"/>
            </w:pPr>
            <w:r w:rsidRPr="00987CB0">
              <w:t>Na</w:t>
            </w:r>
            <w:r w:rsidRPr="00987CB0">
              <w:rPr>
                <w:vertAlign w:val="subscript"/>
              </w:rPr>
              <w:t>2</w:t>
            </w:r>
            <w:r w:rsidRPr="00987CB0">
              <w:t>SiF</w:t>
            </w:r>
            <w:r w:rsidRPr="00987CB0">
              <w:rPr>
                <w:vertAlign w:val="subscript"/>
              </w:rPr>
              <w:t>6</w:t>
            </w:r>
          </w:p>
        </w:tc>
        <w:tc>
          <w:tcPr>
            <w:tcW w:w="1606" w:type="dxa"/>
            <w:vAlign w:val="center"/>
          </w:tcPr>
          <w:p w:rsidR="00A44ED3" w:rsidRPr="00987CB0" w:rsidRDefault="00A44ED3" w:rsidP="00C03010">
            <w:pPr>
              <w:jc w:val="both"/>
            </w:pPr>
            <w:r w:rsidRPr="00987CB0">
              <w:t>16893-85-9</w:t>
            </w:r>
          </w:p>
        </w:tc>
        <w:tc>
          <w:tcPr>
            <w:tcW w:w="816" w:type="dxa"/>
            <w:vAlign w:val="center"/>
          </w:tcPr>
          <w:p w:rsidR="00A44ED3" w:rsidRPr="00987CB0" w:rsidRDefault="00A44ED3" w:rsidP="00C03010">
            <w:pPr>
              <w:jc w:val="both"/>
            </w:pPr>
            <w:r w:rsidRPr="00987CB0">
              <w:t>3</w:t>
            </w:r>
          </w:p>
        </w:tc>
        <w:tc>
          <w:tcPr>
            <w:tcW w:w="1205" w:type="dxa"/>
            <w:vAlign w:val="center"/>
          </w:tcPr>
          <w:p w:rsidR="00A44ED3" w:rsidRPr="00987CB0" w:rsidRDefault="00A44ED3" w:rsidP="00C03010">
            <w:pPr>
              <w:jc w:val="both"/>
            </w:pPr>
            <w:r w:rsidRPr="00987CB0">
              <w:t>T</w:t>
            </w:r>
          </w:p>
        </w:tc>
        <w:tc>
          <w:tcPr>
            <w:tcW w:w="1477" w:type="dxa"/>
          </w:tcPr>
          <w:p w:rsidR="00A44ED3" w:rsidRPr="00987CB0" w:rsidRDefault="00A44ED3" w:rsidP="00C03010">
            <w:pPr>
              <w:jc w:val="both"/>
            </w:pPr>
            <w:r w:rsidRPr="00987CB0">
              <w:t>H301, H311, H319, H331</w:t>
            </w:r>
          </w:p>
        </w:tc>
        <w:tc>
          <w:tcPr>
            <w:tcW w:w="1938" w:type="dxa"/>
            <w:vMerge/>
          </w:tcPr>
          <w:p w:rsidR="00A44ED3" w:rsidRPr="00987CB0" w:rsidRDefault="00A44ED3" w:rsidP="00C03010">
            <w:pPr>
              <w:jc w:val="both"/>
            </w:pPr>
          </w:p>
        </w:tc>
      </w:tr>
      <w:tr w:rsidR="00A44ED3" w:rsidRPr="00987CB0" w:rsidTr="004A0AF2">
        <w:tc>
          <w:tcPr>
            <w:tcW w:w="970" w:type="dxa"/>
            <w:vMerge/>
          </w:tcPr>
          <w:p w:rsidR="00A44ED3" w:rsidRPr="00987CB0" w:rsidRDefault="00A44ED3" w:rsidP="00C03010">
            <w:pPr>
              <w:jc w:val="both"/>
            </w:pPr>
          </w:p>
        </w:tc>
        <w:tc>
          <w:tcPr>
            <w:tcW w:w="1276" w:type="dxa"/>
            <w:vAlign w:val="center"/>
          </w:tcPr>
          <w:p w:rsidR="00A44ED3" w:rsidRPr="00987CB0" w:rsidRDefault="00A44ED3" w:rsidP="00C03010">
            <w:pPr>
              <w:jc w:val="both"/>
            </w:pPr>
            <w:r w:rsidRPr="00987CB0">
              <w:t>Na</w:t>
            </w:r>
            <w:r w:rsidRPr="00987CB0">
              <w:rPr>
                <w:vertAlign w:val="subscript"/>
              </w:rPr>
              <w:t>2</w:t>
            </w:r>
            <w:r w:rsidRPr="00987CB0">
              <w:t>SO</w:t>
            </w:r>
            <w:r w:rsidRPr="00987CB0">
              <w:rPr>
                <w:vertAlign w:val="subscript"/>
              </w:rPr>
              <w:t>4</w:t>
            </w:r>
          </w:p>
        </w:tc>
        <w:tc>
          <w:tcPr>
            <w:tcW w:w="1606" w:type="dxa"/>
            <w:vAlign w:val="center"/>
          </w:tcPr>
          <w:p w:rsidR="00A44ED3" w:rsidRPr="00987CB0" w:rsidRDefault="00A44ED3" w:rsidP="00C03010">
            <w:pPr>
              <w:jc w:val="both"/>
            </w:pPr>
            <w:r w:rsidRPr="00987CB0">
              <w:t>7757-82-6</w:t>
            </w:r>
          </w:p>
        </w:tc>
        <w:tc>
          <w:tcPr>
            <w:tcW w:w="816" w:type="dxa"/>
            <w:vMerge w:val="restart"/>
            <w:vAlign w:val="center"/>
          </w:tcPr>
          <w:p w:rsidR="00A44ED3" w:rsidRPr="00987CB0" w:rsidRDefault="00A44ED3" w:rsidP="00C03010">
            <w:pPr>
              <w:jc w:val="both"/>
            </w:pPr>
            <w:r w:rsidRPr="00987CB0">
              <w:t>87</w:t>
            </w:r>
          </w:p>
        </w:tc>
        <w:tc>
          <w:tcPr>
            <w:tcW w:w="1205" w:type="dxa"/>
            <w:vAlign w:val="center"/>
          </w:tcPr>
          <w:p w:rsidR="00A44ED3" w:rsidRPr="00987CB0" w:rsidRDefault="00A44ED3" w:rsidP="00C03010">
            <w:pPr>
              <w:jc w:val="both"/>
            </w:pPr>
            <w:r w:rsidRPr="00987CB0">
              <w:t>-</w:t>
            </w:r>
          </w:p>
        </w:tc>
        <w:tc>
          <w:tcPr>
            <w:tcW w:w="1477" w:type="dxa"/>
          </w:tcPr>
          <w:p w:rsidR="00A44ED3" w:rsidRPr="00987CB0" w:rsidRDefault="00A44ED3" w:rsidP="00C03010">
            <w:pPr>
              <w:jc w:val="both"/>
            </w:pPr>
            <w:r w:rsidRPr="00987CB0">
              <w:t>-</w:t>
            </w:r>
          </w:p>
        </w:tc>
        <w:tc>
          <w:tcPr>
            <w:tcW w:w="1938" w:type="dxa"/>
            <w:vMerge/>
          </w:tcPr>
          <w:p w:rsidR="00A44ED3" w:rsidRPr="00987CB0" w:rsidRDefault="00A44ED3" w:rsidP="00C03010">
            <w:pPr>
              <w:jc w:val="both"/>
            </w:pPr>
          </w:p>
        </w:tc>
      </w:tr>
      <w:tr w:rsidR="00A44ED3" w:rsidRPr="00987CB0" w:rsidTr="004A0AF2">
        <w:tc>
          <w:tcPr>
            <w:tcW w:w="970" w:type="dxa"/>
            <w:vMerge/>
          </w:tcPr>
          <w:p w:rsidR="00A44ED3" w:rsidRPr="00987CB0" w:rsidRDefault="00A44ED3" w:rsidP="00C03010">
            <w:pPr>
              <w:jc w:val="both"/>
            </w:pPr>
          </w:p>
        </w:tc>
        <w:tc>
          <w:tcPr>
            <w:tcW w:w="1276" w:type="dxa"/>
            <w:vAlign w:val="center"/>
          </w:tcPr>
          <w:p w:rsidR="00A44ED3" w:rsidRPr="00987CB0" w:rsidRDefault="00A44ED3" w:rsidP="00C03010">
            <w:pPr>
              <w:jc w:val="both"/>
            </w:pPr>
            <w:r w:rsidRPr="00987CB0">
              <w:t>KCl</w:t>
            </w:r>
          </w:p>
        </w:tc>
        <w:tc>
          <w:tcPr>
            <w:tcW w:w="1606" w:type="dxa"/>
            <w:vAlign w:val="center"/>
          </w:tcPr>
          <w:p w:rsidR="00A44ED3" w:rsidRPr="00987CB0" w:rsidRDefault="00A44ED3" w:rsidP="00C03010">
            <w:pPr>
              <w:jc w:val="both"/>
            </w:pPr>
            <w:r w:rsidRPr="00987CB0">
              <w:t>7447-40-</w:t>
            </w:r>
            <w:r w:rsidR="003827BF" w:rsidRPr="00987CB0">
              <w:t>7</w:t>
            </w:r>
          </w:p>
        </w:tc>
        <w:tc>
          <w:tcPr>
            <w:tcW w:w="816" w:type="dxa"/>
            <w:vMerge/>
          </w:tcPr>
          <w:p w:rsidR="00A44ED3" w:rsidRPr="00987CB0" w:rsidRDefault="00A44ED3" w:rsidP="00C03010">
            <w:pPr>
              <w:jc w:val="both"/>
            </w:pPr>
          </w:p>
        </w:tc>
        <w:tc>
          <w:tcPr>
            <w:tcW w:w="1205" w:type="dxa"/>
            <w:vAlign w:val="center"/>
          </w:tcPr>
          <w:p w:rsidR="00A44ED3" w:rsidRPr="00987CB0" w:rsidRDefault="00A44ED3" w:rsidP="00C03010">
            <w:pPr>
              <w:jc w:val="both"/>
            </w:pPr>
            <w:r w:rsidRPr="00987CB0">
              <w:t>-</w:t>
            </w:r>
          </w:p>
        </w:tc>
        <w:tc>
          <w:tcPr>
            <w:tcW w:w="1477" w:type="dxa"/>
          </w:tcPr>
          <w:p w:rsidR="00A44ED3" w:rsidRPr="00987CB0" w:rsidRDefault="00A44ED3" w:rsidP="00C03010">
            <w:pPr>
              <w:jc w:val="both"/>
            </w:pPr>
            <w:r w:rsidRPr="00987CB0">
              <w:t>-</w:t>
            </w:r>
          </w:p>
        </w:tc>
        <w:tc>
          <w:tcPr>
            <w:tcW w:w="1938" w:type="dxa"/>
            <w:vMerge/>
          </w:tcPr>
          <w:p w:rsidR="00A44ED3" w:rsidRPr="00987CB0" w:rsidRDefault="00A44ED3" w:rsidP="00C03010">
            <w:pPr>
              <w:jc w:val="both"/>
            </w:pPr>
          </w:p>
        </w:tc>
      </w:tr>
      <w:tr w:rsidR="00A44ED3" w:rsidRPr="00987CB0" w:rsidTr="004A0AF2">
        <w:tc>
          <w:tcPr>
            <w:tcW w:w="970" w:type="dxa"/>
            <w:vMerge/>
          </w:tcPr>
          <w:p w:rsidR="00A44ED3" w:rsidRPr="00987CB0" w:rsidRDefault="00A44ED3" w:rsidP="00C03010">
            <w:pPr>
              <w:jc w:val="both"/>
            </w:pPr>
          </w:p>
        </w:tc>
        <w:tc>
          <w:tcPr>
            <w:tcW w:w="1276" w:type="dxa"/>
            <w:vAlign w:val="center"/>
          </w:tcPr>
          <w:p w:rsidR="00A44ED3" w:rsidRPr="00987CB0" w:rsidRDefault="00A44ED3" w:rsidP="00C03010">
            <w:pPr>
              <w:jc w:val="both"/>
            </w:pPr>
            <w:r w:rsidRPr="00987CB0">
              <w:t>NaCl</w:t>
            </w:r>
          </w:p>
        </w:tc>
        <w:tc>
          <w:tcPr>
            <w:tcW w:w="1606" w:type="dxa"/>
            <w:vAlign w:val="center"/>
          </w:tcPr>
          <w:p w:rsidR="00A44ED3" w:rsidRPr="00987CB0" w:rsidRDefault="00A44ED3" w:rsidP="00C03010">
            <w:pPr>
              <w:jc w:val="both"/>
            </w:pPr>
            <w:r w:rsidRPr="00987CB0">
              <w:t>7647-14-5</w:t>
            </w:r>
          </w:p>
        </w:tc>
        <w:tc>
          <w:tcPr>
            <w:tcW w:w="816" w:type="dxa"/>
            <w:vMerge/>
          </w:tcPr>
          <w:p w:rsidR="00A44ED3" w:rsidRPr="00987CB0" w:rsidRDefault="00A44ED3" w:rsidP="00C03010">
            <w:pPr>
              <w:jc w:val="both"/>
            </w:pPr>
          </w:p>
        </w:tc>
        <w:tc>
          <w:tcPr>
            <w:tcW w:w="1205" w:type="dxa"/>
            <w:vAlign w:val="center"/>
          </w:tcPr>
          <w:p w:rsidR="00A44ED3" w:rsidRPr="00987CB0" w:rsidRDefault="00A44ED3" w:rsidP="00C03010">
            <w:pPr>
              <w:jc w:val="both"/>
            </w:pPr>
            <w:r w:rsidRPr="00987CB0">
              <w:t>-</w:t>
            </w:r>
          </w:p>
        </w:tc>
        <w:tc>
          <w:tcPr>
            <w:tcW w:w="1477" w:type="dxa"/>
          </w:tcPr>
          <w:p w:rsidR="00A44ED3" w:rsidRPr="00987CB0" w:rsidRDefault="00A44ED3" w:rsidP="00C03010">
            <w:pPr>
              <w:jc w:val="both"/>
            </w:pPr>
            <w:r w:rsidRPr="00987CB0">
              <w:t>-</w:t>
            </w:r>
          </w:p>
        </w:tc>
        <w:tc>
          <w:tcPr>
            <w:tcW w:w="1938" w:type="dxa"/>
            <w:vMerge/>
          </w:tcPr>
          <w:p w:rsidR="00A44ED3" w:rsidRPr="00987CB0" w:rsidRDefault="00A44ED3" w:rsidP="00C03010">
            <w:pPr>
              <w:jc w:val="both"/>
            </w:pPr>
          </w:p>
        </w:tc>
      </w:tr>
      <w:tr w:rsidR="003827BF" w:rsidRPr="00987CB0" w:rsidTr="004A0AF2">
        <w:tc>
          <w:tcPr>
            <w:tcW w:w="970" w:type="dxa"/>
            <w:vAlign w:val="center"/>
          </w:tcPr>
          <w:p w:rsidR="003827BF" w:rsidRPr="00987CB0" w:rsidRDefault="003827BF" w:rsidP="00C03010">
            <w:pPr>
              <w:jc w:val="both"/>
              <w:rPr>
                <w:b/>
              </w:rPr>
            </w:pPr>
            <w:r w:rsidRPr="00987CB0">
              <w:rPr>
                <w:b/>
              </w:rPr>
              <w:t>GA-58</w:t>
            </w:r>
          </w:p>
        </w:tc>
        <w:tc>
          <w:tcPr>
            <w:tcW w:w="1276" w:type="dxa"/>
            <w:vAlign w:val="center"/>
          </w:tcPr>
          <w:p w:rsidR="003827BF" w:rsidRPr="00987CB0" w:rsidRDefault="003827BF" w:rsidP="00C03010">
            <w:pPr>
              <w:jc w:val="both"/>
            </w:pPr>
            <w:r w:rsidRPr="00987CB0">
              <w:t>Na</w:t>
            </w:r>
            <w:r w:rsidRPr="00987CB0">
              <w:rPr>
                <w:vertAlign w:val="subscript"/>
              </w:rPr>
              <w:t>2</w:t>
            </w:r>
            <w:r w:rsidRPr="00987CB0">
              <w:t>SiF</w:t>
            </w:r>
            <w:r w:rsidRPr="00987CB0">
              <w:rPr>
                <w:vertAlign w:val="subscript"/>
              </w:rPr>
              <w:t>6</w:t>
            </w:r>
          </w:p>
        </w:tc>
        <w:tc>
          <w:tcPr>
            <w:tcW w:w="1606" w:type="dxa"/>
            <w:vAlign w:val="center"/>
          </w:tcPr>
          <w:p w:rsidR="003827BF" w:rsidRPr="00987CB0" w:rsidRDefault="003827BF" w:rsidP="00C03010">
            <w:pPr>
              <w:jc w:val="both"/>
            </w:pPr>
            <w:r w:rsidRPr="00987CB0">
              <w:t>16893-85-9</w:t>
            </w:r>
          </w:p>
        </w:tc>
        <w:tc>
          <w:tcPr>
            <w:tcW w:w="816" w:type="dxa"/>
            <w:vAlign w:val="center"/>
          </w:tcPr>
          <w:p w:rsidR="003827BF" w:rsidRPr="00987CB0" w:rsidRDefault="003827BF" w:rsidP="00C03010">
            <w:pPr>
              <w:jc w:val="both"/>
            </w:pPr>
            <w:r w:rsidRPr="00987CB0">
              <w:t>&lt;10</w:t>
            </w:r>
          </w:p>
        </w:tc>
        <w:tc>
          <w:tcPr>
            <w:tcW w:w="1205" w:type="dxa"/>
            <w:vAlign w:val="center"/>
          </w:tcPr>
          <w:p w:rsidR="003827BF" w:rsidRPr="00987CB0" w:rsidRDefault="003827BF" w:rsidP="00C03010">
            <w:pPr>
              <w:jc w:val="both"/>
            </w:pPr>
            <w:r w:rsidRPr="00987CB0">
              <w:t>T</w:t>
            </w:r>
          </w:p>
        </w:tc>
        <w:tc>
          <w:tcPr>
            <w:tcW w:w="1477" w:type="dxa"/>
            <w:vAlign w:val="center"/>
          </w:tcPr>
          <w:p w:rsidR="003827BF" w:rsidRPr="00987CB0" w:rsidRDefault="003827BF" w:rsidP="00C03010">
            <w:pPr>
              <w:jc w:val="both"/>
            </w:pPr>
            <w:r w:rsidRPr="00987CB0">
              <w:t>H301, H311, H319, H331</w:t>
            </w:r>
          </w:p>
        </w:tc>
        <w:tc>
          <w:tcPr>
            <w:tcW w:w="1938" w:type="dxa"/>
          </w:tcPr>
          <w:p w:rsidR="003827BF" w:rsidRPr="00987CB0" w:rsidRDefault="003827BF" w:rsidP="00C03010">
            <w:pPr>
              <w:jc w:val="both"/>
            </w:pPr>
            <w:r w:rsidRPr="00987CB0">
              <w:rPr>
                <w:b/>
              </w:rPr>
              <w:t>GHS06, GHS09</w:t>
            </w:r>
            <w:r w:rsidRPr="00987CB0">
              <w:rPr>
                <w:b/>
              </w:rPr>
              <w:br/>
            </w:r>
            <w:r w:rsidRPr="00987CB0">
              <w:t>H301, H311, H314, H319, H331</w:t>
            </w:r>
          </w:p>
          <w:p w:rsidR="003827BF" w:rsidRPr="00987CB0" w:rsidRDefault="003827BF" w:rsidP="00C03010">
            <w:pPr>
              <w:jc w:val="both"/>
              <w:rPr>
                <w:b/>
              </w:rPr>
            </w:pPr>
            <w:r w:rsidRPr="00987CB0">
              <w:rPr>
                <w:b/>
              </w:rPr>
              <w:t>T</w:t>
            </w:r>
          </w:p>
          <w:p w:rsidR="003827BF" w:rsidRPr="00987CB0" w:rsidRDefault="003827BF" w:rsidP="00C03010">
            <w:pPr>
              <w:jc w:val="both"/>
              <w:rPr>
                <w:b/>
              </w:rPr>
            </w:pPr>
            <w:r w:rsidRPr="00987CB0">
              <w:t>R23/24/25-36</w:t>
            </w:r>
          </w:p>
        </w:tc>
      </w:tr>
    </w:tbl>
    <w:p w:rsidR="002E03D1" w:rsidRPr="003104EB" w:rsidRDefault="002E03D1" w:rsidP="00C03010">
      <w:pPr>
        <w:spacing w:before="120" w:after="120" w:line="240" w:lineRule="auto"/>
        <w:jc w:val="both"/>
        <w:rPr>
          <w:b/>
        </w:rPr>
      </w:pPr>
      <w:r w:rsidRPr="003104EB">
        <w:rPr>
          <w:b/>
        </w:rPr>
        <w:t>Kezelő só felhasználás 201</w:t>
      </w:r>
      <w:r w:rsidR="00527DFB" w:rsidRPr="003104EB">
        <w:rPr>
          <w:b/>
        </w:rPr>
        <w:t>5</w:t>
      </w:r>
      <w:r w:rsidRPr="003104EB">
        <w:rPr>
          <w:b/>
        </w:rPr>
        <w:t>-ben és a</w:t>
      </w:r>
      <w:r w:rsidR="0092144B" w:rsidRPr="003104EB">
        <w:rPr>
          <w:b/>
        </w:rPr>
        <w:t xml:space="preserve"> </w:t>
      </w:r>
      <w:r w:rsidR="004563AC" w:rsidRPr="003104EB">
        <w:rPr>
          <w:b/>
        </w:rPr>
        <w:t>tervezett</w:t>
      </w:r>
      <w:r w:rsidRPr="003104EB">
        <w:rPr>
          <w:b/>
        </w:rPr>
        <w:t xml:space="preserve"> </w:t>
      </w:r>
      <w:r w:rsidR="00527DFB" w:rsidRPr="003104EB">
        <w:rPr>
          <w:b/>
        </w:rPr>
        <w:t>teljes kapacitás</w:t>
      </w:r>
      <w:r w:rsidRPr="003104EB">
        <w:rPr>
          <w:b/>
        </w:rPr>
        <w:t xml:space="preserve"> működése során</w:t>
      </w:r>
      <w:r w:rsidR="00E20C74" w:rsidRPr="003104EB">
        <w:rPr>
          <w:b/>
        </w:rPr>
        <w:t xml:space="preserve"> </w:t>
      </w:r>
      <w:r w:rsidR="00420200" w:rsidRPr="003104EB">
        <w:rPr>
          <w:b/>
        </w:rPr>
        <w:t>az alábbiak szerinti</w:t>
      </w:r>
      <w:r w:rsidR="00E67E85" w:rsidRPr="003104EB">
        <w:rPr>
          <w:b/>
        </w:rPr>
        <w:t xml:space="preserve"> </w:t>
      </w:r>
      <w:r w:rsidR="00420200" w:rsidRPr="003104EB">
        <w:rPr>
          <w:b/>
        </w:rPr>
        <w:t>alakul</w:t>
      </w:r>
    </w:p>
    <w:tbl>
      <w:tblPr>
        <w:tblStyle w:val="Rcsostblzat"/>
        <w:tblW w:w="0" w:type="auto"/>
        <w:tblLook w:val="04A0" w:firstRow="1" w:lastRow="0" w:firstColumn="1" w:lastColumn="0" w:noHBand="0" w:noVBand="1"/>
      </w:tblPr>
      <w:tblGrid>
        <w:gridCol w:w="2660"/>
        <w:gridCol w:w="3118"/>
        <w:gridCol w:w="3434"/>
      </w:tblGrid>
      <w:tr w:rsidR="003104EB" w:rsidRPr="003104EB" w:rsidTr="00420200">
        <w:tc>
          <w:tcPr>
            <w:tcW w:w="2660" w:type="dxa"/>
          </w:tcPr>
          <w:p w:rsidR="002E03D1" w:rsidRPr="003104EB" w:rsidRDefault="002E03D1" w:rsidP="00C03010">
            <w:pPr>
              <w:jc w:val="both"/>
              <w:rPr>
                <w:b/>
              </w:rPr>
            </w:pPr>
            <w:r w:rsidRPr="003104EB">
              <w:rPr>
                <w:b/>
              </w:rPr>
              <w:t>Kezelő só neve</w:t>
            </w:r>
          </w:p>
        </w:tc>
        <w:tc>
          <w:tcPr>
            <w:tcW w:w="3118" w:type="dxa"/>
          </w:tcPr>
          <w:p w:rsidR="002E03D1" w:rsidRPr="003104EB" w:rsidRDefault="002E03D1" w:rsidP="00EE1375">
            <w:pPr>
              <w:jc w:val="both"/>
              <w:rPr>
                <w:b/>
              </w:rPr>
            </w:pPr>
            <w:r w:rsidRPr="003104EB">
              <w:rPr>
                <w:b/>
              </w:rPr>
              <w:t>201</w:t>
            </w:r>
            <w:r w:rsidR="00EE1375" w:rsidRPr="003104EB">
              <w:rPr>
                <w:b/>
              </w:rPr>
              <w:t>7</w:t>
            </w:r>
            <w:r w:rsidRPr="003104EB">
              <w:rPr>
                <w:b/>
              </w:rPr>
              <w:t xml:space="preserve"> évi felhasználás kg/év</w:t>
            </w:r>
          </w:p>
        </w:tc>
        <w:tc>
          <w:tcPr>
            <w:tcW w:w="3434" w:type="dxa"/>
          </w:tcPr>
          <w:p w:rsidR="002E03D1" w:rsidRPr="003104EB" w:rsidRDefault="00EE1375" w:rsidP="00C03010">
            <w:pPr>
              <w:jc w:val="both"/>
              <w:rPr>
                <w:b/>
              </w:rPr>
            </w:pPr>
            <w:r w:rsidRPr="003104EB">
              <w:rPr>
                <w:b/>
              </w:rPr>
              <w:t>2021 évi felhasználás</w:t>
            </w:r>
            <w:r w:rsidR="002E03D1" w:rsidRPr="003104EB">
              <w:rPr>
                <w:b/>
              </w:rPr>
              <w:t xml:space="preserve"> kg/év</w:t>
            </w:r>
          </w:p>
        </w:tc>
      </w:tr>
      <w:tr w:rsidR="003104EB" w:rsidRPr="003104EB" w:rsidTr="00420200">
        <w:tc>
          <w:tcPr>
            <w:tcW w:w="2660" w:type="dxa"/>
          </w:tcPr>
          <w:p w:rsidR="002E03D1" w:rsidRPr="003104EB" w:rsidRDefault="002E03D1" w:rsidP="00C03010">
            <w:pPr>
              <w:jc w:val="both"/>
            </w:pPr>
            <w:r w:rsidRPr="003104EB">
              <w:t>ALU-108 G</w:t>
            </w:r>
          </w:p>
        </w:tc>
        <w:tc>
          <w:tcPr>
            <w:tcW w:w="3118" w:type="dxa"/>
          </w:tcPr>
          <w:p w:rsidR="002E03D1" w:rsidRPr="003104EB" w:rsidRDefault="00896CBE" w:rsidP="00D521F0">
            <w:pPr>
              <w:jc w:val="right"/>
            </w:pPr>
            <w:r w:rsidRPr="003104EB">
              <w:t>1 120</w:t>
            </w:r>
          </w:p>
        </w:tc>
        <w:tc>
          <w:tcPr>
            <w:tcW w:w="3434" w:type="dxa"/>
          </w:tcPr>
          <w:p w:rsidR="002E03D1" w:rsidRPr="003104EB" w:rsidRDefault="0070358C" w:rsidP="00D521F0">
            <w:pPr>
              <w:jc w:val="right"/>
            </w:pPr>
            <w:r w:rsidRPr="003104EB">
              <w:t>1 897</w:t>
            </w:r>
          </w:p>
        </w:tc>
      </w:tr>
      <w:tr w:rsidR="003104EB" w:rsidRPr="003104EB" w:rsidTr="00420200">
        <w:tc>
          <w:tcPr>
            <w:tcW w:w="2660" w:type="dxa"/>
          </w:tcPr>
          <w:p w:rsidR="002E03D1" w:rsidRPr="003104EB" w:rsidRDefault="002E03D1" w:rsidP="00C03010">
            <w:pPr>
              <w:jc w:val="both"/>
            </w:pPr>
            <w:r w:rsidRPr="003104EB">
              <w:t>GA-58</w:t>
            </w:r>
          </w:p>
        </w:tc>
        <w:tc>
          <w:tcPr>
            <w:tcW w:w="3118" w:type="dxa"/>
          </w:tcPr>
          <w:p w:rsidR="002E03D1" w:rsidRPr="003104EB" w:rsidRDefault="002E03D1" w:rsidP="00896CBE">
            <w:pPr>
              <w:jc w:val="right"/>
            </w:pPr>
            <w:r w:rsidRPr="003104EB">
              <w:t xml:space="preserve">2 </w:t>
            </w:r>
            <w:r w:rsidR="00896CBE" w:rsidRPr="003104EB">
              <w:t>60</w:t>
            </w:r>
            <w:r w:rsidRPr="003104EB">
              <w:t>0</w:t>
            </w:r>
          </w:p>
        </w:tc>
        <w:tc>
          <w:tcPr>
            <w:tcW w:w="3434" w:type="dxa"/>
          </w:tcPr>
          <w:p w:rsidR="002E03D1" w:rsidRPr="003104EB" w:rsidRDefault="0070358C" w:rsidP="00D521F0">
            <w:pPr>
              <w:jc w:val="right"/>
            </w:pPr>
            <w:r w:rsidRPr="003104EB">
              <w:t>4 427</w:t>
            </w:r>
          </w:p>
        </w:tc>
      </w:tr>
    </w:tbl>
    <w:p w:rsidR="006556D4" w:rsidRPr="00987CB0" w:rsidRDefault="004376F7" w:rsidP="00C03010">
      <w:pPr>
        <w:spacing w:before="120" w:after="120" w:line="240" w:lineRule="auto"/>
        <w:jc w:val="both"/>
      </w:pPr>
      <w:r w:rsidRPr="00987CB0">
        <w:rPr>
          <w:b/>
        </w:rPr>
        <w:t>Minőségellenőrzés</w:t>
      </w:r>
      <w:r w:rsidRPr="00987CB0">
        <w:t>: minden öntési adagból egy mintát spektrométerrel megvizsgálnak (műszako</w:t>
      </w:r>
      <w:r w:rsidRPr="00987CB0">
        <w:t>n</w:t>
      </w:r>
      <w:r w:rsidRPr="00987CB0">
        <w:t>ként két minta), az anyag összetételét ellenőrzik spektrométerrel fémösszetétel, ötvözők és szenny</w:t>
      </w:r>
      <w:r w:rsidRPr="00987CB0">
        <w:t>e</w:t>
      </w:r>
      <w:r w:rsidRPr="00987CB0">
        <w:t>zőanyagokra vonatkozóan. Mivel a bemenő anyagokat is ellenőrzés után engedik az olvasztásra, ezért általában a kapott minták megfelelők. Ha mégsem, ami ritka eset, akkor zárolják és a protokollnak megfelelően kis adagokban újraolvasztják.</w:t>
      </w:r>
    </w:p>
    <w:p w:rsidR="004E504F" w:rsidRPr="00987CB0" w:rsidRDefault="00703873" w:rsidP="00C03010">
      <w:pPr>
        <w:spacing w:before="120" w:after="120" w:line="240" w:lineRule="auto"/>
        <w:jc w:val="both"/>
        <w:rPr>
          <w:b/>
        </w:rPr>
      </w:pPr>
      <w:r w:rsidRPr="00987CB0">
        <w:rPr>
          <w:b/>
        </w:rPr>
        <w:t>ÖNTÉS</w:t>
      </w:r>
    </w:p>
    <w:p w:rsidR="00E95BF7" w:rsidRDefault="004E504F" w:rsidP="00C03010">
      <w:pPr>
        <w:spacing w:before="120" w:after="120" w:line="240" w:lineRule="auto"/>
        <w:jc w:val="both"/>
      </w:pPr>
      <w:r w:rsidRPr="00987CB0">
        <w:t>A megolvasztott alumínium olaj hidraulikus nyomással működő nyomásos öntőgép hőntartó keme</w:t>
      </w:r>
      <w:r w:rsidRPr="00987CB0">
        <w:t>n</w:t>
      </w:r>
      <w:r w:rsidRPr="00987CB0">
        <w:t>céjébe kerül</w:t>
      </w:r>
      <w:r w:rsidR="00E95BF7">
        <w:t>, a folyékony fém beadagolása az öntőformába automatikusan történik.</w:t>
      </w:r>
    </w:p>
    <w:p w:rsidR="004E504F" w:rsidRPr="00987CB0" w:rsidRDefault="004E504F" w:rsidP="00C03010">
      <w:pPr>
        <w:spacing w:before="120" w:after="120" w:line="240" w:lineRule="auto"/>
        <w:jc w:val="both"/>
      </w:pPr>
      <w:r w:rsidRPr="00987CB0">
        <w:t>Az olvadt fém az olvasztó területről targoncán érkezik a szállító üstben, melyet a targoncakezelő b</w:t>
      </w:r>
      <w:r w:rsidRPr="00987CB0">
        <w:t>e</w:t>
      </w:r>
      <w:r w:rsidRPr="00987CB0">
        <w:t xml:space="preserve">tölt az öntőgép </w:t>
      </w:r>
      <w:r w:rsidR="004563AC">
        <w:t xml:space="preserve">elektromos fűtésű </w:t>
      </w:r>
      <w:r w:rsidRPr="00987CB0">
        <w:t>hőntartó kemencéjébe.</w:t>
      </w:r>
      <w:r w:rsidR="00E95BF7">
        <w:t xml:space="preserve"> </w:t>
      </w:r>
    </w:p>
    <w:p w:rsidR="004E504F" w:rsidRPr="00987CB0" w:rsidRDefault="004E504F" w:rsidP="00C03010">
      <w:pPr>
        <w:spacing w:before="120" w:after="120" w:line="240" w:lineRule="auto"/>
        <w:jc w:val="both"/>
      </w:pPr>
      <w:r w:rsidRPr="00987CB0">
        <w:t>Az öntőgép nyomástároló akkumulátor egységgel rendelkezik. Felépítése:</w:t>
      </w:r>
    </w:p>
    <w:p w:rsidR="004E504F" w:rsidRPr="00987CB0" w:rsidRDefault="004E504F" w:rsidP="00C03010">
      <w:pPr>
        <w:pStyle w:val="Listaszerbekezds"/>
        <w:numPr>
          <w:ilvl w:val="0"/>
          <w:numId w:val="4"/>
        </w:numPr>
        <w:spacing w:before="120" w:after="120" w:line="240" w:lineRule="auto"/>
        <w:jc w:val="both"/>
      </w:pPr>
      <w:r w:rsidRPr="00987CB0">
        <w:t>állórész</w:t>
      </w:r>
    </w:p>
    <w:p w:rsidR="004E504F" w:rsidRPr="00987CB0" w:rsidRDefault="004E504F" w:rsidP="00C03010">
      <w:pPr>
        <w:pStyle w:val="Listaszerbekezds"/>
        <w:numPr>
          <w:ilvl w:val="0"/>
          <w:numId w:val="4"/>
        </w:numPr>
        <w:spacing w:before="120" w:after="120" w:line="240" w:lineRule="auto"/>
        <w:jc w:val="both"/>
      </w:pPr>
      <w:r w:rsidRPr="00987CB0">
        <w:t>mozgórész</w:t>
      </w:r>
    </w:p>
    <w:p w:rsidR="004E504F" w:rsidRPr="00987CB0" w:rsidRDefault="004E504F" w:rsidP="00C03010">
      <w:pPr>
        <w:pStyle w:val="Listaszerbekezds"/>
        <w:numPr>
          <w:ilvl w:val="0"/>
          <w:numId w:val="4"/>
        </w:numPr>
        <w:spacing w:before="120" w:after="120" w:line="240" w:lineRule="auto"/>
        <w:jc w:val="both"/>
      </w:pPr>
      <w:r w:rsidRPr="00987CB0">
        <w:t>belövő szerkezet</w:t>
      </w:r>
    </w:p>
    <w:p w:rsidR="004E504F" w:rsidRPr="00987CB0" w:rsidRDefault="004E504F" w:rsidP="00C03010">
      <w:pPr>
        <w:pStyle w:val="Listaszerbekezds"/>
        <w:numPr>
          <w:ilvl w:val="0"/>
          <w:numId w:val="4"/>
        </w:numPr>
        <w:spacing w:before="120" w:after="120" w:line="240" w:lineRule="auto"/>
        <w:jc w:val="both"/>
      </w:pPr>
      <w:r w:rsidRPr="00987CB0">
        <w:t>szivattyú egység.</w:t>
      </w:r>
    </w:p>
    <w:p w:rsidR="004E504F" w:rsidRPr="00987CB0" w:rsidRDefault="004E504F" w:rsidP="00C03010">
      <w:pPr>
        <w:spacing w:before="120" w:after="120" w:line="240" w:lineRule="auto"/>
        <w:jc w:val="both"/>
      </w:pPr>
      <w:r w:rsidRPr="00987CB0">
        <w:t>Üzemi állapotban hidraulikus hengerrel mechanikus cs</w:t>
      </w:r>
      <w:r w:rsidR="00C2134F" w:rsidRPr="00987CB0">
        <w:t>uklókon keresztül végez zárást több tonna nyomással, a két forma fölött összezár. A hőntartó kemencéből adagolt előre beállított mennyiségű fémet dugattyúval bepréseli</w:t>
      </w:r>
      <w:r w:rsidR="00CD4178">
        <w:t>k</w:t>
      </w:r>
      <w:r w:rsidR="00C2134F" w:rsidRPr="00987CB0">
        <w:t xml:space="preserve"> a kívánt formába. A bepréselés két szakaszban történik, első és más</w:t>
      </w:r>
      <w:r w:rsidR="00C2134F" w:rsidRPr="00987CB0">
        <w:t>o</w:t>
      </w:r>
      <w:r w:rsidR="00C2134F" w:rsidRPr="00987CB0">
        <w:lastRenderedPageBreak/>
        <w:t>dik fázisból áll. Végül utánnyomást kap a belső fémforma. Termelés után a gép kinyit, kilöki az elk</w:t>
      </w:r>
      <w:r w:rsidR="00C2134F" w:rsidRPr="00987CB0">
        <w:t>é</w:t>
      </w:r>
      <w:r w:rsidR="00C2134F" w:rsidRPr="00987CB0">
        <w:t>szített munkadarabot, forma lekezelése után ismétlődik a folyamat.</w:t>
      </w:r>
    </w:p>
    <w:p w:rsidR="00C65DAB" w:rsidRPr="00987CB0" w:rsidRDefault="00C2134F" w:rsidP="00C03010">
      <w:pPr>
        <w:spacing w:before="120" w:after="120" w:line="240" w:lineRule="auto"/>
        <w:jc w:val="both"/>
      </w:pPr>
      <w:r w:rsidRPr="00987CB0">
        <w:t>A perifériába hűtő-/fűtő berendezések tartoznak.</w:t>
      </w:r>
      <w:r w:rsidR="00C65DAB" w:rsidRPr="00987CB0">
        <w:t xml:space="preserve"> A hűtést </w:t>
      </w:r>
      <w:r w:rsidR="00016D36">
        <w:t xml:space="preserve">veszélyes anyaggal </w:t>
      </w:r>
      <w:r w:rsidR="00C65DAB" w:rsidRPr="00987CB0">
        <w:t>nem érintkező hűtővíz biztosítja, ennek hőmérséklete az öntési folyamatból kilépve a hűtőtorony felé 35-40</w:t>
      </w:r>
      <w:r w:rsidR="00C65DAB" w:rsidRPr="00987CB0">
        <w:rPr>
          <w:vertAlign w:val="superscript"/>
        </w:rPr>
        <w:t>0</w:t>
      </w:r>
      <w:r w:rsidR="00C65DAB" w:rsidRPr="00987CB0">
        <w:t>C, a hűtőtőronyot elhagyó víz hőmérséklete 20-22</w:t>
      </w:r>
      <w:r w:rsidR="00C65DAB" w:rsidRPr="00987CB0">
        <w:rPr>
          <w:vertAlign w:val="superscript"/>
        </w:rPr>
        <w:t>0</w:t>
      </w:r>
      <w:r w:rsidR="00C65DAB" w:rsidRPr="00987CB0">
        <w:t>C.</w:t>
      </w:r>
    </w:p>
    <w:p w:rsidR="00C2134F" w:rsidRPr="00987CB0" w:rsidRDefault="00C2134F" w:rsidP="00C03010">
      <w:pPr>
        <w:spacing w:before="120" w:after="120" w:line="240" w:lineRule="auto"/>
        <w:jc w:val="both"/>
      </w:pPr>
      <w:r w:rsidRPr="00987CB0">
        <w:t xml:space="preserve">Formaleválasztó kerül minden öntés alkalmával a szerszámra, a használt formaleválasztó anyagot, </w:t>
      </w:r>
      <w:r w:rsidRPr="00987CB0">
        <w:rPr>
          <w:b/>
        </w:rPr>
        <w:t>Trennex W 3508/16H</w:t>
      </w:r>
      <w:r w:rsidRPr="00987CB0">
        <w:t xml:space="preserve"> 1:100 arányban keverik lágy vízzel, a keverék felvitele a formára lehet kézi vagy automatikus</w:t>
      </w:r>
      <w:r w:rsidR="004563AC">
        <w:t xml:space="preserve"> adagolású</w:t>
      </w:r>
      <w:r w:rsidRPr="00987CB0">
        <w:t>, ez a géptípustól függ, mindkét típus megtalálható lesz az üzemben.</w:t>
      </w:r>
    </w:p>
    <w:p w:rsidR="00C2134F" w:rsidRPr="008C784F" w:rsidRDefault="00C2134F" w:rsidP="008C784F">
      <w:pPr>
        <w:spacing w:before="120" w:after="120" w:line="240" w:lineRule="auto"/>
        <w:jc w:val="both"/>
      </w:pPr>
      <w:r w:rsidRPr="008C784F">
        <w:t xml:space="preserve">Trennex W 3508/16 H biztonsági adatlapja alapján </w:t>
      </w:r>
      <w:r w:rsidR="008C784F" w:rsidRPr="008C784F">
        <w:t xml:space="preserve">nem </w:t>
      </w:r>
      <w:r w:rsidR="00016D36" w:rsidRPr="008C784F">
        <w:t>veszélyes</w:t>
      </w:r>
      <w:r w:rsidR="008C784F" w:rsidRPr="008C784F">
        <w:t>, leírása</w:t>
      </w:r>
      <w:r w:rsidR="00016D36" w:rsidRPr="008C784F">
        <w:t>:</w:t>
      </w:r>
      <w:r w:rsidR="008C784F" w:rsidRPr="008C784F">
        <w:t xml:space="preserve"> emulzió</w:t>
      </w:r>
      <w:r w:rsidR="008C784F">
        <w:t>,</w:t>
      </w:r>
      <w:r w:rsidR="008C784F" w:rsidRPr="008C784F">
        <w:t xml:space="preserve"> polisziloxánok, szintetikus szénhidrogének, emulgeálószerek vízben</w:t>
      </w:r>
      <w:r w:rsidR="008C784F">
        <w:t>. Veszélyes összetevője:</w:t>
      </w:r>
    </w:p>
    <w:tbl>
      <w:tblPr>
        <w:tblStyle w:val="Rcsostblzat"/>
        <w:tblW w:w="0" w:type="auto"/>
        <w:tblLook w:val="04A0" w:firstRow="1" w:lastRow="0" w:firstColumn="1" w:lastColumn="0" w:noHBand="0" w:noVBand="1"/>
      </w:tblPr>
      <w:tblGrid>
        <w:gridCol w:w="1198"/>
        <w:gridCol w:w="1810"/>
        <w:gridCol w:w="1353"/>
        <w:gridCol w:w="553"/>
        <w:gridCol w:w="1202"/>
        <w:gridCol w:w="1395"/>
        <w:gridCol w:w="1777"/>
      </w:tblGrid>
      <w:tr w:rsidR="00C2134F" w:rsidRPr="008C784F" w:rsidTr="00D8220A">
        <w:tc>
          <w:tcPr>
            <w:tcW w:w="1198" w:type="dxa"/>
            <w:vAlign w:val="center"/>
          </w:tcPr>
          <w:p w:rsidR="00C2134F" w:rsidRPr="008C784F" w:rsidRDefault="00C2134F" w:rsidP="00C03010">
            <w:pPr>
              <w:jc w:val="both"/>
              <w:rPr>
                <w:b/>
                <w:sz w:val="18"/>
                <w:szCs w:val="18"/>
              </w:rPr>
            </w:pPr>
            <w:r w:rsidRPr="008C784F">
              <w:rPr>
                <w:b/>
                <w:sz w:val="18"/>
                <w:szCs w:val="18"/>
              </w:rPr>
              <w:t>Neve</w:t>
            </w:r>
          </w:p>
        </w:tc>
        <w:tc>
          <w:tcPr>
            <w:tcW w:w="1810" w:type="dxa"/>
            <w:vAlign w:val="center"/>
          </w:tcPr>
          <w:p w:rsidR="00C2134F" w:rsidRPr="008C784F" w:rsidRDefault="00C2134F" w:rsidP="00C03010">
            <w:pPr>
              <w:jc w:val="both"/>
              <w:rPr>
                <w:b/>
                <w:sz w:val="18"/>
                <w:szCs w:val="18"/>
              </w:rPr>
            </w:pPr>
            <w:r w:rsidRPr="008C784F">
              <w:rPr>
                <w:b/>
                <w:sz w:val="18"/>
                <w:szCs w:val="18"/>
              </w:rPr>
              <w:t>Összetevő neve</w:t>
            </w:r>
          </w:p>
        </w:tc>
        <w:tc>
          <w:tcPr>
            <w:tcW w:w="1353" w:type="dxa"/>
            <w:vAlign w:val="center"/>
          </w:tcPr>
          <w:p w:rsidR="00C2134F" w:rsidRPr="008C784F" w:rsidRDefault="00C2134F" w:rsidP="00C03010">
            <w:pPr>
              <w:jc w:val="both"/>
              <w:rPr>
                <w:b/>
                <w:sz w:val="18"/>
                <w:szCs w:val="18"/>
              </w:rPr>
            </w:pPr>
            <w:r w:rsidRPr="008C784F">
              <w:rPr>
                <w:b/>
                <w:sz w:val="18"/>
                <w:szCs w:val="18"/>
              </w:rPr>
              <w:t>CAS</w:t>
            </w:r>
          </w:p>
        </w:tc>
        <w:tc>
          <w:tcPr>
            <w:tcW w:w="553" w:type="dxa"/>
            <w:vAlign w:val="center"/>
          </w:tcPr>
          <w:p w:rsidR="00C2134F" w:rsidRPr="008C784F" w:rsidRDefault="00C2134F" w:rsidP="00C03010">
            <w:pPr>
              <w:jc w:val="both"/>
              <w:rPr>
                <w:b/>
                <w:sz w:val="18"/>
                <w:szCs w:val="18"/>
              </w:rPr>
            </w:pPr>
            <w:r w:rsidRPr="008C784F">
              <w:rPr>
                <w:b/>
                <w:sz w:val="18"/>
                <w:szCs w:val="18"/>
              </w:rPr>
              <w:t>%</w:t>
            </w:r>
          </w:p>
        </w:tc>
        <w:tc>
          <w:tcPr>
            <w:tcW w:w="1202" w:type="dxa"/>
            <w:vAlign w:val="center"/>
          </w:tcPr>
          <w:p w:rsidR="00C2134F" w:rsidRPr="008C784F" w:rsidRDefault="00C2134F" w:rsidP="00C03010">
            <w:pPr>
              <w:jc w:val="both"/>
              <w:rPr>
                <w:b/>
                <w:sz w:val="18"/>
                <w:szCs w:val="18"/>
              </w:rPr>
            </w:pPr>
            <w:r w:rsidRPr="008C784F">
              <w:rPr>
                <w:b/>
                <w:sz w:val="18"/>
                <w:szCs w:val="18"/>
              </w:rPr>
              <w:t>Veszélyjel</w:t>
            </w:r>
          </w:p>
        </w:tc>
        <w:tc>
          <w:tcPr>
            <w:tcW w:w="1395" w:type="dxa"/>
            <w:vAlign w:val="center"/>
          </w:tcPr>
          <w:p w:rsidR="00C2134F" w:rsidRPr="008C784F" w:rsidRDefault="00C2134F" w:rsidP="00C03010">
            <w:pPr>
              <w:jc w:val="both"/>
              <w:rPr>
                <w:b/>
                <w:sz w:val="18"/>
                <w:szCs w:val="18"/>
              </w:rPr>
            </w:pPr>
            <w:r w:rsidRPr="008C784F">
              <w:rPr>
                <w:b/>
                <w:sz w:val="18"/>
                <w:szCs w:val="18"/>
              </w:rPr>
              <w:t>Besorolás</w:t>
            </w:r>
          </w:p>
        </w:tc>
        <w:tc>
          <w:tcPr>
            <w:tcW w:w="1777" w:type="dxa"/>
            <w:vAlign w:val="center"/>
          </w:tcPr>
          <w:p w:rsidR="00C2134F" w:rsidRPr="008C784F" w:rsidRDefault="00C2134F" w:rsidP="00C03010">
            <w:pPr>
              <w:jc w:val="both"/>
              <w:rPr>
                <w:b/>
                <w:sz w:val="18"/>
                <w:szCs w:val="18"/>
              </w:rPr>
            </w:pPr>
            <w:r w:rsidRPr="008C784F">
              <w:rPr>
                <w:b/>
                <w:sz w:val="18"/>
                <w:szCs w:val="18"/>
              </w:rPr>
              <w:t>Keverék besorolása</w:t>
            </w:r>
          </w:p>
        </w:tc>
      </w:tr>
      <w:tr w:rsidR="00C2134F" w:rsidRPr="004563AC" w:rsidTr="0069613E">
        <w:tc>
          <w:tcPr>
            <w:tcW w:w="1198" w:type="dxa"/>
            <w:vAlign w:val="center"/>
          </w:tcPr>
          <w:p w:rsidR="00C2134F" w:rsidRPr="008C784F" w:rsidRDefault="00C2134F" w:rsidP="00C03010">
            <w:pPr>
              <w:jc w:val="both"/>
              <w:rPr>
                <w:b/>
                <w:sz w:val="18"/>
                <w:szCs w:val="18"/>
              </w:rPr>
            </w:pPr>
            <w:r w:rsidRPr="008C784F">
              <w:rPr>
                <w:b/>
                <w:sz w:val="18"/>
                <w:szCs w:val="18"/>
              </w:rPr>
              <w:t>Trennex W 3508/16H</w:t>
            </w:r>
          </w:p>
        </w:tc>
        <w:tc>
          <w:tcPr>
            <w:tcW w:w="1810" w:type="dxa"/>
            <w:vAlign w:val="center"/>
          </w:tcPr>
          <w:p w:rsidR="00C2134F" w:rsidRPr="008C784F" w:rsidRDefault="00C2134F" w:rsidP="00C03010">
            <w:pPr>
              <w:jc w:val="both"/>
              <w:rPr>
                <w:sz w:val="18"/>
                <w:szCs w:val="18"/>
                <w:vertAlign w:val="subscript"/>
              </w:rPr>
            </w:pPr>
            <w:r w:rsidRPr="008C784F">
              <w:rPr>
                <w:sz w:val="18"/>
                <w:szCs w:val="18"/>
              </w:rPr>
              <w:t>3,3-metlhylenbis(5-methyloxazolidin)</w:t>
            </w:r>
          </w:p>
        </w:tc>
        <w:tc>
          <w:tcPr>
            <w:tcW w:w="1353" w:type="dxa"/>
            <w:vAlign w:val="center"/>
          </w:tcPr>
          <w:p w:rsidR="00C2134F" w:rsidRPr="008C784F" w:rsidRDefault="00D8220A" w:rsidP="00C03010">
            <w:pPr>
              <w:jc w:val="both"/>
              <w:rPr>
                <w:sz w:val="18"/>
                <w:szCs w:val="18"/>
              </w:rPr>
            </w:pPr>
            <w:r w:rsidRPr="008C784F">
              <w:rPr>
                <w:sz w:val="18"/>
                <w:szCs w:val="18"/>
              </w:rPr>
              <w:t>66204-44-2</w:t>
            </w:r>
          </w:p>
        </w:tc>
        <w:tc>
          <w:tcPr>
            <w:tcW w:w="553" w:type="dxa"/>
            <w:vAlign w:val="center"/>
          </w:tcPr>
          <w:p w:rsidR="00C2134F" w:rsidRPr="008C784F" w:rsidRDefault="00D8220A" w:rsidP="00C03010">
            <w:pPr>
              <w:jc w:val="both"/>
              <w:rPr>
                <w:sz w:val="18"/>
                <w:szCs w:val="18"/>
              </w:rPr>
            </w:pPr>
            <w:r w:rsidRPr="008C784F">
              <w:rPr>
                <w:sz w:val="18"/>
                <w:szCs w:val="18"/>
              </w:rPr>
              <w:t>1-</w:t>
            </w:r>
            <w:r w:rsidR="00C2134F" w:rsidRPr="008C784F">
              <w:rPr>
                <w:sz w:val="18"/>
                <w:szCs w:val="18"/>
              </w:rPr>
              <w:t>5</w:t>
            </w:r>
          </w:p>
        </w:tc>
        <w:tc>
          <w:tcPr>
            <w:tcW w:w="1202" w:type="dxa"/>
            <w:vAlign w:val="center"/>
          </w:tcPr>
          <w:p w:rsidR="00C2134F" w:rsidRPr="008C784F" w:rsidRDefault="00D8220A" w:rsidP="00C03010">
            <w:pPr>
              <w:jc w:val="both"/>
              <w:rPr>
                <w:sz w:val="18"/>
                <w:szCs w:val="18"/>
              </w:rPr>
            </w:pPr>
            <w:r w:rsidRPr="008C784F">
              <w:rPr>
                <w:sz w:val="18"/>
                <w:szCs w:val="18"/>
              </w:rPr>
              <w:t>C</w:t>
            </w:r>
          </w:p>
        </w:tc>
        <w:tc>
          <w:tcPr>
            <w:tcW w:w="1395" w:type="dxa"/>
            <w:vAlign w:val="center"/>
          </w:tcPr>
          <w:p w:rsidR="00C2134F" w:rsidRPr="008C784F" w:rsidRDefault="00D8220A" w:rsidP="00C03010">
            <w:pPr>
              <w:jc w:val="both"/>
              <w:rPr>
                <w:sz w:val="18"/>
                <w:szCs w:val="18"/>
              </w:rPr>
            </w:pPr>
            <w:r w:rsidRPr="008C784F">
              <w:rPr>
                <w:sz w:val="18"/>
                <w:szCs w:val="18"/>
              </w:rPr>
              <w:t>R21/22-34-52</w:t>
            </w:r>
          </w:p>
        </w:tc>
        <w:tc>
          <w:tcPr>
            <w:tcW w:w="1777" w:type="dxa"/>
          </w:tcPr>
          <w:p w:rsidR="00C2134F" w:rsidRPr="004563AC" w:rsidRDefault="00D8220A" w:rsidP="00D521F0">
            <w:pPr>
              <w:rPr>
                <w:sz w:val="18"/>
                <w:szCs w:val="18"/>
              </w:rPr>
            </w:pPr>
            <w:r w:rsidRPr="008C784F">
              <w:rPr>
                <w:sz w:val="18"/>
                <w:szCs w:val="18"/>
              </w:rPr>
              <w:t>Nincs veszélyes keverékként bes</w:t>
            </w:r>
            <w:r w:rsidRPr="008C784F">
              <w:rPr>
                <w:sz w:val="18"/>
                <w:szCs w:val="18"/>
              </w:rPr>
              <w:t>o</w:t>
            </w:r>
            <w:r w:rsidRPr="008C784F">
              <w:rPr>
                <w:sz w:val="18"/>
                <w:szCs w:val="18"/>
              </w:rPr>
              <w:t>rolva</w:t>
            </w:r>
          </w:p>
        </w:tc>
      </w:tr>
    </w:tbl>
    <w:p w:rsidR="00C2134F" w:rsidRPr="00987CB0" w:rsidRDefault="00C2134F" w:rsidP="00C03010">
      <w:pPr>
        <w:spacing w:before="120" w:after="120" w:line="240" w:lineRule="auto"/>
        <w:jc w:val="both"/>
      </w:pPr>
      <w:r w:rsidRPr="00987CB0">
        <w:t xml:space="preserve">A formaleválasztó vizes oldata használat után a gép alatti </w:t>
      </w:r>
      <w:r w:rsidR="00353EEA" w:rsidRPr="00987CB0">
        <w:t xml:space="preserve">kármentőre, onnan </w:t>
      </w:r>
      <w:r w:rsidRPr="00987CB0">
        <w:t>csatornarendszeren jut a szennyvíz előkezelőbe.</w:t>
      </w:r>
    </w:p>
    <w:p w:rsidR="002E03D1" w:rsidRPr="00987CB0" w:rsidRDefault="0093507D" w:rsidP="00C03010">
      <w:pPr>
        <w:spacing w:before="120" w:after="120" w:line="240" w:lineRule="auto"/>
        <w:jc w:val="both"/>
      </w:pPr>
      <w:r w:rsidRPr="00987CB0">
        <w:t>Az öntés során a szerszám lelökő tüskéit első használat előtt Antilöwa pasztával kenik, ezt követően minden 4 órában.</w:t>
      </w:r>
    </w:p>
    <w:tbl>
      <w:tblPr>
        <w:tblStyle w:val="Rcsostblzat"/>
        <w:tblW w:w="0" w:type="auto"/>
        <w:tblLook w:val="04A0" w:firstRow="1" w:lastRow="0" w:firstColumn="1" w:lastColumn="0" w:noHBand="0" w:noVBand="1"/>
      </w:tblPr>
      <w:tblGrid>
        <w:gridCol w:w="1198"/>
        <w:gridCol w:w="1810"/>
        <w:gridCol w:w="1353"/>
        <w:gridCol w:w="553"/>
        <w:gridCol w:w="1202"/>
        <w:gridCol w:w="3064"/>
      </w:tblGrid>
      <w:tr w:rsidR="00987CB0" w:rsidRPr="0069613E" w:rsidTr="00987CB0">
        <w:tc>
          <w:tcPr>
            <w:tcW w:w="1198" w:type="dxa"/>
            <w:vAlign w:val="center"/>
          </w:tcPr>
          <w:p w:rsidR="00987CB0" w:rsidRPr="0069613E" w:rsidRDefault="00987CB0" w:rsidP="00C03010">
            <w:pPr>
              <w:jc w:val="both"/>
              <w:rPr>
                <w:b/>
                <w:sz w:val="18"/>
                <w:szCs w:val="18"/>
              </w:rPr>
            </w:pPr>
            <w:r w:rsidRPr="0069613E">
              <w:rPr>
                <w:b/>
                <w:sz w:val="18"/>
                <w:szCs w:val="18"/>
              </w:rPr>
              <w:t>Neve</w:t>
            </w:r>
          </w:p>
        </w:tc>
        <w:tc>
          <w:tcPr>
            <w:tcW w:w="1810" w:type="dxa"/>
            <w:vAlign w:val="center"/>
          </w:tcPr>
          <w:p w:rsidR="00987CB0" w:rsidRPr="0069613E" w:rsidRDefault="00987CB0" w:rsidP="00C03010">
            <w:pPr>
              <w:jc w:val="both"/>
              <w:rPr>
                <w:b/>
                <w:sz w:val="18"/>
                <w:szCs w:val="18"/>
              </w:rPr>
            </w:pPr>
            <w:r w:rsidRPr="0069613E">
              <w:rPr>
                <w:b/>
                <w:sz w:val="18"/>
                <w:szCs w:val="18"/>
              </w:rPr>
              <w:t>Összetevő neve</w:t>
            </w:r>
          </w:p>
        </w:tc>
        <w:tc>
          <w:tcPr>
            <w:tcW w:w="1353" w:type="dxa"/>
            <w:vAlign w:val="center"/>
          </w:tcPr>
          <w:p w:rsidR="00987CB0" w:rsidRPr="0069613E" w:rsidRDefault="00987CB0" w:rsidP="00C03010">
            <w:pPr>
              <w:jc w:val="both"/>
              <w:rPr>
                <w:b/>
                <w:sz w:val="18"/>
                <w:szCs w:val="18"/>
              </w:rPr>
            </w:pPr>
            <w:r w:rsidRPr="0069613E">
              <w:rPr>
                <w:b/>
                <w:sz w:val="18"/>
                <w:szCs w:val="18"/>
              </w:rPr>
              <w:t>CAS</w:t>
            </w:r>
          </w:p>
        </w:tc>
        <w:tc>
          <w:tcPr>
            <w:tcW w:w="553" w:type="dxa"/>
            <w:vAlign w:val="center"/>
          </w:tcPr>
          <w:p w:rsidR="00987CB0" w:rsidRPr="0069613E" w:rsidRDefault="00987CB0" w:rsidP="00C03010">
            <w:pPr>
              <w:jc w:val="both"/>
              <w:rPr>
                <w:b/>
                <w:sz w:val="18"/>
                <w:szCs w:val="18"/>
              </w:rPr>
            </w:pPr>
            <w:r w:rsidRPr="0069613E">
              <w:rPr>
                <w:b/>
                <w:sz w:val="18"/>
                <w:szCs w:val="18"/>
              </w:rPr>
              <w:t>%</w:t>
            </w:r>
          </w:p>
        </w:tc>
        <w:tc>
          <w:tcPr>
            <w:tcW w:w="1202" w:type="dxa"/>
            <w:vAlign w:val="center"/>
          </w:tcPr>
          <w:p w:rsidR="00987CB0" w:rsidRPr="0069613E" w:rsidRDefault="00987CB0" w:rsidP="00C03010">
            <w:pPr>
              <w:jc w:val="both"/>
              <w:rPr>
                <w:b/>
                <w:sz w:val="18"/>
                <w:szCs w:val="18"/>
              </w:rPr>
            </w:pPr>
            <w:r w:rsidRPr="0069613E">
              <w:rPr>
                <w:b/>
                <w:sz w:val="18"/>
                <w:szCs w:val="18"/>
              </w:rPr>
              <w:t>Veszélyjel</w:t>
            </w:r>
          </w:p>
        </w:tc>
        <w:tc>
          <w:tcPr>
            <w:tcW w:w="3064" w:type="dxa"/>
            <w:vAlign w:val="center"/>
          </w:tcPr>
          <w:p w:rsidR="00987CB0" w:rsidRPr="0069613E" w:rsidRDefault="00987CB0" w:rsidP="00F83915">
            <w:pPr>
              <w:jc w:val="center"/>
              <w:rPr>
                <w:b/>
                <w:sz w:val="18"/>
                <w:szCs w:val="18"/>
              </w:rPr>
            </w:pPr>
            <w:r w:rsidRPr="0069613E">
              <w:rPr>
                <w:b/>
                <w:sz w:val="18"/>
                <w:szCs w:val="18"/>
              </w:rPr>
              <w:t>Besorolás</w:t>
            </w:r>
          </w:p>
        </w:tc>
      </w:tr>
      <w:tr w:rsidR="00987CB0" w:rsidRPr="0069613E" w:rsidTr="0069613E">
        <w:tc>
          <w:tcPr>
            <w:tcW w:w="1198" w:type="dxa"/>
            <w:vAlign w:val="center"/>
          </w:tcPr>
          <w:p w:rsidR="00987CB0" w:rsidRPr="0069613E" w:rsidRDefault="00987CB0" w:rsidP="00C03010">
            <w:pPr>
              <w:jc w:val="both"/>
              <w:rPr>
                <w:b/>
                <w:sz w:val="18"/>
                <w:szCs w:val="18"/>
              </w:rPr>
            </w:pPr>
            <w:r w:rsidRPr="0069613E">
              <w:rPr>
                <w:b/>
                <w:sz w:val="18"/>
                <w:szCs w:val="18"/>
              </w:rPr>
              <w:t>Antilöwa paszta</w:t>
            </w:r>
          </w:p>
        </w:tc>
        <w:tc>
          <w:tcPr>
            <w:tcW w:w="1810" w:type="dxa"/>
            <w:vAlign w:val="center"/>
          </w:tcPr>
          <w:p w:rsidR="00987CB0" w:rsidRPr="0069613E" w:rsidRDefault="00987CB0" w:rsidP="00C03010">
            <w:pPr>
              <w:jc w:val="both"/>
              <w:rPr>
                <w:sz w:val="18"/>
                <w:szCs w:val="18"/>
                <w:vertAlign w:val="subscript"/>
              </w:rPr>
            </w:pPr>
            <w:r w:rsidRPr="0069613E">
              <w:rPr>
                <w:rFonts w:cs="Arial CE"/>
                <w:sz w:val="18"/>
                <w:szCs w:val="18"/>
              </w:rPr>
              <w:t>finomított ásványolaj</w:t>
            </w:r>
          </w:p>
        </w:tc>
        <w:tc>
          <w:tcPr>
            <w:tcW w:w="1353" w:type="dxa"/>
            <w:vAlign w:val="center"/>
          </w:tcPr>
          <w:p w:rsidR="00987CB0" w:rsidRPr="0069613E" w:rsidRDefault="00987CB0" w:rsidP="00C03010">
            <w:pPr>
              <w:jc w:val="both"/>
              <w:rPr>
                <w:sz w:val="18"/>
                <w:szCs w:val="18"/>
              </w:rPr>
            </w:pPr>
            <w:r w:rsidRPr="0069613E">
              <w:rPr>
                <w:rFonts w:cs="Arial CE"/>
                <w:sz w:val="18"/>
                <w:szCs w:val="18"/>
              </w:rPr>
              <w:t>64742-52-5</w:t>
            </w:r>
          </w:p>
        </w:tc>
        <w:tc>
          <w:tcPr>
            <w:tcW w:w="553" w:type="dxa"/>
            <w:vAlign w:val="center"/>
          </w:tcPr>
          <w:p w:rsidR="00987CB0" w:rsidRPr="0069613E" w:rsidRDefault="00987CB0" w:rsidP="00C03010">
            <w:pPr>
              <w:jc w:val="both"/>
              <w:rPr>
                <w:sz w:val="18"/>
                <w:szCs w:val="18"/>
              </w:rPr>
            </w:pPr>
            <w:r w:rsidRPr="0069613E">
              <w:rPr>
                <w:sz w:val="18"/>
                <w:szCs w:val="18"/>
              </w:rPr>
              <w:t>100</w:t>
            </w:r>
          </w:p>
        </w:tc>
        <w:tc>
          <w:tcPr>
            <w:tcW w:w="1202" w:type="dxa"/>
            <w:vAlign w:val="center"/>
          </w:tcPr>
          <w:p w:rsidR="00987CB0" w:rsidRPr="0069613E" w:rsidRDefault="00987CB0" w:rsidP="00C03010">
            <w:pPr>
              <w:jc w:val="both"/>
              <w:rPr>
                <w:sz w:val="18"/>
                <w:szCs w:val="18"/>
              </w:rPr>
            </w:pPr>
            <w:r w:rsidRPr="0069613E">
              <w:rPr>
                <w:sz w:val="18"/>
                <w:szCs w:val="18"/>
              </w:rPr>
              <w:t>-</w:t>
            </w:r>
          </w:p>
        </w:tc>
        <w:tc>
          <w:tcPr>
            <w:tcW w:w="3064" w:type="dxa"/>
            <w:vAlign w:val="center"/>
          </w:tcPr>
          <w:p w:rsidR="00987CB0" w:rsidRPr="0069613E" w:rsidRDefault="00987CB0" w:rsidP="00C03010">
            <w:pPr>
              <w:jc w:val="both"/>
              <w:rPr>
                <w:sz w:val="18"/>
                <w:szCs w:val="18"/>
              </w:rPr>
            </w:pPr>
            <w:r w:rsidRPr="0069613E">
              <w:rPr>
                <w:sz w:val="18"/>
                <w:szCs w:val="18"/>
              </w:rPr>
              <w:t>Nincs veszélyes anyagként besorolva</w:t>
            </w:r>
          </w:p>
        </w:tc>
      </w:tr>
    </w:tbl>
    <w:p w:rsidR="0093507D" w:rsidRDefault="00987CB0" w:rsidP="00C03010">
      <w:pPr>
        <w:spacing w:before="120" w:after="120" w:line="240" w:lineRule="auto"/>
        <w:jc w:val="both"/>
      </w:pPr>
      <w:r w:rsidRPr="00BB4277">
        <w:t>E két fenti vegyi anyag várható éves felhasználása:</w:t>
      </w:r>
    </w:p>
    <w:tbl>
      <w:tblPr>
        <w:tblStyle w:val="Rcsostblzat"/>
        <w:tblW w:w="0" w:type="auto"/>
        <w:tblLook w:val="04A0" w:firstRow="1" w:lastRow="0" w:firstColumn="1" w:lastColumn="0" w:noHBand="0" w:noVBand="1"/>
      </w:tblPr>
      <w:tblGrid>
        <w:gridCol w:w="2518"/>
        <w:gridCol w:w="2835"/>
        <w:gridCol w:w="3827"/>
      </w:tblGrid>
      <w:tr w:rsidR="003104EB" w:rsidRPr="003104EB" w:rsidTr="00527DFB">
        <w:tc>
          <w:tcPr>
            <w:tcW w:w="2518" w:type="dxa"/>
          </w:tcPr>
          <w:p w:rsidR="00987CB0" w:rsidRPr="003104EB" w:rsidRDefault="00987CB0" w:rsidP="00C03010">
            <w:pPr>
              <w:jc w:val="both"/>
              <w:rPr>
                <w:b/>
              </w:rPr>
            </w:pPr>
            <w:r w:rsidRPr="003104EB">
              <w:rPr>
                <w:b/>
              </w:rPr>
              <w:t>Vegyi anyag</w:t>
            </w:r>
          </w:p>
        </w:tc>
        <w:tc>
          <w:tcPr>
            <w:tcW w:w="2835" w:type="dxa"/>
          </w:tcPr>
          <w:p w:rsidR="00987CB0" w:rsidRPr="003104EB" w:rsidRDefault="00987CB0" w:rsidP="00527DFB">
            <w:pPr>
              <w:jc w:val="both"/>
              <w:rPr>
                <w:b/>
              </w:rPr>
            </w:pPr>
            <w:r w:rsidRPr="003104EB">
              <w:rPr>
                <w:b/>
              </w:rPr>
              <w:t>201</w:t>
            </w:r>
            <w:r w:rsidR="00527DFB" w:rsidRPr="003104EB">
              <w:rPr>
                <w:b/>
              </w:rPr>
              <w:t>5</w:t>
            </w:r>
            <w:r w:rsidRPr="003104EB">
              <w:rPr>
                <w:b/>
              </w:rPr>
              <w:t xml:space="preserve"> évi felhasználás kg/év</w:t>
            </w:r>
          </w:p>
        </w:tc>
        <w:tc>
          <w:tcPr>
            <w:tcW w:w="3827" w:type="dxa"/>
          </w:tcPr>
          <w:p w:rsidR="00987CB0" w:rsidRPr="003104EB" w:rsidRDefault="00527DFB" w:rsidP="003E0AB0">
            <w:pPr>
              <w:jc w:val="right"/>
              <w:rPr>
                <w:b/>
              </w:rPr>
            </w:pPr>
            <w:r w:rsidRPr="003104EB">
              <w:rPr>
                <w:b/>
              </w:rPr>
              <w:t xml:space="preserve">tervezett </w:t>
            </w:r>
            <w:r w:rsidR="003E0AB0" w:rsidRPr="003104EB">
              <w:rPr>
                <w:b/>
              </w:rPr>
              <w:t>vég</w:t>
            </w:r>
            <w:r w:rsidR="00987CB0" w:rsidRPr="003104EB">
              <w:rPr>
                <w:b/>
              </w:rPr>
              <w:t>felhasználás kg/év</w:t>
            </w:r>
          </w:p>
        </w:tc>
      </w:tr>
      <w:tr w:rsidR="00987CB0" w:rsidRPr="00377BDB" w:rsidTr="00527DFB">
        <w:tc>
          <w:tcPr>
            <w:tcW w:w="2518" w:type="dxa"/>
            <w:vAlign w:val="center"/>
          </w:tcPr>
          <w:p w:rsidR="00987CB0" w:rsidRPr="00377BDB" w:rsidRDefault="00987CB0" w:rsidP="00C03010">
            <w:pPr>
              <w:jc w:val="both"/>
              <w:rPr>
                <w:b/>
              </w:rPr>
            </w:pPr>
            <w:proofErr w:type="spellStart"/>
            <w:r w:rsidRPr="00377BDB">
              <w:rPr>
                <w:b/>
              </w:rPr>
              <w:t>Trennex</w:t>
            </w:r>
            <w:proofErr w:type="spellEnd"/>
            <w:r w:rsidRPr="00377BDB">
              <w:rPr>
                <w:b/>
              </w:rPr>
              <w:t xml:space="preserve"> W 3508/16H</w:t>
            </w:r>
          </w:p>
        </w:tc>
        <w:tc>
          <w:tcPr>
            <w:tcW w:w="2835" w:type="dxa"/>
          </w:tcPr>
          <w:p w:rsidR="00987CB0" w:rsidRPr="00377BDB" w:rsidRDefault="00377BDB" w:rsidP="00D521F0">
            <w:pPr>
              <w:jc w:val="right"/>
            </w:pPr>
            <w:r w:rsidRPr="00377BDB">
              <w:t>104 000</w:t>
            </w:r>
          </w:p>
        </w:tc>
        <w:tc>
          <w:tcPr>
            <w:tcW w:w="3827" w:type="dxa"/>
          </w:tcPr>
          <w:p w:rsidR="00987CB0" w:rsidRPr="00377BDB" w:rsidRDefault="00124186" w:rsidP="0070358C">
            <w:pPr>
              <w:jc w:val="right"/>
            </w:pPr>
            <w:r>
              <w:t>1</w:t>
            </w:r>
            <w:r w:rsidR="0070358C">
              <w:t>76</w:t>
            </w:r>
            <w:r>
              <w:t xml:space="preserve"> </w:t>
            </w:r>
            <w:r w:rsidR="0070358C">
              <w:t>8</w:t>
            </w:r>
            <w:r>
              <w:t>00</w:t>
            </w:r>
          </w:p>
        </w:tc>
      </w:tr>
      <w:tr w:rsidR="00987CB0" w:rsidTr="00527DFB">
        <w:tc>
          <w:tcPr>
            <w:tcW w:w="2518" w:type="dxa"/>
          </w:tcPr>
          <w:p w:rsidR="00987CB0" w:rsidRPr="00BB4277" w:rsidRDefault="00987CB0" w:rsidP="00C03010">
            <w:pPr>
              <w:jc w:val="both"/>
            </w:pPr>
            <w:r w:rsidRPr="00BB4277">
              <w:rPr>
                <w:b/>
              </w:rPr>
              <w:t>Antilöwa paszta</w:t>
            </w:r>
          </w:p>
        </w:tc>
        <w:tc>
          <w:tcPr>
            <w:tcW w:w="2835" w:type="dxa"/>
          </w:tcPr>
          <w:p w:rsidR="00987CB0" w:rsidRPr="00BB4277" w:rsidRDefault="00BB4277" w:rsidP="00D521F0">
            <w:pPr>
              <w:jc w:val="right"/>
            </w:pPr>
            <w:r w:rsidRPr="00BB4277">
              <w:t>354</w:t>
            </w:r>
          </w:p>
        </w:tc>
        <w:tc>
          <w:tcPr>
            <w:tcW w:w="3827" w:type="dxa"/>
          </w:tcPr>
          <w:p w:rsidR="00987CB0" w:rsidRPr="00377BDB" w:rsidRDefault="00417200" w:rsidP="00D521F0">
            <w:pPr>
              <w:jc w:val="right"/>
            </w:pPr>
            <w:r>
              <w:t>602</w:t>
            </w:r>
          </w:p>
        </w:tc>
      </w:tr>
    </w:tbl>
    <w:p w:rsidR="00E95BF7" w:rsidRDefault="00E95BF7" w:rsidP="00C03010">
      <w:pPr>
        <w:spacing w:before="120" w:after="120" w:line="240" w:lineRule="auto"/>
        <w:jc w:val="both"/>
      </w:pPr>
      <w:r>
        <w:t>Az öntőgép típusától függően kézi és automata öntés lehetséges. A kézi öntésnél a dolgozó veszi el a formából a beömlővel rendelkező öntvényt és teszi az erre kialakított helyre hűteni. A hűtést ez</w:t>
      </w:r>
      <w:r w:rsidR="003577E3">
        <w:t xml:space="preserve"> </w:t>
      </w:r>
      <w:r>
        <w:t>ese</w:t>
      </w:r>
      <w:r>
        <w:t>t</w:t>
      </w:r>
      <w:r>
        <w:t>ben vizes, vagy levegő/ventilátoros hűtő segíti.</w:t>
      </w:r>
    </w:p>
    <w:p w:rsidR="00E95BF7" w:rsidRDefault="00E95BF7" w:rsidP="00C03010">
      <w:pPr>
        <w:spacing w:before="120" w:after="120" w:line="240" w:lineRule="auto"/>
        <w:jc w:val="both"/>
      </w:pPr>
      <w:r>
        <w:t>Automata öntéskor a beömlő öntvényt robot veszi ki az öntőformából és mártja bele a hűtővízbe. Hűtés után a robot kiteszi a darabot az erre kialakított helyre. Az öntőformák le</w:t>
      </w:r>
      <w:r w:rsidR="003577E3">
        <w:t>fúvását minden ci</w:t>
      </w:r>
      <w:r w:rsidR="003577E3">
        <w:t>k</w:t>
      </w:r>
      <w:r w:rsidR="003577E3">
        <w:t>lusnál kézzel, speciális pisztollyal végzik, vagy automata lefúvó berendezéssel vízbázisú keverékkel.</w:t>
      </w:r>
    </w:p>
    <w:p w:rsidR="003577E3" w:rsidRDefault="003577E3" w:rsidP="00C03010">
      <w:pPr>
        <w:spacing w:before="120" w:after="120" w:line="240" w:lineRule="auto"/>
        <w:jc w:val="both"/>
      </w:pPr>
      <w:r>
        <w:t>Az öntőszerszámok temperálása vízzel, és magas hőmérsékletű olajos hűtő-fűtő berendezésekkel történik.</w:t>
      </w:r>
    </w:p>
    <w:p w:rsidR="003D1D24" w:rsidRDefault="003D1D24" w:rsidP="00C03010">
      <w:pPr>
        <w:spacing w:before="120" w:after="120" w:line="240" w:lineRule="auto"/>
        <w:jc w:val="both"/>
      </w:pPr>
      <w:r>
        <w:t>Az öntőgépek egy része teljesen automatizált, minden műveletet a gép végez a formaleválasztó ad</w:t>
      </w:r>
      <w:r>
        <w:t>a</w:t>
      </w:r>
      <w:r>
        <w:t xml:space="preserve">golástól a stancolásig. Az öntvényt robot helyezi a </w:t>
      </w:r>
      <w:r w:rsidR="0069613E">
        <w:t>stancoló gépbe</w:t>
      </w:r>
      <w:r>
        <w:t>, majd a levágott öntési csonkok a gép alatti gitterboxba kerülnek. A kézi munka a termék elszedésére és szállító edénybe helyezésére korlátozódik. Jelenleg 9 db automata öntőgép üzemel.</w:t>
      </w:r>
    </w:p>
    <w:p w:rsidR="003D1D24" w:rsidRDefault="003D1D24" w:rsidP="00C03010">
      <w:pPr>
        <w:spacing w:before="120" w:after="120" w:line="240" w:lineRule="auto"/>
        <w:jc w:val="both"/>
      </w:pPr>
      <w:r>
        <w:t>Az öntőgépek fennmaradó részénél kézi munkával végzik a szerszám formaleválasztóval való kezel</w:t>
      </w:r>
      <w:r>
        <w:t>é</w:t>
      </w:r>
      <w:r>
        <w:t>sét, illetve a végtermék leszedését, stancolását, szállít edénybe juttatását.</w:t>
      </w:r>
    </w:p>
    <w:p w:rsidR="00C2134F" w:rsidRDefault="00D8220A" w:rsidP="00C03010">
      <w:pPr>
        <w:spacing w:before="120" w:after="120" w:line="240" w:lineRule="auto"/>
        <w:jc w:val="both"/>
      </w:pPr>
      <w:r>
        <w:t xml:space="preserve">Jelenleg az üzemben </w:t>
      </w:r>
      <w:r w:rsidR="003104EB">
        <w:t>17</w:t>
      </w:r>
      <w:r>
        <w:t xml:space="preserve"> öntőgép működik</w:t>
      </w:r>
      <w:r w:rsidR="00952A6E">
        <w:t>.</w:t>
      </w:r>
    </w:p>
    <w:p w:rsidR="007B11E0" w:rsidRPr="003104EB" w:rsidRDefault="003D1D24" w:rsidP="00C03010">
      <w:pPr>
        <w:spacing w:before="120" w:after="120" w:line="240" w:lineRule="auto"/>
        <w:jc w:val="both"/>
      </w:pPr>
      <w:r w:rsidRPr="003104EB">
        <w:t xml:space="preserve">Az </w:t>
      </w:r>
      <w:r w:rsidR="00527DFB" w:rsidRPr="003104EB">
        <w:t>új tele</w:t>
      </w:r>
      <w:r w:rsidR="002F31A6" w:rsidRPr="003104EB">
        <w:t>p</w:t>
      </w:r>
      <w:r w:rsidR="00527DFB" w:rsidRPr="003104EB">
        <w:t>helyen kb. 32 önt</w:t>
      </w:r>
      <w:r w:rsidR="008C784F" w:rsidRPr="003104EB">
        <w:t>őgép telepítésére van lehetőség.</w:t>
      </w:r>
    </w:p>
    <w:p w:rsidR="003577E3" w:rsidRDefault="003577E3" w:rsidP="00C03010">
      <w:pPr>
        <w:spacing w:before="120" w:after="120" w:line="240" w:lineRule="auto"/>
        <w:jc w:val="both"/>
        <w:rPr>
          <w:b/>
        </w:rPr>
      </w:pPr>
      <w:r w:rsidRPr="003577E3">
        <w:rPr>
          <w:b/>
        </w:rPr>
        <w:t>STANCOLÁS</w:t>
      </w:r>
    </w:p>
    <w:p w:rsidR="003577E3" w:rsidRPr="003577E3" w:rsidRDefault="003577E3" w:rsidP="00C03010">
      <w:pPr>
        <w:spacing w:before="120" w:after="120" w:line="240" w:lineRule="auto"/>
        <w:jc w:val="both"/>
      </w:pPr>
      <w:r w:rsidRPr="003577E3">
        <w:t xml:space="preserve">Az </w:t>
      </w:r>
      <w:r>
        <w:t>öntés után az öntési csonkokat stancolják. A stancolási művelet a záróajtó bezárása után indul, majd a stancolás elvégzését követően a dolgozó a stancolt öntvényt ellenőrzés után a csomagol</w:t>
      </w:r>
      <w:r>
        <w:t>ó</w:t>
      </w:r>
      <w:r>
        <w:t>anyagba, a stancolási maradványt az erre kialakított konténerbe teszi.</w:t>
      </w:r>
    </w:p>
    <w:p w:rsidR="00C65DAB" w:rsidRDefault="0069613E" w:rsidP="00C03010">
      <w:pPr>
        <w:spacing w:before="120" w:after="120" w:line="240" w:lineRule="auto"/>
        <w:jc w:val="both"/>
        <w:rPr>
          <w:b/>
        </w:rPr>
      </w:pPr>
      <w:r w:rsidRPr="00C65DAB">
        <w:rPr>
          <w:b/>
        </w:rPr>
        <w:lastRenderedPageBreak/>
        <w:t>HŰTÉS</w:t>
      </w:r>
      <w:r>
        <w:rPr>
          <w:b/>
        </w:rPr>
        <w:t>-FŰTÉS</w:t>
      </w:r>
    </w:p>
    <w:p w:rsidR="00353EEA" w:rsidRDefault="00353EEA" w:rsidP="00C03010">
      <w:pPr>
        <w:spacing w:before="120" w:after="120" w:line="240" w:lineRule="auto"/>
        <w:jc w:val="both"/>
      </w:pPr>
      <w:r w:rsidRPr="005B5CD0">
        <w:t>Az öntödei hűtő-fűtő berendezéshez használt hőközlő olaj nem juthat ki a környezetbe, a gépek alatti kármentő tálcára kerül.</w:t>
      </w:r>
    </w:p>
    <w:p w:rsidR="00353EEA" w:rsidRDefault="00353EEA" w:rsidP="00C03010">
      <w:pPr>
        <w:spacing w:before="120" w:after="120" w:line="240" w:lineRule="auto"/>
        <w:jc w:val="both"/>
      </w:pPr>
      <w:r>
        <w:t>Az öntőformák felfűtésére ill. hőntartására hőközlő olajat használnak (Alaria 7</w:t>
      </w:r>
      <w:r w:rsidR="00800850">
        <w:t>,</w:t>
      </w:r>
      <w:r>
        <w:t xml:space="preserve"> nem veszélyes). A hőközlő olaj 200 literes hordókban érkezik, a raktárban kármentőn fejtik át jelölt kannákba, és szállí</w:t>
      </w:r>
      <w:r>
        <w:t>t</w:t>
      </w:r>
      <w:r>
        <w:t>ják a feltöltésre váró hűtő-fűtő berendezéshez. A hűtő-fűtő berendezés körei az öntőformára csatl</w:t>
      </w:r>
      <w:r>
        <w:t>a</w:t>
      </w:r>
      <w:r>
        <w:t>koznak zárt rendszerben, szivattyú keringeti a fűtő</w:t>
      </w:r>
      <w:r w:rsidR="00CD4178">
        <w:t>-</w:t>
      </w:r>
      <w:r>
        <w:t xml:space="preserve"> (olaj) illetve hűtő folyadékot (víz), külön-külön rendszerben. Az olaj előírt hőmérsékleten tartását </w:t>
      </w:r>
      <w:r w:rsidR="00C1796E">
        <w:t>hőfokaszályozó</w:t>
      </w:r>
      <w:r>
        <w:t xml:space="preserve"> biztosítja. A felfűtés fűtőbetéte</w:t>
      </w:r>
      <w:r>
        <w:t>k</w:t>
      </w:r>
      <w:r>
        <w:t>kel történik.</w:t>
      </w:r>
    </w:p>
    <w:p w:rsidR="00353EEA" w:rsidRDefault="00800850" w:rsidP="00C03010">
      <w:pPr>
        <w:spacing w:before="120" w:after="120" w:line="240" w:lineRule="auto"/>
        <w:jc w:val="both"/>
      </w:pPr>
      <w:r>
        <w:t>A hűtést víz</w:t>
      </w:r>
      <w:r w:rsidR="00353EEA">
        <w:t xml:space="preserve">keringetéssel biztosítják, a hűtés hőcserélőn keresztül </w:t>
      </w:r>
      <w:r w:rsidR="00CD4178">
        <w:t>valósul meg</w:t>
      </w:r>
      <w:r w:rsidR="00353EEA">
        <w:t>.</w:t>
      </w:r>
    </w:p>
    <w:p w:rsidR="00353EEA" w:rsidRDefault="00C1796E" w:rsidP="00C03010">
      <w:pPr>
        <w:spacing w:before="120" w:after="120" w:line="240" w:lineRule="auto"/>
        <w:jc w:val="both"/>
      </w:pPr>
      <w:r>
        <w:t>Az öntés során elfolyó fűtést szolgáló olaj a gépek alatt elhelyezett kármentő tálcára jut, inn</w:t>
      </w:r>
      <w:r w:rsidR="00800850">
        <w:t>e</w:t>
      </w:r>
      <w:r>
        <w:t>n a szennyvíz előkezelőbe kerül f</w:t>
      </w:r>
      <w:r w:rsidR="00420200">
        <w:t>ö</w:t>
      </w:r>
      <w:r>
        <w:t>ld</w:t>
      </w:r>
      <w:r w:rsidR="00A24388">
        <w:t xml:space="preserve"> </w:t>
      </w:r>
      <w:r>
        <w:t>alatti vezetéken.</w:t>
      </w:r>
    </w:p>
    <w:p w:rsidR="00C1796E" w:rsidRDefault="00C1796E" w:rsidP="00C03010">
      <w:pPr>
        <w:spacing w:before="120" w:after="120" w:line="240" w:lineRule="auto"/>
        <w:jc w:val="both"/>
      </w:pPr>
      <w:r>
        <w:t>Ha az olaj esetleg a gépek közti térbe jut, akkor onnan NOIL olajfelitató homokkal takarítják fel és az olajsár feliratú (EWC 07 01 10*) konténerbe helyezik, majd onnan a veszélyes hulladék üzemi gyűjt</w:t>
      </w:r>
      <w:r>
        <w:t>ő</w:t>
      </w:r>
      <w:r>
        <w:t>helyre jut.</w:t>
      </w:r>
    </w:p>
    <w:p w:rsidR="00353EEA" w:rsidRDefault="00800850" w:rsidP="00C03010">
      <w:pPr>
        <w:spacing w:before="120" w:after="120" w:line="240" w:lineRule="auto"/>
        <w:jc w:val="both"/>
      </w:pPr>
      <w:r w:rsidRPr="00B76D9E">
        <w:t xml:space="preserve">Jelenleg a </w:t>
      </w:r>
      <w:r w:rsidR="00C1796E" w:rsidRPr="00B76D9E">
        <w:t xml:space="preserve">szerszámok hűtését ellátó </w:t>
      </w:r>
      <w:r w:rsidRPr="00B76D9E">
        <w:t xml:space="preserve">levegőhűtéses hűtőtorony fogadja a </w:t>
      </w:r>
      <w:r w:rsidR="00C1796E" w:rsidRPr="00B76D9E">
        <w:t>felmelegedett 35-40</w:t>
      </w:r>
      <w:r w:rsidR="00C1796E" w:rsidRPr="00B76D9E">
        <w:rPr>
          <w:vertAlign w:val="superscript"/>
        </w:rPr>
        <w:t>0</w:t>
      </w:r>
      <w:r w:rsidR="00C1796E" w:rsidRPr="00B76D9E">
        <w:t>C-</w:t>
      </w:r>
      <w:r w:rsidRPr="00B76D9E">
        <w:t>os</w:t>
      </w:r>
      <w:r w:rsidR="00C1796E" w:rsidRPr="00B76D9E">
        <w:t xml:space="preserve"> v</w:t>
      </w:r>
      <w:r w:rsidRPr="00B76D9E">
        <w:t>izet.</w:t>
      </w:r>
      <w:r w:rsidR="00C1796E" w:rsidRPr="00B76D9E">
        <w:t xml:space="preserve"> </w:t>
      </w:r>
      <w:r w:rsidRPr="00B76D9E">
        <w:t xml:space="preserve">Ez </w:t>
      </w:r>
      <w:r w:rsidR="00C1796E" w:rsidRPr="00B76D9E">
        <w:t>az új telephelyen is így lesz, az új berendezésről közelebbi információ nem áll rendelkezésre egyelőre.</w:t>
      </w:r>
      <w:r w:rsidR="003E243F" w:rsidRPr="00B76D9E">
        <w:t xml:space="preserve"> A hűtőtorony 6,8-7,5 közötti pH érték mellet működik.</w:t>
      </w:r>
    </w:p>
    <w:p w:rsidR="005B5CD0" w:rsidRDefault="005B5CD0" w:rsidP="00C03010">
      <w:pPr>
        <w:spacing w:before="120" w:after="120" w:line="240" w:lineRule="auto"/>
        <w:jc w:val="both"/>
      </w:pPr>
      <w:r>
        <w:t>A hűtőtorony feladata a bevezetett víz visszahűtése, melyet a ventilátorok által szállított levegő e</w:t>
      </w:r>
      <w:r>
        <w:t>l</w:t>
      </w:r>
      <w:r>
        <w:t>lenáramban nagy felületű, speciális műanyag betétekre történő permetezéssel végez. A hűtőtorony alsó része acéllemezből hegesztett, festett csepptálca, melyen a légbeszívó rácsok és a vízforgató rendszer egyes elemei láthatók (vízutántöltő, túlfolyó, vízszívó csonk).</w:t>
      </w:r>
    </w:p>
    <w:p w:rsidR="00C1796E" w:rsidRDefault="00C1796E" w:rsidP="00C03010">
      <w:pPr>
        <w:spacing w:before="120" w:after="120" w:line="240" w:lineRule="auto"/>
        <w:jc w:val="both"/>
      </w:pPr>
      <w:r>
        <w:t xml:space="preserve">A jelenlegi hűtőtornyok földalatti „hideg” illetve „meleg” </w:t>
      </w:r>
      <w:r w:rsidR="00800850">
        <w:t>puffer tartállyal</w:t>
      </w:r>
      <w:r>
        <w:t xml:space="preserve"> rendelkeznek. Az öntödébe a hűtővizet szivattyúk szállítják a puffer </w:t>
      </w:r>
      <w:r w:rsidR="00800850">
        <w:t>„hideg” oldaláról. A felmelegedett hűtővíz a puffer „meleg” oldalára gravitációsan jut vissza. A hűtőtornyokra szivattyúk szállítják a „meleg” oldalról a vizet, ami a tornyokon levegővel való érintkezést követő hűlés után a „hideg” oldalra folyik vissza.</w:t>
      </w:r>
    </w:p>
    <w:p w:rsidR="005B5CD0" w:rsidRDefault="005B5CD0" w:rsidP="00C03010">
      <w:pPr>
        <w:spacing w:before="120" w:after="120" w:line="240" w:lineRule="auto"/>
        <w:jc w:val="both"/>
      </w:pPr>
      <w:r>
        <w:t>A párolgási veszteség pótlását a vízutántöltő úszós szelep automatikusan végzi.</w:t>
      </w:r>
    </w:p>
    <w:p w:rsidR="00800850" w:rsidRPr="00353EEA" w:rsidRDefault="00800850" w:rsidP="00C03010">
      <w:pPr>
        <w:spacing w:before="120" w:after="120" w:line="240" w:lineRule="auto"/>
        <w:jc w:val="both"/>
      </w:pPr>
      <w:r>
        <w:t>A hűtőtorony hőmérséklet</w:t>
      </w:r>
      <w:r w:rsidR="00420200">
        <w:t>-</w:t>
      </w:r>
      <w:r>
        <w:t>szabályozó körrel rendelkezik, amely a hűtőtorony ventilátorait és a sz</w:t>
      </w:r>
      <w:r>
        <w:t>i</w:t>
      </w:r>
      <w:r>
        <w:t xml:space="preserve">vattyúk működését vezérli a </w:t>
      </w:r>
      <w:r w:rsidR="0092144B">
        <w:t>puffer tartály</w:t>
      </w:r>
      <w:r>
        <w:t xml:space="preserve"> „hideg” oldalán mért hőmérséklet függvényében.</w:t>
      </w:r>
    </w:p>
    <w:p w:rsidR="00C65DAB" w:rsidRDefault="00C65DAB" w:rsidP="00C03010">
      <w:pPr>
        <w:spacing w:before="120" w:after="120" w:line="240" w:lineRule="auto"/>
        <w:jc w:val="both"/>
      </w:pPr>
      <w:r>
        <w:t xml:space="preserve">A jelenleg működő </w:t>
      </w:r>
      <w:r w:rsidR="004B79FD">
        <w:t>nyitott rendszerű hűtőtorony típusa: THT-150/M. A torony automata és kézi v</w:t>
      </w:r>
      <w:r w:rsidR="004B79FD">
        <w:t>e</w:t>
      </w:r>
      <w:r w:rsidR="004B79FD">
        <w:t>zérlésű működ</w:t>
      </w:r>
      <w:r w:rsidR="00CD43F2">
        <w:t>tet</w:t>
      </w:r>
      <w:r w:rsidR="004B79FD">
        <w:t xml:space="preserve">ése választható. </w:t>
      </w:r>
    </w:p>
    <w:p w:rsidR="004B79FD" w:rsidRDefault="004B79FD" w:rsidP="00C03010">
      <w:pPr>
        <w:spacing w:before="120" w:after="120" w:line="240" w:lineRule="auto"/>
        <w:jc w:val="both"/>
      </w:pPr>
      <w:r>
        <w:t xml:space="preserve">A hűtés start gomb megnyomásával a hűtőtorony </w:t>
      </w:r>
      <w:r w:rsidR="00420200">
        <w:t>ventilátorai,</w:t>
      </w:r>
      <w:r>
        <w:t xml:space="preserve"> ill. a kiválasztott rendszerszivattyú elindulnak, és a kiválasztott szivattyú valamint a hűtőtorony ventilátorai az elektronikus termoszt</w:t>
      </w:r>
      <w:r>
        <w:t>á</w:t>
      </w:r>
      <w:r>
        <w:t>ton beállított hőmérsékletnek megfelelően működnek. A szabályozó egység négy fokozatban kapcso</w:t>
      </w:r>
      <w:r>
        <w:t>l</w:t>
      </w:r>
      <w:r>
        <w:t>ja a ventilátorokat és a kiválasztott szivattyút, a ventilátorokat párosával, utolsó fokozatként a sz</w:t>
      </w:r>
      <w:r>
        <w:t>i</w:t>
      </w:r>
      <w:r>
        <w:t xml:space="preserve">vattyút. </w:t>
      </w:r>
    </w:p>
    <w:p w:rsidR="004B79FD" w:rsidRDefault="004B79FD" w:rsidP="00C03010">
      <w:pPr>
        <w:spacing w:before="120" w:after="120" w:line="240" w:lineRule="auto"/>
        <w:jc w:val="both"/>
      </w:pPr>
      <w:r>
        <w:t>A hűtőtorony elemei a hűtőtorony kivételével zárt fagymentes térben kerültek elhelyezésre. Téli üzemeltetésük nem okoz gondot, még hosszabb üzemszünet esetén sem, ha a gépházban nem csö</w:t>
      </w:r>
      <w:r>
        <w:t>k</w:t>
      </w:r>
      <w:r>
        <w:t>ken a hőmérséklet fagypont alá, mert ekk</w:t>
      </w:r>
      <w:r w:rsidR="00CA4C42">
        <w:t>o</w:t>
      </w:r>
      <w:r>
        <w:t>r a szivattyúk elfagyásával kell számolni. A szivattyúk vízt</w:t>
      </w:r>
      <w:r>
        <w:t>e</w:t>
      </w:r>
      <w:r>
        <w:t>leníthetők.</w:t>
      </w:r>
    </w:p>
    <w:p w:rsidR="00527DFB" w:rsidRPr="003104EB" w:rsidRDefault="00527DFB" w:rsidP="00527DFB">
      <w:pPr>
        <w:spacing w:before="120" w:after="120" w:line="240" w:lineRule="auto"/>
        <w:jc w:val="both"/>
        <w:rPr>
          <w:b/>
        </w:rPr>
      </w:pPr>
      <w:r w:rsidRPr="003104EB">
        <w:rPr>
          <w:b/>
        </w:rPr>
        <w:t>Új telephelyen:</w:t>
      </w:r>
    </w:p>
    <w:p w:rsidR="0069613E" w:rsidRPr="003104EB" w:rsidRDefault="0069613E" w:rsidP="00C03010">
      <w:pPr>
        <w:spacing w:before="120" w:after="120" w:line="240" w:lineRule="auto"/>
        <w:jc w:val="both"/>
      </w:pPr>
      <w:r w:rsidRPr="003104EB">
        <w:t xml:space="preserve">A hűtést </w:t>
      </w:r>
      <w:r w:rsidR="00C141BA" w:rsidRPr="003104EB">
        <w:t>4</w:t>
      </w:r>
      <w:r w:rsidRPr="003104EB">
        <w:t xml:space="preserve"> db </w:t>
      </w:r>
      <w:r w:rsidR="00952A6E" w:rsidRPr="003104EB">
        <w:t>100 m</w:t>
      </w:r>
      <w:r w:rsidR="00952A6E" w:rsidRPr="003104EB">
        <w:rPr>
          <w:vertAlign w:val="superscript"/>
        </w:rPr>
        <w:t>3</w:t>
      </w:r>
      <w:r w:rsidR="00952A6E" w:rsidRPr="003104EB">
        <w:t xml:space="preserve">/h teljesítményű </w:t>
      </w:r>
      <w:r w:rsidR="00D37883" w:rsidRPr="003104EB">
        <w:t xml:space="preserve">új </w:t>
      </w:r>
      <w:r w:rsidRPr="003104EB">
        <w:t>hűtőtor</w:t>
      </w:r>
      <w:r w:rsidR="00D37883" w:rsidRPr="003104EB">
        <w:t>o</w:t>
      </w:r>
      <w:r w:rsidRPr="003104EB">
        <w:t>ny biztosítja, üzembe állításuk a termelés felfutás</w:t>
      </w:r>
      <w:r w:rsidRPr="003104EB">
        <w:t>á</w:t>
      </w:r>
      <w:r w:rsidRPr="003104EB">
        <w:t xml:space="preserve">hoz igazodik. </w:t>
      </w:r>
      <w:r w:rsidR="00952A6E" w:rsidRPr="003104EB">
        <w:t xml:space="preserve">Az </w:t>
      </w:r>
      <w:r w:rsidR="00892ED6" w:rsidRPr="003104EB">
        <w:t xml:space="preserve">indulásnál kettő </w:t>
      </w:r>
      <w:r w:rsidR="00952A6E" w:rsidRPr="003104EB">
        <w:t xml:space="preserve">hűtőtorony </w:t>
      </w:r>
      <w:r w:rsidR="00892ED6" w:rsidRPr="003104EB">
        <w:t xml:space="preserve">épül meg, kettőnek a helye biztosított. </w:t>
      </w:r>
      <w:r w:rsidR="00190DD2" w:rsidRPr="003104EB">
        <w:t>Működési elve a jelenlegihez hasonló.</w:t>
      </w:r>
    </w:p>
    <w:p w:rsidR="00A24388" w:rsidRPr="003104EB" w:rsidRDefault="00A24388" w:rsidP="00C03010">
      <w:pPr>
        <w:spacing w:before="120" w:after="120" w:line="240" w:lineRule="auto"/>
        <w:jc w:val="both"/>
      </w:pPr>
      <w:r w:rsidRPr="003104EB">
        <w:lastRenderedPageBreak/>
        <w:t xml:space="preserve">A technológia számára </w:t>
      </w:r>
      <w:r w:rsidR="003474CB" w:rsidRPr="003104EB">
        <w:t xml:space="preserve">létesülő </w:t>
      </w:r>
      <w:r w:rsidRPr="003104EB">
        <w:t>hűtési rendszer (KC Körös Consult Kft. épületgépész műszaki leírása alapján):</w:t>
      </w:r>
      <w:r w:rsidR="003474CB" w:rsidRPr="003104EB">
        <w:t xml:space="preserve"> </w:t>
      </w:r>
    </w:p>
    <w:p w:rsidR="00A24388" w:rsidRPr="003104EB" w:rsidRDefault="003474CB" w:rsidP="00A24388">
      <w:pPr>
        <w:spacing w:before="120" w:after="120" w:line="240" w:lineRule="auto"/>
        <w:jc w:val="both"/>
        <w:rPr>
          <w:b/>
        </w:rPr>
      </w:pPr>
      <w:r w:rsidRPr="003104EB">
        <w:rPr>
          <w:b/>
        </w:rPr>
        <w:t>Hűtés</w:t>
      </w:r>
      <w:r w:rsidR="00A24388" w:rsidRPr="003104EB">
        <w:rPr>
          <w:b/>
        </w:rPr>
        <w:t>:</w:t>
      </w:r>
    </w:p>
    <w:p w:rsidR="00A24388" w:rsidRPr="003104EB" w:rsidRDefault="00A24388" w:rsidP="00A24388">
      <w:pPr>
        <w:spacing w:before="120" w:after="120" w:line="240" w:lineRule="auto"/>
        <w:ind w:left="708"/>
        <w:jc w:val="both"/>
      </w:pPr>
      <w:r w:rsidRPr="003104EB">
        <w:t>Q= 800 kW</w:t>
      </w:r>
    </w:p>
    <w:p w:rsidR="00A24388" w:rsidRPr="003104EB" w:rsidRDefault="00A24388" w:rsidP="00A24388">
      <w:pPr>
        <w:spacing w:before="120" w:after="120" w:line="240" w:lineRule="auto"/>
        <w:ind w:left="708"/>
        <w:jc w:val="both"/>
      </w:pPr>
      <w:r w:rsidRPr="003104EB">
        <w:t xml:space="preserve">te/tv= 24 </w:t>
      </w:r>
      <w:r w:rsidRPr="003104EB">
        <w:rPr>
          <w:vertAlign w:val="superscript"/>
        </w:rPr>
        <w:t>0</w:t>
      </w:r>
      <w:r w:rsidRPr="003104EB">
        <w:t>C/29</w:t>
      </w:r>
      <w:r w:rsidRPr="003104EB">
        <w:rPr>
          <w:vertAlign w:val="superscript"/>
        </w:rPr>
        <w:t>0</w:t>
      </w:r>
      <w:r w:rsidRPr="003104EB">
        <w:t>C – a külső időjárási viszonyoktól függően átléphető</w:t>
      </w:r>
    </w:p>
    <w:p w:rsidR="00894B0E" w:rsidRPr="003104EB" w:rsidRDefault="00894B0E" w:rsidP="00A24388">
      <w:pPr>
        <w:spacing w:before="120" w:after="120" w:line="240" w:lineRule="auto"/>
        <w:ind w:left="708"/>
        <w:jc w:val="both"/>
      </w:pPr>
      <w:r w:rsidRPr="003104EB">
        <w:t>Nyitott rendszer, visszatérő a padlóban gravitációs módon</w:t>
      </w:r>
    </w:p>
    <w:p w:rsidR="00A24388" w:rsidRPr="003104EB" w:rsidRDefault="00A24388" w:rsidP="00A24388">
      <w:pPr>
        <w:spacing w:before="120" w:after="120" w:line="240" w:lineRule="auto"/>
        <w:ind w:left="708"/>
        <w:jc w:val="both"/>
      </w:pPr>
      <w:r w:rsidRPr="003104EB">
        <w:t>2 db nyitott hűtőtorony</w:t>
      </w:r>
    </w:p>
    <w:p w:rsidR="00A24388" w:rsidRPr="003104EB" w:rsidRDefault="00A24388" w:rsidP="00A24388">
      <w:pPr>
        <w:spacing w:before="120" w:after="120" w:line="240" w:lineRule="auto"/>
        <w:ind w:left="708"/>
        <w:jc w:val="both"/>
      </w:pPr>
      <w:r w:rsidRPr="003104EB">
        <w:t>3*50 % szivattyú teljesítmény</w:t>
      </w:r>
    </w:p>
    <w:p w:rsidR="00A24388" w:rsidRPr="003104EB" w:rsidRDefault="003474CB" w:rsidP="00A24388">
      <w:pPr>
        <w:spacing w:before="120" w:after="120" w:line="240" w:lineRule="auto"/>
        <w:jc w:val="both"/>
      </w:pPr>
      <w:r w:rsidRPr="003104EB">
        <w:t>A</w:t>
      </w:r>
      <w:r w:rsidR="00A24388" w:rsidRPr="003104EB">
        <w:t xml:space="preserve"> hűtési rendszer az öntödetérben lévő gépek</w:t>
      </w:r>
      <w:r w:rsidR="003104EB">
        <w:t xml:space="preserve"> és szerszámok</w:t>
      </w:r>
      <w:r w:rsidR="00A24388" w:rsidRPr="003104EB">
        <w:t xml:space="preserve"> számára biztosítja a hűtési energiát</w:t>
      </w:r>
      <w:r w:rsidR="00952A6E" w:rsidRPr="003104EB">
        <w:t>.</w:t>
      </w:r>
      <w:r w:rsidR="00A24388" w:rsidRPr="003104EB">
        <w:t xml:space="preserve"> A gépház és a szükséges puffer tartályok az épületen kívül kapnak helyet. </w:t>
      </w:r>
    </w:p>
    <w:p w:rsidR="00C2134F" w:rsidRPr="003104EB" w:rsidRDefault="003D1D24" w:rsidP="00C03010">
      <w:pPr>
        <w:spacing w:before="120" w:after="120" w:line="240" w:lineRule="auto"/>
        <w:jc w:val="both"/>
        <w:rPr>
          <w:b/>
        </w:rPr>
      </w:pPr>
      <w:r w:rsidRPr="003104EB">
        <w:rPr>
          <w:b/>
        </w:rPr>
        <w:t>201</w:t>
      </w:r>
      <w:r w:rsidR="00527DFB" w:rsidRPr="003104EB">
        <w:rPr>
          <w:b/>
        </w:rPr>
        <w:t>5</w:t>
      </w:r>
      <w:r w:rsidRPr="003104EB">
        <w:rPr>
          <w:b/>
        </w:rPr>
        <w:t xml:space="preserve"> évi adatok:</w:t>
      </w:r>
    </w:p>
    <w:p w:rsidR="003D1D24" w:rsidRPr="00BE2977" w:rsidRDefault="00CA4C42" w:rsidP="00C03010">
      <w:pPr>
        <w:spacing w:before="120" w:after="120" w:line="240" w:lineRule="auto"/>
        <w:jc w:val="both"/>
      </w:pPr>
      <w:r w:rsidRPr="00BE2977">
        <w:t xml:space="preserve">Formaleválasztó rendszer </w:t>
      </w:r>
      <w:r w:rsidR="00CD43F2">
        <w:t>víz</w:t>
      </w:r>
      <w:r w:rsidRPr="00BE2977">
        <w:t xml:space="preserve">felhasználása: </w:t>
      </w:r>
      <w:r w:rsidR="00F452F4">
        <w:t>7</w:t>
      </w:r>
      <w:r w:rsidRPr="00BE2977">
        <w:t> </w:t>
      </w:r>
      <w:r w:rsidR="00F452F4">
        <w:t>390</w:t>
      </w:r>
      <w:r w:rsidRPr="00BE2977">
        <w:t xml:space="preserve"> m</w:t>
      </w:r>
      <w:r w:rsidRPr="00BE2977">
        <w:rPr>
          <w:vertAlign w:val="superscript"/>
        </w:rPr>
        <w:t>3</w:t>
      </w:r>
      <w:r w:rsidRPr="00BE2977">
        <w:t xml:space="preserve"> volt, a párolgási veszteség pótlására </w:t>
      </w:r>
      <w:r w:rsidR="0093507D" w:rsidRPr="00BE2977">
        <w:t xml:space="preserve">felhasznált lágyított víz mennyisége: 4 </w:t>
      </w:r>
      <w:r w:rsidR="00F452F4">
        <w:t>690</w:t>
      </w:r>
      <w:r w:rsidR="0093507D" w:rsidRPr="00BE2977">
        <w:t xml:space="preserve"> m</w:t>
      </w:r>
      <w:r w:rsidR="0093507D" w:rsidRPr="00BE2977">
        <w:rPr>
          <w:vertAlign w:val="superscript"/>
        </w:rPr>
        <w:t>3</w:t>
      </w:r>
      <w:r w:rsidR="0093507D" w:rsidRPr="00BE2977">
        <w:t xml:space="preserve"> volt, azaz a kettő együtt </w:t>
      </w:r>
      <w:r w:rsidR="0093507D" w:rsidRPr="00BE2977">
        <w:rPr>
          <w:b/>
        </w:rPr>
        <w:t>1</w:t>
      </w:r>
      <w:r w:rsidR="00F452F4">
        <w:rPr>
          <w:b/>
        </w:rPr>
        <w:t>2</w:t>
      </w:r>
      <w:r w:rsidR="0093507D" w:rsidRPr="00BE2977">
        <w:rPr>
          <w:b/>
        </w:rPr>
        <w:t> 0</w:t>
      </w:r>
      <w:r w:rsidR="00F452F4">
        <w:rPr>
          <w:b/>
        </w:rPr>
        <w:t>80</w:t>
      </w:r>
      <w:r w:rsidR="0093507D" w:rsidRPr="00BE2977">
        <w:rPr>
          <w:b/>
        </w:rPr>
        <w:t>m</w:t>
      </w:r>
      <w:r w:rsidR="0093507D" w:rsidRPr="00BE2977">
        <w:rPr>
          <w:b/>
          <w:vertAlign w:val="superscript"/>
        </w:rPr>
        <w:t>3</w:t>
      </w:r>
      <w:r w:rsidR="0093507D" w:rsidRPr="00BE2977">
        <w:rPr>
          <w:b/>
        </w:rPr>
        <w:t xml:space="preserve"> volt.</w:t>
      </w:r>
    </w:p>
    <w:p w:rsidR="00527DFB" w:rsidRPr="003104EB" w:rsidRDefault="0093507D" w:rsidP="00527DFB">
      <w:pPr>
        <w:spacing w:before="120" w:after="120" w:line="240" w:lineRule="auto"/>
        <w:jc w:val="both"/>
      </w:pPr>
      <w:r w:rsidRPr="00BE2977">
        <w:t xml:space="preserve">Mivel a termelési kapacitás az </w:t>
      </w:r>
      <w:r w:rsidR="00F452F4">
        <w:t xml:space="preserve">induláskor </w:t>
      </w:r>
      <w:r w:rsidRPr="00BE2977">
        <w:t>a jelenlegi érték</w:t>
      </w:r>
      <w:r w:rsidR="00F452F4">
        <w:t>kel egyező lesz</w:t>
      </w:r>
      <w:r w:rsidR="005B5CD0">
        <w:t xml:space="preserve">, </w:t>
      </w:r>
      <w:r w:rsidRPr="00BE2977">
        <w:t>a vízhasználat</w:t>
      </w:r>
      <w:r w:rsidR="00F452F4">
        <w:t>ban pedig megtakarítással számolunk (korszerűbb, kisebb</w:t>
      </w:r>
      <w:r w:rsidR="00190DD2">
        <w:t xml:space="preserve"> veszteséget produkáló kezelés)</w:t>
      </w:r>
      <w:r w:rsidRPr="00BE2977">
        <w:t xml:space="preserve"> is </w:t>
      </w:r>
      <w:r w:rsidR="00F452F4">
        <w:t xml:space="preserve">ennek megfelelően </w:t>
      </w:r>
      <w:r w:rsidR="00F452F4" w:rsidRPr="003104EB">
        <w:t>alakul éves szinten</w:t>
      </w:r>
      <w:r w:rsidR="00527DFB" w:rsidRPr="003104EB">
        <w:t xml:space="preserve"> 2017-re </w:t>
      </w:r>
      <w:r w:rsidR="00F452F4" w:rsidRPr="003104EB">
        <w:t>a 2015 évi felhasználás 50 %-át tervezzük, azaz 6 040 m</w:t>
      </w:r>
      <w:r w:rsidR="00F452F4" w:rsidRPr="003104EB">
        <w:rPr>
          <w:vertAlign w:val="superscript"/>
        </w:rPr>
        <w:t>3</w:t>
      </w:r>
      <w:r w:rsidR="00F452F4" w:rsidRPr="003104EB">
        <w:t>-t, 20</w:t>
      </w:r>
      <w:r w:rsidR="00D37883" w:rsidRPr="003104EB">
        <w:t>21-re a n</w:t>
      </w:r>
      <w:r w:rsidR="00D37883" w:rsidRPr="003104EB">
        <w:t>a</w:t>
      </w:r>
      <w:r w:rsidR="00D37883" w:rsidRPr="003104EB">
        <w:t>gyobb (2015 évi termelés 1</w:t>
      </w:r>
      <w:r w:rsidR="00417200" w:rsidRPr="003104EB">
        <w:t>70</w:t>
      </w:r>
      <w:r w:rsidR="00D37883" w:rsidRPr="003104EB">
        <w:t xml:space="preserve"> %-a) éri el a jelenlegi használatot, azaz 12 080 m</w:t>
      </w:r>
      <w:r w:rsidR="00D37883" w:rsidRPr="003104EB">
        <w:rPr>
          <w:vertAlign w:val="superscript"/>
        </w:rPr>
        <w:t>3</w:t>
      </w:r>
      <w:r w:rsidR="00D37883" w:rsidRPr="003104EB">
        <w:t>-t.</w:t>
      </w:r>
    </w:p>
    <w:p w:rsidR="00987CB0" w:rsidRPr="003104EB" w:rsidRDefault="00987CB0" w:rsidP="00C03010">
      <w:pPr>
        <w:spacing w:before="120" w:after="120" w:line="240" w:lineRule="auto"/>
        <w:jc w:val="both"/>
        <w:rPr>
          <w:b/>
        </w:rPr>
      </w:pPr>
      <w:r w:rsidRPr="003104EB">
        <w:rPr>
          <w:b/>
        </w:rPr>
        <w:t>MEGMUNKÁLÁS</w:t>
      </w:r>
    </w:p>
    <w:p w:rsidR="00987CB0" w:rsidRDefault="00703873" w:rsidP="00C03010">
      <w:pPr>
        <w:spacing w:before="120" w:after="120" w:line="240" w:lineRule="auto"/>
        <w:jc w:val="both"/>
      </w:pPr>
      <w:r w:rsidRPr="000210CF">
        <w:t xml:space="preserve">A megmunkálás sokféle műveletet takar, ezeket az elkészített öntvényeken végzik az </w:t>
      </w:r>
      <w:r w:rsidRPr="000210CF">
        <w:rPr>
          <w:b/>
        </w:rPr>
        <w:t>M-4</w:t>
      </w:r>
      <w:r w:rsidRPr="000210CF">
        <w:t xml:space="preserve"> alaprajzon</w:t>
      </w:r>
      <w:r>
        <w:t xml:space="preserve"> jelölt területen, ezeket az alábbiakban soroljuk fel.</w:t>
      </w:r>
    </w:p>
    <w:p w:rsidR="004C1A10" w:rsidRDefault="004C1A10" w:rsidP="00C03010">
      <w:pPr>
        <w:spacing w:before="120" w:after="120" w:line="240" w:lineRule="auto"/>
        <w:jc w:val="both"/>
        <w:rPr>
          <w:b/>
        </w:rPr>
      </w:pPr>
      <w:r w:rsidRPr="004C1A10">
        <w:rPr>
          <w:b/>
        </w:rPr>
        <w:t>Fűrészelés</w:t>
      </w:r>
    </w:p>
    <w:p w:rsidR="004C1A10" w:rsidRDefault="004C1A10" w:rsidP="00C03010">
      <w:pPr>
        <w:spacing w:before="120" w:after="120" w:line="240" w:lineRule="auto"/>
        <w:jc w:val="both"/>
      </w:pPr>
      <w:r>
        <w:t>Fűrészgépeken, a gyári utasításoknak megfelelően.</w:t>
      </w:r>
    </w:p>
    <w:p w:rsidR="004C1A10" w:rsidRDefault="004C1A10" w:rsidP="00C03010">
      <w:pPr>
        <w:spacing w:before="120" w:after="120" w:line="240" w:lineRule="auto"/>
        <w:jc w:val="both"/>
        <w:rPr>
          <w:b/>
        </w:rPr>
      </w:pPr>
      <w:r w:rsidRPr="00703873">
        <w:rPr>
          <w:b/>
        </w:rPr>
        <w:t>Általános gépi megmunkálás, fúrás, menetfúrás</w:t>
      </w:r>
    </w:p>
    <w:p w:rsidR="004C1A10" w:rsidRPr="00703873" w:rsidRDefault="004C1A10" w:rsidP="00C03010">
      <w:pPr>
        <w:spacing w:before="120" w:after="120" w:line="240" w:lineRule="auto"/>
        <w:jc w:val="both"/>
      </w:pPr>
      <w:r w:rsidRPr="00167B6C">
        <w:t>Fúró, menetfúró gépek alkalmazása a munkadara</w:t>
      </w:r>
      <w:r w:rsidR="00CA0212" w:rsidRPr="00167B6C">
        <w:t>bra vonatkozó előírások szerint történik.</w:t>
      </w:r>
    </w:p>
    <w:p w:rsidR="00703873" w:rsidRPr="00703873" w:rsidRDefault="00703873" w:rsidP="00C03010">
      <w:pPr>
        <w:spacing w:before="120" w:after="120" w:line="240" w:lineRule="auto"/>
        <w:jc w:val="both"/>
        <w:rPr>
          <w:b/>
        </w:rPr>
      </w:pPr>
      <w:r w:rsidRPr="00F5364B">
        <w:rPr>
          <w:b/>
        </w:rPr>
        <w:t>Sorjázás, (kézi, koptató vagy szemcseszóró)</w:t>
      </w:r>
      <w:r w:rsidR="006636E6" w:rsidRPr="00F5364B">
        <w:rPr>
          <w:b/>
        </w:rPr>
        <w:t xml:space="preserve"> </w:t>
      </w:r>
      <w:r w:rsidR="00F5364B" w:rsidRPr="00F5364B">
        <w:rPr>
          <w:b/>
        </w:rPr>
        <w:t>jelenleg</w:t>
      </w:r>
    </w:p>
    <w:p w:rsidR="00703873" w:rsidRDefault="00703873" w:rsidP="00C03010">
      <w:pPr>
        <w:pStyle w:val="Listaszerbekezds"/>
        <w:numPr>
          <w:ilvl w:val="0"/>
          <w:numId w:val="5"/>
        </w:numPr>
        <w:spacing w:before="120" w:after="120" w:line="240" w:lineRule="auto"/>
        <w:jc w:val="both"/>
      </w:pPr>
      <w:r>
        <w:t>szalagcsiszoló gépek használatával (vízszintes, függőleges)</w:t>
      </w:r>
    </w:p>
    <w:p w:rsidR="00703873" w:rsidRDefault="00703873" w:rsidP="00C03010">
      <w:pPr>
        <w:pStyle w:val="Listaszerbekezds"/>
        <w:numPr>
          <w:ilvl w:val="0"/>
          <w:numId w:val="5"/>
        </w:numPr>
        <w:spacing w:before="120" w:after="120" w:line="240" w:lineRule="auto"/>
        <w:jc w:val="both"/>
      </w:pPr>
      <w:r>
        <w:t>kézi sorjázó gépek és eszközök használatával</w:t>
      </w:r>
    </w:p>
    <w:p w:rsidR="00703873" w:rsidRDefault="00703873" w:rsidP="00C03010">
      <w:pPr>
        <w:pStyle w:val="Listaszerbekezds"/>
        <w:numPr>
          <w:ilvl w:val="0"/>
          <w:numId w:val="5"/>
        </w:numPr>
        <w:spacing w:before="120" w:after="120" w:line="240" w:lineRule="auto"/>
        <w:jc w:val="both"/>
      </w:pPr>
      <w:r w:rsidRPr="00167B6C">
        <w:rPr>
          <w:b/>
        </w:rPr>
        <w:t>Koptatás</w:t>
      </w:r>
      <w:r w:rsidRPr="00167B6C">
        <w:t xml:space="preserve">: </w:t>
      </w:r>
      <w:r w:rsidRPr="00167B6C">
        <w:rPr>
          <w:b/>
        </w:rPr>
        <w:t>vizes koptató berendezésen</w:t>
      </w:r>
      <w:r w:rsidRPr="00167B6C">
        <w:t xml:space="preserve">, </w:t>
      </w:r>
      <w:r w:rsidR="00B43058" w:rsidRPr="00167B6C">
        <w:t xml:space="preserve">különböző </w:t>
      </w:r>
      <w:r w:rsidR="006636E6" w:rsidRPr="00167B6C">
        <w:t xml:space="preserve">anyagokkal, mint pl. </w:t>
      </w:r>
      <w:r w:rsidR="006636E6" w:rsidRPr="00167B6C">
        <w:rPr>
          <w:b/>
        </w:rPr>
        <w:t>RC-2300-as</w:t>
      </w:r>
      <w:r w:rsidR="006636E6" w:rsidRPr="00167B6C">
        <w:t xml:space="preserve"> vagy </w:t>
      </w:r>
      <w:r w:rsidR="006636E6" w:rsidRPr="00167B6C">
        <w:rPr>
          <w:b/>
        </w:rPr>
        <w:t>Rölser FC-230</w:t>
      </w:r>
      <w:r w:rsidR="006636E6" w:rsidRPr="00167B6C">
        <w:t xml:space="preserve"> koptatófolyadék és </w:t>
      </w:r>
      <w:r w:rsidR="006636E6" w:rsidRPr="00167B6C">
        <w:rPr>
          <w:b/>
        </w:rPr>
        <w:t>ZF-113</w:t>
      </w:r>
      <w:r w:rsidR="006636E6" w:rsidRPr="00167B6C">
        <w:t xml:space="preserve"> </w:t>
      </w:r>
      <w:r w:rsidR="00B43058" w:rsidRPr="00167B6C">
        <w:t>kicsapató adalék</w:t>
      </w:r>
      <w:r w:rsidR="0052442B" w:rsidRPr="00167B6C">
        <w:t xml:space="preserve"> és </w:t>
      </w:r>
      <w:r w:rsidR="0052442B" w:rsidRPr="00167B6C">
        <w:rPr>
          <w:b/>
        </w:rPr>
        <w:t>Hakupur 263</w:t>
      </w:r>
      <w:r w:rsidR="006636E6" w:rsidRPr="00167B6C">
        <w:t xml:space="preserve"> adalék felhaszn</w:t>
      </w:r>
      <w:r w:rsidR="006636E6" w:rsidRPr="00167B6C">
        <w:t>á</w:t>
      </w:r>
      <w:r w:rsidR="006636E6" w:rsidRPr="00167B6C">
        <w:t>lásával. A vizes koptató vízutánpótlására 201</w:t>
      </w:r>
      <w:r w:rsidR="00820CF8">
        <w:rPr>
          <w:color w:val="FF0000"/>
        </w:rPr>
        <w:t>5</w:t>
      </w:r>
      <w:r w:rsidR="006636E6" w:rsidRPr="00167B6C">
        <w:t xml:space="preserve">-ben </w:t>
      </w:r>
      <w:r w:rsidR="00820CF8">
        <w:t>30</w:t>
      </w:r>
      <w:r w:rsidR="006636E6" w:rsidRPr="00820CF8">
        <w:t xml:space="preserve"> m</w:t>
      </w:r>
      <w:r w:rsidR="006636E6" w:rsidRPr="00820CF8">
        <w:rPr>
          <w:vertAlign w:val="superscript"/>
        </w:rPr>
        <w:t>3</w:t>
      </w:r>
      <w:r w:rsidR="006636E6" w:rsidRPr="00167B6C">
        <w:t xml:space="preserve"> vizet használtak fel</w:t>
      </w:r>
      <w:r w:rsidR="006636E6" w:rsidRPr="00820CF8">
        <w:t>, az új teleph</w:t>
      </w:r>
      <w:r w:rsidR="006636E6" w:rsidRPr="00820CF8">
        <w:t>e</w:t>
      </w:r>
      <w:r w:rsidR="006636E6" w:rsidRPr="00820CF8">
        <w:t>lyen 12 m</w:t>
      </w:r>
      <w:r w:rsidR="006636E6" w:rsidRPr="00820CF8">
        <w:rPr>
          <w:vertAlign w:val="superscript"/>
        </w:rPr>
        <w:t>3</w:t>
      </w:r>
      <w:r w:rsidR="006636E6" w:rsidRPr="00820CF8">
        <w:t>-rel számolhatunk.</w:t>
      </w:r>
      <w:r w:rsidR="00F5364B" w:rsidRPr="00820CF8">
        <w:t xml:space="preserve"> </w:t>
      </w:r>
      <w:r w:rsidR="0052442B" w:rsidRPr="00820CF8">
        <w:t>Jelenleg 3 „nagy koptat</w:t>
      </w:r>
      <w:r w:rsidR="00B43058" w:rsidRPr="00820CF8">
        <w:t>ó</w:t>
      </w:r>
      <w:r w:rsidR="0052442B" w:rsidRPr="00820CF8">
        <w:t>” 1 „kis koptató” beren</w:t>
      </w:r>
      <w:r w:rsidR="0052442B">
        <w:t>dezés üzemel, melyhez vízvisszaforgató berendezés és mosók kapcsolódnak.</w:t>
      </w:r>
    </w:p>
    <w:p w:rsidR="00B43058" w:rsidRDefault="00B43058" w:rsidP="00C03010">
      <w:pPr>
        <w:spacing w:before="120" w:after="120" w:line="240" w:lineRule="auto"/>
        <w:ind w:left="708"/>
        <w:jc w:val="both"/>
      </w:pPr>
      <w:r>
        <w:t xml:space="preserve">A vizes koptatás vízvisszaforgató berendezésen és ülepítő aknákon keresztül zárt rendszerben </w:t>
      </w:r>
      <w:r w:rsidR="007E79A5">
        <w:t xml:space="preserve">működik. A mechanikai és vegyi szennyezőanyagok az ülepítőből illetve a centrifuga gyűjtő egységládában gyűlnek össze. </w:t>
      </w:r>
    </w:p>
    <w:p w:rsidR="007E79A5" w:rsidRDefault="007E79A5" w:rsidP="00C03010">
      <w:pPr>
        <w:spacing w:before="120" w:after="120" w:line="240" w:lineRule="auto"/>
        <w:ind w:left="708"/>
        <w:jc w:val="both"/>
      </w:pPr>
      <w:r>
        <w:t>A mosók folyadékait elhasználáskor lecserélik, a lecserélt mosófolyadékot 1 m</w:t>
      </w:r>
      <w:r>
        <w:rPr>
          <w:vertAlign w:val="superscript"/>
        </w:rPr>
        <w:t>3</w:t>
      </w:r>
      <w:r>
        <w:t>-es IBC-be sz</w:t>
      </w:r>
      <w:r>
        <w:t>i</w:t>
      </w:r>
      <w:r>
        <w:t>vattyúzzuk, és EWC 12 01 14* kódon szállíttatj</w:t>
      </w:r>
      <w:r w:rsidR="0069613E">
        <w:t>á</w:t>
      </w:r>
      <w:r>
        <w:t xml:space="preserve">k el. </w:t>
      </w:r>
    </w:p>
    <w:p w:rsidR="007E79A5" w:rsidRPr="007E79A5" w:rsidRDefault="007E79A5" w:rsidP="00C03010">
      <w:pPr>
        <w:spacing w:before="120" w:after="120" w:line="240" w:lineRule="auto"/>
        <w:ind w:left="708"/>
        <w:jc w:val="both"/>
      </w:pPr>
      <w:r>
        <w:t>A leválasztón fennmaradó Al tartalmú port EWC 10 03 21* kódon szállíttatj</w:t>
      </w:r>
      <w:r w:rsidR="0069613E">
        <w:t>á</w:t>
      </w:r>
      <w:r>
        <w:t>k el.</w:t>
      </w:r>
    </w:p>
    <w:p w:rsidR="00F5364B" w:rsidRPr="003104EB" w:rsidRDefault="00F5364B" w:rsidP="00C03010">
      <w:pPr>
        <w:pStyle w:val="Listaszerbekezds"/>
        <w:numPr>
          <w:ilvl w:val="0"/>
          <w:numId w:val="5"/>
        </w:numPr>
        <w:spacing w:before="120" w:after="120" w:line="240" w:lineRule="auto"/>
        <w:jc w:val="both"/>
      </w:pPr>
      <w:r w:rsidRPr="003104EB">
        <w:rPr>
          <w:b/>
        </w:rPr>
        <w:t>Koptatás</w:t>
      </w:r>
      <w:r w:rsidR="00820CF8" w:rsidRPr="003104EB">
        <w:rPr>
          <w:b/>
        </w:rPr>
        <w:t xml:space="preserve"> az új telephelyen</w:t>
      </w:r>
      <w:r w:rsidR="00A76C87" w:rsidRPr="003104EB">
        <w:t>: 3 koptató üst és a kapcsolódó szárító berendezés átkerül az új t</w:t>
      </w:r>
      <w:r w:rsidR="00A76C87" w:rsidRPr="003104EB">
        <w:t>e</w:t>
      </w:r>
      <w:r w:rsidR="00A76C87" w:rsidRPr="003104EB">
        <w:t>lephelyre.</w:t>
      </w:r>
    </w:p>
    <w:p w:rsidR="006636E6" w:rsidRPr="003104EB" w:rsidRDefault="006636E6" w:rsidP="00C03010">
      <w:pPr>
        <w:spacing w:before="120" w:after="120" w:line="240" w:lineRule="auto"/>
        <w:jc w:val="both"/>
        <w:rPr>
          <w:b/>
        </w:rPr>
      </w:pPr>
      <w:r w:rsidRPr="003104EB">
        <w:rPr>
          <w:b/>
        </w:rPr>
        <w:t>Szemcseszórás</w:t>
      </w:r>
      <w:r w:rsidR="00B43058" w:rsidRPr="003104EB">
        <w:rPr>
          <w:b/>
        </w:rPr>
        <w:t xml:space="preserve"> (jelenleg 3 nagy </w:t>
      </w:r>
      <w:r w:rsidR="00527DFB" w:rsidRPr="003104EB">
        <w:rPr>
          <w:b/>
        </w:rPr>
        <w:t>szemcseszóró</w:t>
      </w:r>
      <w:r w:rsidR="00B43058" w:rsidRPr="003104EB">
        <w:rPr>
          <w:b/>
        </w:rPr>
        <w:t>)</w:t>
      </w:r>
    </w:p>
    <w:p w:rsidR="006636E6" w:rsidRPr="00F5364B" w:rsidRDefault="00167B6C" w:rsidP="00C03010">
      <w:pPr>
        <w:spacing w:before="120" w:after="120" w:line="240" w:lineRule="auto"/>
        <w:jc w:val="both"/>
        <w:rPr>
          <w:b/>
        </w:rPr>
      </w:pPr>
      <w:r>
        <w:rPr>
          <w:b/>
        </w:rPr>
        <w:lastRenderedPageBreak/>
        <w:t>Jelenleg:</w:t>
      </w:r>
    </w:p>
    <w:p w:rsidR="006636E6" w:rsidRPr="006636E6" w:rsidRDefault="006636E6" w:rsidP="00C03010">
      <w:pPr>
        <w:spacing w:before="120" w:after="120" w:line="240" w:lineRule="auto"/>
        <w:jc w:val="both"/>
      </w:pPr>
      <w:r w:rsidRPr="006636E6">
        <w:t>Az alumínium öntödéből kikerülő munkadarabok egy részének a felületét szemcseszórással kezelik.</w:t>
      </w:r>
    </w:p>
    <w:p w:rsidR="00B76D9E" w:rsidRPr="003104EB" w:rsidRDefault="006636E6" w:rsidP="00A76C87">
      <w:pPr>
        <w:spacing w:before="120" w:after="120" w:line="240" w:lineRule="auto"/>
        <w:jc w:val="both"/>
      </w:pPr>
      <w:r w:rsidRPr="003104EB">
        <w:t>A szemcseszóró területén három szemcseszóró berendezés üzemel</w:t>
      </w:r>
      <w:r w:rsidR="00A76C87" w:rsidRPr="003104EB">
        <w:t xml:space="preserve"> jelenleg</w:t>
      </w:r>
      <w:r w:rsidRPr="003104EB">
        <w:t xml:space="preserve">. </w:t>
      </w:r>
    </w:p>
    <w:p w:rsidR="0077171C" w:rsidRPr="003104EB" w:rsidRDefault="00A76C87" w:rsidP="00A76C87">
      <w:pPr>
        <w:spacing w:before="120" w:after="120" w:line="240" w:lineRule="auto"/>
        <w:jc w:val="both"/>
      </w:pPr>
      <w:r w:rsidRPr="003104EB">
        <w:t xml:space="preserve">Az </w:t>
      </w:r>
      <w:r w:rsidRPr="003104EB">
        <w:rPr>
          <w:b/>
        </w:rPr>
        <w:t>új telephelyre</w:t>
      </w:r>
      <w:r w:rsidRPr="003104EB">
        <w:t xml:space="preserve"> ezek közül csak egy kerül át, a </w:t>
      </w:r>
      <w:r w:rsidRPr="003104EB">
        <w:rPr>
          <w:b/>
        </w:rPr>
        <w:t>GF-</w:t>
      </w:r>
      <w:r w:rsidR="008F0724" w:rsidRPr="003104EB">
        <w:rPr>
          <w:b/>
        </w:rPr>
        <w:t>2</w:t>
      </w:r>
      <w:r w:rsidRPr="003104EB">
        <w:t xml:space="preserve"> koptató berendezés (Jelenleg a P32 pontforrá</w:t>
      </w:r>
      <w:r w:rsidRPr="003104EB">
        <w:t>s</w:t>
      </w:r>
      <w:r w:rsidRPr="003104EB">
        <w:t xml:space="preserve">hoz kapcsolódik) a kapcsolódó APSZ 6-ATEX Torit patronos szűrővel. </w:t>
      </w:r>
    </w:p>
    <w:p w:rsidR="0077171C" w:rsidRPr="003104EB" w:rsidRDefault="0077171C" w:rsidP="0077171C">
      <w:pPr>
        <w:spacing w:before="120" w:after="120" w:line="240" w:lineRule="auto"/>
        <w:ind w:left="708"/>
        <w:jc w:val="both"/>
      </w:pPr>
      <w:r w:rsidRPr="003104EB">
        <w:t>Ennek egységei:</w:t>
      </w:r>
    </w:p>
    <w:p w:rsidR="0077171C" w:rsidRPr="003104EB" w:rsidRDefault="0077171C" w:rsidP="0077171C">
      <w:pPr>
        <w:pStyle w:val="Listaszerbekezds"/>
        <w:numPr>
          <w:ilvl w:val="0"/>
          <w:numId w:val="20"/>
        </w:numPr>
        <w:spacing w:before="120" w:after="120" w:line="240" w:lineRule="auto"/>
        <w:jc w:val="both"/>
      </w:pPr>
      <w:r w:rsidRPr="003104EB">
        <w:t>Levegőcsövezés szívófalakkal</w:t>
      </w:r>
    </w:p>
    <w:p w:rsidR="0077171C" w:rsidRPr="003104EB" w:rsidRDefault="0077171C" w:rsidP="0077171C">
      <w:pPr>
        <w:pStyle w:val="Listaszerbekezds"/>
        <w:numPr>
          <w:ilvl w:val="0"/>
          <w:numId w:val="20"/>
        </w:numPr>
        <w:spacing w:before="120" w:after="120" w:line="240" w:lineRule="auto"/>
        <w:jc w:val="both"/>
      </w:pPr>
      <w:r w:rsidRPr="003104EB">
        <w:t>Száraz patronos porleválasztó</w:t>
      </w:r>
    </w:p>
    <w:p w:rsidR="0077171C" w:rsidRPr="003104EB" w:rsidRDefault="0077171C" w:rsidP="0077171C">
      <w:pPr>
        <w:pStyle w:val="Listaszerbekezds"/>
        <w:numPr>
          <w:ilvl w:val="0"/>
          <w:numId w:val="20"/>
        </w:numPr>
        <w:spacing w:before="120" w:after="120" w:line="240" w:lineRule="auto"/>
        <w:jc w:val="both"/>
      </w:pPr>
      <w:r w:rsidRPr="003104EB">
        <w:t>Elszívó ventilátor</w:t>
      </w:r>
    </w:p>
    <w:p w:rsidR="0077171C" w:rsidRPr="003104EB" w:rsidRDefault="0077171C" w:rsidP="0077171C">
      <w:pPr>
        <w:pStyle w:val="Listaszerbekezds"/>
        <w:numPr>
          <w:ilvl w:val="0"/>
          <w:numId w:val="20"/>
        </w:numPr>
        <w:spacing w:before="120" w:after="120" w:line="240" w:lineRule="auto"/>
        <w:ind w:hanging="357"/>
        <w:contextualSpacing w:val="0"/>
        <w:jc w:val="both"/>
      </w:pPr>
      <w:r w:rsidRPr="003104EB">
        <w:t>Biztonsági rendszer biztosítja, hogy a berendezés fokozott vészhelyzetben is a megfelelő működést nyújtsa. A biztonsági rendszer az üzemeltetési előírások betartása mellett k</w:t>
      </w:r>
      <w:r w:rsidRPr="003104EB">
        <w:t>é</w:t>
      </w:r>
      <w:r w:rsidRPr="003104EB">
        <w:t>pes hatékonyan működni.</w:t>
      </w:r>
    </w:p>
    <w:p w:rsidR="0077171C" w:rsidRPr="003104EB" w:rsidRDefault="0077171C" w:rsidP="0077171C">
      <w:pPr>
        <w:pStyle w:val="Listaszerbekezds"/>
        <w:numPr>
          <w:ilvl w:val="1"/>
          <w:numId w:val="20"/>
        </w:numPr>
        <w:spacing w:before="120" w:after="120" w:line="240" w:lineRule="auto"/>
        <w:ind w:hanging="357"/>
        <w:contextualSpacing w:val="0"/>
        <w:jc w:val="both"/>
      </w:pPr>
      <w:r w:rsidRPr="003104EB">
        <w:rPr>
          <w:b/>
        </w:rPr>
        <w:t>Visszacsapó szelep</w:t>
      </w:r>
      <w:r w:rsidRPr="003104EB">
        <w:t xml:space="preserve"> a szűrő előtti szennyezett csőszakaszban a szűrő elé telepített visszacsapó szelep feladata a szűrőben kialakuló túlnyomás segítségével a sze</w:t>
      </w:r>
      <w:r w:rsidRPr="003104EB">
        <w:t>n</w:t>
      </w:r>
      <w:r w:rsidRPr="003104EB">
        <w:t>nyezett levegő elszívási környezetbe való visszajutásának megakadályozása.</w:t>
      </w:r>
    </w:p>
    <w:p w:rsidR="0077171C" w:rsidRPr="003104EB" w:rsidRDefault="0077171C" w:rsidP="0077171C">
      <w:pPr>
        <w:pStyle w:val="Listaszerbekezds"/>
        <w:numPr>
          <w:ilvl w:val="1"/>
          <w:numId w:val="20"/>
        </w:numPr>
        <w:spacing w:before="120" w:after="120" w:line="240" w:lineRule="auto"/>
        <w:ind w:hanging="357"/>
        <w:contextualSpacing w:val="0"/>
        <w:jc w:val="both"/>
      </w:pPr>
      <w:r w:rsidRPr="003104EB">
        <w:rPr>
          <w:b/>
        </w:rPr>
        <w:t>Szűrőházra méretezett hasadó felület</w:t>
      </w:r>
      <w:r w:rsidRPr="003104EB">
        <w:t>: normál üzemmenet mellett nem alaku</w:t>
      </w:r>
      <w:r w:rsidRPr="003104EB">
        <w:t>l</w:t>
      </w:r>
      <w:r w:rsidRPr="003104EB">
        <w:t xml:space="preserve">hat ki túlnyomás következtében robbanás. Ha mégis bekövetkezne, a robbanás miatti túlnyomás levezetését szolgálja a hasadó felület. </w:t>
      </w:r>
    </w:p>
    <w:p w:rsidR="0077171C" w:rsidRPr="003104EB" w:rsidRDefault="0077171C" w:rsidP="0077171C">
      <w:pPr>
        <w:pStyle w:val="Listaszerbekezds"/>
        <w:numPr>
          <w:ilvl w:val="1"/>
          <w:numId w:val="20"/>
        </w:numPr>
        <w:spacing w:before="120" w:after="120" w:line="240" w:lineRule="auto"/>
        <w:ind w:hanging="357"/>
        <w:contextualSpacing w:val="0"/>
        <w:jc w:val="both"/>
      </w:pPr>
      <w:r w:rsidRPr="003104EB">
        <w:rPr>
          <w:b/>
        </w:rPr>
        <w:t>Hőérzékelő kapcsoló</w:t>
      </w:r>
      <w:r w:rsidRPr="003104EB">
        <w:t xml:space="preserve"> termosztát a szűrőházban és kúpban: Veszélyes hőmérsé</w:t>
      </w:r>
      <w:r w:rsidRPr="003104EB">
        <w:t>k</w:t>
      </w:r>
      <w:r w:rsidRPr="003104EB">
        <w:t>let alakulhat ki a szűrő zárt terében, amely robbanáshoz vezethet. E veszélyes hőmérséklet kialakulását akadályozza meg a beépített termosztát a kritikus h</w:t>
      </w:r>
      <w:r w:rsidRPr="003104EB">
        <w:t>e</w:t>
      </w:r>
      <w:r w:rsidRPr="003104EB">
        <w:t xml:space="preserve">lyeken: porgyűjtő kúp kiadagoló része, szűrőpatronok magassága. A hőérzékelő termosztát 60 </w:t>
      </w:r>
      <w:r w:rsidRPr="003104EB">
        <w:rPr>
          <w:vertAlign w:val="superscript"/>
        </w:rPr>
        <w:t>0</w:t>
      </w:r>
      <w:r w:rsidRPr="003104EB">
        <w:t>C-ra van beállítva.</w:t>
      </w:r>
    </w:p>
    <w:p w:rsidR="0077171C" w:rsidRPr="003104EB" w:rsidRDefault="0077171C" w:rsidP="0077171C">
      <w:pPr>
        <w:pStyle w:val="Listaszerbekezds"/>
        <w:numPr>
          <w:ilvl w:val="1"/>
          <w:numId w:val="20"/>
        </w:numPr>
        <w:spacing w:before="120" w:after="120" w:line="240" w:lineRule="auto"/>
        <w:ind w:hanging="357"/>
        <w:contextualSpacing w:val="0"/>
        <w:jc w:val="both"/>
      </w:pPr>
      <w:r w:rsidRPr="003104EB">
        <w:rPr>
          <w:b/>
        </w:rPr>
        <w:t>Forgólapátos szintérzékelő</w:t>
      </w:r>
      <w:r w:rsidRPr="003104EB">
        <w:t>: porgyűjtő kúpban elhelyezve. Ha a porkiadagoló k</w:t>
      </w:r>
      <w:r w:rsidRPr="003104EB">
        <w:t>ö</w:t>
      </w:r>
      <w:r w:rsidRPr="003104EB">
        <w:t>zelébe telepített forgólapát a porgyűjtőben felhalmozódott por miatt nem képes mozogni, tiltójelet küld a vezérlés felé, leállítja a berendezést. Addig nem indul, míg a porgyűjtő ürítése meg nem történt.</w:t>
      </w:r>
    </w:p>
    <w:p w:rsidR="0077171C" w:rsidRPr="003104EB" w:rsidRDefault="0077171C" w:rsidP="0077171C">
      <w:pPr>
        <w:pStyle w:val="Listaszerbekezds"/>
        <w:numPr>
          <w:ilvl w:val="1"/>
          <w:numId w:val="20"/>
        </w:numPr>
        <w:spacing w:before="120" w:after="120" w:line="240" w:lineRule="auto"/>
        <w:ind w:hanging="357"/>
        <w:contextualSpacing w:val="0"/>
        <w:jc w:val="both"/>
      </w:pPr>
      <w:r w:rsidRPr="003104EB">
        <w:rPr>
          <w:b/>
        </w:rPr>
        <w:t>CO</w:t>
      </w:r>
      <w:r w:rsidRPr="003104EB">
        <w:rPr>
          <w:b/>
          <w:vertAlign w:val="subscript"/>
        </w:rPr>
        <w:t>2</w:t>
      </w:r>
      <w:r w:rsidRPr="003104EB">
        <w:rPr>
          <w:b/>
        </w:rPr>
        <w:t xml:space="preserve"> oltórendszer: </w:t>
      </w:r>
      <w:r w:rsidRPr="003104EB">
        <w:t xml:space="preserve">Ha szűrő belső hőérzékelője 70 </w:t>
      </w:r>
      <w:r w:rsidRPr="003104EB">
        <w:rPr>
          <w:vertAlign w:val="superscript"/>
        </w:rPr>
        <w:t>0</w:t>
      </w:r>
      <w:r w:rsidRPr="003104EB">
        <w:t xml:space="preserve">C-os hőmérsékletet érzékel, akkor a berendezést leállítja. A leállító jel bekapcsolja egyidejűleg a szirénát, a rendszer akkor indítható újra, ha a hőmérséklet lecsökken a riasztási szint alá. Második lépcső a védelemre: 90 </w:t>
      </w:r>
      <w:r w:rsidRPr="003104EB">
        <w:rPr>
          <w:vertAlign w:val="superscript"/>
        </w:rPr>
        <w:t>0</w:t>
      </w:r>
      <w:r w:rsidRPr="003104EB">
        <w:t>C-os hőmérő: ha a rendszer eléri ezt a hőmé</w:t>
      </w:r>
      <w:r w:rsidRPr="003104EB">
        <w:t>r</w:t>
      </w:r>
      <w:r w:rsidRPr="003104EB">
        <w:t>sékletet, az oltórendszert aktiválja, elektromos jel hozza működésbe a pneumat</w:t>
      </w:r>
      <w:r w:rsidRPr="003104EB">
        <w:t>i</w:t>
      </w:r>
      <w:r w:rsidRPr="003104EB">
        <w:t>kus szelep vezérlését, nyitja a szelepet, melyen át oltóanyag áramlik a szűrő b</w:t>
      </w:r>
      <w:r w:rsidRPr="003104EB">
        <w:t>e</w:t>
      </w:r>
      <w:r w:rsidRPr="003104EB">
        <w:t>rendezésbe.</w:t>
      </w:r>
    </w:p>
    <w:p w:rsidR="00A76C87" w:rsidRPr="003104EB" w:rsidRDefault="00A76C87" w:rsidP="00A76C87">
      <w:pPr>
        <w:spacing w:before="120" w:after="120" w:line="240" w:lineRule="auto"/>
        <w:jc w:val="both"/>
      </w:pPr>
      <w:r w:rsidRPr="003104EB">
        <w:t xml:space="preserve">Ezen felül telepítésre kerül egy </w:t>
      </w:r>
      <w:r w:rsidRPr="003104EB">
        <w:rPr>
          <w:b/>
        </w:rPr>
        <w:t>új, átmenő rendszerű acélsodronyos</w:t>
      </w:r>
      <w:r w:rsidRPr="003104EB">
        <w:t xml:space="preserve"> szemcseszóró berendezés. Az új berendezés folyamatos és automatikus szórásra alkalmas, ahol a munkadarabok acélsodronyra k</w:t>
      </w:r>
      <w:r w:rsidRPr="003104EB">
        <w:t>e</w:t>
      </w:r>
      <w:r w:rsidRPr="003104EB">
        <w:t>rülnek. A turbinák a haladási irányra keresztben a sodrony alatt és felett lesznek elhelyezve, biztosí</w:t>
      </w:r>
      <w:r w:rsidRPr="003104EB">
        <w:t>t</w:t>
      </w:r>
      <w:r w:rsidRPr="003104EB">
        <w:t>va a teljes felületen történő egyenletes szórást. A munkatérből a szóróanyag kilépést kopásálló gum</w:t>
      </w:r>
      <w:r w:rsidRPr="003104EB">
        <w:t>i</w:t>
      </w:r>
      <w:r w:rsidRPr="003104EB">
        <w:t>függöny akadályozza meg. A felhasznált szóróanyag a munkatér alján gyűlik össze, innen csigák szá</w:t>
      </w:r>
      <w:r w:rsidRPr="003104EB">
        <w:t>l</w:t>
      </w:r>
      <w:r w:rsidRPr="003104EB">
        <w:t>lítják az elevátorhoz, amely a szemcsetisztítóba emeli a szemcsét, ahol a por és más szennyeződések eltávolítása történik. A munkadarabok lefúvatását egy beépített lefúvató egység végzi. A szóróanyag tisztítását nagy teljesítményű porelszívó berendezés végzi, a porelszívó berendezés egyben biztosítja a tiszta üzemet, azaz megakadályozza, hogy a gépből por lépjen ki a munkatérbe.</w:t>
      </w:r>
    </w:p>
    <w:p w:rsidR="00D779F4" w:rsidRPr="003104EB" w:rsidRDefault="00D779F4" w:rsidP="00A76C87">
      <w:pPr>
        <w:spacing w:before="120" w:after="120" w:line="240" w:lineRule="auto"/>
        <w:jc w:val="both"/>
      </w:pPr>
      <w:r w:rsidRPr="003104EB">
        <w:rPr>
          <w:b/>
        </w:rPr>
        <w:t>Porelválasztó</w:t>
      </w:r>
      <w:r w:rsidRPr="003104EB">
        <w:t>: ATEX kivitelben – FAC 6/5 EX2 típusú létesül.</w:t>
      </w:r>
    </w:p>
    <w:p w:rsidR="00D779F4" w:rsidRPr="003104EB" w:rsidRDefault="00D779F4" w:rsidP="00D779F4">
      <w:pPr>
        <w:spacing w:before="120" w:after="120" w:line="240" w:lineRule="auto"/>
        <w:ind w:left="708"/>
        <w:jc w:val="both"/>
      </w:pPr>
      <w:r w:rsidRPr="003104EB">
        <w:t xml:space="preserve">A filter egy fémlemez-szekrényből áll, melyben a filter patronok találhatók, a szórt anyaghoz igazított anyagból. A patronok tisztítása folyamatos, egy speciális szelep segítségével, amely a </w:t>
      </w:r>
      <w:r w:rsidRPr="003104EB">
        <w:lastRenderedPageBreak/>
        <w:t>levegő erős ellenáramoltatásával biztosítja a patronok felületének tisztán tartását a filter m</w:t>
      </w:r>
      <w:r w:rsidRPr="003104EB">
        <w:t>ű</w:t>
      </w:r>
      <w:r w:rsidRPr="003104EB">
        <w:t>ködése közben. Az elektromos vezérlőegységen keresztül a szelepek előre meghatározott sorrendben és intenzitással tisztíthatók. A leválasztott por egy cellás adagoló segítségével jut a berendezés alján található antisztatikus zsákba. A berendezés megfelelő biztonsági eleme</w:t>
      </w:r>
      <w:r w:rsidRPr="003104EB">
        <w:t>k</w:t>
      </w:r>
      <w:r w:rsidRPr="003104EB">
        <w:t>kel ellátott: nyomásszabályozó, lefújó és tisztító egységek, nyomástartó puffer tartály ATEX minősítésű szelepekkel, minősített egyedi hasadó lemezek, adott nyo</w:t>
      </w:r>
      <w:r w:rsidR="00952A6E" w:rsidRPr="003104EB">
        <w:t xml:space="preserve">másra hasadnak. </w:t>
      </w:r>
      <w:r w:rsidRPr="003104EB">
        <w:t>Has</w:t>
      </w:r>
      <w:r w:rsidRPr="003104EB">
        <w:t>a</w:t>
      </w:r>
      <w:r w:rsidRPr="003104EB">
        <w:t>dó lemezeket figyelő szenzorok is tartoznak a berendezé</w:t>
      </w:r>
      <w:r w:rsidR="00952A6E" w:rsidRPr="003104EB">
        <w:t>s</w:t>
      </w:r>
      <w:r w:rsidRPr="003104EB">
        <w:t xml:space="preserve">hez, valamint hőérzékelő, amely 65 </w:t>
      </w:r>
      <w:r w:rsidRPr="003104EB">
        <w:rPr>
          <w:vertAlign w:val="superscript"/>
        </w:rPr>
        <w:t>0</w:t>
      </w:r>
      <w:r w:rsidRPr="003104EB">
        <w:t>C esetén jelzést ad a kapcsolószekrénynek</w:t>
      </w:r>
      <w:r w:rsidR="0077171C" w:rsidRPr="003104EB">
        <w:t>. Rendelkezik filter vezérlőegységgel, pneumatikus tisztítást ellenőrzi, a rendszer automatikusan beállítja a tisztítási ciklusokat a filter elhaszn</w:t>
      </w:r>
      <w:r w:rsidR="0077171C" w:rsidRPr="003104EB">
        <w:t>á</w:t>
      </w:r>
      <w:r w:rsidR="0077171C" w:rsidRPr="003104EB">
        <w:t>lódásának a függvényében, ezzel a sűrített levegő fogyasztásban jelentős megtakarítást tesz lehetővé.</w:t>
      </w:r>
    </w:p>
    <w:p w:rsidR="006636E6" w:rsidRPr="006636E6" w:rsidRDefault="006636E6" w:rsidP="00C03010">
      <w:pPr>
        <w:spacing w:before="120" w:after="120" w:line="240" w:lineRule="auto"/>
        <w:jc w:val="both"/>
      </w:pPr>
      <w:r w:rsidRPr="00A76C87">
        <w:t>A szórandó darabokról az anyagtöbbletet</w:t>
      </w:r>
      <w:r w:rsidRPr="006636E6">
        <w:t>, sorját kézi szerszámokkal eltávolítják szemcseszórás előtt.</w:t>
      </w:r>
      <w:r w:rsidR="00A76C87">
        <w:t xml:space="preserve"> </w:t>
      </w:r>
    </w:p>
    <w:p w:rsidR="006636E6" w:rsidRPr="006636E6" w:rsidRDefault="006636E6" w:rsidP="00C03010">
      <w:pPr>
        <w:spacing w:before="120" w:after="120" w:line="240" w:lineRule="auto"/>
        <w:jc w:val="both"/>
      </w:pPr>
      <w:r w:rsidRPr="006636E6">
        <w:t>A szemcseszórás funkciója felület előkészítés: meglévő sorja maradványokat eltávolítja, illetve felül</w:t>
      </w:r>
      <w:r w:rsidR="00190DD2">
        <w:t>e</w:t>
      </w:r>
      <w:r w:rsidRPr="006636E6">
        <w:t>t kikészítés: homogén felületet biztosít.</w:t>
      </w:r>
    </w:p>
    <w:p w:rsidR="006636E6" w:rsidRDefault="006636E6" w:rsidP="00C03010">
      <w:pPr>
        <w:spacing w:before="120" w:after="120" w:line="240" w:lineRule="auto"/>
        <w:jc w:val="both"/>
      </w:pPr>
      <w:r w:rsidRPr="006636E6">
        <w:t>A fémszóráshoz 201</w:t>
      </w:r>
      <w:r w:rsidR="00820CF8">
        <w:t>5</w:t>
      </w:r>
      <w:r w:rsidRPr="006636E6">
        <w:t xml:space="preserve">-ben </w:t>
      </w:r>
      <w:r w:rsidRPr="00863D25">
        <w:rPr>
          <w:b/>
        </w:rPr>
        <w:t xml:space="preserve">VULKÁN P30 </w:t>
      </w:r>
      <w:r w:rsidRPr="006636E6">
        <w:t>szemcseszórót használnak, összetétele:</w:t>
      </w:r>
    </w:p>
    <w:tbl>
      <w:tblPr>
        <w:tblStyle w:val="Rcsostblzat"/>
        <w:tblW w:w="0" w:type="auto"/>
        <w:tblLook w:val="04A0" w:firstRow="1" w:lastRow="0" w:firstColumn="1" w:lastColumn="0" w:noHBand="0" w:noVBand="1"/>
      </w:tblPr>
      <w:tblGrid>
        <w:gridCol w:w="3070"/>
        <w:gridCol w:w="3071"/>
        <w:gridCol w:w="3071"/>
      </w:tblGrid>
      <w:tr w:rsidR="006636E6" w:rsidRPr="006636E6" w:rsidTr="00F5364B">
        <w:tc>
          <w:tcPr>
            <w:tcW w:w="3070" w:type="dxa"/>
          </w:tcPr>
          <w:p w:rsidR="006636E6" w:rsidRPr="006636E6" w:rsidRDefault="006636E6" w:rsidP="00C03010">
            <w:pPr>
              <w:jc w:val="both"/>
              <w:rPr>
                <w:b/>
              </w:rPr>
            </w:pPr>
            <w:r w:rsidRPr="006636E6">
              <w:rPr>
                <w:b/>
              </w:rPr>
              <w:t>Anyag</w:t>
            </w:r>
          </w:p>
        </w:tc>
        <w:tc>
          <w:tcPr>
            <w:tcW w:w="3071" w:type="dxa"/>
          </w:tcPr>
          <w:p w:rsidR="006636E6" w:rsidRPr="006636E6" w:rsidRDefault="006636E6" w:rsidP="00F83915">
            <w:pPr>
              <w:jc w:val="center"/>
              <w:rPr>
                <w:b/>
              </w:rPr>
            </w:pPr>
            <w:r w:rsidRPr="006636E6">
              <w:rPr>
                <w:b/>
              </w:rPr>
              <w:t>CAS</w:t>
            </w:r>
          </w:p>
        </w:tc>
        <w:tc>
          <w:tcPr>
            <w:tcW w:w="3071" w:type="dxa"/>
          </w:tcPr>
          <w:p w:rsidR="006636E6" w:rsidRPr="006636E6" w:rsidRDefault="006636E6" w:rsidP="00F83915">
            <w:pPr>
              <w:jc w:val="center"/>
              <w:rPr>
                <w:b/>
              </w:rPr>
            </w:pPr>
            <w:r w:rsidRPr="006636E6">
              <w:rPr>
                <w:b/>
              </w:rPr>
              <w:t>%</w:t>
            </w:r>
          </w:p>
        </w:tc>
      </w:tr>
      <w:tr w:rsidR="006636E6" w:rsidRPr="006636E6" w:rsidTr="00F5364B">
        <w:tc>
          <w:tcPr>
            <w:tcW w:w="3070" w:type="dxa"/>
          </w:tcPr>
          <w:p w:rsidR="006636E6" w:rsidRPr="006636E6" w:rsidRDefault="006636E6" w:rsidP="00C03010">
            <w:pPr>
              <w:jc w:val="both"/>
            </w:pPr>
            <w:r w:rsidRPr="006636E6">
              <w:t>Vas</w:t>
            </w:r>
          </w:p>
        </w:tc>
        <w:tc>
          <w:tcPr>
            <w:tcW w:w="3071" w:type="dxa"/>
          </w:tcPr>
          <w:p w:rsidR="006636E6" w:rsidRPr="006636E6" w:rsidRDefault="006636E6" w:rsidP="00F83915">
            <w:pPr>
              <w:jc w:val="center"/>
            </w:pPr>
            <w:r w:rsidRPr="006636E6">
              <w:t>7439-89-6</w:t>
            </w:r>
          </w:p>
        </w:tc>
        <w:tc>
          <w:tcPr>
            <w:tcW w:w="3071" w:type="dxa"/>
          </w:tcPr>
          <w:p w:rsidR="006636E6" w:rsidRPr="006636E6" w:rsidRDefault="006636E6" w:rsidP="00F83915">
            <w:pPr>
              <w:jc w:val="center"/>
            </w:pPr>
            <w:r w:rsidRPr="006636E6">
              <w:t>65-75</w:t>
            </w:r>
          </w:p>
        </w:tc>
      </w:tr>
      <w:tr w:rsidR="006636E6" w:rsidRPr="006636E6" w:rsidTr="00F5364B">
        <w:tc>
          <w:tcPr>
            <w:tcW w:w="3070" w:type="dxa"/>
          </w:tcPr>
          <w:p w:rsidR="006636E6" w:rsidRPr="006636E6" w:rsidRDefault="006636E6" w:rsidP="00C03010">
            <w:pPr>
              <w:jc w:val="both"/>
            </w:pPr>
            <w:r w:rsidRPr="006636E6">
              <w:t>Króm</w:t>
            </w:r>
          </w:p>
        </w:tc>
        <w:tc>
          <w:tcPr>
            <w:tcW w:w="3071" w:type="dxa"/>
          </w:tcPr>
          <w:p w:rsidR="006636E6" w:rsidRPr="006636E6" w:rsidRDefault="006636E6" w:rsidP="00F83915">
            <w:pPr>
              <w:jc w:val="center"/>
            </w:pPr>
            <w:r w:rsidRPr="006636E6">
              <w:t>7440-47-3</w:t>
            </w:r>
          </w:p>
        </w:tc>
        <w:tc>
          <w:tcPr>
            <w:tcW w:w="3071" w:type="dxa"/>
          </w:tcPr>
          <w:p w:rsidR="006636E6" w:rsidRPr="006636E6" w:rsidRDefault="006636E6" w:rsidP="00F83915">
            <w:pPr>
              <w:jc w:val="center"/>
            </w:pPr>
            <w:r w:rsidRPr="006636E6">
              <w:t>&lt;20</w:t>
            </w:r>
          </w:p>
        </w:tc>
      </w:tr>
      <w:tr w:rsidR="006636E6" w:rsidRPr="006636E6" w:rsidTr="00F5364B">
        <w:tc>
          <w:tcPr>
            <w:tcW w:w="3070" w:type="dxa"/>
          </w:tcPr>
          <w:p w:rsidR="006636E6" w:rsidRPr="006636E6" w:rsidRDefault="006636E6" w:rsidP="00C03010">
            <w:pPr>
              <w:jc w:val="both"/>
            </w:pPr>
            <w:r w:rsidRPr="006636E6">
              <w:t>Nikkel</w:t>
            </w:r>
          </w:p>
        </w:tc>
        <w:tc>
          <w:tcPr>
            <w:tcW w:w="3071" w:type="dxa"/>
          </w:tcPr>
          <w:p w:rsidR="006636E6" w:rsidRPr="006636E6" w:rsidRDefault="006636E6" w:rsidP="00F83915">
            <w:pPr>
              <w:jc w:val="center"/>
            </w:pPr>
            <w:r w:rsidRPr="006636E6">
              <w:t>7440-02-0</w:t>
            </w:r>
          </w:p>
        </w:tc>
        <w:tc>
          <w:tcPr>
            <w:tcW w:w="3071" w:type="dxa"/>
          </w:tcPr>
          <w:p w:rsidR="006636E6" w:rsidRPr="006636E6" w:rsidRDefault="006636E6" w:rsidP="00F83915">
            <w:pPr>
              <w:jc w:val="center"/>
            </w:pPr>
            <w:r w:rsidRPr="006636E6">
              <w:t>&lt;10</w:t>
            </w:r>
          </w:p>
        </w:tc>
      </w:tr>
      <w:tr w:rsidR="006636E6" w:rsidRPr="006636E6" w:rsidTr="00F5364B">
        <w:tc>
          <w:tcPr>
            <w:tcW w:w="3070" w:type="dxa"/>
          </w:tcPr>
          <w:p w:rsidR="006636E6" w:rsidRPr="006636E6" w:rsidRDefault="006636E6" w:rsidP="00C03010">
            <w:pPr>
              <w:jc w:val="both"/>
            </w:pPr>
            <w:r w:rsidRPr="006636E6">
              <w:t>Mangán</w:t>
            </w:r>
          </w:p>
        </w:tc>
        <w:tc>
          <w:tcPr>
            <w:tcW w:w="3071" w:type="dxa"/>
          </w:tcPr>
          <w:p w:rsidR="006636E6" w:rsidRPr="006636E6" w:rsidRDefault="006636E6" w:rsidP="00F83915">
            <w:pPr>
              <w:jc w:val="center"/>
            </w:pPr>
            <w:r w:rsidRPr="006636E6">
              <w:t>7439-96-5</w:t>
            </w:r>
          </w:p>
        </w:tc>
        <w:tc>
          <w:tcPr>
            <w:tcW w:w="3071" w:type="dxa"/>
          </w:tcPr>
          <w:p w:rsidR="006636E6" w:rsidRPr="006636E6" w:rsidRDefault="006636E6" w:rsidP="00F83915">
            <w:pPr>
              <w:jc w:val="center"/>
            </w:pPr>
            <w:r w:rsidRPr="006636E6">
              <w:t>&lt;3</w:t>
            </w:r>
          </w:p>
        </w:tc>
      </w:tr>
      <w:tr w:rsidR="006636E6" w:rsidRPr="006636E6" w:rsidTr="00F5364B">
        <w:tc>
          <w:tcPr>
            <w:tcW w:w="3070" w:type="dxa"/>
          </w:tcPr>
          <w:p w:rsidR="006636E6" w:rsidRPr="006636E6" w:rsidRDefault="003E23ED" w:rsidP="00C03010">
            <w:pPr>
              <w:jc w:val="both"/>
            </w:pPr>
            <w:r w:rsidRPr="006636E6">
              <w:t>Szilícium</w:t>
            </w:r>
          </w:p>
        </w:tc>
        <w:tc>
          <w:tcPr>
            <w:tcW w:w="3071" w:type="dxa"/>
          </w:tcPr>
          <w:p w:rsidR="006636E6" w:rsidRPr="006636E6" w:rsidRDefault="006636E6" w:rsidP="00F83915">
            <w:pPr>
              <w:jc w:val="center"/>
            </w:pPr>
          </w:p>
        </w:tc>
        <w:tc>
          <w:tcPr>
            <w:tcW w:w="3071" w:type="dxa"/>
          </w:tcPr>
          <w:p w:rsidR="006636E6" w:rsidRPr="006636E6" w:rsidRDefault="006636E6" w:rsidP="00F83915">
            <w:pPr>
              <w:jc w:val="center"/>
            </w:pPr>
            <w:r w:rsidRPr="006636E6">
              <w:t>&lt;3</w:t>
            </w:r>
          </w:p>
        </w:tc>
      </w:tr>
      <w:tr w:rsidR="006636E6" w:rsidRPr="006636E6" w:rsidTr="00F5364B">
        <w:tc>
          <w:tcPr>
            <w:tcW w:w="3070" w:type="dxa"/>
          </w:tcPr>
          <w:p w:rsidR="006636E6" w:rsidRPr="006636E6" w:rsidRDefault="006636E6" w:rsidP="00C03010">
            <w:pPr>
              <w:jc w:val="both"/>
            </w:pPr>
            <w:r w:rsidRPr="006636E6">
              <w:t>Szén</w:t>
            </w:r>
          </w:p>
        </w:tc>
        <w:tc>
          <w:tcPr>
            <w:tcW w:w="3071" w:type="dxa"/>
          </w:tcPr>
          <w:p w:rsidR="006636E6" w:rsidRPr="006636E6" w:rsidRDefault="006636E6" w:rsidP="00F83915">
            <w:pPr>
              <w:jc w:val="center"/>
            </w:pPr>
          </w:p>
        </w:tc>
        <w:tc>
          <w:tcPr>
            <w:tcW w:w="3071" w:type="dxa"/>
          </w:tcPr>
          <w:p w:rsidR="006636E6" w:rsidRPr="006636E6" w:rsidRDefault="006636E6" w:rsidP="00F83915">
            <w:pPr>
              <w:jc w:val="center"/>
            </w:pPr>
            <w:r w:rsidRPr="006636E6">
              <w:t>&lt;0,2</w:t>
            </w:r>
          </w:p>
        </w:tc>
      </w:tr>
    </w:tbl>
    <w:p w:rsidR="00DD30F3" w:rsidRPr="003104EB" w:rsidRDefault="006636E6" w:rsidP="00C03010">
      <w:pPr>
        <w:spacing w:before="120" w:after="120" w:line="240" w:lineRule="auto"/>
        <w:jc w:val="both"/>
      </w:pPr>
      <w:r w:rsidRPr="003104EB">
        <w:t>A 201</w:t>
      </w:r>
      <w:r w:rsidR="00DD30F3" w:rsidRPr="003104EB">
        <w:t>5</w:t>
      </w:r>
      <w:r w:rsidRPr="003104EB">
        <w:t xml:space="preserve"> évi </w:t>
      </w:r>
      <w:r w:rsidR="00DD30F3" w:rsidRPr="003104EB">
        <w:t>kiszállított termékek súlya</w:t>
      </w:r>
      <w:r w:rsidRPr="003104EB">
        <w:t xml:space="preserve">: </w:t>
      </w:r>
      <w:r w:rsidR="00DD30F3" w:rsidRPr="003104EB">
        <w:rPr>
          <w:b/>
        </w:rPr>
        <w:t>5 352</w:t>
      </w:r>
      <w:r w:rsidRPr="003104EB">
        <w:rPr>
          <w:b/>
        </w:rPr>
        <w:t> t</w:t>
      </w:r>
      <w:r w:rsidR="005B5CD0" w:rsidRPr="003104EB">
        <w:rPr>
          <w:b/>
        </w:rPr>
        <w:t xml:space="preserve"> volt</w:t>
      </w:r>
      <w:r w:rsidRPr="003104EB">
        <w:t>. Ennek kb. 60 %-a szemcseszórt, azaz kb.</w:t>
      </w:r>
      <w:r w:rsidR="00DD30F3" w:rsidRPr="003104EB">
        <w:rPr>
          <w:b/>
        </w:rPr>
        <w:t>3</w:t>
      </w:r>
      <w:r w:rsidRPr="003104EB">
        <w:rPr>
          <w:b/>
        </w:rPr>
        <w:t xml:space="preserve"> </w:t>
      </w:r>
      <w:r w:rsidR="00DD30F3" w:rsidRPr="003104EB">
        <w:rPr>
          <w:b/>
        </w:rPr>
        <w:t>200</w:t>
      </w:r>
      <w:r w:rsidRPr="003104EB">
        <w:rPr>
          <w:b/>
        </w:rPr>
        <w:t xml:space="preserve"> t</w:t>
      </w:r>
      <w:r w:rsidRPr="003104EB">
        <w:t>.</w:t>
      </w:r>
      <w:r w:rsidR="00BE2977" w:rsidRPr="003104EB">
        <w:t xml:space="preserve"> </w:t>
      </w:r>
      <w:r w:rsidR="00DD30F3" w:rsidRPr="003104EB">
        <w:t xml:space="preserve">A késztermék és szemcseszórt termék mennyisége megegyezik a 2015 évivel, teljes felfutásra </w:t>
      </w:r>
      <w:r w:rsidR="00DD30F3" w:rsidRPr="003104EB">
        <w:rPr>
          <w:b/>
        </w:rPr>
        <w:t xml:space="preserve">2021 </w:t>
      </w:r>
      <w:r w:rsidR="00DD30F3" w:rsidRPr="003104EB">
        <w:t xml:space="preserve">évre pedig kb. </w:t>
      </w:r>
      <w:r w:rsidR="00417200" w:rsidRPr="003104EB">
        <w:t>9</w:t>
      </w:r>
      <w:r w:rsidR="00DD30F3" w:rsidRPr="003104EB">
        <w:t> </w:t>
      </w:r>
      <w:r w:rsidR="00417200" w:rsidRPr="003104EB">
        <w:t>098</w:t>
      </w:r>
      <w:r w:rsidR="00DD30F3" w:rsidRPr="003104EB">
        <w:t xml:space="preserve"> t késztermék és 5 </w:t>
      </w:r>
      <w:r w:rsidR="00417200" w:rsidRPr="003104EB">
        <w:t>440</w:t>
      </w:r>
      <w:r w:rsidR="00DD30F3" w:rsidRPr="003104EB">
        <w:t xml:space="preserve"> t szemcseszórt termék előállítása várható.</w:t>
      </w:r>
    </w:p>
    <w:p w:rsidR="006636E6" w:rsidRPr="003104EB" w:rsidRDefault="006636E6" w:rsidP="00C03010">
      <w:pPr>
        <w:spacing w:before="120" w:after="120" w:line="240" w:lineRule="auto"/>
        <w:jc w:val="both"/>
      </w:pPr>
      <w:r w:rsidRPr="003104EB">
        <w:t>A 201</w:t>
      </w:r>
      <w:r w:rsidR="00DD30F3" w:rsidRPr="003104EB">
        <w:t>5</w:t>
      </w:r>
      <w:r w:rsidRPr="003104EB">
        <w:t xml:space="preserve"> évi szemcseszóró felhasználás mennyisége: </w:t>
      </w:r>
      <w:r w:rsidR="00CD43F2" w:rsidRPr="003104EB">
        <w:t xml:space="preserve">Vulkán P30 </w:t>
      </w:r>
      <w:r w:rsidR="00DD30F3" w:rsidRPr="003104EB">
        <w:rPr>
          <w:b/>
        </w:rPr>
        <w:t>14</w:t>
      </w:r>
      <w:r w:rsidRPr="003104EB">
        <w:rPr>
          <w:b/>
        </w:rPr>
        <w:t>.</w:t>
      </w:r>
      <w:r w:rsidR="00DD30F3" w:rsidRPr="003104EB">
        <w:rPr>
          <w:b/>
        </w:rPr>
        <w:t>025</w:t>
      </w:r>
      <w:r w:rsidRPr="003104EB">
        <w:rPr>
          <w:b/>
        </w:rPr>
        <w:t xml:space="preserve"> kg</w:t>
      </w:r>
      <w:r w:rsidR="00B50AA4" w:rsidRPr="003104EB">
        <w:rPr>
          <w:b/>
        </w:rPr>
        <w:t xml:space="preserve"> volt</w:t>
      </w:r>
      <w:r w:rsidRPr="003104EB">
        <w:t>.</w:t>
      </w:r>
      <w:r w:rsidR="00BE2977" w:rsidRPr="003104EB">
        <w:t xml:space="preserve"> </w:t>
      </w:r>
      <w:r w:rsidRPr="003104EB">
        <w:t>A 201</w:t>
      </w:r>
      <w:r w:rsidR="00B50AA4" w:rsidRPr="003104EB">
        <w:t>5</w:t>
      </w:r>
      <w:r w:rsidRPr="003104EB">
        <w:t xml:space="preserve"> év során a po</w:t>
      </w:r>
      <w:r w:rsidRPr="003104EB">
        <w:t>r</w:t>
      </w:r>
      <w:r w:rsidRPr="003104EB">
        <w:t xml:space="preserve">leválasztókról összegyűjtött por mennyisége: </w:t>
      </w:r>
      <w:r w:rsidR="00B50AA4" w:rsidRPr="003104EB">
        <w:t>16.230</w:t>
      </w:r>
      <w:r w:rsidRPr="003104EB">
        <w:t xml:space="preserve"> kg volt, 10 03 21* azonosító kóddal a Salker Kft. szállít</w:t>
      </w:r>
      <w:r w:rsidR="00BE2977" w:rsidRPr="003104EB">
        <w:t>otta</w:t>
      </w:r>
      <w:r w:rsidRPr="003104EB">
        <w:t xml:space="preserve"> el, D5 kódon kezel</w:t>
      </w:r>
      <w:r w:rsidR="00BE2977" w:rsidRPr="003104EB">
        <w:t>te</w:t>
      </w:r>
      <w:r w:rsidRPr="003104EB">
        <w:t>.</w:t>
      </w:r>
      <w:r w:rsidR="00BE2977" w:rsidRPr="003104EB">
        <w:t xml:space="preserve"> </w:t>
      </w:r>
    </w:p>
    <w:tbl>
      <w:tblPr>
        <w:tblStyle w:val="Rcsostblzat"/>
        <w:tblW w:w="0" w:type="auto"/>
        <w:tblLook w:val="04A0" w:firstRow="1" w:lastRow="0" w:firstColumn="1" w:lastColumn="0" w:noHBand="0" w:noVBand="1"/>
      </w:tblPr>
      <w:tblGrid>
        <w:gridCol w:w="3652"/>
        <w:gridCol w:w="2780"/>
        <w:gridCol w:w="2181"/>
      </w:tblGrid>
      <w:tr w:rsidR="003104EB" w:rsidRPr="003104EB" w:rsidTr="003104EB">
        <w:tc>
          <w:tcPr>
            <w:tcW w:w="3652" w:type="dxa"/>
          </w:tcPr>
          <w:p w:rsidR="005E0DDE" w:rsidRPr="003104EB" w:rsidRDefault="005E0DDE" w:rsidP="00C03010">
            <w:pPr>
              <w:jc w:val="both"/>
              <w:rPr>
                <w:b/>
              </w:rPr>
            </w:pPr>
          </w:p>
        </w:tc>
        <w:tc>
          <w:tcPr>
            <w:tcW w:w="2780" w:type="dxa"/>
          </w:tcPr>
          <w:p w:rsidR="005E0DDE" w:rsidRPr="003104EB" w:rsidRDefault="005E0DDE" w:rsidP="00820CF8">
            <w:pPr>
              <w:jc w:val="right"/>
              <w:rPr>
                <w:b/>
              </w:rPr>
            </w:pPr>
            <w:r w:rsidRPr="003104EB">
              <w:rPr>
                <w:b/>
              </w:rPr>
              <w:t>Szemcseszórás 201</w:t>
            </w:r>
            <w:r w:rsidR="00447880" w:rsidRPr="003104EB">
              <w:rPr>
                <w:b/>
              </w:rPr>
              <w:t>5</w:t>
            </w:r>
          </w:p>
        </w:tc>
        <w:tc>
          <w:tcPr>
            <w:tcW w:w="2181" w:type="dxa"/>
          </w:tcPr>
          <w:p w:rsidR="005E0DDE" w:rsidRPr="003104EB" w:rsidRDefault="005E0DDE" w:rsidP="00820CF8">
            <w:pPr>
              <w:jc w:val="right"/>
              <w:rPr>
                <w:b/>
              </w:rPr>
            </w:pPr>
            <w:r w:rsidRPr="003104EB">
              <w:rPr>
                <w:b/>
              </w:rPr>
              <w:t xml:space="preserve">Szemcseszórás </w:t>
            </w:r>
            <w:r w:rsidR="00527DFB" w:rsidRPr="003104EB">
              <w:rPr>
                <w:b/>
              </w:rPr>
              <w:t>teljes felfutás</w:t>
            </w:r>
          </w:p>
        </w:tc>
      </w:tr>
      <w:tr w:rsidR="003104EB" w:rsidRPr="003104EB" w:rsidTr="003104EB">
        <w:tc>
          <w:tcPr>
            <w:tcW w:w="3652" w:type="dxa"/>
          </w:tcPr>
          <w:p w:rsidR="005E0DDE" w:rsidRPr="003104EB" w:rsidRDefault="00B50AA4" w:rsidP="00C03010">
            <w:pPr>
              <w:jc w:val="both"/>
            </w:pPr>
            <w:r w:rsidRPr="003104EB">
              <w:t>Késztermék</w:t>
            </w:r>
            <w:r w:rsidR="005E0DDE" w:rsidRPr="003104EB">
              <w:t xml:space="preserve"> (t)</w:t>
            </w:r>
          </w:p>
        </w:tc>
        <w:tc>
          <w:tcPr>
            <w:tcW w:w="2780" w:type="dxa"/>
          </w:tcPr>
          <w:p w:rsidR="005E0DDE" w:rsidRPr="003104EB" w:rsidRDefault="00B50AA4" w:rsidP="00D521F0">
            <w:pPr>
              <w:jc w:val="right"/>
            </w:pPr>
            <w:r w:rsidRPr="003104EB">
              <w:t>5 352</w:t>
            </w:r>
          </w:p>
        </w:tc>
        <w:tc>
          <w:tcPr>
            <w:tcW w:w="2181" w:type="dxa"/>
          </w:tcPr>
          <w:p w:rsidR="005E0DDE" w:rsidRPr="003104EB" w:rsidRDefault="00417200" w:rsidP="00417200">
            <w:pPr>
              <w:jc w:val="right"/>
            </w:pPr>
            <w:r w:rsidRPr="003104EB">
              <w:t>9</w:t>
            </w:r>
            <w:r w:rsidR="00B50AA4" w:rsidRPr="003104EB">
              <w:t xml:space="preserve"> </w:t>
            </w:r>
            <w:r w:rsidRPr="003104EB">
              <w:t>100</w:t>
            </w:r>
          </w:p>
        </w:tc>
      </w:tr>
      <w:tr w:rsidR="003104EB" w:rsidRPr="003104EB" w:rsidTr="003104EB">
        <w:tc>
          <w:tcPr>
            <w:tcW w:w="3652" w:type="dxa"/>
          </w:tcPr>
          <w:p w:rsidR="005E0DDE" w:rsidRPr="003104EB" w:rsidRDefault="005E0DDE" w:rsidP="00C03010">
            <w:pPr>
              <w:jc w:val="both"/>
            </w:pPr>
            <w:r w:rsidRPr="003104EB">
              <w:t>Szemcseszórt öntvény (t)</w:t>
            </w:r>
          </w:p>
        </w:tc>
        <w:tc>
          <w:tcPr>
            <w:tcW w:w="2780" w:type="dxa"/>
          </w:tcPr>
          <w:p w:rsidR="005E0DDE" w:rsidRPr="003104EB" w:rsidRDefault="00B50AA4" w:rsidP="00D521F0">
            <w:pPr>
              <w:jc w:val="right"/>
            </w:pPr>
            <w:r w:rsidRPr="003104EB">
              <w:t>3 200</w:t>
            </w:r>
          </w:p>
        </w:tc>
        <w:tc>
          <w:tcPr>
            <w:tcW w:w="2181" w:type="dxa"/>
          </w:tcPr>
          <w:p w:rsidR="005E0DDE" w:rsidRPr="003104EB" w:rsidRDefault="00B50AA4" w:rsidP="00417200">
            <w:pPr>
              <w:jc w:val="right"/>
            </w:pPr>
            <w:r w:rsidRPr="003104EB">
              <w:t xml:space="preserve">5 </w:t>
            </w:r>
            <w:r w:rsidR="00417200" w:rsidRPr="003104EB">
              <w:t>440</w:t>
            </w:r>
          </w:p>
        </w:tc>
      </w:tr>
      <w:tr w:rsidR="003104EB" w:rsidRPr="003104EB" w:rsidTr="003104EB">
        <w:tc>
          <w:tcPr>
            <w:tcW w:w="3652" w:type="dxa"/>
          </w:tcPr>
          <w:p w:rsidR="005E0DDE" w:rsidRPr="003104EB" w:rsidRDefault="005E0DDE" w:rsidP="00C03010">
            <w:pPr>
              <w:jc w:val="both"/>
            </w:pPr>
            <w:r w:rsidRPr="003104EB">
              <w:t>Szemcseszóró (t)</w:t>
            </w:r>
          </w:p>
        </w:tc>
        <w:tc>
          <w:tcPr>
            <w:tcW w:w="2780" w:type="dxa"/>
          </w:tcPr>
          <w:p w:rsidR="005E0DDE" w:rsidRPr="003104EB" w:rsidRDefault="00B50AA4" w:rsidP="00D521F0">
            <w:pPr>
              <w:jc w:val="right"/>
            </w:pPr>
            <w:r w:rsidRPr="003104EB">
              <w:t>14 025</w:t>
            </w:r>
          </w:p>
        </w:tc>
        <w:tc>
          <w:tcPr>
            <w:tcW w:w="2181" w:type="dxa"/>
          </w:tcPr>
          <w:p w:rsidR="005E0DDE" w:rsidRPr="003104EB" w:rsidRDefault="00B50AA4" w:rsidP="00417200">
            <w:pPr>
              <w:jc w:val="right"/>
            </w:pPr>
            <w:r w:rsidRPr="003104EB">
              <w:t>2</w:t>
            </w:r>
            <w:r w:rsidR="00417200" w:rsidRPr="003104EB">
              <w:t>3</w:t>
            </w:r>
            <w:r w:rsidRPr="003104EB">
              <w:t xml:space="preserve"> </w:t>
            </w:r>
            <w:r w:rsidR="00417200" w:rsidRPr="003104EB">
              <w:t>840</w:t>
            </w:r>
          </w:p>
        </w:tc>
      </w:tr>
      <w:tr w:rsidR="003104EB" w:rsidRPr="003104EB" w:rsidTr="003104EB">
        <w:tc>
          <w:tcPr>
            <w:tcW w:w="3652" w:type="dxa"/>
          </w:tcPr>
          <w:p w:rsidR="005E0DDE" w:rsidRPr="003104EB" w:rsidRDefault="005E0DDE" w:rsidP="00C03010">
            <w:pPr>
              <w:jc w:val="both"/>
            </w:pPr>
            <w:r w:rsidRPr="003104EB">
              <w:t>Porleválasztóról porhulladék (t)</w:t>
            </w:r>
          </w:p>
        </w:tc>
        <w:tc>
          <w:tcPr>
            <w:tcW w:w="2780" w:type="dxa"/>
          </w:tcPr>
          <w:p w:rsidR="005E0DDE" w:rsidRPr="003104EB" w:rsidRDefault="00B50AA4" w:rsidP="00D521F0">
            <w:pPr>
              <w:jc w:val="right"/>
            </w:pPr>
            <w:r w:rsidRPr="003104EB">
              <w:t>16 230</w:t>
            </w:r>
          </w:p>
        </w:tc>
        <w:tc>
          <w:tcPr>
            <w:tcW w:w="2181" w:type="dxa"/>
          </w:tcPr>
          <w:p w:rsidR="005E0DDE" w:rsidRPr="003104EB" w:rsidRDefault="00B50AA4" w:rsidP="00417200">
            <w:pPr>
              <w:jc w:val="right"/>
            </w:pPr>
            <w:r w:rsidRPr="003104EB">
              <w:t>2</w:t>
            </w:r>
            <w:r w:rsidR="00417200" w:rsidRPr="003104EB">
              <w:t>7</w:t>
            </w:r>
            <w:r w:rsidRPr="003104EB">
              <w:t xml:space="preserve"> </w:t>
            </w:r>
            <w:r w:rsidR="00417200" w:rsidRPr="003104EB">
              <w:t>590</w:t>
            </w:r>
          </w:p>
        </w:tc>
      </w:tr>
    </w:tbl>
    <w:p w:rsidR="00F5364B" w:rsidRPr="003104EB" w:rsidRDefault="00403E4A" w:rsidP="00C03010">
      <w:pPr>
        <w:spacing w:before="120" w:after="120" w:line="240" w:lineRule="auto"/>
        <w:jc w:val="both"/>
        <w:rPr>
          <w:b/>
        </w:rPr>
      </w:pPr>
      <w:r w:rsidRPr="003104EB">
        <w:rPr>
          <w:b/>
        </w:rPr>
        <w:t xml:space="preserve">Szemcseszóráshoz kapcsolódóan </w:t>
      </w:r>
      <w:r w:rsidR="00A76C87" w:rsidRPr="003104EB">
        <w:rPr>
          <w:b/>
        </w:rPr>
        <w:t>két</w:t>
      </w:r>
      <w:r w:rsidRPr="003104EB">
        <w:rPr>
          <w:b/>
        </w:rPr>
        <w:t xml:space="preserve"> pontforrás létesül az új telephelyen</w:t>
      </w:r>
    </w:p>
    <w:p w:rsidR="00F5364B" w:rsidRPr="003104EB" w:rsidRDefault="00A76C87" w:rsidP="00C03010">
      <w:pPr>
        <w:spacing w:before="120" w:after="120" w:line="240" w:lineRule="auto"/>
        <w:jc w:val="both"/>
      </w:pPr>
      <w:r w:rsidRPr="003104EB">
        <w:t xml:space="preserve">Az új telephelyen az egyik új </w:t>
      </w:r>
      <w:r w:rsidR="00776BE2" w:rsidRPr="003104EB">
        <w:t>pontforrás</w:t>
      </w:r>
      <w:r w:rsidRPr="003104EB">
        <w:t xml:space="preserve"> a jelenlegi GF-</w:t>
      </w:r>
      <w:r w:rsidR="008F0724" w:rsidRPr="003104EB">
        <w:t>2</w:t>
      </w:r>
      <w:r w:rsidRPr="003104EB">
        <w:t xml:space="preserve"> berendezéshez kapcsolódó porleválasztó </w:t>
      </w:r>
      <w:r w:rsidR="00776BE2" w:rsidRPr="003104EB">
        <w:t>kürtője</w:t>
      </w:r>
      <w:r w:rsidRPr="003104EB">
        <w:t xml:space="preserve"> a másik az új, átmenő rendszerű szemcseszóróhoz kapcsolódó ATEX porleválasztó kivezető kürtője</w:t>
      </w:r>
      <w:r w:rsidR="00776BE2" w:rsidRPr="003104EB">
        <w:t xml:space="preserve"> lesz</w:t>
      </w:r>
      <w:r w:rsidR="00190DD2" w:rsidRPr="003104EB">
        <w:t>.</w:t>
      </w:r>
    </w:p>
    <w:p w:rsidR="00FB767F" w:rsidRDefault="007E79A5" w:rsidP="00C03010">
      <w:pPr>
        <w:spacing w:before="120" w:after="120" w:line="240" w:lineRule="auto"/>
        <w:jc w:val="both"/>
        <w:rPr>
          <w:b/>
        </w:rPr>
      </w:pPr>
      <w:r w:rsidRPr="007E79A5">
        <w:rPr>
          <w:b/>
        </w:rPr>
        <w:t>MEGMUNKÁLÓ KÖZPONTOK</w:t>
      </w:r>
    </w:p>
    <w:p w:rsidR="00B43058" w:rsidRPr="00BE2977" w:rsidRDefault="00854E44" w:rsidP="00C03010">
      <w:pPr>
        <w:spacing w:before="120" w:after="120" w:line="240" w:lineRule="auto"/>
        <w:jc w:val="both"/>
      </w:pPr>
      <w:r w:rsidRPr="003104EB">
        <w:t xml:space="preserve">Jelenleg az üzemben </w:t>
      </w:r>
      <w:r w:rsidR="001A5C47" w:rsidRPr="003104EB">
        <w:t>2</w:t>
      </w:r>
      <w:r w:rsidRPr="003104EB">
        <w:t xml:space="preserve">4 </w:t>
      </w:r>
      <w:r w:rsidR="00FB767F" w:rsidRPr="003104EB">
        <w:t xml:space="preserve">db </w:t>
      </w:r>
      <w:r w:rsidRPr="003104EB">
        <w:t xml:space="preserve">megmunkáló központ </w:t>
      </w:r>
      <w:r w:rsidR="00FB767F" w:rsidRPr="003104EB">
        <w:t>működik</w:t>
      </w:r>
      <w:r w:rsidR="00447880" w:rsidRPr="003104EB">
        <w:t>, mind áttelepítésre kerül 2017-ben</w:t>
      </w:r>
      <w:r w:rsidRPr="003104EB">
        <w:t xml:space="preserve">, illetve </w:t>
      </w:r>
      <w:r>
        <w:t>egy további új megmunkáló központ beszerzésére is sor kerül.</w:t>
      </w:r>
    </w:p>
    <w:p w:rsidR="00394FA5" w:rsidRDefault="00167B6C" w:rsidP="00C03010">
      <w:pPr>
        <w:spacing w:before="120" w:after="120" w:line="240" w:lineRule="auto"/>
        <w:jc w:val="both"/>
      </w:pPr>
      <w:r>
        <w:t>Az új megmunkáló központokban az alábbi műveleteket fogják végezni: marás, fúrás, menetfúrás, menetformázás, dörzsárazás.</w:t>
      </w:r>
      <w:r w:rsidR="003577E3">
        <w:t xml:space="preserve"> </w:t>
      </w:r>
    </w:p>
    <w:p w:rsidR="00167B6C" w:rsidRDefault="00167B6C" w:rsidP="00C03010">
      <w:pPr>
        <w:spacing w:before="120" w:after="120" w:line="240" w:lineRule="auto"/>
        <w:jc w:val="both"/>
      </w:pPr>
      <w:r>
        <w:t>Emulzió: a felhasznált emulzió jelenleg Evercool, az új gépekhez ez, vagy jellegében ehhez hasonló emulziót fognak használni.</w:t>
      </w:r>
    </w:p>
    <w:p w:rsidR="00167B6C" w:rsidRDefault="00167B6C" w:rsidP="00C03010">
      <w:pPr>
        <w:spacing w:before="120" w:after="120" w:line="240" w:lineRule="auto"/>
        <w:jc w:val="both"/>
      </w:pPr>
      <w:r>
        <w:lastRenderedPageBreak/>
        <w:t>A gépekben keletkező emulzió hulladékot takarítás alkalmával lefejtik IBC-kbe, majd a szennyvíz el</w:t>
      </w:r>
      <w:r>
        <w:t>ő</w:t>
      </w:r>
      <w:r>
        <w:t>kezelőre juttatják.</w:t>
      </w:r>
    </w:p>
    <w:p w:rsidR="00167B6C" w:rsidRDefault="00167B6C" w:rsidP="00C03010">
      <w:pPr>
        <w:spacing w:before="120" w:after="120" w:line="240" w:lineRule="auto"/>
        <w:jc w:val="both"/>
      </w:pPr>
      <w:r>
        <w:t>Jellemző keletkező hulladékok a különböző forgácsok.</w:t>
      </w:r>
    </w:p>
    <w:p w:rsidR="003577E3" w:rsidRDefault="003577E3" w:rsidP="00C03010">
      <w:pPr>
        <w:spacing w:before="120" w:after="120" w:line="240" w:lineRule="auto"/>
        <w:jc w:val="both"/>
      </w:pPr>
      <w:r>
        <w:t>A megmunkálást követően ellenőrzésre kerül sor: 3D mérés, idomszeres ellenőrzés, vagy vizuális ellenőrzés.</w:t>
      </w:r>
    </w:p>
    <w:p w:rsidR="00780B92" w:rsidRDefault="00780B92" w:rsidP="00C03010">
      <w:pPr>
        <w:spacing w:before="120" w:after="120" w:line="240" w:lineRule="auto"/>
        <w:jc w:val="both"/>
        <w:rPr>
          <w:b/>
        </w:rPr>
      </w:pPr>
      <w:r>
        <w:rPr>
          <w:b/>
        </w:rPr>
        <w:t>IMPREGNÁLÁS</w:t>
      </w:r>
    </w:p>
    <w:p w:rsidR="00780B92" w:rsidRDefault="00780B92" w:rsidP="00C03010">
      <w:pPr>
        <w:spacing w:before="120" w:after="120" w:line="240" w:lineRule="auto"/>
        <w:jc w:val="both"/>
      </w:pPr>
      <w:r>
        <w:t>Az impregnáló anyag a tömítetlen öntvények tömítettségének javítását szolgálja, nem minden me</w:t>
      </w:r>
      <w:r>
        <w:t>g</w:t>
      </w:r>
      <w:r>
        <w:t>munkált terméket kell impregnálni.</w:t>
      </w:r>
    </w:p>
    <w:p w:rsidR="00780B92" w:rsidRPr="003104EB" w:rsidRDefault="00780B92" w:rsidP="00C03010">
      <w:pPr>
        <w:spacing w:before="120" w:after="120" w:line="240" w:lineRule="auto"/>
        <w:jc w:val="both"/>
      </w:pPr>
      <w:r>
        <w:t>Az impregnáló folyadékhoz kapcsolódó katalizátort is használnak, 200 liter impregnáló szerhez (Ultraseal PC 504/66) 1 zacskó katalizátort adagolnak. Az impregnáló gép feltöltése szivattyúval vagy karos pumpa segítségével, kannával történik. Az impregnálás automata vagy kézi üzemben végezh</w:t>
      </w:r>
      <w:r>
        <w:t>e</w:t>
      </w:r>
      <w:r w:rsidRPr="003104EB">
        <w:t xml:space="preserve">tő. A mosás, öblítés folyamán az impregnáló anyag a </w:t>
      </w:r>
      <w:r w:rsidR="00190DD2" w:rsidRPr="003104EB">
        <w:t>mosó,</w:t>
      </w:r>
      <w:r w:rsidRPr="003104EB">
        <w:t xml:space="preserve"> ill. öblítő vízbe kerül. A mosás, öblítés vize</w:t>
      </w:r>
      <w:r w:rsidR="00190DD2" w:rsidRPr="003104EB">
        <w:t xml:space="preserve"> gyűjtő</w:t>
      </w:r>
      <w:r w:rsidRPr="003104EB">
        <w:t xml:space="preserve"> tartályba kerül, ahonnan a hulladék ártalmatlanítója elszállítja. Az új telephelyen erre a célra </w:t>
      </w:r>
      <w:r w:rsidR="002078A9" w:rsidRPr="003104EB">
        <w:t>egy 5 m</w:t>
      </w:r>
      <w:r w:rsidR="002078A9" w:rsidRPr="003104EB">
        <w:rPr>
          <w:vertAlign w:val="superscript"/>
        </w:rPr>
        <w:t>3</w:t>
      </w:r>
      <w:r w:rsidR="002078A9" w:rsidRPr="003104EB">
        <w:t xml:space="preserve"> –es</w:t>
      </w:r>
      <w:r w:rsidR="00952A6E" w:rsidRPr="003104EB">
        <w:t xml:space="preserve"> föld alatti</w:t>
      </w:r>
      <w:r w:rsidR="002078A9" w:rsidRPr="003104EB">
        <w:t xml:space="preserve"> tartály létesül. </w:t>
      </w:r>
    </w:p>
    <w:p w:rsidR="00780B92" w:rsidRDefault="00780B92" w:rsidP="00C03010">
      <w:pPr>
        <w:spacing w:before="120" w:after="120" w:line="240" w:lineRule="auto"/>
        <w:jc w:val="both"/>
      </w:pPr>
      <w:r w:rsidRPr="00DB3C9B">
        <w:t>Ultraseal PC 504/66 összetétele, besorolása:</w:t>
      </w:r>
    </w:p>
    <w:tbl>
      <w:tblPr>
        <w:tblStyle w:val="Rcsostblzat"/>
        <w:tblW w:w="0" w:type="auto"/>
        <w:tblLook w:val="04A0" w:firstRow="1" w:lastRow="0" w:firstColumn="1" w:lastColumn="0" w:noHBand="0" w:noVBand="1"/>
      </w:tblPr>
      <w:tblGrid>
        <w:gridCol w:w="1198"/>
        <w:gridCol w:w="1810"/>
        <w:gridCol w:w="1211"/>
        <w:gridCol w:w="851"/>
        <w:gridCol w:w="1046"/>
        <w:gridCol w:w="1395"/>
        <w:gridCol w:w="1777"/>
      </w:tblGrid>
      <w:tr w:rsidR="00780B92" w:rsidRPr="004563AC" w:rsidTr="00DB3C9B">
        <w:tc>
          <w:tcPr>
            <w:tcW w:w="1198" w:type="dxa"/>
            <w:vAlign w:val="center"/>
          </w:tcPr>
          <w:p w:rsidR="00780B92" w:rsidRPr="004563AC" w:rsidRDefault="00780B92" w:rsidP="00A00984">
            <w:pPr>
              <w:jc w:val="both"/>
              <w:rPr>
                <w:b/>
                <w:sz w:val="18"/>
                <w:szCs w:val="18"/>
              </w:rPr>
            </w:pPr>
            <w:r w:rsidRPr="004563AC">
              <w:rPr>
                <w:b/>
                <w:sz w:val="18"/>
                <w:szCs w:val="18"/>
              </w:rPr>
              <w:t>Neve</w:t>
            </w:r>
          </w:p>
        </w:tc>
        <w:tc>
          <w:tcPr>
            <w:tcW w:w="1810" w:type="dxa"/>
            <w:vAlign w:val="center"/>
          </w:tcPr>
          <w:p w:rsidR="00780B92" w:rsidRPr="004563AC" w:rsidRDefault="00780B92" w:rsidP="00A00984">
            <w:pPr>
              <w:jc w:val="both"/>
              <w:rPr>
                <w:b/>
                <w:sz w:val="18"/>
                <w:szCs w:val="18"/>
              </w:rPr>
            </w:pPr>
            <w:r w:rsidRPr="004563AC">
              <w:rPr>
                <w:b/>
                <w:sz w:val="18"/>
                <w:szCs w:val="18"/>
              </w:rPr>
              <w:t>Összetevő neve</w:t>
            </w:r>
          </w:p>
        </w:tc>
        <w:tc>
          <w:tcPr>
            <w:tcW w:w="1211" w:type="dxa"/>
            <w:vAlign w:val="center"/>
          </w:tcPr>
          <w:p w:rsidR="00780B92" w:rsidRPr="004563AC" w:rsidRDefault="00780B92" w:rsidP="00A00984">
            <w:pPr>
              <w:jc w:val="both"/>
              <w:rPr>
                <w:b/>
                <w:sz w:val="18"/>
                <w:szCs w:val="18"/>
              </w:rPr>
            </w:pPr>
            <w:r w:rsidRPr="004563AC">
              <w:rPr>
                <w:b/>
                <w:sz w:val="18"/>
                <w:szCs w:val="18"/>
              </w:rPr>
              <w:t>CAS</w:t>
            </w:r>
          </w:p>
        </w:tc>
        <w:tc>
          <w:tcPr>
            <w:tcW w:w="851" w:type="dxa"/>
            <w:vAlign w:val="center"/>
          </w:tcPr>
          <w:p w:rsidR="00780B92" w:rsidRPr="004563AC" w:rsidRDefault="00780B92" w:rsidP="00A00984">
            <w:pPr>
              <w:jc w:val="both"/>
              <w:rPr>
                <w:b/>
                <w:sz w:val="18"/>
                <w:szCs w:val="18"/>
              </w:rPr>
            </w:pPr>
            <w:r w:rsidRPr="004563AC">
              <w:rPr>
                <w:b/>
                <w:sz w:val="18"/>
                <w:szCs w:val="18"/>
              </w:rPr>
              <w:t>%</w:t>
            </w:r>
          </w:p>
        </w:tc>
        <w:tc>
          <w:tcPr>
            <w:tcW w:w="1046" w:type="dxa"/>
            <w:vAlign w:val="center"/>
          </w:tcPr>
          <w:p w:rsidR="00780B92" w:rsidRPr="004563AC" w:rsidRDefault="00780B92" w:rsidP="00A00984">
            <w:pPr>
              <w:jc w:val="both"/>
              <w:rPr>
                <w:b/>
                <w:sz w:val="18"/>
                <w:szCs w:val="18"/>
              </w:rPr>
            </w:pPr>
            <w:r w:rsidRPr="004563AC">
              <w:rPr>
                <w:b/>
                <w:sz w:val="18"/>
                <w:szCs w:val="18"/>
              </w:rPr>
              <w:t>Veszélyjel</w:t>
            </w:r>
          </w:p>
        </w:tc>
        <w:tc>
          <w:tcPr>
            <w:tcW w:w="1395" w:type="dxa"/>
            <w:vAlign w:val="center"/>
          </w:tcPr>
          <w:p w:rsidR="00780B92" w:rsidRPr="004563AC" w:rsidRDefault="00780B92" w:rsidP="00A00984">
            <w:pPr>
              <w:jc w:val="both"/>
              <w:rPr>
                <w:b/>
                <w:sz w:val="18"/>
                <w:szCs w:val="18"/>
              </w:rPr>
            </w:pPr>
            <w:r w:rsidRPr="004563AC">
              <w:rPr>
                <w:b/>
                <w:sz w:val="18"/>
                <w:szCs w:val="18"/>
              </w:rPr>
              <w:t>Besorolás</w:t>
            </w:r>
          </w:p>
        </w:tc>
        <w:tc>
          <w:tcPr>
            <w:tcW w:w="1777" w:type="dxa"/>
            <w:vAlign w:val="center"/>
          </w:tcPr>
          <w:p w:rsidR="00780B92" w:rsidRPr="004563AC" w:rsidRDefault="00780B92" w:rsidP="00A00984">
            <w:pPr>
              <w:jc w:val="both"/>
              <w:rPr>
                <w:b/>
                <w:sz w:val="18"/>
                <w:szCs w:val="18"/>
              </w:rPr>
            </w:pPr>
            <w:r w:rsidRPr="004563AC">
              <w:rPr>
                <w:b/>
                <w:sz w:val="18"/>
                <w:szCs w:val="18"/>
              </w:rPr>
              <w:t>Keverék besorolása</w:t>
            </w:r>
          </w:p>
        </w:tc>
      </w:tr>
      <w:tr w:rsidR="00DB3C9B" w:rsidRPr="004563AC" w:rsidTr="00DB3C9B">
        <w:tc>
          <w:tcPr>
            <w:tcW w:w="1198" w:type="dxa"/>
            <w:vMerge w:val="restart"/>
            <w:vAlign w:val="center"/>
          </w:tcPr>
          <w:p w:rsidR="00DB3C9B" w:rsidRPr="004563AC" w:rsidRDefault="00DB3C9B" w:rsidP="00A00984">
            <w:pPr>
              <w:jc w:val="both"/>
              <w:rPr>
                <w:b/>
                <w:sz w:val="18"/>
                <w:szCs w:val="18"/>
              </w:rPr>
            </w:pPr>
            <w:r>
              <w:rPr>
                <w:b/>
                <w:sz w:val="18"/>
                <w:szCs w:val="18"/>
              </w:rPr>
              <w:t>Ultraseal PC504/66</w:t>
            </w:r>
          </w:p>
        </w:tc>
        <w:tc>
          <w:tcPr>
            <w:tcW w:w="1810" w:type="dxa"/>
            <w:vAlign w:val="center"/>
          </w:tcPr>
          <w:p w:rsidR="00DB3C9B" w:rsidRPr="004563AC" w:rsidRDefault="00DB3C9B" w:rsidP="00A00984">
            <w:pPr>
              <w:jc w:val="both"/>
              <w:rPr>
                <w:sz w:val="18"/>
                <w:szCs w:val="18"/>
                <w:vertAlign w:val="subscript"/>
              </w:rPr>
            </w:pPr>
            <w:r>
              <w:rPr>
                <w:sz w:val="18"/>
                <w:szCs w:val="18"/>
              </w:rPr>
              <w:t>hidroxipropil-metakrilát</w:t>
            </w:r>
          </w:p>
        </w:tc>
        <w:tc>
          <w:tcPr>
            <w:tcW w:w="1211" w:type="dxa"/>
            <w:vAlign w:val="center"/>
          </w:tcPr>
          <w:p w:rsidR="00DB3C9B" w:rsidRPr="004563AC" w:rsidRDefault="00DB3C9B" w:rsidP="00A00984">
            <w:pPr>
              <w:jc w:val="both"/>
              <w:rPr>
                <w:sz w:val="18"/>
                <w:szCs w:val="18"/>
              </w:rPr>
            </w:pPr>
            <w:r>
              <w:rPr>
                <w:sz w:val="18"/>
                <w:szCs w:val="18"/>
              </w:rPr>
              <w:t>248-666-3</w:t>
            </w:r>
          </w:p>
        </w:tc>
        <w:tc>
          <w:tcPr>
            <w:tcW w:w="851" w:type="dxa"/>
            <w:vAlign w:val="center"/>
          </w:tcPr>
          <w:p w:rsidR="00DB3C9B" w:rsidRPr="004563AC" w:rsidRDefault="00DB3C9B" w:rsidP="00A00984">
            <w:pPr>
              <w:jc w:val="both"/>
              <w:rPr>
                <w:sz w:val="18"/>
                <w:szCs w:val="18"/>
              </w:rPr>
            </w:pPr>
            <w:r>
              <w:rPr>
                <w:sz w:val="18"/>
                <w:szCs w:val="18"/>
              </w:rPr>
              <w:t>60-100</w:t>
            </w:r>
          </w:p>
        </w:tc>
        <w:tc>
          <w:tcPr>
            <w:tcW w:w="1046" w:type="dxa"/>
            <w:vAlign w:val="center"/>
          </w:tcPr>
          <w:p w:rsidR="00DB3C9B" w:rsidRPr="004563AC" w:rsidRDefault="00DB3C9B" w:rsidP="00A00984">
            <w:pPr>
              <w:jc w:val="both"/>
              <w:rPr>
                <w:sz w:val="18"/>
                <w:szCs w:val="18"/>
              </w:rPr>
            </w:pPr>
            <w:r>
              <w:rPr>
                <w:sz w:val="18"/>
                <w:szCs w:val="18"/>
              </w:rPr>
              <w:t>Xi</w:t>
            </w:r>
          </w:p>
        </w:tc>
        <w:tc>
          <w:tcPr>
            <w:tcW w:w="1395" w:type="dxa"/>
            <w:vAlign w:val="center"/>
          </w:tcPr>
          <w:p w:rsidR="00DB3C9B" w:rsidRPr="004563AC" w:rsidRDefault="00DB3C9B" w:rsidP="00A00984">
            <w:pPr>
              <w:jc w:val="both"/>
              <w:rPr>
                <w:sz w:val="18"/>
                <w:szCs w:val="18"/>
              </w:rPr>
            </w:pPr>
            <w:r>
              <w:rPr>
                <w:sz w:val="18"/>
                <w:szCs w:val="18"/>
              </w:rPr>
              <w:t>R36-43</w:t>
            </w:r>
          </w:p>
        </w:tc>
        <w:tc>
          <w:tcPr>
            <w:tcW w:w="1777" w:type="dxa"/>
            <w:vMerge w:val="restart"/>
            <w:vAlign w:val="center"/>
          </w:tcPr>
          <w:p w:rsidR="00DB3C9B" w:rsidRPr="004563AC" w:rsidRDefault="00DB3C9B" w:rsidP="00DB3C9B">
            <w:pPr>
              <w:rPr>
                <w:sz w:val="18"/>
                <w:szCs w:val="18"/>
              </w:rPr>
            </w:pPr>
            <w:r>
              <w:rPr>
                <w:sz w:val="18"/>
                <w:szCs w:val="18"/>
              </w:rPr>
              <w:t>Xi, N</w:t>
            </w:r>
          </w:p>
        </w:tc>
      </w:tr>
      <w:tr w:rsidR="00DB3C9B" w:rsidRPr="004563AC" w:rsidTr="00DB3C9B">
        <w:tc>
          <w:tcPr>
            <w:tcW w:w="1198" w:type="dxa"/>
            <w:vMerge/>
            <w:vAlign w:val="center"/>
          </w:tcPr>
          <w:p w:rsidR="00DB3C9B" w:rsidRDefault="00DB3C9B" w:rsidP="00A00984">
            <w:pPr>
              <w:jc w:val="both"/>
              <w:rPr>
                <w:b/>
                <w:sz w:val="18"/>
                <w:szCs w:val="18"/>
              </w:rPr>
            </w:pPr>
          </w:p>
        </w:tc>
        <w:tc>
          <w:tcPr>
            <w:tcW w:w="1810" w:type="dxa"/>
            <w:vAlign w:val="center"/>
          </w:tcPr>
          <w:p w:rsidR="00DB3C9B" w:rsidRDefault="00DB3C9B" w:rsidP="00A00984">
            <w:pPr>
              <w:jc w:val="both"/>
              <w:rPr>
                <w:sz w:val="18"/>
                <w:szCs w:val="18"/>
              </w:rPr>
            </w:pPr>
            <w:r>
              <w:rPr>
                <w:sz w:val="18"/>
                <w:szCs w:val="18"/>
              </w:rPr>
              <w:t>metakrilacid, monoalkil, aril, vagy alkilaril (észter)</w:t>
            </w:r>
          </w:p>
        </w:tc>
        <w:tc>
          <w:tcPr>
            <w:tcW w:w="1211" w:type="dxa"/>
            <w:vAlign w:val="center"/>
          </w:tcPr>
          <w:p w:rsidR="00DB3C9B" w:rsidRDefault="00DB3C9B" w:rsidP="00A00984">
            <w:pPr>
              <w:jc w:val="both"/>
              <w:rPr>
                <w:sz w:val="18"/>
                <w:szCs w:val="18"/>
              </w:rPr>
            </w:pPr>
            <w:r>
              <w:rPr>
                <w:sz w:val="18"/>
                <w:szCs w:val="18"/>
              </w:rPr>
              <w:t>205-570-6</w:t>
            </w:r>
          </w:p>
        </w:tc>
        <w:tc>
          <w:tcPr>
            <w:tcW w:w="851" w:type="dxa"/>
            <w:vAlign w:val="center"/>
          </w:tcPr>
          <w:p w:rsidR="00DB3C9B" w:rsidRDefault="00DB3C9B" w:rsidP="00A00984">
            <w:pPr>
              <w:jc w:val="both"/>
              <w:rPr>
                <w:sz w:val="18"/>
                <w:szCs w:val="18"/>
              </w:rPr>
            </w:pPr>
            <w:r>
              <w:rPr>
                <w:sz w:val="18"/>
                <w:szCs w:val="18"/>
              </w:rPr>
              <w:t>5-10</w:t>
            </w:r>
          </w:p>
        </w:tc>
        <w:tc>
          <w:tcPr>
            <w:tcW w:w="1046" w:type="dxa"/>
            <w:vAlign w:val="center"/>
          </w:tcPr>
          <w:p w:rsidR="00DB3C9B" w:rsidRDefault="00DB3C9B" w:rsidP="00A00984">
            <w:pPr>
              <w:jc w:val="both"/>
              <w:rPr>
                <w:sz w:val="18"/>
                <w:szCs w:val="18"/>
              </w:rPr>
            </w:pPr>
            <w:r>
              <w:rPr>
                <w:sz w:val="18"/>
                <w:szCs w:val="18"/>
              </w:rPr>
              <w:t>Xi</w:t>
            </w:r>
          </w:p>
        </w:tc>
        <w:tc>
          <w:tcPr>
            <w:tcW w:w="1395" w:type="dxa"/>
            <w:vAlign w:val="center"/>
          </w:tcPr>
          <w:p w:rsidR="00DB3C9B" w:rsidRDefault="00DB3C9B" w:rsidP="00A00984">
            <w:pPr>
              <w:jc w:val="both"/>
              <w:rPr>
                <w:sz w:val="18"/>
                <w:szCs w:val="18"/>
              </w:rPr>
            </w:pPr>
            <w:r>
              <w:rPr>
                <w:sz w:val="18"/>
                <w:szCs w:val="18"/>
              </w:rPr>
              <w:t>R36/37/38-50/53</w:t>
            </w:r>
          </w:p>
        </w:tc>
        <w:tc>
          <w:tcPr>
            <w:tcW w:w="1777" w:type="dxa"/>
            <w:vMerge/>
          </w:tcPr>
          <w:p w:rsidR="00DB3C9B" w:rsidRPr="004563AC" w:rsidRDefault="00DB3C9B" w:rsidP="00A00984">
            <w:pPr>
              <w:rPr>
                <w:sz w:val="18"/>
                <w:szCs w:val="18"/>
              </w:rPr>
            </w:pPr>
          </w:p>
        </w:tc>
      </w:tr>
      <w:tr w:rsidR="00DB3C9B" w:rsidRPr="004563AC" w:rsidTr="00DB3C9B">
        <w:tc>
          <w:tcPr>
            <w:tcW w:w="1198" w:type="dxa"/>
            <w:vMerge/>
            <w:vAlign w:val="center"/>
          </w:tcPr>
          <w:p w:rsidR="00DB3C9B" w:rsidRDefault="00DB3C9B" w:rsidP="00A00984">
            <w:pPr>
              <w:jc w:val="both"/>
              <w:rPr>
                <w:b/>
                <w:sz w:val="18"/>
                <w:szCs w:val="18"/>
              </w:rPr>
            </w:pPr>
          </w:p>
        </w:tc>
        <w:tc>
          <w:tcPr>
            <w:tcW w:w="1810" w:type="dxa"/>
            <w:vAlign w:val="center"/>
          </w:tcPr>
          <w:p w:rsidR="00DB3C9B" w:rsidRDefault="00DB3C9B" w:rsidP="00A00984">
            <w:pPr>
              <w:jc w:val="both"/>
              <w:rPr>
                <w:sz w:val="18"/>
                <w:szCs w:val="18"/>
              </w:rPr>
            </w:pPr>
            <w:r>
              <w:rPr>
                <w:sz w:val="18"/>
                <w:szCs w:val="18"/>
              </w:rPr>
              <w:t>metakrilacid, monoalkil, aril, vagy alkilaril (észter)</w:t>
            </w:r>
          </w:p>
        </w:tc>
        <w:tc>
          <w:tcPr>
            <w:tcW w:w="1211" w:type="dxa"/>
            <w:vAlign w:val="center"/>
          </w:tcPr>
          <w:p w:rsidR="00DB3C9B" w:rsidRDefault="00DB3C9B" w:rsidP="00A00984">
            <w:pPr>
              <w:jc w:val="both"/>
              <w:rPr>
                <w:sz w:val="18"/>
                <w:szCs w:val="18"/>
              </w:rPr>
            </w:pPr>
            <w:r>
              <w:rPr>
                <w:sz w:val="18"/>
                <w:szCs w:val="18"/>
              </w:rPr>
              <w:t>219-835-9</w:t>
            </w:r>
          </w:p>
        </w:tc>
        <w:tc>
          <w:tcPr>
            <w:tcW w:w="851" w:type="dxa"/>
            <w:vAlign w:val="center"/>
          </w:tcPr>
          <w:p w:rsidR="00DB3C9B" w:rsidRDefault="00DB3C9B" w:rsidP="00A00984">
            <w:pPr>
              <w:jc w:val="both"/>
              <w:rPr>
                <w:sz w:val="18"/>
                <w:szCs w:val="18"/>
              </w:rPr>
            </w:pPr>
            <w:r>
              <w:rPr>
                <w:sz w:val="18"/>
                <w:szCs w:val="18"/>
              </w:rPr>
              <w:t>1-5</w:t>
            </w:r>
          </w:p>
        </w:tc>
        <w:tc>
          <w:tcPr>
            <w:tcW w:w="1046" w:type="dxa"/>
            <w:vAlign w:val="center"/>
          </w:tcPr>
          <w:p w:rsidR="00DB3C9B" w:rsidRDefault="00DB3C9B" w:rsidP="00A00984">
            <w:pPr>
              <w:jc w:val="both"/>
              <w:rPr>
                <w:sz w:val="18"/>
                <w:szCs w:val="18"/>
              </w:rPr>
            </w:pPr>
            <w:r>
              <w:rPr>
                <w:sz w:val="18"/>
                <w:szCs w:val="18"/>
              </w:rPr>
              <w:t>Xi</w:t>
            </w:r>
          </w:p>
        </w:tc>
        <w:tc>
          <w:tcPr>
            <w:tcW w:w="1395" w:type="dxa"/>
            <w:vAlign w:val="center"/>
          </w:tcPr>
          <w:p w:rsidR="00DB3C9B" w:rsidRDefault="00DB3C9B" w:rsidP="00A00984">
            <w:pPr>
              <w:jc w:val="both"/>
              <w:rPr>
                <w:sz w:val="18"/>
                <w:szCs w:val="18"/>
              </w:rPr>
            </w:pPr>
            <w:r>
              <w:rPr>
                <w:sz w:val="18"/>
                <w:szCs w:val="18"/>
              </w:rPr>
              <w:t>R36/37/38</w:t>
            </w:r>
          </w:p>
        </w:tc>
        <w:tc>
          <w:tcPr>
            <w:tcW w:w="1777" w:type="dxa"/>
            <w:vMerge/>
          </w:tcPr>
          <w:p w:rsidR="00DB3C9B" w:rsidRPr="004563AC" w:rsidRDefault="00DB3C9B" w:rsidP="00A00984">
            <w:pPr>
              <w:rPr>
                <w:sz w:val="18"/>
                <w:szCs w:val="18"/>
              </w:rPr>
            </w:pPr>
          </w:p>
        </w:tc>
      </w:tr>
      <w:tr w:rsidR="00DB3C9B" w:rsidRPr="004563AC" w:rsidTr="00DB3C9B">
        <w:tc>
          <w:tcPr>
            <w:tcW w:w="1198" w:type="dxa"/>
            <w:vMerge/>
            <w:vAlign w:val="center"/>
          </w:tcPr>
          <w:p w:rsidR="00DB3C9B" w:rsidRDefault="00DB3C9B" w:rsidP="00A00984">
            <w:pPr>
              <w:jc w:val="both"/>
              <w:rPr>
                <w:b/>
                <w:sz w:val="18"/>
                <w:szCs w:val="18"/>
              </w:rPr>
            </w:pPr>
          </w:p>
        </w:tc>
        <w:tc>
          <w:tcPr>
            <w:tcW w:w="1810" w:type="dxa"/>
            <w:vAlign w:val="center"/>
          </w:tcPr>
          <w:p w:rsidR="00DB3C9B" w:rsidRDefault="00DB3C9B" w:rsidP="00A00984">
            <w:pPr>
              <w:jc w:val="both"/>
              <w:rPr>
                <w:sz w:val="18"/>
                <w:szCs w:val="18"/>
              </w:rPr>
            </w:pPr>
            <w:r>
              <w:rPr>
                <w:sz w:val="18"/>
                <w:szCs w:val="18"/>
              </w:rPr>
              <w:t>metakrilacid, monoalkil, aril, vagy alkilaril (észter)</w:t>
            </w:r>
          </w:p>
        </w:tc>
        <w:tc>
          <w:tcPr>
            <w:tcW w:w="1211" w:type="dxa"/>
            <w:vAlign w:val="center"/>
          </w:tcPr>
          <w:p w:rsidR="00DB3C9B" w:rsidRDefault="00DB3C9B" w:rsidP="00A00984">
            <w:pPr>
              <w:jc w:val="both"/>
              <w:rPr>
                <w:sz w:val="18"/>
                <w:szCs w:val="18"/>
              </w:rPr>
            </w:pPr>
            <w:r>
              <w:rPr>
                <w:sz w:val="18"/>
                <w:szCs w:val="18"/>
              </w:rPr>
              <w:t>219-672-3</w:t>
            </w:r>
          </w:p>
        </w:tc>
        <w:tc>
          <w:tcPr>
            <w:tcW w:w="851" w:type="dxa"/>
            <w:vAlign w:val="center"/>
          </w:tcPr>
          <w:p w:rsidR="00DB3C9B" w:rsidRDefault="00DB3C9B" w:rsidP="00A00984">
            <w:pPr>
              <w:jc w:val="both"/>
              <w:rPr>
                <w:sz w:val="18"/>
                <w:szCs w:val="18"/>
              </w:rPr>
            </w:pPr>
            <w:r>
              <w:rPr>
                <w:sz w:val="18"/>
                <w:szCs w:val="18"/>
              </w:rPr>
              <w:t>1-5</w:t>
            </w:r>
          </w:p>
        </w:tc>
        <w:tc>
          <w:tcPr>
            <w:tcW w:w="1046" w:type="dxa"/>
            <w:vAlign w:val="center"/>
          </w:tcPr>
          <w:p w:rsidR="00DB3C9B" w:rsidRDefault="00DB3C9B" w:rsidP="00A00984">
            <w:pPr>
              <w:jc w:val="both"/>
              <w:rPr>
                <w:sz w:val="18"/>
                <w:szCs w:val="18"/>
              </w:rPr>
            </w:pPr>
            <w:r>
              <w:rPr>
                <w:sz w:val="18"/>
                <w:szCs w:val="18"/>
              </w:rPr>
              <w:t>Xi</w:t>
            </w:r>
          </w:p>
        </w:tc>
        <w:tc>
          <w:tcPr>
            <w:tcW w:w="1395" w:type="dxa"/>
            <w:vAlign w:val="center"/>
          </w:tcPr>
          <w:p w:rsidR="00DB3C9B" w:rsidRDefault="00DB3C9B" w:rsidP="00A00984">
            <w:pPr>
              <w:jc w:val="both"/>
              <w:rPr>
                <w:sz w:val="18"/>
                <w:szCs w:val="18"/>
              </w:rPr>
            </w:pPr>
            <w:r>
              <w:rPr>
                <w:sz w:val="18"/>
                <w:szCs w:val="18"/>
              </w:rPr>
              <w:t>R36/37/38</w:t>
            </w:r>
          </w:p>
        </w:tc>
        <w:tc>
          <w:tcPr>
            <w:tcW w:w="1777" w:type="dxa"/>
            <w:vMerge/>
          </w:tcPr>
          <w:p w:rsidR="00DB3C9B" w:rsidRPr="004563AC" w:rsidRDefault="00DB3C9B" w:rsidP="00A00984">
            <w:pPr>
              <w:rPr>
                <w:sz w:val="18"/>
                <w:szCs w:val="18"/>
              </w:rPr>
            </w:pPr>
          </w:p>
        </w:tc>
      </w:tr>
      <w:tr w:rsidR="00DB3C9B" w:rsidRPr="004563AC" w:rsidTr="00DB3C9B">
        <w:tc>
          <w:tcPr>
            <w:tcW w:w="1198" w:type="dxa"/>
            <w:vMerge/>
            <w:vAlign w:val="center"/>
          </w:tcPr>
          <w:p w:rsidR="00DB3C9B" w:rsidRDefault="00DB3C9B" w:rsidP="00A00984">
            <w:pPr>
              <w:jc w:val="both"/>
              <w:rPr>
                <w:b/>
                <w:sz w:val="18"/>
                <w:szCs w:val="18"/>
              </w:rPr>
            </w:pPr>
          </w:p>
        </w:tc>
        <w:tc>
          <w:tcPr>
            <w:tcW w:w="1810" w:type="dxa"/>
            <w:vAlign w:val="center"/>
          </w:tcPr>
          <w:p w:rsidR="00DB3C9B" w:rsidRDefault="00DB3C9B" w:rsidP="00A00984">
            <w:pPr>
              <w:jc w:val="both"/>
              <w:rPr>
                <w:sz w:val="18"/>
                <w:szCs w:val="18"/>
              </w:rPr>
            </w:pPr>
            <w:r>
              <w:rPr>
                <w:sz w:val="18"/>
                <w:szCs w:val="18"/>
              </w:rPr>
              <w:t>metakrilacid, monoalkil, aril, vagy alkilaril (észter)</w:t>
            </w:r>
          </w:p>
        </w:tc>
        <w:tc>
          <w:tcPr>
            <w:tcW w:w="1211" w:type="dxa"/>
            <w:vAlign w:val="center"/>
          </w:tcPr>
          <w:p w:rsidR="00DB3C9B" w:rsidRDefault="00DB3C9B" w:rsidP="00A00984">
            <w:pPr>
              <w:jc w:val="both"/>
              <w:rPr>
                <w:sz w:val="18"/>
                <w:szCs w:val="18"/>
              </w:rPr>
            </w:pPr>
            <w:r>
              <w:rPr>
                <w:sz w:val="18"/>
                <w:szCs w:val="18"/>
              </w:rPr>
              <w:t>251-013-5</w:t>
            </w:r>
          </w:p>
        </w:tc>
        <w:tc>
          <w:tcPr>
            <w:tcW w:w="851" w:type="dxa"/>
            <w:vAlign w:val="center"/>
          </w:tcPr>
          <w:p w:rsidR="00DB3C9B" w:rsidRDefault="00DB3C9B" w:rsidP="00A00984">
            <w:pPr>
              <w:jc w:val="both"/>
              <w:rPr>
                <w:sz w:val="18"/>
                <w:szCs w:val="18"/>
              </w:rPr>
            </w:pPr>
            <w:r>
              <w:rPr>
                <w:sz w:val="18"/>
                <w:szCs w:val="18"/>
              </w:rPr>
              <w:t>1-5</w:t>
            </w:r>
          </w:p>
        </w:tc>
        <w:tc>
          <w:tcPr>
            <w:tcW w:w="1046" w:type="dxa"/>
            <w:vAlign w:val="center"/>
          </w:tcPr>
          <w:p w:rsidR="00DB3C9B" w:rsidRDefault="00DB3C9B" w:rsidP="00A00984">
            <w:pPr>
              <w:jc w:val="both"/>
              <w:rPr>
                <w:sz w:val="18"/>
                <w:szCs w:val="18"/>
              </w:rPr>
            </w:pPr>
            <w:r>
              <w:rPr>
                <w:sz w:val="18"/>
                <w:szCs w:val="18"/>
              </w:rPr>
              <w:t>Xi</w:t>
            </w:r>
          </w:p>
        </w:tc>
        <w:tc>
          <w:tcPr>
            <w:tcW w:w="1395" w:type="dxa"/>
            <w:vAlign w:val="center"/>
          </w:tcPr>
          <w:p w:rsidR="00DB3C9B" w:rsidRDefault="00DB3C9B" w:rsidP="00A00984">
            <w:pPr>
              <w:jc w:val="both"/>
              <w:rPr>
                <w:sz w:val="18"/>
                <w:szCs w:val="18"/>
              </w:rPr>
            </w:pPr>
            <w:r>
              <w:rPr>
                <w:sz w:val="18"/>
                <w:szCs w:val="18"/>
              </w:rPr>
              <w:t>R36/37/38</w:t>
            </w:r>
          </w:p>
        </w:tc>
        <w:tc>
          <w:tcPr>
            <w:tcW w:w="1777" w:type="dxa"/>
            <w:vMerge/>
          </w:tcPr>
          <w:p w:rsidR="00DB3C9B" w:rsidRPr="004563AC" w:rsidRDefault="00DB3C9B" w:rsidP="00A00984">
            <w:pPr>
              <w:rPr>
                <w:sz w:val="18"/>
                <w:szCs w:val="18"/>
              </w:rPr>
            </w:pPr>
          </w:p>
        </w:tc>
      </w:tr>
    </w:tbl>
    <w:p w:rsidR="00896CBE" w:rsidRDefault="00896CBE" w:rsidP="00C03010">
      <w:pPr>
        <w:spacing w:before="120" w:after="120" w:line="240" w:lineRule="auto"/>
        <w:jc w:val="both"/>
        <w:rPr>
          <w:b/>
        </w:rPr>
      </w:pPr>
      <w:r>
        <w:rPr>
          <w:b/>
        </w:rPr>
        <w:t>Ultraseal PC 504 felhasználás</w:t>
      </w:r>
    </w:p>
    <w:tbl>
      <w:tblPr>
        <w:tblStyle w:val="Rcsostblzat"/>
        <w:tblW w:w="0" w:type="auto"/>
        <w:tblLook w:val="04A0" w:firstRow="1" w:lastRow="0" w:firstColumn="1" w:lastColumn="0" w:noHBand="0" w:noVBand="1"/>
      </w:tblPr>
      <w:tblGrid>
        <w:gridCol w:w="2518"/>
        <w:gridCol w:w="2835"/>
        <w:gridCol w:w="3827"/>
      </w:tblGrid>
      <w:tr w:rsidR="003104EB" w:rsidRPr="003104EB" w:rsidTr="00896CBE">
        <w:tc>
          <w:tcPr>
            <w:tcW w:w="2518" w:type="dxa"/>
          </w:tcPr>
          <w:p w:rsidR="00896CBE" w:rsidRPr="003104EB" w:rsidRDefault="00896CBE" w:rsidP="00896CBE">
            <w:pPr>
              <w:jc w:val="both"/>
              <w:rPr>
                <w:b/>
              </w:rPr>
            </w:pPr>
            <w:r w:rsidRPr="003104EB">
              <w:rPr>
                <w:b/>
              </w:rPr>
              <w:t>Vegyi anyag</w:t>
            </w:r>
          </w:p>
        </w:tc>
        <w:tc>
          <w:tcPr>
            <w:tcW w:w="2835" w:type="dxa"/>
          </w:tcPr>
          <w:p w:rsidR="00896CBE" w:rsidRPr="003104EB" w:rsidRDefault="00896CBE" w:rsidP="00896CBE">
            <w:pPr>
              <w:jc w:val="both"/>
              <w:rPr>
                <w:b/>
              </w:rPr>
            </w:pPr>
            <w:r w:rsidRPr="003104EB">
              <w:rPr>
                <w:b/>
              </w:rPr>
              <w:t>2015 évi felhasználás kg/év</w:t>
            </w:r>
          </w:p>
        </w:tc>
        <w:tc>
          <w:tcPr>
            <w:tcW w:w="3827" w:type="dxa"/>
          </w:tcPr>
          <w:p w:rsidR="00896CBE" w:rsidRPr="003104EB" w:rsidRDefault="00896CBE" w:rsidP="00896CBE">
            <w:pPr>
              <w:jc w:val="right"/>
              <w:rPr>
                <w:b/>
              </w:rPr>
            </w:pPr>
            <w:r w:rsidRPr="003104EB">
              <w:rPr>
                <w:b/>
              </w:rPr>
              <w:t>tervezett végfelhasználás kg/év</w:t>
            </w:r>
          </w:p>
        </w:tc>
      </w:tr>
      <w:tr w:rsidR="003104EB" w:rsidRPr="003104EB" w:rsidTr="00896CBE">
        <w:tc>
          <w:tcPr>
            <w:tcW w:w="2518" w:type="dxa"/>
            <w:vAlign w:val="center"/>
          </w:tcPr>
          <w:p w:rsidR="00896CBE" w:rsidRPr="003104EB" w:rsidRDefault="00776BE2" w:rsidP="00896CBE">
            <w:pPr>
              <w:jc w:val="both"/>
              <w:rPr>
                <w:b/>
              </w:rPr>
            </w:pPr>
            <w:proofErr w:type="spellStart"/>
            <w:r w:rsidRPr="003104EB">
              <w:rPr>
                <w:b/>
              </w:rPr>
              <w:t>Ultraseal</w:t>
            </w:r>
            <w:proofErr w:type="spellEnd"/>
            <w:r w:rsidRPr="003104EB">
              <w:rPr>
                <w:b/>
              </w:rPr>
              <w:t xml:space="preserve"> PC 504</w:t>
            </w:r>
          </w:p>
        </w:tc>
        <w:tc>
          <w:tcPr>
            <w:tcW w:w="2835" w:type="dxa"/>
          </w:tcPr>
          <w:p w:rsidR="00896CBE" w:rsidRPr="003104EB" w:rsidRDefault="00896CBE" w:rsidP="00896CBE">
            <w:pPr>
              <w:jc w:val="right"/>
            </w:pPr>
            <w:r w:rsidRPr="003104EB">
              <w:t>2 000</w:t>
            </w:r>
          </w:p>
        </w:tc>
        <w:tc>
          <w:tcPr>
            <w:tcW w:w="3827" w:type="dxa"/>
          </w:tcPr>
          <w:p w:rsidR="00896CBE" w:rsidRPr="003104EB" w:rsidRDefault="00896CBE" w:rsidP="00417200">
            <w:pPr>
              <w:jc w:val="right"/>
            </w:pPr>
            <w:r w:rsidRPr="003104EB">
              <w:t xml:space="preserve">3 </w:t>
            </w:r>
            <w:r w:rsidR="00417200" w:rsidRPr="003104EB">
              <w:t>4</w:t>
            </w:r>
            <w:r w:rsidRPr="003104EB">
              <w:t>00</w:t>
            </w:r>
          </w:p>
        </w:tc>
      </w:tr>
    </w:tbl>
    <w:p w:rsidR="003577E3" w:rsidRDefault="003577E3" w:rsidP="00C03010">
      <w:pPr>
        <w:spacing w:before="120" w:after="120" w:line="240" w:lineRule="auto"/>
        <w:jc w:val="both"/>
        <w:rPr>
          <w:b/>
        </w:rPr>
      </w:pPr>
      <w:r w:rsidRPr="00A1423D">
        <w:rPr>
          <w:b/>
        </w:rPr>
        <w:t>SZERELÉS</w:t>
      </w:r>
    </w:p>
    <w:p w:rsidR="003577E3" w:rsidRDefault="003577E3" w:rsidP="00C03010">
      <w:pPr>
        <w:spacing w:before="120" w:after="120" w:line="240" w:lineRule="auto"/>
        <w:jc w:val="both"/>
      </w:pPr>
      <w:r w:rsidRPr="003577E3">
        <w:t xml:space="preserve">Az öntvények egy részét </w:t>
      </w:r>
      <w:r>
        <w:t>szerelt állapotban kapják a vevők, a szerelés kézzel vagy speciális szerelő berendezésen történik.</w:t>
      </w:r>
    </w:p>
    <w:p w:rsidR="003577E3" w:rsidRPr="005621FF" w:rsidRDefault="005621FF" w:rsidP="00C03010">
      <w:pPr>
        <w:spacing w:before="120" w:after="120" w:line="240" w:lineRule="auto"/>
        <w:jc w:val="both"/>
        <w:rPr>
          <w:b/>
        </w:rPr>
      </w:pPr>
      <w:r w:rsidRPr="005621FF">
        <w:rPr>
          <w:b/>
        </w:rPr>
        <w:t>NYOMÁSPRÓBA</w:t>
      </w:r>
    </w:p>
    <w:p w:rsidR="005621FF" w:rsidRDefault="005621FF" w:rsidP="00C03010">
      <w:pPr>
        <w:spacing w:before="120" w:after="120" w:line="240" w:lineRule="auto"/>
        <w:jc w:val="both"/>
      </w:pPr>
      <w:r>
        <w:t>Az öntvények tömítettség ellenőrzése</w:t>
      </w:r>
      <w:r w:rsidR="00E527D4">
        <w:t xml:space="preserve"> érdekében</w:t>
      </w:r>
      <w:r>
        <w:t xml:space="preserve"> néhány termékre 100 % nyomáspróbát kell végezni. A nyomáspróbázás központi nyomáspróbázón vagy termék specifikus nyomáspróbázó berendezésen történik. A gép a beállított értéknek megfelelően minősíti az öntvényt megfelelőnek, vagy nem me</w:t>
      </w:r>
      <w:r>
        <w:t>g</w:t>
      </w:r>
      <w:r>
        <w:t>felelőnek.</w:t>
      </w:r>
    </w:p>
    <w:p w:rsidR="005621FF" w:rsidRDefault="005621FF" w:rsidP="00C03010">
      <w:pPr>
        <w:spacing w:before="120" w:after="120" w:line="240" w:lineRule="auto"/>
        <w:jc w:val="both"/>
        <w:rPr>
          <w:b/>
        </w:rPr>
      </w:pPr>
      <w:r w:rsidRPr="005621FF">
        <w:rPr>
          <w:b/>
        </w:rPr>
        <w:t>VÉGÁTVÉTEL</w:t>
      </w:r>
      <w:r>
        <w:rPr>
          <w:b/>
        </w:rPr>
        <w:t>, CSOMAGOLÁS</w:t>
      </w:r>
    </w:p>
    <w:p w:rsidR="005621FF" w:rsidRDefault="005621FF" w:rsidP="00C03010">
      <w:pPr>
        <w:spacing w:before="120" w:after="120" w:line="240" w:lineRule="auto"/>
        <w:jc w:val="both"/>
      </w:pPr>
      <w:r>
        <w:t>A kész öntvényeket csomagolás előtt a megadott ellenőrzési jellemzők alapján 100 %-ban ellenőrzik. A csomagolás a vevő által e</w:t>
      </w:r>
      <w:r w:rsidR="00E527D4">
        <w:t>lőírt csomagolóanyagba történik, jellemzően forgatott csomagolóeszk</w:t>
      </w:r>
      <w:r w:rsidR="00E527D4">
        <w:t>ö</w:t>
      </w:r>
      <w:r w:rsidR="00E527D4">
        <w:t>zökben.</w:t>
      </w:r>
    </w:p>
    <w:p w:rsidR="005621FF" w:rsidRPr="005621FF" w:rsidRDefault="005621FF" w:rsidP="00C03010">
      <w:pPr>
        <w:spacing w:before="120" w:after="120" w:line="240" w:lineRule="auto"/>
        <w:jc w:val="both"/>
        <w:rPr>
          <w:b/>
        </w:rPr>
      </w:pPr>
      <w:r w:rsidRPr="005621FF">
        <w:rPr>
          <w:b/>
        </w:rPr>
        <w:t>RAKTÁROZÁS, KISZÁLLÍTÁS</w:t>
      </w:r>
    </w:p>
    <w:p w:rsidR="005621FF" w:rsidRPr="003577E3" w:rsidRDefault="005621FF" w:rsidP="00C03010">
      <w:pPr>
        <w:spacing w:before="120" w:after="120" w:line="240" w:lineRule="auto"/>
        <w:jc w:val="both"/>
      </w:pPr>
      <w:r>
        <w:lastRenderedPageBreak/>
        <w:t>Csomagolás után a csomagolási egységek a készáru raktárba kerülnek, ellátják a kiszállításhoz szüks</w:t>
      </w:r>
      <w:r>
        <w:t>é</w:t>
      </w:r>
      <w:r>
        <w:t>ges címkékkel. A kiszállítás a vevői lehívások alapján közvetlenül a készáru raktárból történik.</w:t>
      </w:r>
    </w:p>
    <w:p w:rsidR="00F534A2" w:rsidRPr="00394FA5" w:rsidRDefault="00394FA5" w:rsidP="00C03010">
      <w:pPr>
        <w:spacing w:before="120" w:after="120" w:line="240" w:lineRule="auto"/>
        <w:jc w:val="both"/>
        <w:rPr>
          <w:b/>
        </w:rPr>
      </w:pPr>
      <w:r w:rsidRPr="009A2794">
        <w:rPr>
          <w:b/>
        </w:rPr>
        <w:t>Szennyvíz előkezelés</w:t>
      </w:r>
    </w:p>
    <w:p w:rsidR="00F534A2" w:rsidRPr="003104EB" w:rsidRDefault="00394FA5" w:rsidP="00C03010">
      <w:pPr>
        <w:spacing w:before="120" w:after="120" w:line="240" w:lineRule="auto"/>
        <w:jc w:val="both"/>
      </w:pPr>
      <w:r>
        <w:t xml:space="preserve">A képződő szennyvizeket </w:t>
      </w:r>
      <w:r w:rsidRPr="00265601">
        <w:rPr>
          <w:b/>
        </w:rPr>
        <w:t xml:space="preserve">jelenleg </w:t>
      </w:r>
      <w:r>
        <w:t xml:space="preserve">a telephelyen kettő hasonló elven működő szennyvíz előkezelő </w:t>
      </w:r>
      <w:r w:rsidRPr="003104EB">
        <w:t>berendezés tisztítja meg a csatornára bocsáthatóság mértékéig.</w:t>
      </w:r>
      <w:r w:rsidR="00672AA1" w:rsidRPr="003104EB">
        <w:t xml:space="preserve"> Az új telephelyre a jelenleg üzemelő berendezésekből csak a vákuumbepárló kerül át, a tisztítás menete korszerűsödik, az energia és ví</w:t>
      </w:r>
      <w:r w:rsidR="00672AA1" w:rsidRPr="003104EB">
        <w:t>z</w:t>
      </w:r>
      <w:r w:rsidR="00672AA1" w:rsidRPr="003104EB">
        <w:t>takarékos üzemelés irányába.</w:t>
      </w:r>
    </w:p>
    <w:p w:rsidR="009A2794" w:rsidRPr="00A77003" w:rsidRDefault="009A2794" w:rsidP="009A2794">
      <w:pPr>
        <w:spacing w:before="120" w:after="120" w:line="240" w:lineRule="auto"/>
        <w:jc w:val="both"/>
        <w:rPr>
          <w:b/>
        </w:rPr>
      </w:pPr>
      <w:r w:rsidRPr="00A77003">
        <w:rPr>
          <w:b/>
        </w:rPr>
        <w:t>Szennyvíz előkezelésre bocsátandó szennyvizek</w:t>
      </w:r>
    </w:p>
    <w:p w:rsidR="009A2794" w:rsidRPr="003104EB" w:rsidRDefault="009A2794" w:rsidP="009A2794">
      <w:pPr>
        <w:spacing w:before="120" w:after="120" w:line="240" w:lineRule="auto"/>
        <w:jc w:val="both"/>
      </w:pPr>
      <w:r w:rsidRPr="00BE2977">
        <w:t>A különböző gépekből származó szennyvizek (öntőgépek, megmunkáló gépek) vagy földalatti</w:t>
      </w:r>
      <w:r>
        <w:t xml:space="preserve"> csato</w:t>
      </w:r>
      <w:r>
        <w:t>r</w:t>
      </w:r>
      <w:r>
        <w:t xml:space="preserve">nahálózaton, vagy IBC-kben gyűjtve és az előkezelőre bocsátva először az </w:t>
      </w:r>
      <w:r w:rsidRPr="009A2794">
        <w:t>5m</w:t>
      </w:r>
      <w:r>
        <w:rPr>
          <w:vertAlign w:val="superscript"/>
        </w:rPr>
        <w:t>3</w:t>
      </w:r>
      <w:r w:rsidRPr="009A2794">
        <w:t xml:space="preserve">-es </w:t>
      </w:r>
      <w:r w:rsidRPr="009A2794">
        <w:rPr>
          <w:b/>
        </w:rPr>
        <w:t>olaj</w:t>
      </w:r>
      <w:r w:rsidRPr="00E527D4">
        <w:rPr>
          <w:b/>
        </w:rPr>
        <w:t>- és homokfogó aknába kerülnek</w:t>
      </w:r>
      <w:r>
        <w:t xml:space="preserve">, ahol a durva szennyezés egyrészt kiülepszik, másrészt az olajtartalom leválasztásra kerül. Jelenleg </w:t>
      </w:r>
      <w:r>
        <w:rPr>
          <w:b/>
        </w:rPr>
        <w:t>1</w:t>
      </w:r>
      <w:r w:rsidRPr="00C74142">
        <w:rPr>
          <w:b/>
        </w:rPr>
        <w:t xml:space="preserve"> db 15 m</w:t>
      </w:r>
      <w:r w:rsidRPr="00C74142">
        <w:rPr>
          <w:b/>
          <w:vertAlign w:val="superscript"/>
        </w:rPr>
        <w:t>3</w:t>
      </w:r>
      <w:r w:rsidRPr="00C74142">
        <w:rPr>
          <w:b/>
        </w:rPr>
        <w:t>-es és 1 db 7 m</w:t>
      </w:r>
      <w:r w:rsidRPr="00C74142">
        <w:rPr>
          <w:b/>
          <w:vertAlign w:val="superscript"/>
        </w:rPr>
        <w:t>3</w:t>
      </w:r>
      <w:r w:rsidRPr="00C74142">
        <w:rPr>
          <w:b/>
        </w:rPr>
        <w:t>-es</w:t>
      </w:r>
      <w:r>
        <w:t xml:space="preserve"> olaj- és iszapfogó műtárgyra kerül első lépésben az el</w:t>
      </w:r>
      <w:r>
        <w:t>ő</w:t>
      </w:r>
      <w:r w:rsidRPr="003104EB">
        <w:t>tisztítandó szennyvíz, ilyenek a továbbiakban nem lesznek, csak az egy 5 m</w:t>
      </w:r>
      <w:r w:rsidRPr="003104EB">
        <w:rPr>
          <w:vertAlign w:val="superscript"/>
        </w:rPr>
        <w:t>3</w:t>
      </w:r>
      <w:r w:rsidRPr="003104EB">
        <w:t>-es új olajfogó fog m</w:t>
      </w:r>
      <w:r w:rsidRPr="003104EB">
        <w:t>ű</w:t>
      </w:r>
      <w:r w:rsidRPr="003104EB">
        <w:t>ködni. A kisebb szennyvíz előtisztítóhoz egy db 15 m</w:t>
      </w:r>
      <w:r w:rsidRPr="003104EB">
        <w:rPr>
          <w:vertAlign w:val="superscript"/>
        </w:rPr>
        <w:t>3</w:t>
      </w:r>
      <w:r w:rsidRPr="003104EB">
        <w:t>-es olaj- és iszapfogó műtárgy tartozik, de ennek áttelepítésére nem</w:t>
      </w:r>
      <w:r w:rsidR="00FF1574" w:rsidRPr="003104EB">
        <w:t xml:space="preserve"> kerül</w:t>
      </w:r>
      <w:r w:rsidRPr="003104EB">
        <w:t xml:space="preserve"> sor.</w:t>
      </w:r>
    </w:p>
    <w:p w:rsidR="009A2794" w:rsidRPr="003104EB" w:rsidRDefault="009A2794" w:rsidP="009A2794">
      <w:pPr>
        <w:spacing w:before="120" w:after="120" w:line="240" w:lineRule="auto"/>
        <w:jc w:val="both"/>
      </w:pPr>
      <w:r w:rsidRPr="003104EB">
        <w:t>A leválasztott olajos iszapot EWC 13 05 02* kódon szállíttatják el.</w:t>
      </w:r>
    </w:p>
    <w:p w:rsidR="009A2794" w:rsidRPr="003104EB" w:rsidRDefault="009A2794" w:rsidP="009A2794">
      <w:pPr>
        <w:spacing w:before="120" w:after="120" w:line="240" w:lineRule="auto"/>
        <w:jc w:val="both"/>
      </w:pPr>
      <w:r w:rsidRPr="003104EB">
        <w:t xml:space="preserve">A rendszer </w:t>
      </w:r>
      <w:r w:rsidR="00265601" w:rsidRPr="003104EB">
        <w:t>ebből a szempontból az</w:t>
      </w:r>
      <w:r w:rsidRPr="003104EB">
        <w:t xml:space="preserve"> új telephelyen hasonlóan fog működni: a berendezésekről szá</w:t>
      </w:r>
      <w:r w:rsidRPr="003104EB">
        <w:t>r</w:t>
      </w:r>
      <w:r w:rsidRPr="003104EB">
        <w:t>mazó szennyvíz először a durva szennyezések leválasztására olaj- és iszapfogó műtárgyra kerül, mér</w:t>
      </w:r>
      <w:r w:rsidRPr="003104EB">
        <w:t>e</w:t>
      </w:r>
      <w:r w:rsidRPr="003104EB">
        <w:t>te 5 m</w:t>
      </w:r>
      <w:r w:rsidRPr="003104EB">
        <w:rPr>
          <w:vertAlign w:val="superscript"/>
        </w:rPr>
        <w:t>3</w:t>
      </w:r>
      <w:r w:rsidRPr="003104EB">
        <w:t>.</w:t>
      </w:r>
      <w:r w:rsidR="00265601" w:rsidRPr="003104EB">
        <w:t xml:space="preserve"> A szennyvíztisztítás menete azonban jelentősen megváltozik. </w:t>
      </w:r>
    </w:p>
    <w:p w:rsidR="009A2794" w:rsidRPr="003104EB" w:rsidRDefault="009A2794" w:rsidP="009A2794">
      <w:pPr>
        <w:spacing w:before="120" w:after="120" w:line="240" w:lineRule="auto"/>
        <w:jc w:val="both"/>
        <w:rPr>
          <w:b/>
        </w:rPr>
      </w:pPr>
      <w:r w:rsidRPr="003104EB">
        <w:rPr>
          <w:b/>
        </w:rPr>
        <w:t xml:space="preserve">Jelenleg </w:t>
      </w:r>
      <w:r w:rsidRPr="003104EB">
        <w:t xml:space="preserve">az iszap- és olajfogó műtárgyról a szennyvíz a szennyvízkezelő épületbe kerül, ahol először egy olajlefölöző berendezésbe (skimmer), majd egy olajszeparátorba kerül. Ez utóbbi tetejére felúszik a maradék olaj, melyet hordóba gyűjtve veszélyes hulladékként szállíttatnak el EWC 19 08 13* olajos koncentrátum néven. a gyűjtőedény mérete, mely a szennyvíz elkezelők épületében van: </w:t>
      </w:r>
      <w:r w:rsidRPr="003104EB">
        <w:rPr>
          <w:b/>
        </w:rPr>
        <w:t>4,5 m</w:t>
      </w:r>
      <w:r w:rsidRPr="003104EB">
        <w:rPr>
          <w:b/>
          <w:vertAlign w:val="superscript"/>
        </w:rPr>
        <w:t>3</w:t>
      </w:r>
      <w:r w:rsidRPr="003104EB">
        <w:t xml:space="preserve">. </w:t>
      </w:r>
      <w:r w:rsidRPr="003104EB">
        <w:rPr>
          <w:b/>
        </w:rPr>
        <w:t>Erre az új telephelyen nem lesz szükség.</w:t>
      </w:r>
    </w:p>
    <w:p w:rsidR="009A2794" w:rsidRPr="003104EB" w:rsidRDefault="009A2794" w:rsidP="009A2794">
      <w:pPr>
        <w:spacing w:before="120" w:after="120" w:line="240" w:lineRule="auto"/>
        <w:jc w:val="both"/>
        <w:rPr>
          <w:b/>
        </w:rPr>
      </w:pPr>
      <w:r w:rsidRPr="003104EB">
        <w:t xml:space="preserve">Az iszaptól és az olajos szennyeződések nagy részétől megtisztított szennyvíz egy </w:t>
      </w:r>
      <w:r w:rsidRPr="003104EB">
        <w:rPr>
          <w:b/>
        </w:rPr>
        <w:t>33 m</w:t>
      </w:r>
      <w:r w:rsidRPr="003104EB">
        <w:rPr>
          <w:b/>
          <w:vertAlign w:val="superscript"/>
        </w:rPr>
        <w:t>3</w:t>
      </w:r>
      <w:r w:rsidRPr="003104EB">
        <w:t>-es puffer tartályba kerül, ahol biztosítható a szennyvíz homogenizálása, és alkalmas a szennyvíz időszakos tár</w:t>
      </w:r>
      <w:r w:rsidRPr="003104EB">
        <w:t>o</w:t>
      </w:r>
      <w:r w:rsidRPr="003104EB">
        <w:t>lására, hogy feleslegesen ne üzemeljen a vákuumbepárló készülék.</w:t>
      </w:r>
      <w:r w:rsidR="001F1FDF" w:rsidRPr="003104EB">
        <w:t xml:space="preserve"> </w:t>
      </w:r>
      <w:r w:rsidR="001F1FDF" w:rsidRPr="003104EB">
        <w:rPr>
          <w:b/>
        </w:rPr>
        <w:t>Erre az új telephelyen nem lesz szükség.</w:t>
      </w:r>
    </w:p>
    <w:p w:rsidR="009A2794" w:rsidRPr="003104EB" w:rsidRDefault="009A2794" w:rsidP="009A2794">
      <w:pPr>
        <w:spacing w:before="120" w:after="120" w:line="240" w:lineRule="auto"/>
        <w:jc w:val="both"/>
      </w:pPr>
      <w:r w:rsidRPr="003104EB">
        <w:t>A már olajoktól megszabadított előkezelt szennyvíz kerül</w:t>
      </w:r>
      <w:r w:rsidR="001F1FDF" w:rsidRPr="003104EB">
        <w:t>t eddig</w:t>
      </w:r>
      <w:r w:rsidRPr="003104EB">
        <w:t xml:space="preserve"> a vákuum bepárló berendezésbe</w:t>
      </w:r>
      <w:r w:rsidRPr="003104EB">
        <w:rPr>
          <w:b/>
        </w:rPr>
        <w:t xml:space="preserve">. </w:t>
      </w:r>
      <w:r w:rsidR="001F1FDF" w:rsidRPr="003104EB">
        <w:rPr>
          <w:b/>
        </w:rPr>
        <w:t xml:space="preserve">Ez úgy módosul az új telephelyen, hogy </w:t>
      </w:r>
      <w:r w:rsidR="00265601" w:rsidRPr="003104EB">
        <w:rPr>
          <w:b/>
        </w:rPr>
        <w:t xml:space="preserve">a továbbiakban részletezett előkezelési műveletek után </w:t>
      </w:r>
      <w:r w:rsidR="001F1FDF" w:rsidRPr="003104EB">
        <w:rPr>
          <w:b/>
        </w:rPr>
        <w:t>az RO2 koncentrátuma jut a vákuumbepárlóra.</w:t>
      </w:r>
      <w:r w:rsidR="00FF1574" w:rsidRPr="003104EB">
        <w:t xml:space="preserve"> </w:t>
      </w:r>
      <w:r w:rsidRPr="003104EB">
        <w:t>Itt desztillációval választják el a vizet a magasabb fo</w:t>
      </w:r>
      <w:r w:rsidRPr="003104EB">
        <w:t>r</w:t>
      </w:r>
      <w:r w:rsidRPr="003104EB">
        <w:t>ráspontú glikoltól – mely a formaleválasztókból, megmunkáló folyadékokból származik. A desztillác</w:t>
      </w:r>
      <w:r w:rsidRPr="003104EB">
        <w:t>i</w:t>
      </w:r>
      <w:r w:rsidRPr="003104EB">
        <w:t xml:space="preserve">ót 7-9 kPa nyomáson végzik, ami a forráspontok jelentős csökkenését eredményezi. Ezen a nyomáson a víz forráspontja 37-47 </w:t>
      </w:r>
      <w:r w:rsidRPr="003104EB">
        <w:rPr>
          <w:vertAlign w:val="superscript"/>
        </w:rPr>
        <w:t>0</w:t>
      </w:r>
      <w:r w:rsidRPr="003104EB">
        <w:t>C, ami lényegesen kevesebb energia felhasználását igényli a desztillációhoz. A desztilláció során a víz és a szennyvízben lévő kevés, víznél alacsonyabb forráspontú oligo- ás poliglikolok visszamaradnak, ez a desztillátum. A desztillátumot pH ellenőrzés és beállítás után eng</w:t>
      </w:r>
      <w:r w:rsidRPr="003104EB">
        <w:t>e</w:t>
      </w:r>
      <w:r w:rsidRPr="003104EB">
        <w:t>dik a csatornahálózatra, melyről jelenleg a telephely biológiai tisztítójára kerül.</w:t>
      </w:r>
      <w:r w:rsidR="001F1FDF" w:rsidRPr="003104EB">
        <w:t xml:space="preserve"> Az új telephelyen a közcsatornára kerül.</w:t>
      </w:r>
    </w:p>
    <w:p w:rsidR="009A2794" w:rsidRPr="003104EB" w:rsidRDefault="009A2794" w:rsidP="009A2794">
      <w:pPr>
        <w:spacing w:before="120" w:after="120" w:line="240" w:lineRule="auto"/>
        <w:jc w:val="both"/>
      </w:pPr>
      <w:r w:rsidRPr="003104EB">
        <w:t xml:space="preserve">A kevésbé illékony glikolos bepárlási maradék a koncentrátum, melynek gyűjtésére </w:t>
      </w:r>
      <w:r w:rsidR="001F1FDF" w:rsidRPr="003104EB">
        <w:t xml:space="preserve">jelenleg </w:t>
      </w:r>
      <w:r w:rsidRPr="003104EB">
        <w:t xml:space="preserve">egy </w:t>
      </w:r>
      <w:r w:rsidRPr="003104EB">
        <w:rPr>
          <w:b/>
        </w:rPr>
        <w:t>12 m</w:t>
      </w:r>
      <w:r w:rsidRPr="003104EB">
        <w:rPr>
          <w:b/>
          <w:vertAlign w:val="superscript"/>
        </w:rPr>
        <w:t>3</w:t>
      </w:r>
      <w:r w:rsidRPr="003104EB">
        <w:rPr>
          <w:b/>
        </w:rPr>
        <w:t>-</w:t>
      </w:r>
      <w:r w:rsidRPr="003104EB">
        <w:t>es tartály szolgál. EWC 19 08 13* olajos koncentrátum néven kerül elszállításra veszélyes hull</w:t>
      </w:r>
      <w:r w:rsidRPr="003104EB">
        <w:t>a</w:t>
      </w:r>
      <w:r w:rsidRPr="003104EB">
        <w:t>dékként.</w:t>
      </w:r>
      <w:r w:rsidR="001F1FDF" w:rsidRPr="003104EB">
        <w:t xml:space="preserve"> Az új telephelyen a koncentrátum szintén 12 m</w:t>
      </w:r>
      <w:r w:rsidR="001F1FDF" w:rsidRPr="003104EB">
        <w:rPr>
          <w:vertAlign w:val="superscript"/>
        </w:rPr>
        <w:t>3</w:t>
      </w:r>
      <w:r w:rsidR="001F1FDF" w:rsidRPr="003104EB">
        <w:t>-es tartályba kerül. ahonnan hulladékként kerül elszállításra az előzőben leírtakkal megegyező kódon.</w:t>
      </w:r>
    </w:p>
    <w:p w:rsidR="009A2794" w:rsidRPr="003104EB" w:rsidRDefault="009A2794" w:rsidP="009A2794">
      <w:pPr>
        <w:spacing w:before="120" w:after="120" w:line="240" w:lineRule="auto"/>
        <w:jc w:val="both"/>
      </w:pPr>
      <w:r w:rsidRPr="003104EB">
        <w:t xml:space="preserve">A </w:t>
      </w:r>
      <w:r w:rsidRPr="003104EB">
        <w:rPr>
          <w:b/>
        </w:rPr>
        <w:t>jelenlegi épület</w:t>
      </w:r>
      <w:r w:rsidRPr="003104EB">
        <w:t xml:space="preserve"> padlózatában két padlóösszefolyó található, melyek kifolyás nélküli zsompba gyű</w:t>
      </w:r>
      <w:r w:rsidRPr="003104EB">
        <w:t>j</w:t>
      </w:r>
      <w:r w:rsidRPr="003104EB">
        <w:t>tik az elfolyó vizeket, ugyancsak ide köt be a bepárló berendezés lefolyónyílása. Innen búvárszivattyú segítségével szivattyúzható fel a szennyezett víz. A zsompból felszivattyúzott vizet a külső olaj- és homokfogó aknába vezetik.</w:t>
      </w:r>
    </w:p>
    <w:p w:rsidR="00FF1574" w:rsidRPr="003104EB" w:rsidRDefault="009A2794" w:rsidP="009A2794">
      <w:pPr>
        <w:spacing w:before="120" w:after="120" w:line="240" w:lineRule="auto"/>
        <w:jc w:val="both"/>
      </w:pPr>
      <w:r w:rsidRPr="003104EB">
        <w:lastRenderedPageBreak/>
        <w:t xml:space="preserve">A </w:t>
      </w:r>
      <w:r w:rsidR="001F1FDF" w:rsidRPr="003104EB">
        <w:rPr>
          <w:b/>
        </w:rPr>
        <w:t>jelenlegi</w:t>
      </w:r>
      <w:r w:rsidR="001F1FDF" w:rsidRPr="003104EB">
        <w:t xml:space="preserve"> </w:t>
      </w:r>
      <w:r w:rsidRPr="003104EB">
        <w:t>szennyvíz előkezelő épülete alulról kétrétegű HDPE fóliával burkolt, aljzata vízzáró m</w:t>
      </w:r>
      <w:r w:rsidRPr="003104EB">
        <w:t>ű</w:t>
      </w:r>
      <w:r w:rsidRPr="003104EB">
        <w:t>gyantával ellátott a talaj- és talajvíz szennyezés lehetőségének elkerülése érdekében, mely az épüle</w:t>
      </w:r>
      <w:r w:rsidRPr="003104EB">
        <w:t>t</w:t>
      </w:r>
      <w:r w:rsidRPr="003104EB">
        <w:t>ben 30 cm magasan végigvonul a falakon. A bejáratnál is 30 cm-es küszöb található, így egy 31 m</w:t>
      </w:r>
      <w:r w:rsidRPr="003104EB">
        <w:rPr>
          <w:vertAlign w:val="superscript"/>
        </w:rPr>
        <w:t>3</w:t>
      </w:r>
      <w:r w:rsidRPr="003104EB">
        <w:t>-es kármentő alakult ki.</w:t>
      </w:r>
      <w:r w:rsidR="00BB3C30" w:rsidRPr="003104EB">
        <w:t xml:space="preserve"> </w:t>
      </w:r>
    </w:p>
    <w:p w:rsidR="009A2794" w:rsidRPr="003104EB" w:rsidRDefault="009A2794" w:rsidP="009A2794">
      <w:pPr>
        <w:spacing w:before="120" w:after="120" w:line="240" w:lineRule="auto"/>
        <w:jc w:val="both"/>
      </w:pPr>
      <w:r w:rsidRPr="003104EB">
        <w:t>A kezelendő szennyvíz mért adatai a 2007 évi engedélyezési dokumentációból (Készítette: Feszo-Trade Kft., ADAcast Könnyűfémöntöde Kft. (jogelőd) szennyvíz előkezelőjének vízjogi létesítési eng</w:t>
      </w:r>
      <w:r w:rsidRPr="003104EB">
        <w:t>e</w:t>
      </w:r>
      <w:r w:rsidRPr="003104EB">
        <w:t>délyezési terve):</w:t>
      </w:r>
    </w:p>
    <w:tbl>
      <w:tblPr>
        <w:tblStyle w:val="Rcsostblzat"/>
        <w:tblW w:w="0" w:type="auto"/>
        <w:tblLook w:val="04A0" w:firstRow="1" w:lastRow="0" w:firstColumn="1" w:lastColumn="0" w:noHBand="0" w:noVBand="1"/>
      </w:tblPr>
      <w:tblGrid>
        <w:gridCol w:w="2062"/>
        <w:gridCol w:w="1969"/>
        <w:gridCol w:w="1852"/>
        <w:gridCol w:w="1553"/>
        <w:gridCol w:w="1852"/>
      </w:tblGrid>
      <w:tr w:rsidR="009A2794" w:rsidRPr="009335F0" w:rsidTr="00AF5EF1">
        <w:tc>
          <w:tcPr>
            <w:tcW w:w="2062" w:type="dxa"/>
            <w:vAlign w:val="center"/>
          </w:tcPr>
          <w:p w:rsidR="009A2794" w:rsidRPr="009335F0" w:rsidRDefault="009A2794" w:rsidP="00AF5EF1">
            <w:pPr>
              <w:jc w:val="both"/>
              <w:rPr>
                <w:b/>
              </w:rPr>
            </w:pPr>
            <w:r w:rsidRPr="009335F0">
              <w:rPr>
                <w:b/>
              </w:rPr>
              <w:t>Komponens, (mg/l)</w:t>
            </w:r>
          </w:p>
        </w:tc>
        <w:tc>
          <w:tcPr>
            <w:tcW w:w="1969" w:type="dxa"/>
            <w:vAlign w:val="center"/>
          </w:tcPr>
          <w:p w:rsidR="009A2794" w:rsidRPr="009335F0" w:rsidRDefault="009A2794" w:rsidP="00AF5EF1">
            <w:pPr>
              <w:jc w:val="both"/>
              <w:rPr>
                <w:b/>
              </w:rPr>
            </w:pPr>
            <w:r w:rsidRPr="009335F0">
              <w:rPr>
                <w:b/>
              </w:rPr>
              <w:t>Bebocsátási po</w:t>
            </w:r>
            <w:r w:rsidRPr="009335F0">
              <w:rPr>
                <w:b/>
              </w:rPr>
              <w:t>n</w:t>
            </w:r>
            <w:r w:rsidRPr="009335F0">
              <w:rPr>
                <w:b/>
              </w:rPr>
              <w:t>ton (mg/l)</w:t>
            </w:r>
          </w:p>
        </w:tc>
        <w:tc>
          <w:tcPr>
            <w:tcW w:w="1852" w:type="dxa"/>
            <w:vAlign w:val="center"/>
          </w:tcPr>
          <w:p w:rsidR="009A2794" w:rsidRPr="009335F0" w:rsidRDefault="009A2794" w:rsidP="00AF5EF1">
            <w:pPr>
              <w:jc w:val="both"/>
              <w:rPr>
                <w:b/>
              </w:rPr>
            </w:pPr>
            <w:r w:rsidRPr="009335F0">
              <w:rPr>
                <w:b/>
              </w:rPr>
              <w:t>Kezelés után t</w:t>
            </w:r>
            <w:r w:rsidRPr="009335F0">
              <w:rPr>
                <w:b/>
              </w:rPr>
              <w:t>á</w:t>
            </w:r>
            <w:r w:rsidRPr="009335F0">
              <w:rPr>
                <w:b/>
              </w:rPr>
              <w:t>vozó (mg/l)</w:t>
            </w:r>
          </w:p>
        </w:tc>
        <w:tc>
          <w:tcPr>
            <w:tcW w:w="1553" w:type="dxa"/>
            <w:vAlign w:val="center"/>
          </w:tcPr>
          <w:p w:rsidR="009A2794" w:rsidRPr="009335F0" w:rsidRDefault="009A2794" w:rsidP="00AF5EF1">
            <w:pPr>
              <w:jc w:val="both"/>
              <w:rPr>
                <w:b/>
              </w:rPr>
            </w:pPr>
            <w:r w:rsidRPr="009335F0">
              <w:rPr>
                <w:b/>
              </w:rPr>
              <w:t>Hatásfok %</w:t>
            </w:r>
          </w:p>
        </w:tc>
        <w:tc>
          <w:tcPr>
            <w:tcW w:w="1852" w:type="dxa"/>
            <w:vAlign w:val="center"/>
          </w:tcPr>
          <w:p w:rsidR="009A2794" w:rsidRPr="009335F0" w:rsidRDefault="009A2794" w:rsidP="00AF5EF1">
            <w:pPr>
              <w:jc w:val="both"/>
              <w:rPr>
                <w:b/>
              </w:rPr>
            </w:pPr>
            <w:r w:rsidRPr="009335F0">
              <w:rPr>
                <w:b/>
              </w:rPr>
              <w:t>Kibocsátási h</w:t>
            </w:r>
            <w:r w:rsidRPr="009335F0">
              <w:rPr>
                <w:b/>
              </w:rPr>
              <w:t>a</w:t>
            </w:r>
            <w:r w:rsidRPr="009335F0">
              <w:rPr>
                <w:b/>
              </w:rPr>
              <w:t>tárérték (mg/l)</w:t>
            </w:r>
          </w:p>
        </w:tc>
      </w:tr>
      <w:tr w:rsidR="009A2794" w:rsidTr="00AF5EF1">
        <w:tc>
          <w:tcPr>
            <w:tcW w:w="2062" w:type="dxa"/>
          </w:tcPr>
          <w:p w:rsidR="009A2794" w:rsidRDefault="009A2794" w:rsidP="00AF5EF1">
            <w:pPr>
              <w:jc w:val="both"/>
            </w:pPr>
            <w:r>
              <w:t>pH</w:t>
            </w:r>
          </w:p>
        </w:tc>
        <w:tc>
          <w:tcPr>
            <w:tcW w:w="1969" w:type="dxa"/>
          </w:tcPr>
          <w:p w:rsidR="009A2794" w:rsidRDefault="009A2794" w:rsidP="00AF5EF1">
            <w:pPr>
              <w:jc w:val="right"/>
            </w:pPr>
            <w:r>
              <w:t>7-8</w:t>
            </w:r>
          </w:p>
        </w:tc>
        <w:tc>
          <w:tcPr>
            <w:tcW w:w="1852" w:type="dxa"/>
          </w:tcPr>
          <w:p w:rsidR="009A2794" w:rsidRDefault="009A2794" w:rsidP="00AF5EF1">
            <w:pPr>
              <w:jc w:val="right"/>
            </w:pPr>
            <w:r>
              <w:t>7-8</w:t>
            </w:r>
          </w:p>
        </w:tc>
        <w:tc>
          <w:tcPr>
            <w:tcW w:w="1553" w:type="dxa"/>
          </w:tcPr>
          <w:p w:rsidR="009A2794" w:rsidRDefault="009A2794" w:rsidP="00AF5EF1">
            <w:pPr>
              <w:jc w:val="right"/>
            </w:pPr>
          </w:p>
        </w:tc>
        <w:tc>
          <w:tcPr>
            <w:tcW w:w="1852" w:type="dxa"/>
          </w:tcPr>
          <w:p w:rsidR="009A2794" w:rsidRDefault="009A2794" w:rsidP="00AF5EF1">
            <w:pPr>
              <w:jc w:val="right"/>
            </w:pPr>
            <w:r>
              <w:t>6,5-10</w:t>
            </w:r>
          </w:p>
        </w:tc>
      </w:tr>
      <w:tr w:rsidR="009A2794" w:rsidTr="00AF5EF1">
        <w:tc>
          <w:tcPr>
            <w:tcW w:w="2062" w:type="dxa"/>
          </w:tcPr>
          <w:p w:rsidR="009A2794" w:rsidRPr="00CF4F57" w:rsidRDefault="009A2794" w:rsidP="00AF5EF1">
            <w:pPr>
              <w:jc w:val="both"/>
            </w:pPr>
            <w:r>
              <w:t>KOI</w:t>
            </w:r>
            <w:r>
              <w:rPr>
                <w:vertAlign w:val="subscript"/>
              </w:rPr>
              <w:t>d</w:t>
            </w:r>
          </w:p>
        </w:tc>
        <w:tc>
          <w:tcPr>
            <w:tcW w:w="1969" w:type="dxa"/>
          </w:tcPr>
          <w:p w:rsidR="009A2794" w:rsidRDefault="009A2794" w:rsidP="00AF5EF1">
            <w:pPr>
              <w:jc w:val="right"/>
            </w:pPr>
            <w:r>
              <w:t>20 000</w:t>
            </w:r>
          </w:p>
        </w:tc>
        <w:tc>
          <w:tcPr>
            <w:tcW w:w="1852" w:type="dxa"/>
          </w:tcPr>
          <w:p w:rsidR="009A2794" w:rsidRDefault="009A2794" w:rsidP="00AF5EF1">
            <w:pPr>
              <w:jc w:val="right"/>
            </w:pPr>
            <w:r>
              <w:t>400</w:t>
            </w:r>
          </w:p>
        </w:tc>
        <w:tc>
          <w:tcPr>
            <w:tcW w:w="1553" w:type="dxa"/>
          </w:tcPr>
          <w:p w:rsidR="009A2794" w:rsidRDefault="009A2794" w:rsidP="00AF5EF1">
            <w:pPr>
              <w:jc w:val="right"/>
            </w:pPr>
            <w:r>
              <w:t>98</w:t>
            </w:r>
          </w:p>
        </w:tc>
        <w:tc>
          <w:tcPr>
            <w:tcW w:w="1852" w:type="dxa"/>
          </w:tcPr>
          <w:p w:rsidR="009A2794" w:rsidRDefault="009A2794" w:rsidP="00AF5EF1">
            <w:pPr>
              <w:jc w:val="right"/>
            </w:pPr>
            <w:r>
              <w:t>1 000</w:t>
            </w:r>
          </w:p>
        </w:tc>
      </w:tr>
      <w:tr w:rsidR="009A2794" w:rsidTr="00AF5EF1">
        <w:tc>
          <w:tcPr>
            <w:tcW w:w="2062" w:type="dxa"/>
          </w:tcPr>
          <w:p w:rsidR="009A2794" w:rsidRDefault="009A2794" w:rsidP="00AF5EF1">
            <w:pPr>
              <w:jc w:val="both"/>
            </w:pPr>
            <w:r>
              <w:t>10’ ülepedő anyag</w:t>
            </w:r>
          </w:p>
        </w:tc>
        <w:tc>
          <w:tcPr>
            <w:tcW w:w="1969" w:type="dxa"/>
          </w:tcPr>
          <w:p w:rsidR="009A2794" w:rsidRDefault="009A2794" w:rsidP="00AF5EF1">
            <w:pPr>
              <w:jc w:val="right"/>
            </w:pPr>
            <w:r>
              <w:t>1 000</w:t>
            </w:r>
          </w:p>
        </w:tc>
        <w:tc>
          <w:tcPr>
            <w:tcW w:w="1852" w:type="dxa"/>
          </w:tcPr>
          <w:p w:rsidR="009A2794" w:rsidRDefault="009A2794" w:rsidP="00AF5EF1">
            <w:pPr>
              <w:jc w:val="right"/>
            </w:pPr>
            <w:r>
              <w:t>60</w:t>
            </w:r>
          </w:p>
        </w:tc>
        <w:tc>
          <w:tcPr>
            <w:tcW w:w="1553" w:type="dxa"/>
          </w:tcPr>
          <w:p w:rsidR="009A2794" w:rsidRDefault="009A2794" w:rsidP="00AF5EF1">
            <w:pPr>
              <w:jc w:val="right"/>
            </w:pPr>
            <w:r>
              <w:t>94</w:t>
            </w:r>
          </w:p>
        </w:tc>
        <w:tc>
          <w:tcPr>
            <w:tcW w:w="1852" w:type="dxa"/>
          </w:tcPr>
          <w:p w:rsidR="009A2794" w:rsidRDefault="009A2794" w:rsidP="00AF5EF1">
            <w:pPr>
              <w:jc w:val="right"/>
            </w:pPr>
            <w:r>
              <w:t>150</w:t>
            </w:r>
          </w:p>
        </w:tc>
      </w:tr>
      <w:tr w:rsidR="009A2794" w:rsidTr="00AF5EF1">
        <w:tc>
          <w:tcPr>
            <w:tcW w:w="2062" w:type="dxa"/>
          </w:tcPr>
          <w:p w:rsidR="009A2794" w:rsidRPr="00CF4F57" w:rsidRDefault="009A2794" w:rsidP="00AF5EF1">
            <w:pPr>
              <w:jc w:val="both"/>
            </w:pPr>
            <w:r>
              <w:t>NH</w:t>
            </w:r>
            <w:r>
              <w:rPr>
                <w:vertAlign w:val="subscript"/>
              </w:rPr>
              <w:t>4</w:t>
            </w:r>
            <w:r>
              <w:t>-N</w:t>
            </w:r>
          </w:p>
        </w:tc>
        <w:tc>
          <w:tcPr>
            <w:tcW w:w="1969" w:type="dxa"/>
          </w:tcPr>
          <w:p w:rsidR="009A2794" w:rsidRDefault="009A2794" w:rsidP="00AF5EF1">
            <w:pPr>
              <w:jc w:val="right"/>
            </w:pPr>
            <w:r>
              <w:t>50</w:t>
            </w:r>
          </w:p>
        </w:tc>
        <w:tc>
          <w:tcPr>
            <w:tcW w:w="1852" w:type="dxa"/>
          </w:tcPr>
          <w:p w:rsidR="009A2794" w:rsidRDefault="009A2794" w:rsidP="00AF5EF1">
            <w:pPr>
              <w:jc w:val="right"/>
            </w:pPr>
            <w:r>
              <w:t>1</w:t>
            </w:r>
          </w:p>
        </w:tc>
        <w:tc>
          <w:tcPr>
            <w:tcW w:w="1553" w:type="dxa"/>
          </w:tcPr>
          <w:p w:rsidR="009A2794" w:rsidRDefault="009A2794" w:rsidP="00AF5EF1">
            <w:pPr>
              <w:jc w:val="right"/>
            </w:pPr>
            <w:r>
              <w:t>98</w:t>
            </w:r>
          </w:p>
        </w:tc>
        <w:tc>
          <w:tcPr>
            <w:tcW w:w="1852" w:type="dxa"/>
          </w:tcPr>
          <w:p w:rsidR="009A2794" w:rsidRDefault="009A2794" w:rsidP="00AF5EF1">
            <w:pPr>
              <w:jc w:val="right"/>
            </w:pPr>
            <w:r>
              <w:t>100</w:t>
            </w:r>
          </w:p>
        </w:tc>
      </w:tr>
      <w:tr w:rsidR="009A2794" w:rsidTr="00AF5EF1">
        <w:tc>
          <w:tcPr>
            <w:tcW w:w="2062" w:type="dxa"/>
          </w:tcPr>
          <w:p w:rsidR="009A2794" w:rsidRDefault="009A2794" w:rsidP="00AF5EF1">
            <w:pPr>
              <w:jc w:val="both"/>
            </w:pPr>
            <w:r>
              <w:t>SZOE</w:t>
            </w:r>
          </w:p>
        </w:tc>
        <w:tc>
          <w:tcPr>
            <w:tcW w:w="1969" w:type="dxa"/>
          </w:tcPr>
          <w:p w:rsidR="009A2794" w:rsidRDefault="009A2794" w:rsidP="00AF5EF1">
            <w:pPr>
              <w:jc w:val="right"/>
            </w:pPr>
            <w:r>
              <w:t>1 000</w:t>
            </w:r>
          </w:p>
        </w:tc>
        <w:tc>
          <w:tcPr>
            <w:tcW w:w="1852" w:type="dxa"/>
          </w:tcPr>
          <w:p w:rsidR="009A2794" w:rsidRDefault="009A2794" w:rsidP="00AF5EF1">
            <w:pPr>
              <w:jc w:val="right"/>
            </w:pPr>
            <w:r>
              <w:t>10</w:t>
            </w:r>
          </w:p>
        </w:tc>
        <w:tc>
          <w:tcPr>
            <w:tcW w:w="1553" w:type="dxa"/>
          </w:tcPr>
          <w:p w:rsidR="009A2794" w:rsidRDefault="009A2794" w:rsidP="00AF5EF1">
            <w:pPr>
              <w:jc w:val="right"/>
            </w:pPr>
            <w:r>
              <w:t>99</w:t>
            </w:r>
          </w:p>
        </w:tc>
        <w:tc>
          <w:tcPr>
            <w:tcW w:w="1852" w:type="dxa"/>
          </w:tcPr>
          <w:p w:rsidR="009A2794" w:rsidRDefault="009A2794" w:rsidP="00AF5EF1">
            <w:pPr>
              <w:jc w:val="right"/>
            </w:pPr>
            <w:r>
              <w:t>50</w:t>
            </w:r>
          </w:p>
        </w:tc>
      </w:tr>
      <w:tr w:rsidR="009A2794" w:rsidTr="00AF5EF1">
        <w:tc>
          <w:tcPr>
            <w:tcW w:w="2062" w:type="dxa"/>
          </w:tcPr>
          <w:p w:rsidR="009A2794" w:rsidRDefault="009A2794" w:rsidP="00AF5EF1">
            <w:pPr>
              <w:jc w:val="both"/>
            </w:pPr>
            <w:r>
              <w:t>Összes vas</w:t>
            </w:r>
          </w:p>
        </w:tc>
        <w:tc>
          <w:tcPr>
            <w:tcW w:w="1969" w:type="dxa"/>
          </w:tcPr>
          <w:p w:rsidR="009A2794" w:rsidRDefault="009A2794" w:rsidP="00AF5EF1">
            <w:pPr>
              <w:jc w:val="right"/>
            </w:pPr>
            <w:r>
              <w:t>30</w:t>
            </w:r>
          </w:p>
        </w:tc>
        <w:tc>
          <w:tcPr>
            <w:tcW w:w="1852" w:type="dxa"/>
          </w:tcPr>
          <w:p w:rsidR="009A2794" w:rsidRDefault="009A2794" w:rsidP="00AF5EF1">
            <w:pPr>
              <w:jc w:val="right"/>
            </w:pPr>
            <w:r>
              <w:t>&lt;1</w:t>
            </w:r>
          </w:p>
        </w:tc>
        <w:tc>
          <w:tcPr>
            <w:tcW w:w="1553" w:type="dxa"/>
          </w:tcPr>
          <w:p w:rsidR="009A2794" w:rsidRDefault="009A2794" w:rsidP="00AF5EF1">
            <w:pPr>
              <w:jc w:val="right"/>
            </w:pPr>
            <w:r>
              <w:t>99</w:t>
            </w:r>
          </w:p>
        </w:tc>
        <w:tc>
          <w:tcPr>
            <w:tcW w:w="1852" w:type="dxa"/>
          </w:tcPr>
          <w:p w:rsidR="009A2794" w:rsidRDefault="009A2794" w:rsidP="00AF5EF1">
            <w:pPr>
              <w:jc w:val="right"/>
            </w:pPr>
            <w:r>
              <w:t>20</w:t>
            </w:r>
          </w:p>
        </w:tc>
      </w:tr>
    </w:tbl>
    <w:p w:rsidR="009A2794" w:rsidRDefault="009A2794" w:rsidP="009A2794">
      <w:pPr>
        <w:spacing w:before="120" w:after="120" w:line="240" w:lineRule="auto"/>
        <w:jc w:val="both"/>
      </w:pPr>
      <w:r>
        <w:t>A próbaüzemi mérés alkalmával az alábbi eredményt kapták:</w:t>
      </w:r>
    </w:p>
    <w:tbl>
      <w:tblPr>
        <w:tblStyle w:val="Rcsostblzat"/>
        <w:tblW w:w="0" w:type="auto"/>
        <w:tblLook w:val="04A0" w:firstRow="1" w:lastRow="0" w:firstColumn="1" w:lastColumn="0" w:noHBand="0" w:noVBand="1"/>
      </w:tblPr>
      <w:tblGrid>
        <w:gridCol w:w="2062"/>
        <w:gridCol w:w="1969"/>
        <w:gridCol w:w="1969"/>
      </w:tblGrid>
      <w:tr w:rsidR="009A2794" w:rsidRPr="009335F0" w:rsidTr="00AF5EF1">
        <w:tc>
          <w:tcPr>
            <w:tcW w:w="2062" w:type="dxa"/>
            <w:vAlign w:val="center"/>
          </w:tcPr>
          <w:p w:rsidR="009A2794" w:rsidRPr="009335F0" w:rsidRDefault="009A2794" w:rsidP="00AF5EF1">
            <w:pPr>
              <w:jc w:val="both"/>
              <w:rPr>
                <w:b/>
              </w:rPr>
            </w:pPr>
            <w:r w:rsidRPr="009335F0">
              <w:rPr>
                <w:b/>
              </w:rPr>
              <w:t>Komponens, (mg/l)</w:t>
            </w:r>
          </w:p>
        </w:tc>
        <w:tc>
          <w:tcPr>
            <w:tcW w:w="1969" w:type="dxa"/>
            <w:vAlign w:val="center"/>
          </w:tcPr>
          <w:p w:rsidR="009A2794" w:rsidRPr="009335F0" w:rsidRDefault="009A2794" w:rsidP="00AF5EF1">
            <w:pPr>
              <w:jc w:val="both"/>
              <w:rPr>
                <w:b/>
              </w:rPr>
            </w:pPr>
            <w:r w:rsidRPr="009335F0">
              <w:rPr>
                <w:b/>
              </w:rPr>
              <w:t>Bebocsátási po</w:t>
            </w:r>
            <w:r w:rsidRPr="009335F0">
              <w:rPr>
                <w:b/>
              </w:rPr>
              <w:t>n</w:t>
            </w:r>
            <w:r w:rsidRPr="009335F0">
              <w:rPr>
                <w:b/>
              </w:rPr>
              <w:t>ton (mg/l)</w:t>
            </w:r>
          </w:p>
        </w:tc>
        <w:tc>
          <w:tcPr>
            <w:tcW w:w="1969" w:type="dxa"/>
            <w:vAlign w:val="center"/>
          </w:tcPr>
          <w:p w:rsidR="009A2794" w:rsidRPr="009335F0" w:rsidRDefault="009A2794" w:rsidP="00AF5EF1">
            <w:pPr>
              <w:jc w:val="both"/>
              <w:rPr>
                <w:b/>
              </w:rPr>
            </w:pPr>
            <w:r w:rsidRPr="009335F0">
              <w:rPr>
                <w:b/>
              </w:rPr>
              <w:t>Kibocsátási hatá</w:t>
            </w:r>
            <w:r w:rsidRPr="009335F0">
              <w:rPr>
                <w:b/>
              </w:rPr>
              <w:t>r</w:t>
            </w:r>
            <w:r w:rsidRPr="009335F0">
              <w:rPr>
                <w:b/>
              </w:rPr>
              <w:t>érték (mg/l)</w:t>
            </w:r>
          </w:p>
        </w:tc>
      </w:tr>
      <w:tr w:rsidR="009A2794" w:rsidTr="00AF5EF1">
        <w:tc>
          <w:tcPr>
            <w:tcW w:w="2062" w:type="dxa"/>
          </w:tcPr>
          <w:p w:rsidR="009A2794" w:rsidRPr="00CF4F57" w:rsidRDefault="009A2794" w:rsidP="00AF5EF1">
            <w:pPr>
              <w:jc w:val="both"/>
            </w:pPr>
            <w:r>
              <w:t>KOI</w:t>
            </w:r>
            <w:r>
              <w:rPr>
                <w:vertAlign w:val="subscript"/>
              </w:rPr>
              <w:t>d</w:t>
            </w:r>
          </w:p>
        </w:tc>
        <w:tc>
          <w:tcPr>
            <w:tcW w:w="1969" w:type="dxa"/>
          </w:tcPr>
          <w:p w:rsidR="009A2794" w:rsidRDefault="009A2794" w:rsidP="00AF5EF1">
            <w:pPr>
              <w:jc w:val="right"/>
            </w:pPr>
            <w:r>
              <w:t>560</w:t>
            </w:r>
          </w:p>
        </w:tc>
        <w:tc>
          <w:tcPr>
            <w:tcW w:w="1969" w:type="dxa"/>
          </w:tcPr>
          <w:p w:rsidR="009A2794" w:rsidRDefault="009A2794" w:rsidP="00AF5EF1">
            <w:pPr>
              <w:jc w:val="right"/>
            </w:pPr>
            <w:r>
              <w:t>1 000</w:t>
            </w:r>
          </w:p>
        </w:tc>
      </w:tr>
      <w:tr w:rsidR="009A2794" w:rsidTr="00AF5EF1">
        <w:tc>
          <w:tcPr>
            <w:tcW w:w="2062" w:type="dxa"/>
          </w:tcPr>
          <w:p w:rsidR="009A2794" w:rsidRDefault="009A2794" w:rsidP="00AF5EF1">
            <w:pPr>
              <w:jc w:val="both"/>
            </w:pPr>
            <w:r>
              <w:t>10’ ülepedő anyag</w:t>
            </w:r>
          </w:p>
        </w:tc>
        <w:tc>
          <w:tcPr>
            <w:tcW w:w="1969" w:type="dxa"/>
          </w:tcPr>
          <w:p w:rsidR="009A2794" w:rsidRDefault="009A2794" w:rsidP="00AF5EF1">
            <w:pPr>
              <w:jc w:val="right"/>
            </w:pPr>
            <w:r>
              <w:t>&lt;5</w:t>
            </w:r>
          </w:p>
        </w:tc>
        <w:tc>
          <w:tcPr>
            <w:tcW w:w="1969" w:type="dxa"/>
          </w:tcPr>
          <w:p w:rsidR="009A2794" w:rsidRDefault="009A2794" w:rsidP="00AF5EF1">
            <w:pPr>
              <w:jc w:val="right"/>
            </w:pPr>
            <w:r>
              <w:t>150</w:t>
            </w:r>
          </w:p>
        </w:tc>
      </w:tr>
      <w:tr w:rsidR="009A2794" w:rsidTr="00AF5EF1">
        <w:tc>
          <w:tcPr>
            <w:tcW w:w="2062" w:type="dxa"/>
          </w:tcPr>
          <w:p w:rsidR="009A2794" w:rsidRPr="00CF4F57" w:rsidRDefault="009A2794" w:rsidP="00AF5EF1">
            <w:pPr>
              <w:jc w:val="both"/>
            </w:pPr>
            <w:r>
              <w:t>NH</w:t>
            </w:r>
            <w:r>
              <w:rPr>
                <w:vertAlign w:val="subscript"/>
              </w:rPr>
              <w:t>4</w:t>
            </w:r>
            <w:r>
              <w:t>-N</w:t>
            </w:r>
          </w:p>
        </w:tc>
        <w:tc>
          <w:tcPr>
            <w:tcW w:w="1969" w:type="dxa"/>
          </w:tcPr>
          <w:p w:rsidR="009A2794" w:rsidRDefault="009A2794" w:rsidP="00AF5EF1">
            <w:pPr>
              <w:jc w:val="right"/>
            </w:pPr>
            <w:r>
              <w:t>0,1</w:t>
            </w:r>
          </w:p>
        </w:tc>
        <w:tc>
          <w:tcPr>
            <w:tcW w:w="1969" w:type="dxa"/>
          </w:tcPr>
          <w:p w:rsidR="009A2794" w:rsidRDefault="009A2794" w:rsidP="00AF5EF1">
            <w:pPr>
              <w:jc w:val="right"/>
            </w:pPr>
            <w:r>
              <w:t>100</w:t>
            </w:r>
          </w:p>
        </w:tc>
      </w:tr>
      <w:tr w:rsidR="009A2794" w:rsidTr="00AF5EF1">
        <w:tc>
          <w:tcPr>
            <w:tcW w:w="2062" w:type="dxa"/>
          </w:tcPr>
          <w:p w:rsidR="009A2794" w:rsidRDefault="009A2794" w:rsidP="00AF5EF1">
            <w:pPr>
              <w:jc w:val="both"/>
            </w:pPr>
            <w:r>
              <w:t>SZOE</w:t>
            </w:r>
          </w:p>
        </w:tc>
        <w:tc>
          <w:tcPr>
            <w:tcW w:w="1969" w:type="dxa"/>
          </w:tcPr>
          <w:p w:rsidR="009A2794" w:rsidRDefault="009A2794" w:rsidP="00AF5EF1">
            <w:pPr>
              <w:jc w:val="right"/>
            </w:pPr>
            <w:r>
              <w:t>9,5</w:t>
            </w:r>
          </w:p>
        </w:tc>
        <w:tc>
          <w:tcPr>
            <w:tcW w:w="1969" w:type="dxa"/>
          </w:tcPr>
          <w:p w:rsidR="009A2794" w:rsidRDefault="009A2794" w:rsidP="00AF5EF1">
            <w:pPr>
              <w:jc w:val="right"/>
            </w:pPr>
            <w:r>
              <w:t>50</w:t>
            </w:r>
          </w:p>
        </w:tc>
      </w:tr>
      <w:tr w:rsidR="009A2794" w:rsidTr="00AF5EF1">
        <w:tc>
          <w:tcPr>
            <w:tcW w:w="2062" w:type="dxa"/>
          </w:tcPr>
          <w:p w:rsidR="009A2794" w:rsidRDefault="009A2794" w:rsidP="00AF5EF1">
            <w:pPr>
              <w:jc w:val="both"/>
            </w:pPr>
            <w:r>
              <w:t>Összes vas</w:t>
            </w:r>
          </w:p>
        </w:tc>
        <w:tc>
          <w:tcPr>
            <w:tcW w:w="1969" w:type="dxa"/>
          </w:tcPr>
          <w:p w:rsidR="009A2794" w:rsidRDefault="009A2794" w:rsidP="00AF5EF1">
            <w:pPr>
              <w:jc w:val="right"/>
            </w:pPr>
            <w:r>
              <w:t>0,18</w:t>
            </w:r>
          </w:p>
        </w:tc>
        <w:tc>
          <w:tcPr>
            <w:tcW w:w="1969" w:type="dxa"/>
          </w:tcPr>
          <w:p w:rsidR="009A2794" w:rsidRDefault="009A2794" w:rsidP="00AF5EF1">
            <w:pPr>
              <w:jc w:val="right"/>
            </w:pPr>
            <w:r>
              <w:t>20</w:t>
            </w:r>
          </w:p>
        </w:tc>
      </w:tr>
    </w:tbl>
    <w:p w:rsidR="009A2794" w:rsidRDefault="009A2794" w:rsidP="009A2794">
      <w:pPr>
        <w:spacing w:before="120" w:after="120" w:line="240" w:lineRule="auto"/>
        <w:jc w:val="both"/>
      </w:pPr>
      <w:r>
        <w:t xml:space="preserve">A szennyvíz előkezelőre kapott vízjogi létesítési engedélyben a határértéket a 28/2004. (XII. 25.) KvVM rendelet 4. számú melléklet „egyéb befogadóba való közvetett bevezetés esetén” szerint </w:t>
      </w:r>
      <w:r w:rsidRPr="00BE2977">
        <w:t>hat</w:t>
      </w:r>
      <w:r w:rsidRPr="00BE2977">
        <w:t>á</w:t>
      </w:r>
      <w:r w:rsidRPr="00BE2977">
        <w:t xml:space="preserve">rozták meg. Határozat száma: </w:t>
      </w:r>
      <w:r w:rsidRPr="00022EB8">
        <w:rPr>
          <w:b/>
        </w:rPr>
        <w:t>KTVF: 20728-6/2009</w:t>
      </w:r>
      <w:r w:rsidRPr="00BE2977">
        <w:t>.</w:t>
      </w:r>
      <w:r>
        <w:t xml:space="preserve"> </w:t>
      </w:r>
    </w:p>
    <w:p w:rsidR="00265601" w:rsidRPr="003104EB" w:rsidRDefault="00265601" w:rsidP="00265601">
      <w:pPr>
        <w:spacing w:before="120" w:after="120" w:line="240" w:lineRule="auto"/>
        <w:jc w:val="both"/>
      </w:pPr>
      <w:r w:rsidRPr="003104EB">
        <w:t xml:space="preserve">A </w:t>
      </w:r>
      <w:r w:rsidRPr="003104EB">
        <w:rPr>
          <w:b/>
        </w:rPr>
        <w:t>tervezett új szennyvízkezelő</w:t>
      </w:r>
      <w:r w:rsidRPr="003104EB">
        <w:t xml:space="preserve"> épület 9*21 m-es alapterületű lesz. Az épület bejáratánál </w:t>
      </w:r>
      <w:r w:rsidR="00567C8C" w:rsidRPr="003104EB">
        <w:t>20</w:t>
      </w:r>
      <w:r w:rsidRPr="003104EB">
        <w:t xml:space="preserve"> cm m</w:t>
      </w:r>
      <w:r w:rsidRPr="003104EB">
        <w:t>a</w:t>
      </w:r>
      <w:r w:rsidRPr="003104EB">
        <w:t>gas küszöb készül, 9 m* 21 m *0,</w:t>
      </w:r>
      <w:r w:rsidR="00242B21" w:rsidRPr="003104EB">
        <w:t>2</w:t>
      </w:r>
      <w:r w:rsidRPr="003104EB">
        <w:t xml:space="preserve"> m=</w:t>
      </w:r>
      <w:r w:rsidR="00242B21" w:rsidRPr="003104EB">
        <w:rPr>
          <w:b/>
        </w:rPr>
        <w:t>37,8</w:t>
      </w:r>
      <w:r w:rsidRPr="003104EB">
        <w:rPr>
          <w:b/>
        </w:rPr>
        <w:t xml:space="preserve"> m</w:t>
      </w:r>
      <w:r w:rsidRPr="003104EB">
        <w:rPr>
          <w:b/>
          <w:vertAlign w:val="superscript"/>
        </w:rPr>
        <w:t>3</w:t>
      </w:r>
      <w:r w:rsidRPr="003104EB">
        <w:rPr>
          <w:b/>
        </w:rPr>
        <w:t>-es kármentőt alkotva</w:t>
      </w:r>
      <w:r w:rsidRPr="003104EB">
        <w:t>. A küszöbök rámpákkal készü</w:t>
      </w:r>
      <w:r w:rsidRPr="003104EB">
        <w:t>l</w:t>
      </w:r>
      <w:r w:rsidRPr="003104EB">
        <w:t>nek, így a targoncák be- és kiközlekedése biztosított. A padló vízzáró műgyanta burkolatot kap, ami a lábazatra is fel lesz vezetve. A padlószerkezetben a kifolyó szennyvíz gyűjtésére alkalmas vízzáró m</w:t>
      </w:r>
      <w:r w:rsidRPr="003104EB">
        <w:t>ű</w:t>
      </w:r>
      <w:r w:rsidRPr="003104EB">
        <w:t>gyantával kikent zsomp készül, ahonnan a szennyvíz a tisztítórendszerre feladható.</w:t>
      </w:r>
    </w:p>
    <w:p w:rsidR="00265601" w:rsidRPr="003104EB" w:rsidRDefault="00265601" w:rsidP="00265601">
      <w:pPr>
        <w:spacing w:before="120" w:after="120" w:line="240" w:lineRule="auto"/>
        <w:jc w:val="both"/>
      </w:pPr>
      <w:r w:rsidRPr="003104EB">
        <w:t xml:space="preserve">Az új telephelyen az előkezelt szennyvíz befogadója a csatornahálózat lesz. </w:t>
      </w:r>
    </w:p>
    <w:p w:rsidR="00394FA5" w:rsidRPr="003104EB" w:rsidRDefault="00394FA5" w:rsidP="00C03010">
      <w:pPr>
        <w:spacing w:before="120" w:after="120" w:line="240" w:lineRule="auto"/>
        <w:jc w:val="both"/>
      </w:pPr>
      <w:r w:rsidRPr="003104EB">
        <w:rPr>
          <w:b/>
        </w:rPr>
        <w:t xml:space="preserve">Az új telephelyen </w:t>
      </w:r>
      <w:r w:rsidR="00C141BA" w:rsidRPr="003104EB">
        <w:rPr>
          <w:b/>
        </w:rPr>
        <w:t>a KÖRTE Zrt. által engedélyeztetett szennyvíz előkezelő létesül,</w:t>
      </w:r>
      <w:r w:rsidR="00C141BA" w:rsidRPr="003104EB">
        <w:t xml:space="preserve"> telepítése két lépcsőben valósul meg. Első lépcsőben a Körte Zrt. egy saját vákuum bepárlót bocsát majd a CSABA</w:t>
      </w:r>
      <w:r w:rsidR="00776BE2" w:rsidRPr="003104EB">
        <w:t>c</w:t>
      </w:r>
      <w:r w:rsidR="00C141BA" w:rsidRPr="003104EB">
        <w:t>ast Kft. rendelkezésére</w:t>
      </w:r>
      <w:r w:rsidR="009672B6" w:rsidRPr="003104EB">
        <w:t>. A bepárló egység a szennyvízkezelő membrántechnológiája által te</w:t>
      </w:r>
      <w:r w:rsidR="009672B6" w:rsidRPr="003104EB">
        <w:t>r</w:t>
      </w:r>
      <w:r w:rsidR="009672B6" w:rsidRPr="003104EB">
        <w:t xml:space="preserve">melt koncentrátum mennyiségét fogja csökkenteni. </w:t>
      </w:r>
    </w:p>
    <w:p w:rsidR="009672B6" w:rsidRPr="003104EB" w:rsidRDefault="009672B6" w:rsidP="00C03010">
      <w:pPr>
        <w:spacing w:before="120" w:after="120" w:line="240" w:lineRule="auto"/>
        <w:jc w:val="both"/>
      </w:pPr>
      <w:r w:rsidRPr="003104EB">
        <w:t xml:space="preserve">A végleges használatra tervezett, </w:t>
      </w:r>
      <w:r w:rsidR="00C320FD" w:rsidRPr="003104EB">
        <w:t>jelenleg is működő vákuumbepárló áttelepítésére várhatóan az új rendszer beüzemelését k</w:t>
      </w:r>
      <w:r w:rsidR="00776BE2" w:rsidRPr="003104EB">
        <w:t>övető egy éven belül kerül sor.</w:t>
      </w:r>
    </w:p>
    <w:p w:rsidR="00C320FD" w:rsidRPr="003104EB" w:rsidRDefault="00C320FD" w:rsidP="00C03010">
      <w:pPr>
        <w:spacing w:before="120" w:after="120" w:line="240" w:lineRule="auto"/>
        <w:jc w:val="both"/>
      </w:pPr>
      <w:r w:rsidRPr="003104EB">
        <w:t>Az új rendszerben az olajfogóra (5 m</w:t>
      </w:r>
      <w:r w:rsidRPr="003104EB">
        <w:rPr>
          <w:vertAlign w:val="superscript"/>
        </w:rPr>
        <w:t>3</w:t>
      </w:r>
      <w:r w:rsidRPr="003104EB">
        <w:t>) kerülő szennyvíz először a tisztítandó szennyvíz, majd onnan az 50 m</w:t>
      </w:r>
      <w:r w:rsidRPr="003104EB">
        <w:rPr>
          <w:vertAlign w:val="superscript"/>
        </w:rPr>
        <w:t>3</w:t>
      </w:r>
      <w:r w:rsidRPr="003104EB">
        <w:t>-es „ipari szennyvíz” nevű föld alatti tartályba. Ezt követi a fizikai-kémiai előkezelés: precipit</w:t>
      </w:r>
      <w:r w:rsidRPr="003104EB">
        <w:t>á</w:t>
      </w:r>
      <w:r w:rsidRPr="003104EB">
        <w:t>ció, koaguláció, adszorpció, flokkuláció, szedimentáció, reverz ozmózis membrán-technológia, majd vákuumbepárlás. A Körte Zrt. engedélyezési dokumentációja szerint ezek az eljárások 97 %-os hatá</w:t>
      </w:r>
      <w:r w:rsidRPr="003104EB">
        <w:t>s</w:t>
      </w:r>
      <w:r w:rsidRPr="003104EB">
        <w:t>fokkal csökkentik a KOI, SZOE, foszfor, lebegőanyag szennyvíz paramétereket.</w:t>
      </w:r>
    </w:p>
    <w:p w:rsidR="00C320FD" w:rsidRPr="003104EB" w:rsidRDefault="00C320FD" w:rsidP="00C03010">
      <w:pPr>
        <w:spacing w:before="120" w:after="120" w:line="240" w:lineRule="auto"/>
        <w:jc w:val="both"/>
      </w:pPr>
      <w:r w:rsidRPr="003104EB">
        <w:t xml:space="preserve">A KÖRTE Zrt. </w:t>
      </w:r>
      <w:r w:rsidR="00776BE2" w:rsidRPr="003104EB">
        <w:t>dokumentációja</w:t>
      </w:r>
      <w:r w:rsidRPr="003104EB">
        <w:t xml:space="preserve"> szerint a tisztítást követően a közcsatornára bocsátandó szennyvíz m</w:t>
      </w:r>
      <w:r w:rsidRPr="003104EB">
        <w:t>i</w:t>
      </w:r>
      <w:r w:rsidRPr="003104EB">
        <w:t>nősége az alábbiak szerinti:</w:t>
      </w:r>
    </w:p>
    <w:p w:rsidR="003474CB" w:rsidRPr="003104EB" w:rsidRDefault="003474CB" w:rsidP="00C03010">
      <w:pPr>
        <w:spacing w:before="120" w:after="120" w:line="240" w:lineRule="auto"/>
        <w:jc w:val="both"/>
      </w:pPr>
    </w:p>
    <w:tbl>
      <w:tblPr>
        <w:tblStyle w:val="Rcsostblzat"/>
        <w:tblW w:w="0" w:type="auto"/>
        <w:tblLook w:val="04A0" w:firstRow="1" w:lastRow="0" w:firstColumn="1" w:lastColumn="0" w:noHBand="0" w:noVBand="1"/>
      </w:tblPr>
      <w:tblGrid>
        <w:gridCol w:w="5637"/>
        <w:gridCol w:w="1842"/>
        <w:gridCol w:w="1733"/>
      </w:tblGrid>
      <w:tr w:rsidR="003104EB" w:rsidRPr="003104EB" w:rsidTr="00862A64">
        <w:tc>
          <w:tcPr>
            <w:tcW w:w="5637" w:type="dxa"/>
          </w:tcPr>
          <w:p w:rsidR="00862A64" w:rsidRPr="003104EB" w:rsidRDefault="00862A64" w:rsidP="00862A64">
            <w:pPr>
              <w:jc w:val="both"/>
            </w:pPr>
            <w:r w:rsidRPr="003104EB">
              <w:lastRenderedPageBreak/>
              <w:t>Paraméter</w:t>
            </w:r>
          </w:p>
        </w:tc>
        <w:tc>
          <w:tcPr>
            <w:tcW w:w="1842" w:type="dxa"/>
          </w:tcPr>
          <w:p w:rsidR="00862A64" w:rsidRPr="003104EB" w:rsidRDefault="00862A64" w:rsidP="00862A64">
            <w:pPr>
              <w:jc w:val="both"/>
            </w:pPr>
            <w:r w:rsidRPr="003104EB">
              <w:t>Kezelt szennyvíz</w:t>
            </w:r>
          </w:p>
        </w:tc>
        <w:tc>
          <w:tcPr>
            <w:tcW w:w="1733" w:type="dxa"/>
          </w:tcPr>
          <w:p w:rsidR="00862A64" w:rsidRPr="003104EB" w:rsidRDefault="00862A64" w:rsidP="00862A64">
            <w:pPr>
              <w:jc w:val="both"/>
            </w:pPr>
            <w:r w:rsidRPr="003104EB">
              <w:t>Határérték</w:t>
            </w:r>
          </w:p>
        </w:tc>
      </w:tr>
      <w:tr w:rsidR="003104EB" w:rsidRPr="003104EB" w:rsidTr="00862A64">
        <w:tc>
          <w:tcPr>
            <w:tcW w:w="5637" w:type="dxa"/>
          </w:tcPr>
          <w:p w:rsidR="00862A64" w:rsidRPr="003104EB" w:rsidRDefault="00862A64" w:rsidP="00862A64">
            <w:pPr>
              <w:jc w:val="both"/>
            </w:pPr>
            <w:r w:rsidRPr="003104EB">
              <w:t>Hőmérséklet (</w:t>
            </w:r>
            <w:r w:rsidRPr="003104EB">
              <w:rPr>
                <w:vertAlign w:val="superscript"/>
              </w:rPr>
              <w:t>0</w:t>
            </w:r>
            <w:r w:rsidRPr="003104EB">
              <w:t>C)</w:t>
            </w:r>
          </w:p>
        </w:tc>
        <w:tc>
          <w:tcPr>
            <w:tcW w:w="1842" w:type="dxa"/>
          </w:tcPr>
          <w:p w:rsidR="00862A64" w:rsidRPr="003104EB" w:rsidRDefault="00862A64" w:rsidP="00862A64">
            <w:pPr>
              <w:jc w:val="right"/>
            </w:pPr>
            <w:r w:rsidRPr="003104EB">
              <w:t>&lt;25</w:t>
            </w:r>
          </w:p>
        </w:tc>
        <w:tc>
          <w:tcPr>
            <w:tcW w:w="1733" w:type="dxa"/>
          </w:tcPr>
          <w:p w:rsidR="00862A64" w:rsidRPr="003104EB" w:rsidRDefault="00862A64" w:rsidP="00862A64">
            <w:pPr>
              <w:jc w:val="right"/>
            </w:pPr>
            <w:r w:rsidRPr="003104EB">
              <w:t>40</w:t>
            </w:r>
          </w:p>
        </w:tc>
      </w:tr>
      <w:tr w:rsidR="003104EB" w:rsidRPr="003104EB" w:rsidTr="00862A64">
        <w:tc>
          <w:tcPr>
            <w:tcW w:w="5637" w:type="dxa"/>
          </w:tcPr>
          <w:p w:rsidR="00862A64" w:rsidRPr="003104EB" w:rsidRDefault="00862A64" w:rsidP="00862A64">
            <w:pPr>
              <w:jc w:val="both"/>
            </w:pPr>
            <w:r w:rsidRPr="003104EB">
              <w:t>pH</w:t>
            </w:r>
          </w:p>
        </w:tc>
        <w:tc>
          <w:tcPr>
            <w:tcW w:w="1842" w:type="dxa"/>
          </w:tcPr>
          <w:p w:rsidR="00862A64" w:rsidRPr="003104EB" w:rsidRDefault="00862A64" w:rsidP="00862A64">
            <w:pPr>
              <w:jc w:val="right"/>
            </w:pPr>
            <w:r w:rsidRPr="003104EB">
              <w:t>6-7</w:t>
            </w:r>
          </w:p>
        </w:tc>
        <w:tc>
          <w:tcPr>
            <w:tcW w:w="1733" w:type="dxa"/>
          </w:tcPr>
          <w:p w:rsidR="00862A64" w:rsidRPr="003104EB" w:rsidRDefault="00862A64" w:rsidP="00862A64">
            <w:pPr>
              <w:jc w:val="right"/>
            </w:pPr>
            <w:r w:rsidRPr="003104EB">
              <w:t>6-10</w:t>
            </w:r>
          </w:p>
        </w:tc>
      </w:tr>
      <w:tr w:rsidR="003104EB" w:rsidRPr="003104EB" w:rsidTr="00862A64">
        <w:tc>
          <w:tcPr>
            <w:tcW w:w="5637" w:type="dxa"/>
          </w:tcPr>
          <w:p w:rsidR="00862A64" w:rsidRPr="003104EB" w:rsidRDefault="00862A64" w:rsidP="00862A64">
            <w:pPr>
              <w:jc w:val="both"/>
            </w:pPr>
            <w:r w:rsidRPr="003104EB">
              <w:t>KOI (mg/l)</w:t>
            </w:r>
          </w:p>
        </w:tc>
        <w:tc>
          <w:tcPr>
            <w:tcW w:w="1842" w:type="dxa"/>
          </w:tcPr>
          <w:p w:rsidR="00862A64" w:rsidRPr="003104EB" w:rsidRDefault="00862A64" w:rsidP="00862A64">
            <w:pPr>
              <w:jc w:val="right"/>
            </w:pPr>
            <w:r w:rsidRPr="003104EB">
              <w:t>&lt;810</w:t>
            </w:r>
          </w:p>
        </w:tc>
        <w:tc>
          <w:tcPr>
            <w:tcW w:w="1733" w:type="dxa"/>
          </w:tcPr>
          <w:p w:rsidR="00862A64" w:rsidRPr="003104EB" w:rsidRDefault="00862A64" w:rsidP="00862A64">
            <w:pPr>
              <w:jc w:val="right"/>
            </w:pPr>
            <w:r w:rsidRPr="003104EB">
              <w:t>1000</w:t>
            </w:r>
          </w:p>
        </w:tc>
      </w:tr>
      <w:tr w:rsidR="003104EB" w:rsidRPr="003104EB" w:rsidTr="00862A64">
        <w:tc>
          <w:tcPr>
            <w:tcW w:w="5637" w:type="dxa"/>
          </w:tcPr>
          <w:p w:rsidR="00862A64" w:rsidRPr="003104EB" w:rsidRDefault="00862A64" w:rsidP="00862A64">
            <w:pPr>
              <w:jc w:val="both"/>
            </w:pPr>
            <w:r w:rsidRPr="003104EB">
              <w:t>SZOE (mg/l)</w:t>
            </w:r>
          </w:p>
        </w:tc>
        <w:tc>
          <w:tcPr>
            <w:tcW w:w="1842" w:type="dxa"/>
          </w:tcPr>
          <w:p w:rsidR="00862A64" w:rsidRPr="003104EB" w:rsidRDefault="00862A64" w:rsidP="00862A64">
            <w:pPr>
              <w:jc w:val="right"/>
            </w:pPr>
            <w:r w:rsidRPr="003104EB">
              <w:t>&lt;15</w:t>
            </w:r>
          </w:p>
        </w:tc>
        <w:tc>
          <w:tcPr>
            <w:tcW w:w="1733" w:type="dxa"/>
          </w:tcPr>
          <w:p w:rsidR="00862A64" w:rsidRPr="003104EB" w:rsidRDefault="00862A64" w:rsidP="00862A64">
            <w:pPr>
              <w:jc w:val="right"/>
            </w:pPr>
            <w:r w:rsidRPr="003104EB">
              <w:t>50</w:t>
            </w:r>
          </w:p>
        </w:tc>
      </w:tr>
      <w:tr w:rsidR="003104EB" w:rsidRPr="003104EB" w:rsidTr="00862A64">
        <w:tc>
          <w:tcPr>
            <w:tcW w:w="5637" w:type="dxa"/>
          </w:tcPr>
          <w:p w:rsidR="00862A64" w:rsidRPr="003104EB" w:rsidRDefault="00862A64" w:rsidP="00862A64">
            <w:pPr>
              <w:jc w:val="both"/>
            </w:pPr>
            <w:r w:rsidRPr="003104EB">
              <w:t>Összes foszfor (mg/l)</w:t>
            </w:r>
          </w:p>
        </w:tc>
        <w:tc>
          <w:tcPr>
            <w:tcW w:w="1842" w:type="dxa"/>
          </w:tcPr>
          <w:p w:rsidR="00862A64" w:rsidRPr="003104EB" w:rsidRDefault="00862A64" w:rsidP="00862A64">
            <w:pPr>
              <w:jc w:val="right"/>
            </w:pPr>
            <w:r w:rsidRPr="003104EB">
              <w:t>&lt;5</w:t>
            </w:r>
          </w:p>
        </w:tc>
        <w:tc>
          <w:tcPr>
            <w:tcW w:w="1733" w:type="dxa"/>
          </w:tcPr>
          <w:p w:rsidR="00862A64" w:rsidRPr="003104EB" w:rsidRDefault="00862A64" w:rsidP="00862A64">
            <w:pPr>
              <w:jc w:val="right"/>
            </w:pPr>
            <w:r w:rsidRPr="003104EB">
              <w:t>20</w:t>
            </w:r>
          </w:p>
        </w:tc>
      </w:tr>
      <w:tr w:rsidR="003104EB" w:rsidRPr="003104EB" w:rsidTr="00862A64">
        <w:tc>
          <w:tcPr>
            <w:tcW w:w="5637" w:type="dxa"/>
          </w:tcPr>
          <w:p w:rsidR="00862A64" w:rsidRPr="003104EB" w:rsidRDefault="00862A64" w:rsidP="00862A64">
            <w:pPr>
              <w:jc w:val="both"/>
            </w:pPr>
            <w:r w:rsidRPr="003104EB">
              <w:t>10’ lebegő anyag</w:t>
            </w:r>
          </w:p>
        </w:tc>
        <w:tc>
          <w:tcPr>
            <w:tcW w:w="1842" w:type="dxa"/>
          </w:tcPr>
          <w:p w:rsidR="00862A64" w:rsidRPr="003104EB" w:rsidRDefault="00862A64" w:rsidP="00DD30F3">
            <w:pPr>
              <w:jc w:val="right"/>
            </w:pPr>
            <w:r w:rsidRPr="003104EB">
              <w:t>&lt;10</w:t>
            </w:r>
          </w:p>
        </w:tc>
        <w:tc>
          <w:tcPr>
            <w:tcW w:w="1733" w:type="dxa"/>
          </w:tcPr>
          <w:p w:rsidR="00862A64" w:rsidRPr="003104EB" w:rsidRDefault="00862A64" w:rsidP="00DD30F3">
            <w:pPr>
              <w:jc w:val="right"/>
            </w:pPr>
            <w:r w:rsidRPr="003104EB">
              <w:t>150</w:t>
            </w:r>
          </w:p>
        </w:tc>
      </w:tr>
      <w:tr w:rsidR="003104EB" w:rsidRPr="003104EB" w:rsidTr="00862A64">
        <w:tc>
          <w:tcPr>
            <w:tcW w:w="5637" w:type="dxa"/>
          </w:tcPr>
          <w:p w:rsidR="00862A64" w:rsidRPr="003104EB" w:rsidRDefault="00862A64" w:rsidP="00862A64">
            <w:pPr>
              <w:jc w:val="both"/>
            </w:pPr>
            <w:r w:rsidRPr="003104EB">
              <w:t>Napi keletkező mennyiség a membrántechnológia után (m</w:t>
            </w:r>
            <w:r w:rsidRPr="003104EB">
              <w:rPr>
                <w:vertAlign w:val="superscript"/>
              </w:rPr>
              <w:t>3</w:t>
            </w:r>
            <w:r w:rsidRPr="003104EB">
              <w:t>)</w:t>
            </w:r>
          </w:p>
        </w:tc>
        <w:tc>
          <w:tcPr>
            <w:tcW w:w="1842" w:type="dxa"/>
          </w:tcPr>
          <w:p w:rsidR="00862A64" w:rsidRPr="003104EB" w:rsidRDefault="00862A64" w:rsidP="00862A64">
            <w:pPr>
              <w:jc w:val="right"/>
            </w:pPr>
            <w:r w:rsidRPr="003104EB">
              <w:t>&lt;11</w:t>
            </w:r>
          </w:p>
        </w:tc>
        <w:tc>
          <w:tcPr>
            <w:tcW w:w="1733" w:type="dxa"/>
          </w:tcPr>
          <w:p w:rsidR="00862A64" w:rsidRPr="003104EB" w:rsidRDefault="00862A64" w:rsidP="00862A64">
            <w:pPr>
              <w:jc w:val="right"/>
            </w:pPr>
          </w:p>
        </w:tc>
      </w:tr>
      <w:tr w:rsidR="003104EB" w:rsidRPr="003104EB" w:rsidTr="00862A64">
        <w:tc>
          <w:tcPr>
            <w:tcW w:w="5637" w:type="dxa"/>
          </w:tcPr>
          <w:p w:rsidR="00862A64" w:rsidRPr="003104EB" w:rsidRDefault="00862A64" w:rsidP="00862A64">
            <w:pPr>
              <w:jc w:val="both"/>
            </w:pPr>
            <w:r w:rsidRPr="003104EB">
              <w:t>Napi keletkező mennyiség bepárlás után (m</w:t>
            </w:r>
            <w:r w:rsidRPr="003104EB">
              <w:rPr>
                <w:vertAlign w:val="superscript"/>
              </w:rPr>
              <w:t>3</w:t>
            </w:r>
            <w:r w:rsidRPr="003104EB">
              <w:t>)</w:t>
            </w:r>
          </w:p>
        </w:tc>
        <w:tc>
          <w:tcPr>
            <w:tcW w:w="1842" w:type="dxa"/>
          </w:tcPr>
          <w:p w:rsidR="00862A64" w:rsidRPr="003104EB" w:rsidRDefault="00862A64" w:rsidP="00862A64">
            <w:pPr>
              <w:jc w:val="right"/>
            </w:pPr>
            <w:r w:rsidRPr="003104EB">
              <w:t>&lt;14</w:t>
            </w:r>
          </w:p>
        </w:tc>
        <w:tc>
          <w:tcPr>
            <w:tcW w:w="1733" w:type="dxa"/>
          </w:tcPr>
          <w:p w:rsidR="00862A64" w:rsidRPr="003104EB" w:rsidRDefault="00862A64" w:rsidP="00862A64">
            <w:pPr>
              <w:jc w:val="right"/>
            </w:pPr>
          </w:p>
        </w:tc>
      </w:tr>
    </w:tbl>
    <w:p w:rsidR="00C320FD" w:rsidRPr="003104EB" w:rsidRDefault="00862A64" w:rsidP="00C03010">
      <w:pPr>
        <w:spacing w:before="120" w:after="120" w:line="240" w:lineRule="auto"/>
        <w:jc w:val="both"/>
        <w:rPr>
          <w:b/>
        </w:rPr>
      </w:pPr>
      <w:r w:rsidRPr="003104EB">
        <w:rPr>
          <w:b/>
        </w:rPr>
        <w:t>Szennyvíz előkezelő kapacitása:</w:t>
      </w:r>
    </w:p>
    <w:p w:rsidR="00862A64" w:rsidRPr="003104EB" w:rsidRDefault="00862A64" w:rsidP="00C03010">
      <w:pPr>
        <w:spacing w:before="120" w:after="120" w:line="240" w:lineRule="auto"/>
        <w:jc w:val="both"/>
      </w:pPr>
      <w:r w:rsidRPr="003104EB">
        <w:t xml:space="preserve">A keletkező szennyvíz mennyisége </w:t>
      </w:r>
      <w:r w:rsidRPr="003104EB">
        <w:rPr>
          <w:b/>
        </w:rPr>
        <w:t>2 m</w:t>
      </w:r>
      <w:r w:rsidRPr="003104EB">
        <w:rPr>
          <w:b/>
          <w:vertAlign w:val="superscript"/>
        </w:rPr>
        <w:t>3</w:t>
      </w:r>
      <w:r w:rsidRPr="003104EB">
        <w:rPr>
          <w:b/>
        </w:rPr>
        <w:t>/h</w:t>
      </w:r>
      <w:r w:rsidRPr="003104EB">
        <w:t xml:space="preserve">, a szennyvíztisztító kapacitás </w:t>
      </w:r>
      <w:r w:rsidRPr="003104EB">
        <w:rPr>
          <w:b/>
        </w:rPr>
        <w:t>3 m</w:t>
      </w:r>
      <w:r w:rsidRPr="003104EB">
        <w:rPr>
          <w:b/>
          <w:vertAlign w:val="superscript"/>
        </w:rPr>
        <w:t>3</w:t>
      </w:r>
      <w:r w:rsidRPr="003104EB">
        <w:rPr>
          <w:b/>
        </w:rPr>
        <w:t>/h</w:t>
      </w:r>
      <w:r w:rsidRPr="003104EB">
        <w:t xml:space="preserve">-ra tervezett. </w:t>
      </w:r>
      <w:r w:rsidR="00776BE2" w:rsidRPr="003104EB">
        <w:t xml:space="preserve">A </w:t>
      </w:r>
      <w:r w:rsidRPr="003104EB">
        <w:t xml:space="preserve">napi </w:t>
      </w:r>
      <w:r w:rsidR="0010473B" w:rsidRPr="003104EB">
        <w:t>maximális elméleti szennyvíz mennyisége 72 m</w:t>
      </w:r>
      <w:r w:rsidR="0010473B" w:rsidRPr="003104EB">
        <w:rPr>
          <w:vertAlign w:val="superscript"/>
        </w:rPr>
        <w:t>3</w:t>
      </w:r>
      <w:r w:rsidR="00776BE2" w:rsidRPr="003104EB">
        <w:t>,</w:t>
      </w:r>
      <w:r w:rsidR="0010473B" w:rsidRPr="003104EB">
        <w:t xml:space="preserve"> </w:t>
      </w:r>
      <w:r w:rsidR="00776BE2" w:rsidRPr="003104EB">
        <w:t>tehát</w:t>
      </w:r>
      <w:r w:rsidR="0010473B" w:rsidRPr="003104EB">
        <w:t xml:space="preserve"> a napi 48 m</w:t>
      </w:r>
      <w:r w:rsidR="0010473B" w:rsidRPr="003104EB">
        <w:rPr>
          <w:vertAlign w:val="superscript"/>
        </w:rPr>
        <w:t>3</w:t>
      </w:r>
      <w:r w:rsidR="0010473B" w:rsidRPr="003104EB">
        <w:t xml:space="preserve"> keletkező szennyv</w:t>
      </w:r>
      <w:r w:rsidR="008A187F" w:rsidRPr="003104EB">
        <w:t>i</w:t>
      </w:r>
      <w:r w:rsidR="0010473B" w:rsidRPr="003104EB">
        <w:t>zet a rendszer nagy biztonsággal képes kezelni.</w:t>
      </w:r>
      <w:r w:rsidR="008A187F" w:rsidRPr="003104EB">
        <w:t xml:space="preserve"> A berendezések festett szénacél pódiumra kerülnek a szennyvízk</w:t>
      </w:r>
      <w:r w:rsidR="008A187F" w:rsidRPr="003104EB">
        <w:t>e</w:t>
      </w:r>
      <w:r w:rsidR="008A187F" w:rsidRPr="003104EB">
        <w:t>zelő épületében.</w:t>
      </w:r>
    </w:p>
    <w:p w:rsidR="0010473B" w:rsidRPr="003104EB" w:rsidRDefault="0010473B" w:rsidP="0010473B">
      <w:pPr>
        <w:spacing w:before="120" w:after="120" w:line="240" w:lineRule="auto"/>
        <w:ind w:left="708"/>
        <w:jc w:val="both"/>
        <w:rPr>
          <w:b/>
        </w:rPr>
      </w:pPr>
      <w:r w:rsidRPr="003104EB">
        <w:rPr>
          <w:b/>
        </w:rPr>
        <w:t>Szennyvízgyűjtés, előülepítés, homogenizálás</w:t>
      </w:r>
    </w:p>
    <w:p w:rsidR="0010473B" w:rsidRPr="003104EB" w:rsidRDefault="0010473B" w:rsidP="0010473B">
      <w:pPr>
        <w:spacing w:before="120" w:after="120" w:line="240" w:lineRule="auto"/>
        <w:ind w:left="708"/>
        <w:jc w:val="both"/>
      </w:pPr>
      <w:r w:rsidRPr="003104EB">
        <w:t>A szennyvíz az egyedi kialakítású olaj- és szennyfogó akna túlfolyóján, olaj- és iszaptól ment</w:t>
      </w:r>
      <w:r w:rsidRPr="003104EB">
        <w:t>e</w:t>
      </w:r>
      <w:r w:rsidRPr="003104EB">
        <w:t>sítve érkezik az 50 m</w:t>
      </w:r>
      <w:r w:rsidRPr="003104EB">
        <w:rPr>
          <w:vertAlign w:val="superscript"/>
        </w:rPr>
        <w:t>3</w:t>
      </w:r>
      <w:r w:rsidRPr="003104EB">
        <w:t>-es föld alatti tartályba. Innen 3 m</w:t>
      </w:r>
      <w:r w:rsidRPr="003104EB">
        <w:rPr>
          <w:vertAlign w:val="superscript"/>
        </w:rPr>
        <w:t>3</w:t>
      </w:r>
      <w:r w:rsidRPr="003104EB">
        <w:t xml:space="preserve">/h kapacitású </w:t>
      </w:r>
      <w:r w:rsidR="00776BE2" w:rsidRPr="003104EB">
        <w:t xml:space="preserve">feladó </w:t>
      </w:r>
      <w:r w:rsidRPr="003104EB">
        <w:t>szivattyú jutta</w:t>
      </w:r>
      <w:r w:rsidRPr="003104EB">
        <w:t>t</w:t>
      </w:r>
      <w:r w:rsidRPr="003104EB">
        <w:t>ja a szennyvizet az új fizikai-kémiai kezelősorra.</w:t>
      </w:r>
    </w:p>
    <w:p w:rsidR="0010473B" w:rsidRPr="003104EB" w:rsidRDefault="0010473B" w:rsidP="0010473B">
      <w:pPr>
        <w:spacing w:before="120" w:after="120" w:line="240" w:lineRule="auto"/>
        <w:ind w:left="708"/>
        <w:jc w:val="both"/>
        <w:rPr>
          <w:b/>
        </w:rPr>
      </w:pPr>
      <w:r w:rsidRPr="003104EB">
        <w:rPr>
          <w:b/>
        </w:rPr>
        <w:t>Előkezelés – fizikia-kémiai kezelés és oldott levegős flotálás</w:t>
      </w:r>
    </w:p>
    <w:p w:rsidR="0010473B" w:rsidRPr="003104EB" w:rsidRDefault="0010473B" w:rsidP="0010473B">
      <w:pPr>
        <w:spacing w:before="120" w:after="120" w:line="240" w:lineRule="auto"/>
        <w:ind w:left="708"/>
        <w:jc w:val="both"/>
      </w:pPr>
      <w:r w:rsidRPr="003104EB">
        <w:t>A kezelősor vegyszeradagoló egységekből, reaktorokból és a fázisszétválasztásért felelős o</w:t>
      </w:r>
      <w:r w:rsidRPr="003104EB">
        <w:t>l</w:t>
      </w:r>
      <w:r w:rsidRPr="003104EB">
        <w:t xml:space="preserve">dott levegős flotálóból áll. </w:t>
      </w:r>
    </w:p>
    <w:p w:rsidR="0010473B" w:rsidRPr="003104EB" w:rsidRDefault="0010473B" w:rsidP="0010473B">
      <w:pPr>
        <w:spacing w:before="120" w:after="120" w:line="240" w:lineRule="auto"/>
        <w:ind w:left="708"/>
        <w:jc w:val="both"/>
      </w:pPr>
      <w:r w:rsidRPr="003104EB">
        <w:rPr>
          <w:b/>
        </w:rPr>
        <w:t>Első reaktor</w:t>
      </w:r>
      <w:r w:rsidRPr="003104EB">
        <w:t xml:space="preserve"> előtti csőszakaszba adagolják a </w:t>
      </w:r>
      <w:r w:rsidRPr="003104EB">
        <w:rPr>
          <w:b/>
        </w:rPr>
        <w:t>koaguláló FLOTUP</w:t>
      </w:r>
      <w:r w:rsidRPr="003104EB">
        <w:t xml:space="preserve"> </w:t>
      </w:r>
      <w:r w:rsidR="00E84860" w:rsidRPr="003104EB">
        <w:rPr>
          <w:b/>
        </w:rPr>
        <w:t>HV-4019</w:t>
      </w:r>
      <w:r w:rsidR="00E84860" w:rsidRPr="003104EB">
        <w:t xml:space="preserve"> </w:t>
      </w:r>
      <w:r w:rsidRPr="003104EB">
        <w:t>vegyszert. Első rea</w:t>
      </w:r>
      <w:r w:rsidRPr="003104EB">
        <w:t>k</w:t>
      </w:r>
      <w:r w:rsidRPr="003104EB">
        <w:t>torba pH szabályozással lúgot adagolnak a semleges pH biztosítására. Ide gyors fordulatsz</w:t>
      </w:r>
      <w:r w:rsidRPr="003104EB">
        <w:t>á</w:t>
      </w:r>
      <w:r w:rsidRPr="003104EB">
        <w:t>mú propellerkeverőt telepítenek a reakciók elősegítésére.</w:t>
      </w:r>
    </w:p>
    <w:p w:rsidR="0010473B" w:rsidRPr="003104EB" w:rsidRDefault="0010473B" w:rsidP="0010473B">
      <w:pPr>
        <w:spacing w:before="120" w:after="120" w:line="240" w:lineRule="auto"/>
        <w:ind w:left="708"/>
        <w:jc w:val="both"/>
      </w:pPr>
      <w:r w:rsidRPr="003104EB">
        <w:rPr>
          <w:b/>
        </w:rPr>
        <w:t>Második reaktorban</w:t>
      </w:r>
      <w:r w:rsidRPr="003104EB">
        <w:t xml:space="preserve"> történik a </w:t>
      </w:r>
      <w:r w:rsidRPr="003104EB">
        <w:rPr>
          <w:b/>
        </w:rPr>
        <w:t>koagulumok flokkulációja</w:t>
      </w:r>
      <w:r w:rsidR="00BB3C30" w:rsidRPr="003104EB">
        <w:t>. Ehhez</w:t>
      </w:r>
      <w:r w:rsidR="00285131" w:rsidRPr="003104EB">
        <w:rPr>
          <w:b/>
        </w:rPr>
        <w:t xml:space="preserve"> </w:t>
      </w:r>
      <w:r w:rsidRPr="003104EB">
        <w:rPr>
          <w:b/>
        </w:rPr>
        <w:t>polielektrolit</w:t>
      </w:r>
      <w:r w:rsidRPr="003104EB">
        <w:t xml:space="preserve"> oldatot ad</w:t>
      </w:r>
      <w:r w:rsidRPr="003104EB">
        <w:t>a</w:t>
      </w:r>
      <w:r w:rsidRPr="003104EB">
        <w:t>golnak</w:t>
      </w:r>
      <w:r w:rsidR="00285131" w:rsidRPr="003104EB">
        <w:t xml:space="preserve"> a vegyszer tartályból adagoló szivattyú segítségével. A lassú keverést ferdekaros kev</w:t>
      </w:r>
      <w:r w:rsidR="00285131" w:rsidRPr="003104EB">
        <w:t>e</w:t>
      </w:r>
      <w:r w:rsidR="00285131" w:rsidRPr="003104EB">
        <w:t>rő biztosítja, teret adva a megfelelő pehelyképződésnek.</w:t>
      </w:r>
    </w:p>
    <w:p w:rsidR="00285131" w:rsidRPr="003104EB" w:rsidRDefault="00285131" w:rsidP="0010473B">
      <w:pPr>
        <w:spacing w:before="120" w:after="120" w:line="240" w:lineRule="auto"/>
        <w:ind w:left="708"/>
        <w:jc w:val="both"/>
      </w:pPr>
      <w:r w:rsidRPr="003104EB">
        <w:t xml:space="preserve">A képződő iszappelyheket </w:t>
      </w:r>
      <w:r w:rsidRPr="003104EB">
        <w:rPr>
          <w:b/>
        </w:rPr>
        <w:t>oldott levegős flotálóban</w:t>
      </w:r>
      <w:r w:rsidRPr="003104EB">
        <w:t xml:space="preserve"> választják el a vízfázistól. Ez a rendszer vízben oldott levegőt használ a szilárd- és folyadék fázis szétválasztására. A </w:t>
      </w:r>
      <w:r w:rsidR="00776BE2" w:rsidRPr="003104EB">
        <w:t>pelyhek</w:t>
      </w:r>
      <w:r w:rsidRPr="003104EB">
        <w:t xml:space="preserve"> a levegőt tartalmazó vízzel flokkulum-mikrobuborék aggregátumot képeznek és felúsznak a víz tetej</w:t>
      </w:r>
      <w:r w:rsidRPr="003104EB">
        <w:t>é</w:t>
      </w:r>
      <w:r w:rsidRPr="003104EB">
        <w:t xml:space="preserve">re. </w:t>
      </w:r>
    </w:p>
    <w:p w:rsidR="00285131" w:rsidRPr="003104EB" w:rsidRDefault="00285131" w:rsidP="0010473B">
      <w:pPr>
        <w:spacing w:before="120" w:after="120" w:line="240" w:lineRule="auto"/>
        <w:ind w:left="708"/>
        <w:jc w:val="both"/>
        <w:rPr>
          <w:b/>
        </w:rPr>
      </w:pPr>
      <w:r w:rsidRPr="003104EB">
        <w:rPr>
          <w:b/>
        </w:rPr>
        <w:t>Utókezelés – membrántechnológia</w:t>
      </w:r>
    </w:p>
    <w:p w:rsidR="00285131" w:rsidRPr="003104EB" w:rsidRDefault="00285131" w:rsidP="0010473B">
      <w:pPr>
        <w:spacing w:before="120" w:after="120" w:line="240" w:lineRule="auto"/>
        <w:ind w:left="708"/>
        <w:jc w:val="both"/>
      </w:pPr>
      <w:r w:rsidRPr="003104EB">
        <w:t>Az flotálóról az előkezelt víz egy előkezelt víz tartályba kerül, ahonna</w:t>
      </w:r>
      <w:r w:rsidR="003D059F" w:rsidRPr="003104EB">
        <w:t>n szivatty</w:t>
      </w:r>
      <w:r w:rsidRPr="003104EB">
        <w:t xml:space="preserve">ú adja fel a </w:t>
      </w:r>
      <w:r w:rsidR="003D059F" w:rsidRPr="003104EB">
        <w:t>bi</w:t>
      </w:r>
      <w:r w:rsidR="003D059F" w:rsidRPr="003104EB">
        <w:t>z</w:t>
      </w:r>
      <w:r w:rsidR="003D059F" w:rsidRPr="003104EB">
        <w:t xml:space="preserve">tonsági előszűrő mikroszűrő állomáson keresztül a </w:t>
      </w:r>
      <w:r w:rsidR="003D059F" w:rsidRPr="003104EB">
        <w:rPr>
          <w:b/>
        </w:rPr>
        <w:t>kétfokozatú RO szűrőegység</w:t>
      </w:r>
      <w:r w:rsidR="003D059F" w:rsidRPr="003104EB">
        <w:t xml:space="preserve"> első fokoz</w:t>
      </w:r>
      <w:r w:rsidR="003D059F" w:rsidRPr="003104EB">
        <w:t>a</w:t>
      </w:r>
      <w:r w:rsidR="003D059F" w:rsidRPr="003104EB">
        <w:t xml:space="preserve">tára, az RO-1-re. Az első fokozat </w:t>
      </w:r>
      <w:r w:rsidR="003D059F" w:rsidRPr="003104EB">
        <w:rPr>
          <w:b/>
        </w:rPr>
        <w:t>permeátum</w:t>
      </w:r>
      <w:r w:rsidR="003D059F" w:rsidRPr="003104EB">
        <w:t xml:space="preserve"> fázisa </w:t>
      </w:r>
      <w:r w:rsidR="003D059F" w:rsidRPr="003104EB">
        <w:rPr>
          <w:b/>
        </w:rPr>
        <w:t>tartályban gyűlik</w:t>
      </w:r>
      <w:r w:rsidR="003D059F" w:rsidRPr="003104EB">
        <w:t>, innen igény esetén az RO permeátum visszaforgatható az öntési technológiába recirkulációs szivattyú segítségével.</w:t>
      </w:r>
    </w:p>
    <w:p w:rsidR="003D059F" w:rsidRPr="003104EB" w:rsidRDefault="003D059F" w:rsidP="0010473B">
      <w:pPr>
        <w:spacing w:before="120" w:after="120" w:line="240" w:lineRule="auto"/>
        <w:ind w:left="708"/>
        <w:jc w:val="both"/>
      </w:pPr>
      <w:r w:rsidRPr="003104EB">
        <w:t xml:space="preserve">Az </w:t>
      </w:r>
      <w:r w:rsidRPr="003104EB">
        <w:rPr>
          <w:b/>
        </w:rPr>
        <w:t>első RO fokozaton keletkező koncentrátum</w:t>
      </w:r>
      <w:r w:rsidRPr="003104EB">
        <w:t xml:space="preserve"> megszakító tartályba kerül, ahonnan szivattyú adja fel a következő RO-2 fokozatra</w:t>
      </w:r>
      <w:r w:rsidR="00A35CEB" w:rsidRPr="003104EB">
        <w:t>, amelyen az előkonce</w:t>
      </w:r>
      <w:r w:rsidR="00B10E91" w:rsidRPr="003104EB">
        <w:t>n</w:t>
      </w:r>
      <w:r w:rsidR="00A35CEB" w:rsidRPr="003104EB">
        <w:t>trált vízfázis további töményítés</w:t>
      </w:r>
      <w:r w:rsidR="00A35CEB" w:rsidRPr="003104EB">
        <w:t>é</w:t>
      </w:r>
      <w:r w:rsidR="00A35CEB" w:rsidRPr="003104EB">
        <w:t>re kerül sor.</w:t>
      </w:r>
    </w:p>
    <w:p w:rsidR="003D059F" w:rsidRPr="003104EB" w:rsidRDefault="006633CD" w:rsidP="0010473B">
      <w:pPr>
        <w:spacing w:before="120" w:after="120" w:line="240" w:lineRule="auto"/>
        <w:ind w:left="708"/>
        <w:jc w:val="both"/>
      </w:pPr>
      <w:r w:rsidRPr="003104EB">
        <w:t>Az RO-2</w:t>
      </w:r>
      <w:r w:rsidR="00035DDB" w:rsidRPr="003104EB">
        <w:t xml:space="preserve"> által termelt </w:t>
      </w:r>
      <w:r w:rsidR="00035DDB" w:rsidRPr="003104EB">
        <w:rPr>
          <w:b/>
        </w:rPr>
        <w:t>koncentrátumot 10 m</w:t>
      </w:r>
      <w:r w:rsidR="00035DDB" w:rsidRPr="003104EB">
        <w:rPr>
          <w:b/>
          <w:vertAlign w:val="superscript"/>
        </w:rPr>
        <w:t>3</w:t>
      </w:r>
      <w:r w:rsidR="00035DDB" w:rsidRPr="003104EB">
        <w:rPr>
          <w:b/>
        </w:rPr>
        <w:t>-es koncentrátum tartályban</w:t>
      </w:r>
      <w:r w:rsidR="00035DDB" w:rsidRPr="003104EB">
        <w:t xml:space="preserve"> gyűjtik. Innen jut további töményítésre a </w:t>
      </w:r>
      <w:r w:rsidR="00035DDB" w:rsidRPr="003104EB">
        <w:rPr>
          <w:b/>
        </w:rPr>
        <w:t>vákuumbepárlóra</w:t>
      </w:r>
      <w:r w:rsidR="00035DDB" w:rsidRPr="003104EB">
        <w:t>.</w:t>
      </w:r>
    </w:p>
    <w:p w:rsidR="00035DDB" w:rsidRPr="003104EB" w:rsidRDefault="00035DDB" w:rsidP="0010473B">
      <w:pPr>
        <w:spacing w:before="120" w:after="120" w:line="240" w:lineRule="auto"/>
        <w:ind w:left="708"/>
        <w:jc w:val="both"/>
      </w:pPr>
      <w:r w:rsidRPr="003104EB">
        <w:t xml:space="preserve">Az </w:t>
      </w:r>
      <w:r w:rsidRPr="003104EB">
        <w:rPr>
          <w:b/>
        </w:rPr>
        <w:t>RO-2 permeátum</w:t>
      </w:r>
      <w:r w:rsidRPr="003104EB">
        <w:t xml:space="preserve"> fázisa minden </w:t>
      </w:r>
      <w:r w:rsidRPr="003104EB">
        <w:rPr>
          <w:b/>
        </w:rPr>
        <w:t>közcsatorna befogadói határértéknek megfelel</w:t>
      </w:r>
      <w:r w:rsidRPr="003104EB">
        <w:t>. Ez kerül a közcsatornába, azért nem forgatják vissza, hogy az egyes összetevők feldúsulása elkerülh</w:t>
      </w:r>
      <w:r w:rsidRPr="003104EB">
        <w:t>e</w:t>
      </w:r>
      <w:r w:rsidRPr="003104EB">
        <w:t>tő legyen.</w:t>
      </w:r>
    </w:p>
    <w:p w:rsidR="00035DDB" w:rsidRPr="003104EB" w:rsidRDefault="003E23ED" w:rsidP="0010473B">
      <w:pPr>
        <w:spacing w:before="120" w:after="120" w:line="240" w:lineRule="auto"/>
        <w:ind w:left="708"/>
        <w:jc w:val="both"/>
        <w:rPr>
          <w:b/>
        </w:rPr>
      </w:pPr>
      <w:r w:rsidRPr="003104EB">
        <w:rPr>
          <w:b/>
        </w:rPr>
        <w:t>Iszap víztelenítés</w:t>
      </w:r>
    </w:p>
    <w:p w:rsidR="00035DDB" w:rsidRPr="003104EB" w:rsidRDefault="008A187F" w:rsidP="0010473B">
      <w:pPr>
        <w:spacing w:before="120" w:after="120" w:line="240" w:lineRule="auto"/>
        <w:ind w:left="708"/>
        <w:jc w:val="both"/>
      </w:pPr>
      <w:r w:rsidRPr="003104EB">
        <w:lastRenderedPageBreak/>
        <w:t>A fizikai-kémiai kezelősor pódiuma emelt szintre kerül. Így a flotált iszap gravitációsan kerü</w:t>
      </w:r>
      <w:r w:rsidRPr="003104EB">
        <w:t>l</w:t>
      </w:r>
      <w:r w:rsidRPr="003104EB">
        <w:t>het a sűrítő reaktorba és a szűrt iszap</w:t>
      </w:r>
      <w:r w:rsidR="00776BE2" w:rsidRPr="003104EB">
        <w:t>tároló konténerbe. Innen a hulladék ártalmatlanító</w:t>
      </w:r>
      <w:r w:rsidR="003D6C91" w:rsidRPr="003104EB">
        <w:t>ja</w:t>
      </w:r>
      <w:r w:rsidR="00776BE2" w:rsidRPr="003104EB">
        <w:t xml:space="preserve"> </w:t>
      </w:r>
      <w:r w:rsidR="004B47ED" w:rsidRPr="003104EB">
        <w:t xml:space="preserve">a </w:t>
      </w:r>
      <w:r w:rsidR="00776BE2" w:rsidRPr="003104EB">
        <w:t>konténert elszállíthatja.</w:t>
      </w:r>
    </w:p>
    <w:p w:rsidR="00776BE2" w:rsidRPr="003104EB" w:rsidRDefault="00776BE2" w:rsidP="0010473B">
      <w:pPr>
        <w:spacing w:before="120" w:after="120" w:line="240" w:lineRule="auto"/>
        <w:ind w:left="708"/>
        <w:jc w:val="both"/>
      </w:pPr>
      <w:r w:rsidRPr="003104EB">
        <w:t xml:space="preserve">A flotált iszap </w:t>
      </w:r>
      <w:r w:rsidR="004B47ED" w:rsidRPr="003104EB">
        <w:t>kondicionálását követően csigaszivattyú adja fel a szűrőprésre. A kamrás sz</w:t>
      </w:r>
      <w:r w:rsidR="004B47ED" w:rsidRPr="003104EB">
        <w:t>ű</w:t>
      </w:r>
      <w:r w:rsidR="004B47ED" w:rsidRPr="003104EB">
        <w:t>rőprés manuális lap- és csepptálca mozgatású. A víztelenített, lapátolható konzisztenciájú iszap mennyisége kb. 20 kg/m</w:t>
      </w:r>
      <w:r w:rsidR="004B47ED" w:rsidRPr="003104EB">
        <w:rPr>
          <w:vertAlign w:val="superscript"/>
        </w:rPr>
        <w:t>3</w:t>
      </w:r>
      <w:r w:rsidR="004B47ED" w:rsidRPr="003104EB">
        <w:t xml:space="preserve"> szennyvíz, amely közvetlenül a prés alatt elhelyezett tároló</w:t>
      </w:r>
      <w:r w:rsidR="003D6C91" w:rsidRPr="003104EB">
        <w:t xml:space="preserve"> </w:t>
      </w:r>
      <w:r w:rsidR="004B47ED" w:rsidRPr="003104EB">
        <w:t>konténerbe hullik.</w:t>
      </w:r>
    </w:p>
    <w:p w:rsidR="004B47ED" w:rsidRPr="003104EB" w:rsidRDefault="004B47ED" w:rsidP="0010473B">
      <w:pPr>
        <w:spacing w:before="120" w:after="120" w:line="240" w:lineRule="auto"/>
        <w:ind w:left="708"/>
        <w:jc w:val="both"/>
        <w:rPr>
          <w:b/>
        </w:rPr>
      </w:pPr>
      <w:r w:rsidRPr="003104EB">
        <w:rPr>
          <w:b/>
        </w:rPr>
        <w:t>Utókoncentrálás, bepárlás</w:t>
      </w:r>
    </w:p>
    <w:p w:rsidR="004B47ED" w:rsidRPr="003104EB" w:rsidRDefault="004B47ED" w:rsidP="0010473B">
      <w:pPr>
        <w:spacing w:before="120" w:after="120" w:line="240" w:lineRule="auto"/>
        <w:ind w:left="708"/>
        <w:jc w:val="both"/>
      </w:pPr>
      <w:r w:rsidRPr="003104EB">
        <w:t>Az RO2</w:t>
      </w:r>
      <w:r w:rsidR="00071AAF" w:rsidRPr="003104EB">
        <w:t xml:space="preserve"> fokozaton keletkező </w:t>
      </w:r>
      <w:r w:rsidRPr="003104EB">
        <w:t>koncentrátum</w:t>
      </w:r>
      <w:r w:rsidR="00071AAF" w:rsidRPr="003104EB">
        <w:t xml:space="preserve"> mennyiségét a vákuumbepárló csökkenti tovább. A bepárlás során az RO </w:t>
      </w:r>
      <w:r w:rsidR="003D6C91" w:rsidRPr="003104EB">
        <w:t>2</w:t>
      </w:r>
      <w:r w:rsidR="00071AAF" w:rsidRPr="003104EB">
        <w:t>–n keletkező koncentrátum mennyisége annak kb. a felére csö</w:t>
      </w:r>
      <w:r w:rsidR="00071AAF" w:rsidRPr="003104EB">
        <w:t>k</w:t>
      </w:r>
      <w:r w:rsidR="00071AAF" w:rsidRPr="003104EB">
        <w:t>kenthető. A bepárló az RO koncentrátumtároló tartályból vákuummal szívja fel a bepárlandó folyadékot. A bepárló tovább koncentrálja az RO fokozat sűrítményét, közben az elpárologt</w:t>
      </w:r>
      <w:r w:rsidR="00071AAF" w:rsidRPr="003104EB">
        <w:t>a</w:t>
      </w:r>
      <w:r w:rsidR="00071AAF" w:rsidRPr="003104EB">
        <w:t xml:space="preserve">tott kondenzátum fázist szintén a közcsatornára bocsátja. </w:t>
      </w:r>
    </w:p>
    <w:p w:rsidR="00071AAF" w:rsidRPr="003104EB" w:rsidRDefault="00071AAF" w:rsidP="0010473B">
      <w:pPr>
        <w:spacing w:before="120" w:after="120" w:line="240" w:lineRule="auto"/>
        <w:ind w:left="708"/>
        <w:jc w:val="both"/>
      </w:pPr>
      <w:r w:rsidRPr="003104EB">
        <w:t>A közcsatornára tehát az RO2 p</w:t>
      </w:r>
      <w:r w:rsidR="0066646B" w:rsidRPr="003104EB">
        <w:t>e</w:t>
      </w:r>
      <w:r w:rsidRPr="003104EB">
        <w:t>rmeátuma és a vákuumbepárló kondenzátuma kerül a vé</w:t>
      </w:r>
      <w:r w:rsidRPr="003104EB">
        <w:t>g</w:t>
      </w:r>
      <w:r w:rsidRPr="003104EB">
        <w:t>kontroll tartály közbeiktatásával.</w:t>
      </w:r>
      <w:r w:rsidR="0066646B" w:rsidRPr="003104EB">
        <w:t xml:space="preserve"> A közcsatornára bocsátott előkezelt szennyvíz jellemzőit az előző oldalon adtuk meg.</w:t>
      </w:r>
    </w:p>
    <w:p w:rsidR="0066646B" w:rsidRPr="003104EB" w:rsidRDefault="0066646B" w:rsidP="0010473B">
      <w:pPr>
        <w:spacing w:before="120" w:after="120" w:line="240" w:lineRule="auto"/>
        <w:ind w:left="708"/>
        <w:jc w:val="both"/>
        <w:rPr>
          <w:b/>
        </w:rPr>
      </w:pPr>
      <w:r w:rsidRPr="003104EB">
        <w:rPr>
          <w:b/>
        </w:rPr>
        <w:t>Szennyvíz előkezelés anyagmérlege:</w:t>
      </w:r>
    </w:p>
    <w:p w:rsidR="0066646B" w:rsidRPr="003104EB" w:rsidRDefault="0066646B" w:rsidP="0010473B">
      <w:pPr>
        <w:spacing w:before="120" w:after="120" w:line="240" w:lineRule="auto"/>
        <w:ind w:left="708"/>
        <w:jc w:val="both"/>
      </w:pPr>
      <w:r w:rsidRPr="003104EB">
        <w:rPr>
          <w:b/>
        </w:rPr>
        <w:t>Napi 50 m</w:t>
      </w:r>
      <w:r w:rsidRPr="003104EB">
        <w:rPr>
          <w:b/>
          <w:vertAlign w:val="superscript"/>
        </w:rPr>
        <w:t>3</w:t>
      </w:r>
      <w:r w:rsidRPr="003104EB">
        <w:rPr>
          <w:b/>
        </w:rPr>
        <w:t xml:space="preserve"> bejövő szennyvíz esetén</w:t>
      </w:r>
      <w:r w:rsidRPr="003104EB">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4"/>
        <w:gridCol w:w="705"/>
        <w:gridCol w:w="844"/>
        <w:gridCol w:w="2016"/>
        <w:gridCol w:w="1169"/>
        <w:gridCol w:w="713"/>
        <w:gridCol w:w="715"/>
        <w:gridCol w:w="715"/>
        <w:gridCol w:w="711"/>
      </w:tblGrid>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tcBorders>
              <w:bottom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1094" w:type="pct"/>
            <w:tcBorders>
              <w:left w:val="nil"/>
              <w:bottom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634" w:type="pct"/>
            <w:tcBorders>
              <w:left w:val="nil"/>
              <w:bottom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tcBorders>
              <w:top w:val="nil"/>
              <w:bottom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1094" w:type="pct"/>
            <w:tcBorders>
              <w:top w:val="nil"/>
              <w:left w:val="nil"/>
              <w:bottom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634" w:type="pct"/>
            <w:tcBorders>
              <w:top w:val="nil"/>
              <w:left w:val="nil"/>
              <w:bottom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tcBorders>
              <w:top w:val="nil"/>
              <w:bottom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1094" w:type="pct"/>
            <w:tcBorders>
              <w:top w:val="nil"/>
              <w:left w:val="nil"/>
              <w:bottom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634" w:type="pct"/>
            <w:tcBorders>
              <w:top w:val="nil"/>
              <w:left w:val="nil"/>
              <w:bottom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173C2A" w:rsidRPr="003104EB" w:rsidRDefault="00173C2A"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kezelendő szennyvíz</w:t>
            </w:r>
          </w:p>
        </w:tc>
        <w:tc>
          <w:tcPr>
            <w:tcW w:w="383" w:type="pct"/>
            <w:shd w:val="clear" w:color="auto" w:fill="auto"/>
            <w:noWrap/>
            <w:vAlign w:val="bottom"/>
            <w:hideMark/>
          </w:tcPr>
          <w:p w:rsidR="00173C2A" w:rsidRPr="003104EB" w:rsidRDefault="00173C2A"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50 m</w:t>
            </w:r>
            <w:r w:rsidRPr="003104EB">
              <w:rPr>
                <w:rFonts w:eastAsia="Times New Roman" w:cs="Times New Roman"/>
                <w:sz w:val="18"/>
                <w:szCs w:val="18"/>
                <w:vertAlign w:val="superscript"/>
                <w:lang w:eastAsia="hu-HU"/>
              </w:rPr>
              <w:t>3</w:t>
            </w:r>
          </w:p>
        </w:tc>
        <w:tc>
          <w:tcPr>
            <w:tcW w:w="458" w:type="pct"/>
            <w:tcBorders>
              <w:top w:val="nil"/>
              <w:bottom w:val="nil"/>
              <w:right w:val="nil"/>
            </w:tcBorders>
            <w:shd w:val="clear" w:color="auto" w:fill="0070C0"/>
            <w:noWrap/>
            <w:vAlign w:val="bottom"/>
            <w:hideMark/>
          </w:tcPr>
          <w:p w:rsidR="00173C2A" w:rsidRPr="003104EB" w:rsidRDefault="00173C2A"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1094" w:type="pct"/>
            <w:tcBorders>
              <w:top w:val="nil"/>
              <w:left w:val="nil"/>
              <w:bottom w:val="nil"/>
              <w:right w:val="nil"/>
            </w:tcBorders>
            <w:shd w:val="clear" w:color="auto" w:fill="0070C0"/>
            <w:noWrap/>
            <w:vAlign w:val="bottom"/>
            <w:hideMark/>
          </w:tcPr>
          <w:p w:rsidR="00173C2A" w:rsidRPr="003104EB" w:rsidRDefault="00173C2A" w:rsidP="0066646B">
            <w:pPr>
              <w:spacing w:after="0" w:line="240" w:lineRule="auto"/>
              <w:rPr>
                <w:rFonts w:eastAsia="Times New Roman" w:cs="Times New Roman"/>
                <w:sz w:val="18"/>
                <w:szCs w:val="18"/>
                <w:lang w:eastAsia="hu-HU"/>
              </w:rPr>
            </w:pPr>
          </w:p>
        </w:tc>
        <w:tc>
          <w:tcPr>
            <w:tcW w:w="634" w:type="pct"/>
            <w:tcBorders>
              <w:top w:val="nil"/>
              <w:left w:val="nil"/>
              <w:bottom w:val="nil"/>
            </w:tcBorders>
            <w:shd w:val="clear" w:color="auto" w:fill="0070C0"/>
            <w:noWrap/>
            <w:vAlign w:val="bottom"/>
            <w:hideMark/>
          </w:tcPr>
          <w:p w:rsidR="00173C2A" w:rsidRPr="003104EB" w:rsidRDefault="00173C2A"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387" w:type="pct"/>
            <w:vMerge w:val="restart"/>
            <w:shd w:val="clear" w:color="auto" w:fill="auto"/>
            <w:noWrap/>
            <w:vAlign w:val="center"/>
            <w:hideMark/>
          </w:tcPr>
          <w:p w:rsidR="00173C2A" w:rsidRPr="003104EB" w:rsidRDefault="00173C2A" w:rsidP="00173C2A">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&gt;33 m</w:t>
            </w:r>
            <w:r w:rsidRPr="003104EB">
              <w:rPr>
                <w:rFonts w:eastAsia="Times New Roman" w:cs="Times New Roman"/>
                <w:sz w:val="18"/>
                <w:szCs w:val="18"/>
                <w:vertAlign w:val="superscript"/>
                <w:lang w:eastAsia="hu-HU"/>
              </w:rPr>
              <w:t>3</w:t>
            </w:r>
          </w:p>
        </w:tc>
        <w:tc>
          <w:tcPr>
            <w:tcW w:w="1162" w:type="pct"/>
            <w:gridSpan w:val="3"/>
            <w:vMerge w:val="restart"/>
            <w:shd w:val="clear" w:color="auto" w:fill="auto"/>
            <w:noWrap/>
            <w:vAlign w:val="center"/>
            <w:hideMark/>
          </w:tcPr>
          <w:p w:rsidR="00173C2A" w:rsidRPr="003104EB" w:rsidRDefault="00173C2A" w:rsidP="00173C2A">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RO I. permeátum</w:t>
            </w:r>
          </w:p>
          <w:p w:rsidR="00173C2A" w:rsidRPr="003104EB" w:rsidRDefault="00173C2A" w:rsidP="00173C2A">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xml:space="preserve"> visszaforgatva a gyártásba</w:t>
            </w:r>
          </w:p>
        </w:tc>
      </w:tr>
      <w:tr w:rsidR="003104EB" w:rsidRPr="003104EB" w:rsidTr="00173C2A">
        <w:trPr>
          <w:trHeight w:val="300"/>
        </w:trPr>
        <w:tc>
          <w:tcPr>
            <w:tcW w:w="881" w:type="pct"/>
            <w:shd w:val="clear" w:color="auto" w:fill="auto"/>
            <w:noWrap/>
            <w:vAlign w:val="bottom"/>
            <w:hideMark/>
          </w:tcPr>
          <w:p w:rsidR="00173C2A" w:rsidRPr="003104EB" w:rsidRDefault="00173C2A"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173C2A" w:rsidRPr="003104EB" w:rsidRDefault="00173C2A" w:rsidP="0066646B">
            <w:pPr>
              <w:spacing w:after="0" w:line="240" w:lineRule="auto"/>
              <w:rPr>
                <w:rFonts w:eastAsia="Times New Roman" w:cs="Times New Roman"/>
                <w:sz w:val="18"/>
                <w:szCs w:val="18"/>
                <w:lang w:eastAsia="hu-HU"/>
              </w:rPr>
            </w:pPr>
          </w:p>
        </w:tc>
        <w:tc>
          <w:tcPr>
            <w:tcW w:w="458" w:type="pct"/>
            <w:tcBorders>
              <w:top w:val="nil"/>
              <w:bottom w:val="nil"/>
              <w:right w:val="nil"/>
            </w:tcBorders>
            <w:shd w:val="clear" w:color="auto" w:fill="0070C0"/>
            <w:noWrap/>
            <w:vAlign w:val="bottom"/>
            <w:hideMark/>
          </w:tcPr>
          <w:p w:rsidR="00173C2A" w:rsidRPr="003104EB" w:rsidRDefault="00173C2A"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1094" w:type="pct"/>
            <w:tcBorders>
              <w:top w:val="nil"/>
              <w:left w:val="nil"/>
              <w:bottom w:val="nil"/>
              <w:right w:val="nil"/>
            </w:tcBorders>
            <w:shd w:val="clear" w:color="auto" w:fill="0070C0"/>
            <w:noWrap/>
            <w:vAlign w:val="bottom"/>
            <w:hideMark/>
          </w:tcPr>
          <w:p w:rsidR="00173C2A" w:rsidRPr="003104EB" w:rsidRDefault="00173C2A" w:rsidP="0066646B">
            <w:pPr>
              <w:spacing w:after="0" w:line="240" w:lineRule="auto"/>
              <w:rPr>
                <w:rFonts w:eastAsia="Times New Roman" w:cs="Times New Roman"/>
                <w:sz w:val="18"/>
                <w:szCs w:val="18"/>
                <w:lang w:eastAsia="hu-HU"/>
              </w:rPr>
            </w:pPr>
          </w:p>
        </w:tc>
        <w:tc>
          <w:tcPr>
            <w:tcW w:w="634" w:type="pct"/>
            <w:tcBorders>
              <w:top w:val="nil"/>
              <w:left w:val="nil"/>
              <w:bottom w:val="nil"/>
            </w:tcBorders>
            <w:shd w:val="clear" w:color="auto" w:fill="0070C0"/>
            <w:noWrap/>
            <w:vAlign w:val="bottom"/>
            <w:hideMark/>
          </w:tcPr>
          <w:p w:rsidR="00173C2A" w:rsidRPr="003104EB" w:rsidRDefault="00173C2A"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387" w:type="pct"/>
            <w:vMerge/>
            <w:shd w:val="clear" w:color="auto" w:fill="auto"/>
            <w:noWrap/>
            <w:vAlign w:val="bottom"/>
            <w:hideMark/>
          </w:tcPr>
          <w:p w:rsidR="00173C2A" w:rsidRPr="003104EB" w:rsidRDefault="00173C2A" w:rsidP="0066646B">
            <w:pPr>
              <w:spacing w:after="0" w:line="240" w:lineRule="auto"/>
              <w:rPr>
                <w:rFonts w:eastAsia="Times New Roman" w:cs="Times New Roman"/>
                <w:sz w:val="18"/>
                <w:szCs w:val="18"/>
                <w:lang w:eastAsia="hu-HU"/>
              </w:rPr>
            </w:pPr>
          </w:p>
        </w:tc>
        <w:tc>
          <w:tcPr>
            <w:tcW w:w="1162" w:type="pct"/>
            <w:gridSpan w:val="3"/>
            <w:vMerge/>
            <w:shd w:val="clear" w:color="auto" w:fill="auto"/>
            <w:noWrap/>
            <w:vAlign w:val="bottom"/>
            <w:hideMark/>
          </w:tcPr>
          <w:p w:rsidR="00173C2A" w:rsidRPr="003104EB" w:rsidRDefault="00173C2A"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tcBorders>
              <w:top w:val="nil"/>
              <w:bottom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1094" w:type="pct"/>
            <w:tcBorders>
              <w:top w:val="nil"/>
              <w:left w:val="nil"/>
              <w:bottom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634" w:type="pct"/>
            <w:tcBorders>
              <w:top w:val="nil"/>
              <w:left w:val="nil"/>
              <w:bottom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tcBorders>
              <w:top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1094" w:type="pct"/>
            <w:tcBorders>
              <w:top w:val="nil"/>
              <w:left w:val="nil"/>
              <w:righ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634" w:type="pct"/>
            <w:tcBorders>
              <w:top w:val="nil"/>
              <w:left w:val="nil"/>
            </w:tcBorders>
            <w:shd w:val="clear" w:color="auto" w:fill="0070C0"/>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 </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&lt;11 m</w:t>
            </w:r>
            <w:r w:rsidRPr="003104EB">
              <w:rPr>
                <w:rFonts w:eastAsia="Times New Roman" w:cs="Times New Roman"/>
                <w:sz w:val="18"/>
                <w:szCs w:val="18"/>
                <w:vertAlign w:val="superscript"/>
                <w:lang w:eastAsia="hu-HU"/>
              </w:rPr>
              <w:t>3</w:t>
            </w:r>
          </w:p>
        </w:tc>
        <w:tc>
          <w:tcPr>
            <w:tcW w:w="1094"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RO2 permeátum</w:t>
            </w:r>
          </w:p>
        </w:tc>
        <w:tc>
          <w:tcPr>
            <w:tcW w:w="634"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közcsatornára</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&lt;3 m</w:t>
            </w:r>
            <w:r w:rsidRPr="003104EB">
              <w:rPr>
                <w:rFonts w:eastAsia="Times New Roman" w:cs="Times New Roman"/>
                <w:sz w:val="18"/>
                <w:szCs w:val="18"/>
                <w:vertAlign w:val="superscript"/>
                <w:lang w:eastAsia="hu-HU"/>
              </w:rPr>
              <w:t>3</w:t>
            </w:r>
          </w:p>
        </w:tc>
        <w:tc>
          <w:tcPr>
            <w:tcW w:w="1094"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bepárló kondenzátum</w:t>
            </w:r>
          </w:p>
        </w:tc>
        <w:tc>
          <w:tcPr>
            <w:tcW w:w="634"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közcsatornára</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&lt; 3 m</w:t>
            </w:r>
            <w:r w:rsidRPr="003104EB">
              <w:rPr>
                <w:rFonts w:eastAsia="Times New Roman" w:cs="Times New Roman"/>
                <w:sz w:val="18"/>
                <w:szCs w:val="18"/>
                <w:vertAlign w:val="superscript"/>
                <w:lang w:eastAsia="hu-HU"/>
              </w:rPr>
              <w:t>3</w:t>
            </w:r>
          </w:p>
        </w:tc>
        <w:tc>
          <w:tcPr>
            <w:tcW w:w="1094"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bepárló koncentrátum</w:t>
            </w:r>
          </w:p>
        </w:tc>
        <w:tc>
          <w:tcPr>
            <w:tcW w:w="634"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hulladék</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r w:rsidR="003104EB" w:rsidRPr="003104EB" w:rsidTr="00173C2A">
        <w:trPr>
          <w:trHeight w:val="300"/>
        </w:trPr>
        <w:tc>
          <w:tcPr>
            <w:tcW w:w="881"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3"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45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&lt; 1000 kg</w:t>
            </w:r>
          </w:p>
        </w:tc>
        <w:tc>
          <w:tcPr>
            <w:tcW w:w="1094" w:type="pct"/>
            <w:shd w:val="clear" w:color="auto" w:fill="auto"/>
            <w:noWrap/>
            <w:vAlign w:val="bottom"/>
            <w:hideMark/>
          </w:tcPr>
          <w:p w:rsidR="0066646B" w:rsidRPr="003104EB" w:rsidRDefault="0066646B" w:rsidP="00173C2A">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szennyvíziszap flotálásról</w:t>
            </w:r>
          </w:p>
        </w:tc>
        <w:tc>
          <w:tcPr>
            <w:tcW w:w="634"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r w:rsidRPr="003104EB">
              <w:rPr>
                <w:rFonts w:eastAsia="Times New Roman" w:cs="Times New Roman"/>
                <w:sz w:val="18"/>
                <w:szCs w:val="18"/>
                <w:lang w:eastAsia="hu-HU"/>
              </w:rPr>
              <w:t>hulladék</w:t>
            </w:r>
          </w:p>
        </w:tc>
        <w:tc>
          <w:tcPr>
            <w:tcW w:w="387"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8"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c>
          <w:tcPr>
            <w:tcW w:w="386" w:type="pct"/>
            <w:shd w:val="clear" w:color="auto" w:fill="auto"/>
            <w:noWrap/>
            <w:vAlign w:val="bottom"/>
            <w:hideMark/>
          </w:tcPr>
          <w:p w:rsidR="0066646B" w:rsidRPr="003104EB" w:rsidRDefault="0066646B" w:rsidP="0066646B">
            <w:pPr>
              <w:spacing w:after="0" w:line="240" w:lineRule="auto"/>
              <w:rPr>
                <w:rFonts w:eastAsia="Times New Roman" w:cs="Times New Roman"/>
                <w:sz w:val="18"/>
                <w:szCs w:val="18"/>
                <w:lang w:eastAsia="hu-HU"/>
              </w:rPr>
            </w:pPr>
          </w:p>
        </w:tc>
      </w:tr>
    </w:tbl>
    <w:p w:rsidR="0066646B" w:rsidRPr="003104EB" w:rsidRDefault="00173C2A" w:rsidP="0010473B">
      <w:pPr>
        <w:spacing w:before="120" w:after="120" w:line="240" w:lineRule="auto"/>
        <w:ind w:left="708"/>
        <w:jc w:val="both"/>
      </w:pPr>
      <w:r w:rsidRPr="003104EB">
        <w:t>Mindezt figyelembe véve a tervezett új szennyvíz előkezelési rendszer az elődjéhez képest takarékosabb és energiahatékonyabb vízkezelést biztosít, ld. egyrészt a felhasznált víz több mint felének technológiába való visszaforgatását, illetve az energiaigényes vákuumbepárlásra kerülő koncentrátum mennyiségének jelentős csökkenését.</w:t>
      </w:r>
    </w:p>
    <w:p w:rsidR="00173C2A" w:rsidRPr="003104EB" w:rsidRDefault="00173C2A" w:rsidP="0010473B">
      <w:pPr>
        <w:spacing w:before="120" w:after="120" w:line="240" w:lineRule="auto"/>
        <w:ind w:left="708"/>
        <w:jc w:val="both"/>
        <w:rPr>
          <w:b/>
        </w:rPr>
      </w:pPr>
      <w:r w:rsidRPr="003104EB">
        <w:rPr>
          <w:b/>
        </w:rPr>
        <w:t xml:space="preserve">Irányítástechnika: </w:t>
      </w:r>
    </w:p>
    <w:p w:rsidR="00173C2A" w:rsidRPr="003104EB" w:rsidRDefault="00173C2A" w:rsidP="0010473B">
      <w:pPr>
        <w:spacing w:before="120" w:after="120" w:line="240" w:lineRule="auto"/>
        <w:ind w:left="708"/>
        <w:jc w:val="both"/>
      </w:pPr>
      <w:r w:rsidRPr="003104EB">
        <w:t>A szennyvízkezelő teljesen automatizált, PLC vezérelt kivitelben készül. A berendezések a kapcsolószekrény ajtajába épített érintőképernyős grafikai felületről lesznek vezérelhetők, i</w:t>
      </w:r>
      <w:r w:rsidRPr="003104EB">
        <w:t>l</w:t>
      </w:r>
      <w:r w:rsidRPr="003104EB">
        <w:t>letve az egyes folyamatok is innen lesznek nyomon követhetők. A fő változók, mennyiségm</w:t>
      </w:r>
      <w:r w:rsidRPr="003104EB">
        <w:t>é</w:t>
      </w:r>
      <w:r w:rsidRPr="003104EB">
        <w:t>rők adatait a rendszer rögzíti.</w:t>
      </w:r>
    </w:p>
    <w:p w:rsidR="00E84860" w:rsidRPr="003104EB" w:rsidRDefault="00E84860" w:rsidP="0010473B">
      <w:pPr>
        <w:spacing w:before="120" w:after="120" w:line="240" w:lineRule="auto"/>
        <w:ind w:left="708"/>
        <w:jc w:val="both"/>
        <w:rPr>
          <w:b/>
        </w:rPr>
      </w:pPr>
      <w:r w:rsidRPr="003104EB">
        <w:rPr>
          <w:b/>
        </w:rPr>
        <w:t>Anyagfelhasználások:</w:t>
      </w:r>
    </w:p>
    <w:p w:rsidR="00E84860" w:rsidRPr="003104EB" w:rsidRDefault="00E84860" w:rsidP="0010473B">
      <w:pPr>
        <w:spacing w:before="120" w:after="120" w:line="240" w:lineRule="auto"/>
        <w:ind w:left="708"/>
        <w:jc w:val="both"/>
      </w:pPr>
      <w:r w:rsidRPr="003104EB">
        <w:t>A Körte Zrt. vízjogi létesítési engedélyezési tervében az alábbi tervezett anyagfelhasználások szerepelnek:</w:t>
      </w:r>
    </w:p>
    <w:tbl>
      <w:tblPr>
        <w:tblStyle w:val="Rcsostblzat"/>
        <w:tblW w:w="0" w:type="auto"/>
        <w:tblInd w:w="708" w:type="dxa"/>
        <w:tblLook w:val="04A0" w:firstRow="1" w:lastRow="0" w:firstColumn="1" w:lastColumn="0" w:noHBand="0" w:noVBand="1"/>
      </w:tblPr>
      <w:tblGrid>
        <w:gridCol w:w="2872"/>
        <w:gridCol w:w="2854"/>
        <w:gridCol w:w="2854"/>
      </w:tblGrid>
      <w:tr w:rsidR="003104EB" w:rsidRPr="003104EB" w:rsidTr="00A06533">
        <w:trPr>
          <w:tblHeader/>
        </w:trPr>
        <w:tc>
          <w:tcPr>
            <w:tcW w:w="3070" w:type="dxa"/>
          </w:tcPr>
          <w:p w:rsidR="00E84860" w:rsidRPr="003104EB" w:rsidRDefault="00E84860" w:rsidP="00E84860">
            <w:pPr>
              <w:jc w:val="both"/>
              <w:rPr>
                <w:b/>
              </w:rPr>
            </w:pPr>
            <w:r w:rsidRPr="003104EB">
              <w:rPr>
                <w:b/>
              </w:rPr>
              <w:t>Megnevezés</w:t>
            </w:r>
          </w:p>
        </w:tc>
        <w:tc>
          <w:tcPr>
            <w:tcW w:w="3071" w:type="dxa"/>
          </w:tcPr>
          <w:p w:rsidR="00E84860" w:rsidRPr="003104EB" w:rsidRDefault="00E84860" w:rsidP="00E84860">
            <w:pPr>
              <w:jc w:val="both"/>
              <w:rPr>
                <w:b/>
              </w:rPr>
            </w:pPr>
            <w:r w:rsidRPr="003104EB">
              <w:rPr>
                <w:b/>
              </w:rPr>
              <w:t>Fajlagos mennyiség</w:t>
            </w:r>
          </w:p>
        </w:tc>
        <w:tc>
          <w:tcPr>
            <w:tcW w:w="3071" w:type="dxa"/>
          </w:tcPr>
          <w:p w:rsidR="00E84860" w:rsidRPr="003104EB" w:rsidRDefault="00E84860" w:rsidP="00E84860">
            <w:pPr>
              <w:jc w:val="both"/>
              <w:rPr>
                <w:b/>
              </w:rPr>
            </w:pPr>
            <w:r w:rsidRPr="003104EB">
              <w:rPr>
                <w:b/>
              </w:rPr>
              <w:t>Éves mennyiség</w:t>
            </w:r>
          </w:p>
        </w:tc>
      </w:tr>
      <w:tr w:rsidR="003104EB" w:rsidRPr="003104EB" w:rsidTr="00E84860">
        <w:tc>
          <w:tcPr>
            <w:tcW w:w="3070" w:type="dxa"/>
          </w:tcPr>
          <w:p w:rsidR="00E84860" w:rsidRPr="003104EB" w:rsidRDefault="00E84860" w:rsidP="00E84860">
            <w:pPr>
              <w:jc w:val="both"/>
            </w:pPr>
            <w:r w:rsidRPr="003104EB">
              <w:t>FLOTUP HV 4019</w:t>
            </w:r>
          </w:p>
        </w:tc>
        <w:tc>
          <w:tcPr>
            <w:tcW w:w="3071" w:type="dxa"/>
          </w:tcPr>
          <w:p w:rsidR="00E84860" w:rsidRPr="003104EB" w:rsidRDefault="00E84860" w:rsidP="00E84860">
            <w:pPr>
              <w:jc w:val="right"/>
            </w:pPr>
            <w:r w:rsidRPr="003104EB">
              <w:t>≈5 kg/m</w:t>
            </w:r>
            <w:r w:rsidRPr="003104EB">
              <w:rPr>
                <w:vertAlign w:val="superscript"/>
              </w:rPr>
              <w:t>3</w:t>
            </w:r>
          </w:p>
        </w:tc>
        <w:tc>
          <w:tcPr>
            <w:tcW w:w="3071" w:type="dxa"/>
          </w:tcPr>
          <w:p w:rsidR="00E84860" w:rsidRPr="003104EB" w:rsidRDefault="00E84860" w:rsidP="00E84860">
            <w:pPr>
              <w:jc w:val="right"/>
            </w:pPr>
            <w:r w:rsidRPr="003104EB">
              <w:t>62 500 kg</w:t>
            </w:r>
          </w:p>
        </w:tc>
      </w:tr>
      <w:tr w:rsidR="003104EB" w:rsidRPr="003104EB" w:rsidTr="00E84860">
        <w:tc>
          <w:tcPr>
            <w:tcW w:w="3070" w:type="dxa"/>
          </w:tcPr>
          <w:p w:rsidR="00E84860" w:rsidRPr="003104EB" w:rsidRDefault="00E84860" w:rsidP="00E84860">
            <w:pPr>
              <w:jc w:val="both"/>
            </w:pPr>
            <w:proofErr w:type="spellStart"/>
            <w:r w:rsidRPr="003104EB">
              <w:t>NaOH</w:t>
            </w:r>
            <w:proofErr w:type="spellEnd"/>
            <w:r w:rsidRPr="003104EB">
              <w:t xml:space="preserve"> 50 %</w:t>
            </w:r>
          </w:p>
        </w:tc>
        <w:tc>
          <w:tcPr>
            <w:tcW w:w="3071" w:type="dxa"/>
          </w:tcPr>
          <w:p w:rsidR="00E84860" w:rsidRPr="003104EB" w:rsidRDefault="00E84860" w:rsidP="00E84860">
            <w:pPr>
              <w:jc w:val="right"/>
            </w:pPr>
            <w:r w:rsidRPr="003104EB">
              <w:t>≈2,7 kg/m</w:t>
            </w:r>
            <w:r w:rsidRPr="003104EB">
              <w:rPr>
                <w:vertAlign w:val="superscript"/>
              </w:rPr>
              <w:t>3</w:t>
            </w:r>
          </w:p>
        </w:tc>
        <w:tc>
          <w:tcPr>
            <w:tcW w:w="3071" w:type="dxa"/>
          </w:tcPr>
          <w:p w:rsidR="00E84860" w:rsidRPr="003104EB" w:rsidRDefault="00E84860" w:rsidP="00E84860">
            <w:pPr>
              <w:jc w:val="right"/>
            </w:pPr>
            <w:r w:rsidRPr="003104EB">
              <w:t>33 750 kg</w:t>
            </w:r>
          </w:p>
        </w:tc>
      </w:tr>
      <w:tr w:rsidR="003104EB" w:rsidRPr="003104EB" w:rsidTr="00E84860">
        <w:tc>
          <w:tcPr>
            <w:tcW w:w="3070" w:type="dxa"/>
          </w:tcPr>
          <w:p w:rsidR="00E84860" w:rsidRPr="003104EB" w:rsidRDefault="00E84860" w:rsidP="00E84860">
            <w:pPr>
              <w:jc w:val="both"/>
            </w:pPr>
            <w:r w:rsidRPr="003104EB">
              <w:lastRenderedPageBreak/>
              <w:t xml:space="preserve">SEDOTEC 403 </w:t>
            </w:r>
            <w:proofErr w:type="gramStart"/>
            <w:r w:rsidRPr="003104EB">
              <w:t>A</w:t>
            </w:r>
            <w:proofErr w:type="gramEnd"/>
          </w:p>
        </w:tc>
        <w:tc>
          <w:tcPr>
            <w:tcW w:w="3071" w:type="dxa"/>
          </w:tcPr>
          <w:p w:rsidR="00E84860" w:rsidRPr="003104EB" w:rsidRDefault="00E84860" w:rsidP="00E84860">
            <w:pPr>
              <w:jc w:val="right"/>
            </w:pPr>
            <w:r w:rsidRPr="003104EB">
              <w:t>≈0,012 kg/m</w:t>
            </w:r>
            <w:r w:rsidRPr="003104EB">
              <w:rPr>
                <w:vertAlign w:val="superscript"/>
              </w:rPr>
              <w:t>3</w:t>
            </w:r>
          </w:p>
        </w:tc>
        <w:tc>
          <w:tcPr>
            <w:tcW w:w="3071" w:type="dxa"/>
          </w:tcPr>
          <w:p w:rsidR="00E84860" w:rsidRPr="003104EB" w:rsidRDefault="00E84860" w:rsidP="00E84860">
            <w:pPr>
              <w:jc w:val="right"/>
            </w:pPr>
            <w:r w:rsidRPr="003104EB">
              <w:t>150 kg</w:t>
            </w:r>
          </w:p>
        </w:tc>
      </w:tr>
    </w:tbl>
    <w:p w:rsidR="00E84860" w:rsidRPr="003104EB" w:rsidRDefault="00E84860" w:rsidP="0010473B">
      <w:pPr>
        <w:spacing w:before="120" w:after="120" w:line="240" w:lineRule="auto"/>
        <w:ind w:left="708"/>
        <w:jc w:val="both"/>
        <w:rPr>
          <w:b/>
        </w:rPr>
      </w:pPr>
      <w:r w:rsidRPr="003104EB">
        <w:rPr>
          <w:b/>
        </w:rPr>
        <w:t>Várható hulladékok:</w:t>
      </w:r>
    </w:p>
    <w:p w:rsidR="00E84860" w:rsidRPr="003104EB" w:rsidRDefault="00E84860" w:rsidP="00E84860">
      <w:pPr>
        <w:spacing w:before="120" w:after="120" w:line="240" w:lineRule="auto"/>
        <w:ind w:left="708"/>
        <w:jc w:val="both"/>
      </w:pPr>
      <w:r w:rsidRPr="003104EB">
        <w:t>A Körte Zrt. vízjogi létesítési engedélyezési tervében az alábbi tervezett anyagfelhasználások szerepelnek:</w:t>
      </w:r>
    </w:p>
    <w:tbl>
      <w:tblPr>
        <w:tblStyle w:val="Rcsostblzat"/>
        <w:tblW w:w="0" w:type="auto"/>
        <w:tblInd w:w="708" w:type="dxa"/>
        <w:tblLook w:val="04A0" w:firstRow="1" w:lastRow="0" w:firstColumn="1" w:lastColumn="0" w:noHBand="0" w:noVBand="1"/>
      </w:tblPr>
      <w:tblGrid>
        <w:gridCol w:w="5354"/>
        <w:gridCol w:w="1701"/>
        <w:gridCol w:w="1525"/>
      </w:tblGrid>
      <w:tr w:rsidR="003104EB" w:rsidRPr="003104EB" w:rsidTr="00E84860">
        <w:tc>
          <w:tcPr>
            <w:tcW w:w="5354" w:type="dxa"/>
          </w:tcPr>
          <w:p w:rsidR="00E84860" w:rsidRPr="003104EB" w:rsidRDefault="00E84860" w:rsidP="00E84860">
            <w:pPr>
              <w:jc w:val="both"/>
              <w:rPr>
                <w:b/>
              </w:rPr>
            </w:pPr>
            <w:r w:rsidRPr="003104EB">
              <w:rPr>
                <w:b/>
              </w:rPr>
              <w:t>Megnevezés</w:t>
            </w:r>
          </w:p>
        </w:tc>
        <w:tc>
          <w:tcPr>
            <w:tcW w:w="1701" w:type="dxa"/>
          </w:tcPr>
          <w:p w:rsidR="00E84860" w:rsidRPr="003104EB" w:rsidRDefault="00E84860" w:rsidP="00E84860">
            <w:pPr>
              <w:jc w:val="right"/>
              <w:rPr>
                <w:b/>
              </w:rPr>
            </w:pPr>
            <w:r w:rsidRPr="003104EB">
              <w:rPr>
                <w:b/>
              </w:rPr>
              <w:t>kg/év</w:t>
            </w:r>
          </w:p>
        </w:tc>
        <w:tc>
          <w:tcPr>
            <w:tcW w:w="1525" w:type="dxa"/>
          </w:tcPr>
          <w:p w:rsidR="00E84860" w:rsidRPr="003104EB" w:rsidRDefault="00E84860" w:rsidP="00E84860">
            <w:pPr>
              <w:jc w:val="center"/>
              <w:rPr>
                <w:b/>
              </w:rPr>
            </w:pPr>
            <w:r w:rsidRPr="003104EB">
              <w:rPr>
                <w:b/>
              </w:rPr>
              <w:t>Azonosító</w:t>
            </w:r>
          </w:p>
        </w:tc>
      </w:tr>
      <w:tr w:rsidR="003104EB" w:rsidRPr="003104EB" w:rsidTr="00E84860">
        <w:tc>
          <w:tcPr>
            <w:tcW w:w="5354" w:type="dxa"/>
          </w:tcPr>
          <w:p w:rsidR="00E84860" w:rsidRPr="003104EB" w:rsidRDefault="00E84860" w:rsidP="00E84860">
            <w:pPr>
              <w:jc w:val="both"/>
            </w:pPr>
            <w:r w:rsidRPr="003104EB">
              <w:t>Szűrőzsákok</w:t>
            </w:r>
          </w:p>
        </w:tc>
        <w:tc>
          <w:tcPr>
            <w:tcW w:w="1701" w:type="dxa"/>
          </w:tcPr>
          <w:p w:rsidR="00E84860" w:rsidRPr="003104EB" w:rsidRDefault="00E84860" w:rsidP="00E84860">
            <w:pPr>
              <w:jc w:val="right"/>
            </w:pPr>
            <w:r w:rsidRPr="003104EB">
              <w:t>100</w:t>
            </w:r>
          </w:p>
        </w:tc>
        <w:tc>
          <w:tcPr>
            <w:tcW w:w="1525" w:type="dxa"/>
          </w:tcPr>
          <w:p w:rsidR="00E84860" w:rsidRPr="003104EB" w:rsidRDefault="00E84860" w:rsidP="00E84860">
            <w:pPr>
              <w:jc w:val="center"/>
            </w:pPr>
            <w:r w:rsidRPr="003104EB">
              <w:t xml:space="preserve">15 02 </w:t>
            </w:r>
            <w:proofErr w:type="spellStart"/>
            <w:r w:rsidRPr="003104EB">
              <w:t>02</w:t>
            </w:r>
            <w:proofErr w:type="spellEnd"/>
            <w:r w:rsidRPr="003104EB">
              <w:t>*</w:t>
            </w:r>
          </w:p>
        </w:tc>
      </w:tr>
      <w:tr w:rsidR="003104EB" w:rsidRPr="003104EB" w:rsidTr="00E84860">
        <w:tc>
          <w:tcPr>
            <w:tcW w:w="5354" w:type="dxa"/>
          </w:tcPr>
          <w:p w:rsidR="00E84860" w:rsidRPr="003104EB" w:rsidRDefault="00E84860" w:rsidP="00E84860">
            <w:pPr>
              <w:jc w:val="both"/>
            </w:pPr>
            <w:r w:rsidRPr="003104EB">
              <w:t>Víztelenített iszap (30 % száraz anyag tartalom)</w:t>
            </w:r>
          </w:p>
        </w:tc>
        <w:tc>
          <w:tcPr>
            <w:tcW w:w="1701" w:type="dxa"/>
          </w:tcPr>
          <w:p w:rsidR="00E84860" w:rsidRPr="003104EB" w:rsidRDefault="00E84860" w:rsidP="00E84860">
            <w:pPr>
              <w:jc w:val="right"/>
            </w:pPr>
            <w:r w:rsidRPr="003104EB">
              <w:t>250 000</w:t>
            </w:r>
          </w:p>
        </w:tc>
        <w:tc>
          <w:tcPr>
            <w:tcW w:w="1525" w:type="dxa"/>
          </w:tcPr>
          <w:p w:rsidR="00E84860" w:rsidRPr="003104EB" w:rsidRDefault="00E84860" w:rsidP="00E84860">
            <w:pPr>
              <w:jc w:val="center"/>
            </w:pPr>
            <w:r w:rsidRPr="003104EB">
              <w:t>06 05 02*</w:t>
            </w:r>
          </w:p>
        </w:tc>
      </w:tr>
      <w:tr w:rsidR="003104EB" w:rsidRPr="003104EB" w:rsidTr="00E84860">
        <w:tc>
          <w:tcPr>
            <w:tcW w:w="5354" w:type="dxa"/>
          </w:tcPr>
          <w:p w:rsidR="00E84860" w:rsidRPr="003104EB" w:rsidRDefault="00E84860" w:rsidP="00E84860">
            <w:pPr>
              <w:jc w:val="both"/>
            </w:pPr>
            <w:r w:rsidRPr="003104EB">
              <w:t>Olajos iszap</w:t>
            </w:r>
          </w:p>
        </w:tc>
        <w:tc>
          <w:tcPr>
            <w:tcW w:w="1701" w:type="dxa"/>
          </w:tcPr>
          <w:p w:rsidR="00E84860" w:rsidRPr="003104EB" w:rsidRDefault="00E84860" w:rsidP="00E84860">
            <w:pPr>
              <w:jc w:val="right"/>
            </w:pPr>
            <w:r w:rsidRPr="003104EB">
              <w:t>70 000</w:t>
            </w:r>
          </w:p>
        </w:tc>
        <w:tc>
          <w:tcPr>
            <w:tcW w:w="1525" w:type="dxa"/>
          </w:tcPr>
          <w:p w:rsidR="00E84860" w:rsidRPr="003104EB" w:rsidRDefault="00E84860" w:rsidP="00E84860">
            <w:pPr>
              <w:jc w:val="center"/>
            </w:pPr>
            <w:r w:rsidRPr="003104EB">
              <w:t>13 05 02*</w:t>
            </w:r>
          </w:p>
        </w:tc>
      </w:tr>
      <w:tr w:rsidR="003104EB" w:rsidRPr="003104EB" w:rsidTr="00E84860">
        <w:tc>
          <w:tcPr>
            <w:tcW w:w="5354" w:type="dxa"/>
          </w:tcPr>
          <w:p w:rsidR="00E84860" w:rsidRPr="003104EB" w:rsidRDefault="00E84860" w:rsidP="00E84860">
            <w:pPr>
              <w:jc w:val="both"/>
            </w:pPr>
            <w:r w:rsidRPr="003104EB">
              <w:t>Vákuum-bepárlási koncentrátum/kondenzátum iszap</w:t>
            </w:r>
          </w:p>
        </w:tc>
        <w:tc>
          <w:tcPr>
            <w:tcW w:w="1701" w:type="dxa"/>
          </w:tcPr>
          <w:p w:rsidR="00E84860" w:rsidRPr="003104EB" w:rsidRDefault="00B76D9E" w:rsidP="00B76D9E">
            <w:pPr>
              <w:jc w:val="right"/>
            </w:pPr>
            <w:r w:rsidRPr="003104EB">
              <w:t>1 035</w:t>
            </w:r>
            <w:r w:rsidR="00E84860" w:rsidRPr="003104EB">
              <w:t xml:space="preserve"> 000</w:t>
            </w:r>
          </w:p>
        </w:tc>
        <w:tc>
          <w:tcPr>
            <w:tcW w:w="1525" w:type="dxa"/>
          </w:tcPr>
          <w:p w:rsidR="00E84860" w:rsidRPr="003104EB" w:rsidRDefault="00E84860" w:rsidP="00E84860">
            <w:pPr>
              <w:jc w:val="center"/>
            </w:pPr>
            <w:r w:rsidRPr="003104EB">
              <w:t>19 08 13*</w:t>
            </w:r>
          </w:p>
        </w:tc>
      </w:tr>
      <w:tr w:rsidR="003104EB" w:rsidRPr="003104EB" w:rsidTr="00E84860">
        <w:tc>
          <w:tcPr>
            <w:tcW w:w="5354" w:type="dxa"/>
          </w:tcPr>
          <w:p w:rsidR="00E84860" w:rsidRPr="003104EB" w:rsidRDefault="00E84860" w:rsidP="00E84860">
            <w:pPr>
              <w:jc w:val="both"/>
              <w:rPr>
                <w:b/>
              </w:rPr>
            </w:pPr>
            <w:r w:rsidRPr="003104EB">
              <w:rPr>
                <w:b/>
              </w:rPr>
              <w:t>Összesen</w:t>
            </w:r>
          </w:p>
        </w:tc>
        <w:tc>
          <w:tcPr>
            <w:tcW w:w="1701" w:type="dxa"/>
          </w:tcPr>
          <w:p w:rsidR="00E84860" w:rsidRPr="003104EB" w:rsidRDefault="00E84860" w:rsidP="00B76D9E">
            <w:pPr>
              <w:jc w:val="right"/>
              <w:rPr>
                <w:b/>
              </w:rPr>
            </w:pPr>
            <w:r w:rsidRPr="003104EB">
              <w:rPr>
                <w:b/>
              </w:rPr>
              <w:t>1 </w:t>
            </w:r>
            <w:r w:rsidR="00B76D9E" w:rsidRPr="003104EB">
              <w:rPr>
                <w:b/>
              </w:rPr>
              <w:t>355</w:t>
            </w:r>
            <w:r w:rsidRPr="003104EB">
              <w:rPr>
                <w:b/>
              </w:rPr>
              <w:t xml:space="preserve"> 100 </w:t>
            </w:r>
          </w:p>
        </w:tc>
        <w:tc>
          <w:tcPr>
            <w:tcW w:w="1525" w:type="dxa"/>
          </w:tcPr>
          <w:p w:rsidR="00E84860" w:rsidRPr="003104EB" w:rsidRDefault="00E84860" w:rsidP="00E84860">
            <w:pPr>
              <w:jc w:val="center"/>
              <w:rPr>
                <w:b/>
              </w:rPr>
            </w:pPr>
          </w:p>
        </w:tc>
      </w:tr>
    </w:tbl>
    <w:p w:rsidR="00E84860" w:rsidRPr="003104EB" w:rsidRDefault="005E310C" w:rsidP="009806A4">
      <w:pPr>
        <w:spacing w:before="120" w:after="120" w:line="240" w:lineRule="auto"/>
        <w:jc w:val="both"/>
      </w:pPr>
      <w:r w:rsidRPr="003104EB">
        <w:rPr>
          <w:b/>
        </w:rPr>
        <w:t>További újdonság a jelenlegi üzemeléshez képest az ún. sverc regeneráló telepítése</w:t>
      </w:r>
      <w:r w:rsidRPr="003104EB">
        <w:t>.</w:t>
      </w:r>
    </w:p>
    <w:p w:rsidR="005E310C" w:rsidRPr="003104EB" w:rsidRDefault="004276F1" w:rsidP="0010473B">
      <w:pPr>
        <w:spacing w:before="120" w:after="120" w:line="240" w:lineRule="auto"/>
        <w:ind w:left="708"/>
        <w:jc w:val="both"/>
      </w:pPr>
      <w:r w:rsidRPr="003104EB">
        <w:t>Az öntőgépeknél használt Trennex formaleválasztó folyadékot 1000 literes tartályban táro</w:t>
      </w:r>
      <w:r w:rsidRPr="003104EB">
        <w:t>l</w:t>
      </w:r>
      <w:r w:rsidRPr="003104EB">
        <w:t>ják. Innen adagoló-keverő pumpán keresztül jut a felhasználási puffertartályba és szivattyú segítségével csőrendszeren keresztül jut a felhasználási helyre hígított</w:t>
      </w:r>
      <w:r w:rsidR="009806A4" w:rsidRPr="003104EB">
        <w:t xml:space="preserve"> (1 %-os oldat)</w:t>
      </w:r>
      <w:r w:rsidRPr="003104EB">
        <w:t xml:space="preserve"> állapo</w:t>
      </w:r>
      <w:r w:rsidRPr="003104EB">
        <w:t>t</w:t>
      </w:r>
      <w:r w:rsidRPr="003104EB">
        <w:t xml:space="preserve">ban. </w:t>
      </w:r>
      <w:r w:rsidRPr="003104EB">
        <w:rPr>
          <w:b/>
        </w:rPr>
        <w:t>Funkciója</w:t>
      </w:r>
      <w:r w:rsidRPr="003104EB">
        <w:t xml:space="preserve">: az öntőforma kenése és a hő elvezetése. Az öntőformára lefúvófejen, vagy kézi pisztolyon keresztül kerül fel a bekevert formaleválasztó szer. Az öntőformáról lefolyó formaleválasztó (sverc) az öntőgép kármentő tálcájába, onnan korábban a szennyvíztisztító rendszerre került. Ez a rendszer az új </w:t>
      </w:r>
      <w:r w:rsidR="009806A4" w:rsidRPr="003104EB">
        <w:t>telephelyen kiegészül a sverc-regeneráló üzembe hely</w:t>
      </w:r>
      <w:r w:rsidR="009806A4" w:rsidRPr="003104EB">
        <w:t>e</w:t>
      </w:r>
      <w:r w:rsidR="009806A4" w:rsidRPr="003104EB">
        <w:t>zésével.</w:t>
      </w:r>
    </w:p>
    <w:p w:rsidR="009806A4" w:rsidRPr="003104EB" w:rsidRDefault="009806A4" w:rsidP="0010473B">
      <w:pPr>
        <w:spacing w:before="120" w:after="120" w:line="240" w:lineRule="auto"/>
        <w:ind w:left="708"/>
        <w:jc w:val="both"/>
      </w:pPr>
      <w:r w:rsidRPr="003104EB">
        <w:t>Új sverc-regeneráló típusa: KP-TR-4.</w:t>
      </w:r>
    </w:p>
    <w:p w:rsidR="009806A4" w:rsidRPr="003104EB" w:rsidRDefault="009806A4" w:rsidP="0010473B">
      <w:pPr>
        <w:spacing w:before="120" w:after="120" w:line="240" w:lineRule="auto"/>
        <w:ind w:left="708"/>
        <w:jc w:val="both"/>
      </w:pPr>
      <w:r w:rsidRPr="003104EB">
        <w:t>Kiadott 1 %-os Trennex mennyisége: 4,5 m</w:t>
      </w:r>
      <w:r w:rsidRPr="003104EB">
        <w:rPr>
          <w:vertAlign w:val="superscript"/>
        </w:rPr>
        <w:t>3</w:t>
      </w:r>
      <w:r w:rsidRPr="003104EB">
        <w:t xml:space="preserve">/h, </w:t>
      </w:r>
    </w:p>
    <w:p w:rsidR="009806A4" w:rsidRPr="003104EB" w:rsidRDefault="009806A4" w:rsidP="0010473B">
      <w:pPr>
        <w:spacing w:before="120" w:after="120" w:line="240" w:lineRule="auto"/>
        <w:ind w:left="708"/>
        <w:jc w:val="both"/>
      </w:pPr>
      <w:r w:rsidRPr="003104EB">
        <w:t>Cirkulációs kör: 500 l/h</w:t>
      </w:r>
    </w:p>
    <w:p w:rsidR="009806A4" w:rsidRPr="003104EB" w:rsidRDefault="009806A4" w:rsidP="0010473B">
      <w:pPr>
        <w:spacing w:before="120" w:after="120" w:line="240" w:lineRule="auto"/>
        <w:ind w:left="708"/>
        <w:jc w:val="both"/>
      </w:pPr>
      <w:r w:rsidRPr="003104EB">
        <w:t>Belépő víz térfogatárama: 4 m</w:t>
      </w:r>
      <w:r w:rsidRPr="003104EB">
        <w:rPr>
          <w:vertAlign w:val="superscript"/>
        </w:rPr>
        <w:t>3</w:t>
      </w:r>
      <w:r w:rsidRPr="003104EB">
        <w:t>/h</w:t>
      </w:r>
    </w:p>
    <w:p w:rsidR="009806A4" w:rsidRPr="003104EB" w:rsidRDefault="009806A4" w:rsidP="0010473B">
      <w:pPr>
        <w:spacing w:before="120" w:after="120" w:line="240" w:lineRule="auto"/>
        <w:ind w:left="708"/>
        <w:jc w:val="both"/>
      </w:pPr>
      <w:r w:rsidRPr="003104EB">
        <w:t>A berendezés szállítójának – Komplex Product Kft. - ismertetője alapján a berendezés műk</w:t>
      </w:r>
      <w:r w:rsidRPr="003104EB">
        <w:t>ö</w:t>
      </w:r>
      <w:r w:rsidRPr="003104EB">
        <w:t>dése az alábbiak szerinti:</w:t>
      </w:r>
    </w:p>
    <w:p w:rsidR="009806A4" w:rsidRPr="003104EB" w:rsidRDefault="009806A4" w:rsidP="0010473B">
      <w:pPr>
        <w:spacing w:before="120" w:after="120" w:line="240" w:lineRule="auto"/>
        <w:ind w:left="708"/>
        <w:jc w:val="both"/>
      </w:pPr>
      <w:r w:rsidRPr="003104EB">
        <w:t xml:space="preserve">A </w:t>
      </w:r>
      <w:r w:rsidRPr="003104EB">
        <w:rPr>
          <w:b/>
        </w:rPr>
        <w:t>föld alatti 50 m</w:t>
      </w:r>
      <w:r w:rsidRPr="003104EB">
        <w:rPr>
          <w:b/>
          <w:vertAlign w:val="superscript"/>
        </w:rPr>
        <w:t>3</w:t>
      </w:r>
      <w:r w:rsidRPr="003104EB">
        <w:rPr>
          <w:b/>
        </w:rPr>
        <w:t>-es Trennex (sverc) gyűjtőtartályból</w:t>
      </w:r>
      <w:r w:rsidRPr="003104EB">
        <w:t xml:space="preserve"> szivattyú segítségével az üzemépül</w:t>
      </w:r>
      <w:r w:rsidRPr="003104EB">
        <w:t>e</w:t>
      </w:r>
      <w:r w:rsidRPr="003104EB">
        <w:t xml:space="preserve">ten belül elhelyezendő berendezés </w:t>
      </w:r>
      <w:r w:rsidRPr="003104EB">
        <w:rPr>
          <w:b/>
        </w:rPr>
        <w:t>2 m</w:t>
      </w:r>
      <w:r w:rsidRPr="003104EB">
        <w:rPr>
          <w:b/>
          <w:vertAlign w:val="superscript"/>
        </w:rPr>
        <w:t>3</w:t>
      </w:r>
      <w:r w:rsidRPr="003104EB">
        <w:rPr>
          <w:b/>
        </w:rPr>
        <w:t>-es kezelőtartályába</w:t>
      </w:r>
      <w:r w:rsidRPr="003104EB">
        <w:t xml:space="preserve"> átfejtik a használt Trennex old</w:t>
      </w:r>
      <w:r w:rsidRPr="003104EB">
        <w:t>a</w:t>
      </w:r>
      <w:r w:rsidRPr="003104EB">
        <w:t xml:space="preserve">tot. </w:t>
      </w:r>
    </w:p>
    <w:p w:rsidR="009806A4" w:rsidRPr="003104EB" w:rsidRDefault="009806A4" w:rsidP="0010473B">
      <w:pPr>
        <w:spacing w:before="120" w:after="120" w:line="240" w:lineRule="auto"/>
        <w:ind w:left="708"/>
        <w:jc w:val="both"/>
      </w:pPr>
      <w:r w:rsidRPr="003104EB">
        <w:t>A gyűjtőtartályban és a 2 m</w:t>
      </w:r>
      <w:r w:rsidRPr="003104EB">
        <w:rPr>
          <w:vertAlign w:val="superscript"/>
        </w:rPr>
        <w:t>3</w:t>
      </w:r>
      <w:r w:rsidRPr="003104EB">
        <w:t>-es kezelőtartályban kútszonda ad folyamatos szintjelzést a f</w:t>
      </w:r>
      <w:r w:rsidRPr="003104EB">
        <w:t>o</w:t>
      </w:r>
      <w:r w:rsidRPr="003104EB">
        <w:t xml:space="preserve">lyamatirányító PLC felé, így szinten tartható a gyűjtőtartályban a folyadék </w:t>
      </w:r>
      <w:r w:rsidR="004E6A4D" w:rsidRPr="003104EB">
        <w:t>mennyisége</w:t>
      </w:r>
      <w:r w:rsidRPr="003104EB">
        <w:t xml:space="preserve"> és e</w:t>
      </w:r>
      <w:r w:rsidRPr="003104EB">
        <w:t>l</w:t>
      </w:r>
      <w:r w:rsidRPr="003104EB">
        <w:t>kerülhető a túlfolyás.</w:t>
      </w:r>
    </w:p>
    <w:p w:rsidR="009806A4" w:rsidRPr="003104EB" w:rsidRDefault="009806A4" w:rsidP="0010473B">
      <w:pPr>
        <w:spacing w:before="120" w:after="120" w:line="240" w:lineRule="auto"/>
        <w:ind w:left="708"/>
        <w:jc w:val="both"/>
      </w:pPr>
      <w:r w:rsidRPr="003104EB">
        <w:t>A kezelőtartályba többlépcsős szűrőn keresztül történik a feladás. Először 500 mikronos, majd 200 mikronos, automata visszamosású szűrőre kerül a folyadék. A szűrők előtt és után nyomás távadóval mérik a nyomásesést, és szükség esetén a PLC tiszta vízzel visszamossa a szűrőket. A feladó vezetékbe UV csírátlanítót telepítenek.</w:t>
      </w:r>
    </w:p>
    <w:p w:rsidR="004E6A4D" w:rsidRPr="003104EB" w:rsidRDefault="004E6A4D" w:rsidP="0010473B">
      <w:pPr>
        <w:spacing w:before="120" w:after="120" w:line="240" w:lineRule="auto"/>
        <w:ind w:left="708"/>
        <w:jc w:val="both"/>
      </w:pPr>
      <w:r w:rsidRPr="003104EB">
        <w:t>A kezelőtartályban egy szivattyú segítségével keringetik a folyadékot. A kezelőtartályba b</w:t>
      </w:r>
      <w:r w:rsidRPr="003104EB">
        <w:t>e</w:t>
      </w:r>
      <w:r w:rsidRPr="003104EB">
        <w:t>épített zavarosságmérővel mérik a folyadék opalitását, majd PLC segítségével az opalitás mértéke alapján vagy tömény Trennexet, vagy vizet adagolnak a tartályba, beállítva az oldat 1 %-os koncentrációját. A keringető szivattyú nyomóágába pH mérővel ellenőrzik az oldat l</w:t>
      </w:r>
      <w:r w:rsidRPr="003104EB">
        <w:t>ú</w:t>
      </w:r>
      <w:r w:rsidRPr="003104EB">
        <w:t>gosságát, ha magas a pH, biocidot adagolnak 20 literes kannából. A biocidot időnként cserélik a hatékonyság megtartása érdekében.</w:t>
      </w:r>
    </w:p>
    <w:p w:rsidR="004E6A4D" w:rsidRPr="003104EB" w:rsidRDefault="009E3553" w:rsidP="0010473B">
      <w:pPr>
        <w:spacing w:before="120" w:after="120" w:line="240" w:lineRule="auto"/>
        <w:ind w:left="708"/>
        <w:jc w:val="both"/>
      </w:pPr>
      <w:r w:rsidRPr="003104EB">
        <w:t xml:space="preserve">Az ellenőrző mérések után a kezelt folyadékot egy automatikus szelepsegítségével leürítik a kezelőtartály alatti </w:t>
      </w:r>
      <w:r w:rsidRPr="003104EB">
        <w:rPr>
          <w:b/>
        </w:rPr>
        <w:t>4 m</w:t>
      </w:r>
      <w:r w:rsidRPr="003104EB">
        <w:rPr>
          <w:b/>
          <w:vertAlign w:val="superscript"/>
        </w:rPr>
        <w:t>3</w:t>
      </w:r>
      <w:r w:rsidRPr="003104EB">
        <w:rPr>
          <w:b/>
        </w:rPr>
        <w:t>-es puffertartályba</w:t>
      </w:r>
      <w:r w:rsidRPr="003104EB">
        <w:t>.</w:t>
      </w:r>
    </w:p>
    <w:p w:rsidR="009E3553" w:rsidRPr="003104EB" w:rsidRDefault="009E3553" w:rsidP="0010473B">
      <w:pPr>
        <w:spacing w:before="120" w:after="120" w:line="240" w:lineRule="auto"/>
        <w:ind w:left="708"/>
        <w:jc w:val="both"/>
      </w:pPr>
      <w:r w:rsidRPr="003104EB">
        <w:lastRenderedPageBreak/>
        <w:t>A puffertartályból szintén UV csírátlanító lámpán keresztül egy nyomástartó szivattyú segí</w:t>
      </w:r>
      <w:r w:rsidRPr="003104EB">
        <w:t>t</w:t>
      </w:r>
      <w:r w:rsidRPr="003104EB">
        <w:t>ségével a Trennex gerincvezetéken állandó 4,5 bar nyomást biztosítanak, max 4,5 m</w:t>
      </w:r>
      <w:r w:rsidRPr="003104EB">
        <w:rPr>
          <w:vertAlign w:val="superscript"/>
        </w:rPr>
        <w:t>3</w:t>
      </w:r>
      <w:r w:rsidRPr="003104EB">
        <w:t>/h foly</w:t>
      </w:r>
      <w:r w:rsidRPr="003104EB">
        <w:t>a</w:t>
      </w:r>
      <w:r w:rsidRPr="003104EB">
        <w:t>dék elvétel mellett.</w:t>
      </w:r>
    </w:p>
    <w:p w:rsidR="009E3553" w:rsidRPr="003104EB" w:rsidRDefault="009E3553" w:rsidP="0010473B">
      <w:pPr>
        <w:spacing w:before="120" w:after="120" w:line="240" w:lineRule="auto"/>
        <w:ind w:left="708"/>
        <w:jc w:val="both"/>
      </w:pPr>
      <w:r w:rsidRPr="003104EB">
        <w:t>Ugyancsak a puffertartályba van visszavezetve a gerincvezeték cirkulációs folyadéka, mely 500 l/h térfogatáramú.</w:t>
      </w:r>
    </w:p>
    <w:p w:rsidR="009E3553" w:rsidRPr="003104EB" w:rsidRDefault="009E3553" w:rsidP="0010473B">
      <w:pPr>
        <w:spacing w:before="120" w:after="120" w:line="240" w:lineRule="auto"/>
        <w:ind w:left="708"/>
        <w:jc w:val="both"/>
      </w:pPr>
      <w:r w:rsidRPr="003104EB">
        <w:t>A berendezésnek része egy 4 m</w:t>
      </w:r>
      <w:r w:rsidRPr="003104EB">
        <w:rPr>
          <w:vertAlign w:val="superscript"/>
        </w:rPr>
        <w:t>3</w:t>
      </w:r>
      <w:r w:rsidRPr="003104EB">
        <w:t xml:space="preserve">/h </w:t>
      </w:r>
      <w:r w:rsidR="00672AA1" w:rsidRPr="003104EB">
        <w:t>teljesítményű</w:t>
      </w:r>
      <w:r w:rsidRPr="003104EB">
        <w:t xml:space="preserve"> 1 % Trennex oldatot előállító berendezés is, mely szükség esetén, ha pótolni kell a visszaforgatott oldatot, akkor a 2 m</w:t>
      </w:r>
      <w:r w:rsidRPr="003104EB">
        <w:rPr>
          <w:vertAlign w:val="superscript"/>
        </w:rPr>
        <w:t>3</w:t>
      </w:r>
      <w:r w:rsidRPr="003104EB">
        <w:t>-es kezelőtartál</w:t>
      </w:r>
      <w:r w:rsidRPr="003104EB">
        <w:t>y</w:t>
      </w:r>
      <w:r w:rsidRPr="003104EB">
        <w:t>ba, karbantartás esetén pedig közvetlenül a 4 m</w:t>
      </w:r>
      <w:r w:rsidRPr="003104EB">
        <w:rPr>
          <w:vertAlign w:val="superscript"/>
        </w:rPr>
        <w:t>3</w:t>
      </w:r>
      <w:r w:rsidRPr="003104EB">
        <w:t>-es puffertartályba tud adagolni, folyamatos üzemmenetet biztosítva.</w:t>
      </w:r>
    </w:p>
    <w:p w:rsidR="00AC7EE3" w:rsidRPr="003104EB" w:rsidRDefault="00A47F7C" w:rsidP="00C03010">
      <w:pPr>
        <w:spacing w:before="120" w:after="120" w:line="240" w:lineRule="auto"/>
        <w:jc w:val="both"/>
        <w:rPr>
          <w:b/>
        </w:rPr>
      </w:pPr>
      <w:r w:rsidRPr="003104EB">
        <w:rPr>
          <w:b/>
        </w:rPr>
        <w:t>A 201</w:t>
      </w:r>
      <w:r w:rsidR="00447880" w:rsidRPr="003104EB">
        <w:rPr>
          <w:b/>
        </w:rPr>
        <w:t>5</w:t>
      </w:r>
      <w:r w:rsidRPr="003104EB">
        <w:rPr>
          <w:b/>
        </w:rPr>
        <w:t xml:space="preserve"> évi </w:t>
      </w:r>
      <w:r w:rsidR="00AC7EE3" w:rsidRPr="003104EB">
        <w:rPr>
          <w:b/>
        </w:rPr>
        <w:t>vízforgalmi adatok:</w:t>
      </w:r>
    </w:p>
    <w:tbl>
      <w:tblPr>
        <w:tblW w:w="7384" w:type="dxa"/>
        <w:tblInd w:w="70" w:type="dxa"/>
        <w:tblCellMar>
          <w:left w:w="70" w:type="dxa"/>
          <w:right w:w="70" w:type="dxa"/>
        </w:tblCellMar>
        <w:tblLook w:val="04A0" w:firstRow="1" w:lastRow="0" w:firstColumn="1" w:lastColumn="0" w:noHBand="0" w:noVBand="1"/>
      </w:tblPr>
      <w:tblGrid>
        <w:gridCol w:w="4456"/>
        <w:gridCol w:w="976"/>
        <w:gridCol w:w="976"/>
        <w:gridCol w:w="976"/>
      </w:tblGrid>
      <w:tr w:rsidR="003104EB" w:rsidRPr="003104EB" w:rsidTr="00A87BC0">
        <w:trPr>
          <w:trHeight w:val="300"/>
        </w:trPr>
        <w:tc>
          <w:tcPr>
            <w:tcW w:w="445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b/>
                <w:bCs/>
                <w:lang w:eastAsia="hu-HU"/>
              </w:rPr>
            </w:pPr>
            <w:r w:rsidRPr="003104EB">
              <w:rPr>
                <w:rFonts w:ascii="Calibri" w:eastAsia="Times New Roman" w:hAnsi="Calibri" w:cs="Times New Roman"/>
                <w:b/>
                <w:bCs/>
                <w:lang w:eastAsia="hu-HU"/>
              </w:rPr>
              <w:t>2015</w:t>
            </w: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p>
        </w:tc>
      </w:tr>
      <w:tr w:rsidR="003104EB" w:rsidRPr="003104EB" w:rsidTr="00A87BC0">
        <w:trPr>
          <w:trHeight w:val="300"/>
        </w:trPr>
        <w:tc>
          <w:tcPr>
            <w:tcW w:w="44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m</w:t>
            </w:r>
            <w:r w:rsidRPr="003104EB">
              <w:rPr>
                <w:rFonts w:ascii="Calibri" w:eastAsia="Times New Roman" w:hAnsi="Calibri" w:cs="Times New Roman"/>
                <w:vertAlign w:val="superscript"/>
                <w:lang w:eastAsia="hu-HU"/>
              </w:rPr>
              <w:t>3</w:t>
            </w: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xml:space="preserve">vásárolt </w:t>
            </w:r>
            <w:proofErr w:type="spellStart"/>
            <w:r w:rsidRPr="003104EB">
              <w:rPr>
                <w:rFonts w:ascii="Calibri" w:eastAsia="Times New Roman" w:hAnsi="Calibri" w:cs="Times New Roman"/>
                <w:lang w:eastAsia="hu-HU"/>
              </w:rPr>
              <w:t>Qualitál</w:t>
            </w:r>
            <w:proofErr w:type="spellEnd"/>
            <w:r w:rsidRPr="003104EB">
              <w:rPr>
                <w:rFonts w:ascii="Calibri" w:eastAsia="Times New Roman" w:hAnsi="Calibri" w:cs="Times New Roman"/>
                <w:lang w:eastAsia="hu-HU"/>
              </w:rPr>
              <w:t xml:space="preserve"> Kft-től</w:t>
            </w:r>
          </w:p>
        </w:tc>
        <w:tc>
          <w:tcPr>
            <w:tcW w:w="976" w:type="dxa"/>
            <w:tcBorders>
              <w:top w:val="nil"/>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17 976</w:t>
            </w:r>
          </w:p>
        </w:tc>
        <w:tc>
          <w:tcPr>
            <w:tcW w:w="976" w:type="dxa"/>
            <w:tcBorders>
              <w:top w:val="nil"/>
              <w:left w:val="nil"/>
              <w:bottom w:val="single" w:sz="4" w:space="0" w:color="auto"/>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kommunális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5 004</w:t>
            </w:r>
          </w:p>
        </w:tc>
        <w:tc>
          <w:tcPr>
            <w:tcW w:w="97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17 976</w:t>
            </w: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ipari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12 972</w:t>
            </w:r>
          </w:p>
        </w:tc>
        <w:tc>
          <w:tcPr>
            <w:tcW w:w="976" w:type="dxa"/>
            <w:vMerge/>
            <w:tcBorders>
              <w:top w:val="nil"/>
              <w:left w:val="single" w:sz="4" w:space="0" w:color="auto"/>
              <w:bottom w:val="single" w:sz="4" w:space="0" w:color="auto"/>
              <w:right w:val="single" w:sz="4" w:space="0" w:color="auto"/>
            </w:tcBorders>
            <w:shd w:val="clear" w:color="auto" w:fill="auto"/>
            <w:vAlign w:val="center"/>
            <w:hideMark/>
          </w:tcPr>
          <w:p w:rsidR="00A87BC0" w:rsidRPr="003104EB" w:rsidRDefault="00A87BC0" w:rsidP="00A87BC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lágy víz: hűtési és párolgási veszteség pótlása</w:t>
            </w:r>
          </w:p>
        </w:tc>
        <w:tc>
          <w:tcPr>
            <w:tcW w:w="976" w:type="dxa"/>
            <w:tcBorders>
              <w:top w:val="nil"/>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4 690</w:t>
            </w: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12 972</w:t>
            </w:r>
          </w:p>
        </w:tc>
        <w:tc>
          <w:tcPr>
            <w:tcW w:w="976" w:type="dxa"/>
            <w:tcBorders>
              <w:top w:val="nil"/>
              <w:left w:val="nil"/>
              <w:bottom w:val="single" w:sz="4" w:space="0" w:color="auto"/>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formaleválasztó rendszer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7 390</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A87BC0" w:rsidRPr="003104EB" w:rsidRDefault="00A87BC0" w:rsidP="00A87BC0">
            <w:pPr>
              <w:spacing w:after="0" w:line="240" w:lineRule="auto"/>
              <w:rPr>
                <w:rFonts w:ascii="Calibri" w:eastAsia="Times New Roman" w:hAnsi="Calibri" w:cs="Times New Roman"/>
                <w:lang w:eastAsia="hu-HU"/>
              </w:rPr>
            </w:pP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8 236</w:t>
            </w: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xml:space="preserve">mosás, tisztítás, </w:t>
            </w:r>
          </w:p>
        </w:tc>
        <w:tc>
          <w:tcPr>
            <w:tcW w:w="976" w:type="dxa"/>
            <w:tcBorders>
              <w:top w:val="nil"/>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846</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A87BC0" w:rsidRPr="003104EB" w:rsidRDefault="00A87BC0" w:rsidP="00A87BC0">
            <w:pPr>
              <w:spacing w:after="0" w:line="240" w:lineRule="auto"/>
              <w:rPr>
                <w:rFonts w:ascii="Calibri" w:eastAsia="Times New Roman" w:hAnsi="Calibri" w:cs="Times New Roman"/>
                <w:lang w:eastAsia="hu-HU"/>
              </w:rPr>
            </w:pPr>
          </w:p>
        </w:tc>
        <w:tc>
          <w:tcPr>
            <w:tcW w:w="976" w:type="dxa"/>
            <w:vMerge/>
            <w:tcBorders>
              <w:top w:val="nil"/>
              <w:left w:val="single" w:sz="4" w:space="0" w:color="auto"/>
              <w:bottom w:val="single" w:sz="4" w:space="0" w:color="auto"/>
              <w:right w:val="single" w:sz="4" w:space="0" w:color="auto"/>
            </w:tcBorders>
            <w:shd w:val="clear" w:color="auto" w:fill="auto"/>
            <w:vAlign w:val="center"/>
            <w:hideMark/>
          </w:tcPr>
          <w:p w:rsidR="00A87BC0" w:rsidRPr="003104EB" w:rsidRDefault="00A87BC0" w:rsidP="00A87BC0">
            <w:pPr>
              <w:spacing w:after="0" w:line="240" w:lineRule="auto"/>
              <w:rPr>
                <w:rFonts w:ascii="Calibri" w:eastAsia="Times New Roman" w:hAnsi="Calibri" w:cs="Times New Roman"/>
                <w:lang w:eastAsia="hu-HU"/>
              </w:rPr>
            </w:pPr>
          </w:p>
        </w:tc>
      </w:tr>
      <w:tr w:rsidR="003104EB" w:rsidRPr="003104EB" w:rsidTr="00F23E63">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koptató utánpótlása</w:t>
            </w:r>
          </w:p>
        </w:tc>
        <w:tc>
          <w:tcPr>
            <w:tcW w:w="976" w:type="dxa"/>
            <w:tcBorders>
              <w:top w:val="nil"/>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46</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A87BC0" w:rsidRPr="003104EB" w:rsidRDefault="00A87BC0" w:rsidP="00A87BC0">
            <w:pPr>
              <w:spacing w:after="0" w:line="240" w:lineRule="auto"/>
              <w:rPr>
                <w:rFonts w:ascii="Calibri" w:eastAsia="Times New Roman" w:hAnsi="Calibri" w:cs="Times New Roman"/>
                <w:lang w:eastAsia="hu-HU"/>
              </w:rPr>
            </w:pPr>
          </w:p>
        </w:tc>
        <w:tc>
          <w:tcPr>
            <w:tcW w:w="976" w:type="dxa"/>
            <w:vMerge w:val="restart"/>
            <w:tcBorders>
              <w:top w:val="single" w:sz="4" w:space="0" w:color="auto"/>
              <w:left w:val="nil"/>
            </w:tcBorders>
            <w:shd w:val="clear" w:color="auto" w:fill="auto"/>
            <w:noWrap/>
            <w:vAlign w:val="center"/>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F23E63">
        <w:trPr>
          <w:trHeight w:val="300"/>
        </w:trPr>
        <w:tc>
          <w:tcPr>
            <w:tcW w:w="6408"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vMerge/>
            <w:tcBorders>
              <w:left w:val="nil"/>
              <w:bottom w:val="nil"/>
            </w:tcBorders>
            <w:shd w:val="clear" w:color="auto" w:fill="auto"/>
            <w:noWrap/>
            <w:vAlign w:val="bottom"/>
            <w:hideMark/>
          </w:tcPr>
          <w:p w:rsidR="003E0AB0" w:rsidRPr="003104EB" w:rsidRDefault="003E0AB0" w:rsidP="00A87BC0">
            <w:pPr>
              <w:spacing w:after="0" w:line="240" w:lineRule="auto"/>
              <w:rPr>
                <w:rFonts w:ascii="Calibri" w:eastAsia="Times New Roman" w:hAnsi="Calibri" w:cs="Times New Roman"/>
                <w:lang w:eastAsia="hu-HU"/>
              </w:rPr>
            </w:pP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veszteség</w:t>
            </w:r>
          </w:p>
        </w:tc>
        <w:tc>
          <w:tcPr>
            <w:tcW w:w="976" w:type="dxa"/>
            <w:tcBorders>
              <w:top w:val="nil"/>
              <w:left w:val="nil"/>
              <w:bottom w:val="single" w:sz="4" w:space="0" w:color="auto"/>
              <w:right w:val="nil"/>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2 363</w:t>
            </w: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8 236</w:t>
            </w: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hulladék: koncentrátum és olajos iszap</w:t>
            </w:r>
          </w:p>
        </w:tc>
        <w:tc>
          <w:tcPr>
            <w:tcW w:w="976" w:type="dxa"/>
            <w:tcBorders>
              <w:top w:val="nil"/>
              <w:left w:val="nil"/>
              <w:bottom w:val="single" w:sz="4" w:space="0" w:color="auto"/>
              <w:right w:val="nil"/>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739</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A87BC0" w:rsidRPr="003104EB" w:rsidRDefault="00A87BC0" w:rsidP="00A87BC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p>
        </w:tc>
      </w:tr>
      <w:tr w:rsidR="003104EB" w:rsidRPr="003104EB" w:rsidTr="00A87BC0">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A87BC0" w:rsidRPr="003104EB" w:rsidRDefault="00153ABE" w:rsidP="00A87BC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közcsatorna hálózatra kerül</w:t>
            </w:r>
          </w:p>
        </w:tc>
        <w:tc>
          <w:tcPr>
            <w:tcW w:w="976" w:type="dxa"/>
            <w:tcBorders>
              <w:top w:val="nil"/>
              <w:left w:val="nil"/>
              <w:bottom w:val="single" w:sz="4" w:space="0" w:color="auto"/>
              <w:right w:val="single" w:sz="4" w:space="0" w:color="auto"/>
            </w:tcBorders>
            <w:shd w:val="clear" w:color="auto" w:fill="auto"/>
            <w:noWrap/>
            <w:vAlign w:val="bottom"/>
            <w:hideMark/>
          </w:tcPr>
          <w:p w:rsidR="00A87BC0" w:rsidRPr="003104EB" w:rsidRDefault="00A87BC0" w:rsidP="00A87BC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5 134</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A87BC0" w:rsidRPr="003104EB" w:rsidRDefault="00A87BC0" w:rsidP="00A87BC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A87BC0" w:rsidRPr="003104EB" w:rsidRDefault="00A87BC0" w:rsidP="00A87BC0">
            <w:pPr>
              <w:spacing w:after="0" w:line="240" w:lineRule="auto"/>
              <w:rPr>
                <w:rFonts w:ascii="Calibri" w:eastAsia="Times New Roman" w:hAnsi="Calibri" w:cs="Times New Roman"/>
                <w:lang w:eastAsia="hu-HU"/>
              </w:rPr>
            </w:pPr>
          </w:p>
        </w:tc>
      </w:tr>
    </w:tbl>
    <w:p w:rsidR="001C3E34" w:rsidRPr="003104EB" w:rsidRDefault="001C3E34" w:rsidP="00C03010">
      <w:pPr>
        <w:spacing w:before="120" w:after="120" w:line="240" w:lineRule="auto"/>
        <w:jc w:val="both"/>
      </w:pPr>
      <w:r w:rsidRPr="003104EB">
        <w:t>Ebből a szennyvíz előkezelőre a formaleválasztó rendszer felhasználása és a mosás</w:t>
      </w:r>
      <w:r w:rsidR="00BE2977" w:rsidRPr="003104EB">
        <w:t>-</w:t>
      </w:r>
      <w:r w:rsidRPr="003104EB">
        <w:t xml:space="preserve">tisztítás soron szereplő mennyiségek kerültek, összesen </w:t>
      </w:r>
      <w:r w:rsidR="00A87BC0" w:rsidRPr="003104EB">
        <w:t>8</w:t>
      </w:r>
      <w:r w:rsidRPr="003104EB">
        <w:t> </w:t>
      </w:r>
      <w:r w:rsidR="00A87BC0" w:rsidRPr="003104EB">
        <w:t>236</w:t>
      </w:r>
      <w:r w:rsidRPr="003104EB">
        <w:t xml:space="preserve"> m</w:t>
      </w:r>
      <w:r w:rsidRPr="003104EB">
        <w:rPr>
          <w:vertAlign w:val="superscript"/>
        </w:rPr>
        <w:t>3</w:t>
      </w:r>
      <w:r w:rsidRPr="003104EB">
        <w:t>.</w:t>
      </w:r>
    </w:p>
    <w:p w:rsidR="00A87BC0" w:rsidRPr="003104EB" w:rsidRDefault="00A87BC0" w:rsidP="00621A42">
      <w:pPr>
        <w:spacing w:before="120" w:after="120" w:line="240" w:lineRule="auto"/>
        <w:jc w:val="both"/>
      </w:pPr>
      <w:r w:rsidRPr="003104EB">
        <w:t xml:space="preserve">Az áttelepülés időszakában a </w:t>
      </w:r>
      <w:r w:rsidRPr="003104EB">
        <w:rPr>
          <w:b/>
        </w:rPr>
        <w:t>2015</w:t>
      </w:r>
      <w:r w:rsidRPr="003104EB">
        <w:t xml:space="preserve"> évivel megegyező vízforgalom várható</w:t>
      </w:r>
      <w:r w:rsidR="007276D8" w:rsidRPr="003104EB">
        <w:t>, a kommunális és az elők</w:t>
      </w:r>
      <w:r w:rsidR="007276D8" w:rsidRPr="003104EB">
        <w:t>e</w:t>
      </w:r>
      <w:r w:rsidR="007276D8" w:rsidRPr="003104EB">
        <w:t>zelt szennyvíz befogadója a közcsatorna hálózat lesz.</w:t>
      </w:r>
      <w:r w:rsidRPr="003104EB">
        <w:t xml:space="preserve"> </w:t>
      </w:r>
    </w:p>
    <w:p w:rsidR="003104EB" w:rsidRDefault="00065152" w:rsidP="00C03010">
      <w:pPr>
        <w:spacing w:before="120" w:after="120" w:line="240" w:lineRule="auto"/>
        <w:jc w:val="both"/>
      </w:pPr>
      <w:r w:rsidRPr="003104EB">
        <w:t>A 20</w:t>
      </w:r>
      <w:r w:rsidR="002B1529" w:rsidRPr="003104EB">
        <w:t>21</w:t>
      </w:r>
      <w:r w:rsidRPr="003104EB">
        <w:t xml:space="preserve"> évi </w:t>
      </w:r>
      <w:r w:rsidR="00DD7E4A" w:rsidRPr="003104EB">
        <w:t>működésekor</w:t>
      </w:r>
      <w:r w:rsidR="003E0AB0" w:rsidRPr="003104EB">
        <w:t xml:space="preserve"> az alábbi értékek várhatók, figyelembe véve a Megbízótól származó ala</w:t>
      </w:r>
      <w:r w:rsidR="003E0AB0" w:rsidRPr="003104EB">
        <w:t>p</w:t>
      </w:r>
      <w:r w:rsidR="003E0AB0" w:rsidRPr="003104EB">
        <w:t>adatokat: a technológiai szennyvíz mennyiség 2 m</w:t>
      </w:r>
      <w:r w:rsidR="003E0AB0" w:rsidRPr="003104EB">
        <w:rPr>
          <w:vertAlign w:val="superscript"/>
        </w:rPr>
        <w:t>3</w:t>
      </w:r>
      <w:r w:rsidR="003E0AB0" w:rsidRPr="003104EB">
        <w:t>/h, 48 m</w:t>
      </w:r>
      <w:r w:rsidR="003E0AB0" w:rsidRPr="003104EB">
        <w:rPr>
          <w:vertAlign w:val="superscript"/>
        </w:rPr>
        <w:t>3</w:t>
      </w:r>
      <w:r w:rsidR="003E0AB0" w:rsidRPr="003104EB">
        <w:t>/nap,</w:t>
      </w:r>
      <w:r w:rsidR="00516211" w:rsidRPr="003104EB">
        <w:t xml:space="preserve"> 345 </w:t>
      </w:r>
      <w:r w:rsidR="003E0AB0" w:rsidRPr="003104EB">
        <w:t xml:space="preserve">munkanappal számolva </w:t>
      </w:r>
      <w:r w:rsidR="005E310C" w:rsidRPr="003104EB">
        <w:t xml:space="preserve">16 560 </w:t>
      </w:r>
      <w:r w:rsidR="003E0AB0" w:rsidRPr="003104EB">
        <w:t>m</w:t>
      </w:r>
      <w:r w:rsidR="003E0AB0" w:rsidRPr="003104EB">
        <w:rPr>
          <w:vertAlign w:val="superscript"/>
        </w:rPr>
        <w:t>3</w:t>
      </w:r>
      <w:r w:rsidR="003E0AB0" w:rsidRPr="003104EB">
        <w:t>/évre tehető a teljes felfutás időszakára.</w:t>
      </w:r>
      <w:r w:rsidR="0029667B" w:rsidRPr="003104EB">
        <w:t xml:space="preserve"> A szennyvíz előkezelés tervezett módja az itt megadott mennyiségeket fogja csökkenteni. </w:t>
      </w:r>
      <w:r w:rsidR="00FD5D06" w:rsidRPr="003104EB">
        <w:t>Ha az előzetes információk a tervezés során beigazolódnak, akkor a 2021 évi ipari vízmennyiség kb. a 2015 évi felhasználással fog megegyezni, mert a termelés növek</w:t>
      </w:r>
      <w:r w:rsidR="00FD5D06" w:rsidRPr="003104EB">
        <w:t>e</w:t>
      </w:r>
      <w:r w:rsidR="00FD5D06" w:rsidRPr="003104EB">
        <w:t>désével (155 %) a visszaforgatott víz aránya (60 %) lépést tart. Itt a legrosszabb esetre vonatkozó becsült értéket adjuk meg.</w:t>
      </w:r>
    </w:p>
    <w:p w:rsidR="003104EB" w:rsidRDefault="003104EB">
      <w:r>
        <w:br w:type="page"/>
      </w:r>
    </w:p>
    <w:p w:rsidR="00065152" w:rsidRPr="003104EB" w:rsidRDefault="00065152" w:rsidP="00C03010">
      <w:pPr>
        <w:spacing w:before="120" w:after="120" w:line="240" w:lineRule="auto"/>
        <w:jc w:val="both"/>
      </w:pPr>
    </w:p>
    <w:tbl>
      <w:tblPr>
        <w:tblW w:w="7384" w:type="dxa"/>
        <w:tblInd w:w="70" w:type="dxa"/>
        <w:tblCellMar>
          <w:left w:w="70" w:type="dxa"/>
          <w:right w:w="70" w:type="dxa"/>
        </w:tblCellMar>
        <w:tblLook w:val="04A0" w:firstRow="1" w:lastRow="0" w:firstColumn="1" w:lastColumn="0" w:noHBand="0" w:noVBand="1"/>
      </w:tblPr>
      <w:tblGrid>
        <w:gridCol w:w="1843"/>
        <w:gridCol w:w="1461"/>
        <w:gridCol w:w="1152"/>
        <w:gridCol w:w="976"/>
        <w:gridCol w:w="976"/>
        <w:gridCol w:w="976"/>
      </w:tblGrid>
      <w:tr w:rsidR="003104EB" w:rsidRPr="003104EB" w:rsidTr="003E0AB0">
        <w:trPr>
          <w:trHeight w:val="300"/>
        </w:trPr>
        <w:tc>
          <w:tcPr>
            <w:tcW w:w="4456" w:type="dxa"/>
            <w:gridSpan w:val="3"/>
            <w:tcBorders>
              <w:top w:val="nil"/>
              <w:left w:val="nil"/>
              <w:bottom w:val="nil"/>
              <w:right w:val="nil"/>
            </w:tcBorders>
            <w:shd w:val="clear" w:color="auto" w:fill="auto"/>
            <w:noWrap/>
            <w:vAlign w:val="bottom"/>
            <w:hideMark/>
          </w:tcPr>
          <w:p w:rsidR="003E0AB0" w:rsidRPr="003104EB" w:rsidRDefault="003E0AB0" w:rsidP="003E0AB0">
            <w:pPr>
              <w:spacing w:after="0" w:line="240" w:lineRule="auto"/>
              <w:jc w:val="right"/>
              <w:rPr>
                <w:rFonts w:ascii="Calibri" w:eastAsia="Times New Roman" w:hAnsi="Calibri" w:cs="Times New Roman"/>
                <w:b/>
                <w:bCs/>
                <w:lang w:eastAsia="hu-HU"/>
              </w:rPr>
            </w:pPr>
            <w:r w:rsidRPr="003104EB">
              <w:rPr>
                <w:rFonts w:ascii="Calibri" w:eastAsia="Times New Roman" w:hAnsi="Calibri" w:cs="Times New Roman"/>
                <w:b/>
                <w:bCs/>
                <w:lang w:eastAsia="hu-HU"/>
              </w:rPr>
              <w:t>2021</w:t>
            </w: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r>
      <w:tr w:rsidR="003104EB" w:rsidRPr="003104EB" w:rsidTr="003E0AB0">
        <w:trPr>
          <w:trHeight w:val="300"/>
        </w:trPr>
        <w:tc>
          <w:tcPr>
            <w:tcW w:w="445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m</w:t>
            </w:r>
            <w:r w:rsidRPr="003104EB">
              <w:rPr>
                <w:rFonts w:ascii="Calibri" w:eastAsia="Times New Roman" w:hAnsi="Calibri" w:cs="Times New Roman"/>
                <w:vertAlign w:val="superscript"/>
                <w:lang w:eastAsia="hu-HU"/>
              </w:rPr>
              <w:t>3</w:t>
            </w: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r>
      <w:tr w:rsidR="003104EB" w:rsidRPr="003104EB" w:rsidTr="003E0AB0">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hálózatról vásárolt víz</w:t>
            </w:r>
          </w:p>
        </w:tc>
        <w:tc>
          <w:tcPr>
            <w:tcW w:w="976" w:type="dxa"/>
            <w:tcBorders>
              <w:top w:val="nil"/>
              <w:left w:val="nil"/>
              <w:bottom w:val="single" w:sz="4" w:space="0" w:color="auto"/>
              <w:right w:val="single" w:sz="4" w:space="0" w:color="auto"/>
            </w:tcBorders>
            <w:shd w:val="clear" w:color="auto" w:fill="auto"/>
            <w:noWrap/>
            <w:vAlign w:val="bottom"/>
            <w:hideMark/>
          </w:tcPr>
          <w:p w:rsidR="003E0AB0" w:rsidRPr="003104EB" w:rsidRDefault="007B6BB6" w:rsidP="003E0AB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19 175</w:t>
            </w:r>
          </w:p>
        </w:tc>
        <w:tc>
          <w:tcPr>
            <w:tcW w:w="976" w:type="dxa"/>
            <w:tcBorders>
              <w:top w:val="nil"/>
              <w:left w:val="nil"/>
              <w:bottom w:val="single" w:sz="4" w:space="0" w:color="auto"/>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r>
      <w:tr w:rsidR="003104EB" w:rsidRPr="003104EB" w:rsidTr="00AF5EF1">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B6BB6" w:rsidRPr="003104EB" w:rsidRDefault="007B6BB6"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kommunális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7B6BB6" w:rsidRPr="003104EB" w:rsidRDefault="007B6BB6" w:rsidP="006C491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14 000</w:t>
            </w:r>
          </w:p>
        </w:tc>
        <w:tc>
          <w:tcPr>
            <w:tcW w:w="976" w:type="dxa"/>
            <w:vMerge w:val="restart"/>
            <w:tcBorders>
              <w:top w:val="nil"/>
              <w:left w:val="single" w:sz="4" w:space="0" w:color="auto"/>
              <w:right w:val="single" w:sz="4" w:space="0" w:color="auto"/>
            </w:tcBorders>
            <w:shd w:val="clear" w:color="auto" w:fill="auto"/>
            <w:noWrap/>
            <w:vAlign w:val="center"/>
            <w:hideMark/>
          </w:tcPr>
          <w:p w:rsidR="007B6BB6" w:rsidRPr="003104EB" w:rsidRDefault="007B6BB6" w:rsidP="006C491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30 560</w:t>
            </w:r>
          </w:p>
        </w:tc>
        <w:tc>
          <w:tcPr>
            <w:tcW w:w="976" w:type="dxa"/>
            <w:tcBorders>
              <w:top w:val="nil"/>
              <w:left w:val="nil"/>
              <w:bottom w:val="nil"/>
              <w:right w:val="nil"/>
            </w:tcBorders>
            <w:shd w:val="clear" w:color="auto" w:fill="auto"/>
            <w:noWrap/>
            <w:vAlign w:val="bottom"/>
            <w:hideMark/>
          </w:tcPr>
          <w:p w:rsidR="007B6BB6" w:rsidRPr="003104EB" w:rsidRDefault="007B6BB6"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7B6BB6">
        <w:trPr>
          <w:trHeight w:val="300"/>
        </w:trPr>
        <w:tc>
          <w:tcPr>
            <w:tcW w:w="1843" w:type="dxa"/>
            <w:vMerge w:val="restart"/>
            <w:tcBorders>
              <w:top w:val="nil"/>
              <w:left w:val="single" w:sz="4" w:space="0" w:color="auto"/>
              <w:right w:val="single" w:sz="4" w:space="0" w:color="auto"/>
            </w:tcBorders>
            <w:shd w:val="clear" w:color="auto" w:fill="auto"/>
            <w:noWrap/>
            <w:vAlign w:val="center"/>
            <w:hideMark/>
          </w:tcPr>
          <w:p w:rsidR="007B6BB6" w:rsidRPr="003104EB" w:rsidRDefault="007B6BB6" w:rsidP="007B6BB6">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ipari felhasználás</w:t>
            </w:r>
          </w:p>
        </w:tc>
        <w:tc>
          <w:tcPr>
            <w:tcW w:w="1461" w:type="dxa"/>
            <w:tcBorders>
              <w:top w:val="nil"/>
              <w:left w:val="single" w:sz="4" w:space="0" w:color="auto"/>
              <w:bottom w:val="single" w:sz="4" w:space="0" w:color="auto"/>
              <w:right w:val="single" w:sz="4" w:space="0" w:color="auto"/>
            </w:tcBorders>
            <w:shd w:val="clear" w:color="auto" w:fill="auto"/>
            <w:vAlign w:val="bottom"/>
          </w:tcPr>
          <w:p w:rsidR="007B6BB6" w:rsidRPr="003104EB" w:rsidRDefault="007B6BB6" w:rsidP="007B6BB6">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frissvíz igény</w:t>
            </w:r>
          </w:p>
        </w:tc>
        <w:tc>
          <w:tcPr>
            <w:tcW w:w="1152" w:type="dxa"/>
            <w:tcBorders>
              <w:top w:val="nil"/>
              <w:left w:val="single" w:sz="4" w:space="0" w:color="auto"/>
              <w:bottom w:val="single" w:sz="4" w:space="0" w:color="auto"/>
              <w:right w:val="single" w:sz="4" w:space="0" w:color="auto"/>
            </w:tcBorders>
            <w:shd w:val="clear" w:color="auto" w:fill="auto"/>
            <w:vAlign w:val="bottom"/>
          </w:tcPr>
          <w:p w:rsidR="007B6BB6" w:rsidRPr="003104EB" w:rsidRDefault="007B6BB6" w:rsidP="007B6BB6">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5 175</w:t>
            </w:r>
          </w:p>
        </w:tc>
        <w:tc>
          <w:tcPr>
            <w:tcW w:w="976" w:type="dxa"/>
            <w:vMerge w:val="restart"/>
            <w:tcBorders>
              <w:top w:val="nil"/>
              <w:left w:val="nil"/>
              <w:right w:val="single" w:sz="4" w:space="0" w:color="auto"/>
            </w:tcBorders>
            <w:shd w:val="clear" w:color="auto" w:fill="auto"/>
            <w:noWrap/>
            <w:vAlign w:val="center"/>
            <w:hideMark/>
          </w:tcPr>
          <w:p w:rsidR="007B6BB6" w:rsidRPr="003104EB" w:rsidRDefault="007B6BB6" w:rsidP="007B6BB6">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16 560</w:t>
            </w:r>
          </w:p>
        </w:tc>
        <w:tc>
          <w:tcPr>
            <w:tcW w:w="976" w:type="dxa"/>
            <w:vMerge/>
            <w:tcBorders>
              <w:left w:val="single" w:sz="4" w:space="0" w:color="auto"/>
              <w:right w:val="single" w:sz="4" w:space="0" w:color="auto"/>
            </w:tcBorders>
            <w:shd w:val="clear" w:color="auto" w:fill="auto"/>
            <w:vAlign w:val="center"/>
            <w:hideMark/>
          </w:tcPr>
          <w:p w:rsidR="007B6BB6" w:rsidRPr="003104EB" w:rsidRDefault="007B6BB6" w:rsidP="003E0AB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B6BB6" w:rsidRPr="003104EB" w:rsidRDefault="007B6BB6"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7B6BB6">
        <w:trPr>
          <w:trHeight w:val="300"/>
        </w:trPr>
        <w:tc>
          <w:tcPr>
            <w:tcW w:w="1843" w:type="dxa"/>
            <w:vMerge/>
            <w:tcBorders>
              <w:left w:val="single" w:sz="4" w:space="0" w:color="auto"/>
              <w:bottom w:val="single" w:sz="4" w:space="0" w:color="auto"/>
              <w:right w:val="single" w:sz="4" w:space="0" w:color="auto"/>
            </w:tcBorders>
            <w:shd w:val="clear" w:color="auto" w:fill="auto"/>
            <w:noWrap/>
            <w:vAlign w:val="bottom"/>
          </w:tcPr>
          <w:p w:rsidR="007B6BB6" w:rsidRPr="003104EB" w:rsidRDefault="007B6BB6" w:rsidP="003E0AB0">
            <w:pPr>
              <w:spacing w:after="0" w:line="240" w:lineRule="auto"/>
              <w:rPr>
                <w:rFonts w:ascii="Calibri" w:eastAsia="Times New Roman" w:hAnsi="Calibri" w:cs="Times New Roman"/>
                <w:lang w:eastAsia="hu-HU"/>
              </w:rPr>
            </w:pPr>
          </w:p>
        </w:tc>
        <w:tc>
          <w:tcPr>
            <w:tcW w:w="1461" w:type="dxa"/>
            <w:tcBorders>
              <w:top w:val="nil"/>
              <w:left w:val="single" w:sz="4" w:space="0" w:color="auto"/>
              <w:bottom w:val="single" w:sz="4" w:space="0" w:color="auto"/>
              <w:right w:val="single" w:sz="4" w:space="0" w:color="auto"/>
            </w:tcBorders>
            <w:shd w:val="clear" w:color="auto" w:fill="auto"/>
            <w:vAlign w:val="bottom"/>
          </w:tcPr>
          <w:p w:rsidR="007B6BB6" w:rsidRPr="003104EB" w:rsidRDefault="007B6BB6"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visszaforgatott</w:t>
            </w:r>
          </w:p>
        </w:tc>
        <w:tc>
          <w:tcPr>
            <w:tcW w:w="1152" w:type="dxa"/>
            <w:tcBorders>
              <w:top w:val="nil"/>
              <w:left w:val="single" w:sz="4" w:space="0" w:color="auto"/>
              <w:bottom w:val="single" w:sz="4" w:space="0" w:color="auto"/>
              <w:right w:val="single" w:sz="4" w:space="0" w:color="auto"/>
            </w:tcBorders>
            <w:shd w:val="clear" w:color="auto" w:fill="auto"/>
            <w:vAlign w:val="bottom"/>
          </w:tcPr>
          <w:p w:rsidR="007B6BB6" w:rsidRPr="003104EB" w:rsidRDefault="007B6BB6" w:rsidP="007B6BB6">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11 385</w:t>
            </w:r>
          </w:p>
        </w:tc>
        <w:tc>
          <w:tcPr>
            <w:tcW w:w="976" w:type="dxa"/>
            <w:vMerge/>
            <w:tcBorders>
              <w:left w:val="nil"/>
              <w:bottom w:val="single" w:sz="4" w:space="0" w:color="auto"/>
              <w:right w:val="single" w:sz="4" w:space="0" w:color="auto"/>
            </w:tcBorders>
            <w:shd w:val="clear" w:color="auto" w:fill="auto"/>
            <w:noWrap/>
            <w:vAlign w:val="bottom"/>
          </w:tcPr>
          <w:p w:rsidR="007B6BB6" w:rsidRPr="003104EB" w:rsidRDefault="007B6BB6" w:rsidP="006C4911">
            <w:pPr>
              <w:spacing w:after="0" w:line="240" w:lineRule="auto"/>
              <w:jc w:val="right"/>
              <w:rPr>
                <w:rFonts w:ascii="Calibri" w:eastAsia="Times New Roman" w:hAnsi="Calibri" w:cs="Times New Roman"/>
                <w:lang w:eastAsia="hu-HU"/>
              </w:rPr>
            </w:pPr>
          </w:p>
        </w:tc>
        <w:tc>
          <w:tcPr>
            <w:tcW w:w="976" w:type="dxa"/>
            <w:vMerge/>
            <w:tcBorders>
              <w:left w:val="single" w:sz="4" w:space="0" w:color="auto"/>
              <w:bottom w:val="single" w:sz="4" w:space="0" w:color="auto"/>
              <w:right w:val="single" w:sz="4" w:space="0" w:color="auto"/>
            </w:tcBorders>
            <w:shd w:val="clear" w:color="auto" w:fill="auto"/>
            <w:vAlign w:val="center"/>
          </w:tcPr>
          <w:p w:rsidR="007B6BB6" w:rsidRPr="003104EB" w:rsidRDefault="007B6BB6" w:rsidP="003E0AB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tcPr>
          <w:p w:rsidR="007B6BB6" w:rsidRPr="003104EB" w:rsidRDefault="007B6BB6" w:rsidP="003E0AB0">
            <w:pPr>
              <w:spacing w:after="0" w:line="240" w:lineRule="auto"/>
              <w:rPr>
                <w:rFonts w:ascii="Calibri" w:eastAsia="Times New Roman" w:hAnsi="Calibri" w:cs="Times New Roman"/>
                <w:lang w:eastAsia="hu-HU"/>
              </w:rPr>
            </w:pPr>
          </w:p>
        </w:tc>
      </w:tr>
      <w:tr w:rsidR="003104EB" w:rsidRPr="003104EB" w:rsidTr="003E0AB0">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lágy víz: hűtési és párolgási veszteség pótlása</w:t>
            </w:r>
          </w:p>
        </w:tc>
        <w:tc>
          <w:tcPr>
            <w:tcW w:w="976" w:type="dxa"/>
            <w:tcBorders>
              <w:top w:val="nil"/>
              <w:left w:val="nil"/>
              <w:bottom w:val="single" w:sz="4" w:space="0" w:color="auto"/>
              <w:right w:val="single" w:sz="4" w:space="0" w:color="auto"/>
            </w:tcBorders>
            <w:shd w:val="clear" w:color="auto" w:fill="auto"/>
            <w:noWrap/>
            <w:vAlign w:val="bottom"/>
            <w:hideMark/>
          </w:tcPr>
          <w:p w:rsidR="003E0AB0" w:rsidRPr="003104EB" w:rsidRDefault="006C4911" w:rsidP="006C491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5</w:t>
            </w:r>
            <w:r w:rsidR="003E0AB0" w:rsidRPr="003104EB">
              <w:rPr>
                <w:rFonts w:ascii="Calibri" w:eastAsia="Times New Roman" w:hAnsi="Calibri" w:cs="Times New Roman"/>
                <w:lang w:eastAsia="hu-HU"/>
              </w:rPr>
              <w:t xml:space="preserve"> </w:t>
            </w:r>
            <w:r w:rsidRPr="003104EB">
              <w:rPr>
                <w:rFonts w:ascii="Calibri" w:eastAsia="Times New Roman" w:hAnsi="Calibri" w:cs="Times New Roman"/>
                <w:lang w:eastAsia="hu-HU"/>
              </w:rPr>
              <w:t>987</w:t>
            </w: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E0AB0" w:rsidRPr="003104EB" w:rsidRDefault="003E0AB0" w:rsidP="006C491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w:t>
            </w:r>
            <w:r w:rsidR="006C4911" w:rsidRPr="003104EB">
              <w:rPr>
                <w:rFonts w:ascii="Calibri" w:eastAsia="Times New Roman" w:hAnsi="Calibri" w:cs="Times New Roman"/>
                <w:lang w:eastAsia="hu-HU"/>
              </w:rPr>
              <w:t>6</w:t>
            </w:r>
            <w:r w:rsidRPr="003104EB">
              <w:rPr>
                <w:rFonts w:ascii="Calibri" w:eastAsia="Times New Roman" w:hAnsi="Calibri" w:cs="Times New Roman"/>
                <w:lang w:eastAsia="hu-HU"/>
              </w:rPr>
              <w:t xml:space="preserve"> </w:t>
            </w:r>
            <w:r w:rsidR="006C4911" w:rsidRPr="003104EB">
              <w:rPr>
                <w:rFonts w:ascii="Calibri" w:eastAsia="Times New Roman" w:hAnsi="Calibri" w:cs="Times New Roman"/>
                <w:lang w:eastAsia="hu-HU"/>
              </w:rPr>
              <w:t>56</w:t>
            </w:r>
            <w:r w:rsidRPr="003104EB">
              <w:rPr>
                <w:rFonts w:ascii="Calibri" w:eastAsia="Times New Roman" w:hAnsi="Calibri" w:cs="Times New Roman"/>
                <w:lang w:eastAsia="hu-HU"/>
              </w:rPr>
              <w:t>0</w:t>
            </w:r>
          </w:p>
        </w:tc>
        <w:tc>
          <w:tcPr>
            <w:tcW w:w="976" w:type="dxa"/>
            <w:tcBorders>
              <w:top w:val="nil"/>
              <w:left w:val="nil"/>
              <w:bottom w:val="single" w:sz="4" w:space="0" w:color="auto"/>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3E0AB0">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formaleválasztó rendszer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3E0AB0" w:rsidRPr="003104EB" w:rsidRDefault="006C4911" w:rsidP="006C4911">
            <w:pPr>
              <w:spacing w:after="0" w:line="240" w:lineRule="auto"/>
              <w:jc w:val="right"/>
              <w:rPr>
                <w:rFonts w:ascii="Calibri" w:eastAsia="Times New Roman" w:hAnsi="Calibri" w:cs="Times New Roman"/>
                <w:i/>
                <w:lang w:eastAsia="hu-HU"/>
              </w:rPr>
            </w:pPr>
            <w:r w:rsidRPr="003104EB">
              <w:rPr>
                <w:rFonts w:ascii="Calibri" w:eastAsia="Times New Roman" w:hAnsi="Calibri" w:cs="Times New Roman"/>
                <w:i/>
                <w:lang w:eastAsia="hu-HU"/>
              </w:rPr>
              <w:t>9</w:t>
            </w:r>
            <w:r w:rsidR="003E0AB0" w:rsidRPr="003104EB">
              <w:rPr>
                <w:rFonts w:ascii="Calibri" w:eastAsia="Times New Roman" w:hAnsi="Calibri" w:cs="Times New Roman"/>
                <w:i/>
                <w:lang w:eastAsia="hu-HU"/>
              </w:rPr>
              <w:t xml:space="preserve"> </w:t>
            </w:r>
            <w:r w:rsidRPr="003104EB">
              <w:rPr>
                <w:rFonts w:ascii="Calibri" w:eastAsia="Times New Roman" w:hAnsi="Calibri" w:cs="Times New Roman"/>
                <w:i/>
                <w:lang w:eastAsia="hu-HU"/>
              </w:rPr>
              <w:t>434</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E0AB0" w:rsidRPr="003104EB" w:rsidRDefault="006C4911" w:rsidP="006C491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10</w:t>
            </w:r>
            <w:r w:rsidR="003E0AB0" w:rsidRPr="003104EB">
              <w:rPr>
                <w:rFonts w:ascii="Calibri" w:eastAsia="Times New Roman" w:hAnsi="Calibri" w:cs="Times New Roman"/>
                <w:lang w:eastAsia="hu-HU"/>
              </w:rPr>
              <w:t xml:space="preserve"> </w:t>
            </w:r>
            <w:r w:rsidRPr="003104EB">
              <w:rPr>
                <w:rFonts w:ascii="Calibri" w:eastAsia="Times New Roman" w:hAnsi="Calibri" w:cs="Times New Roman"/>
                <w:lang w:eastAsia="hu-HU"/>
              </w:rPr>
              <w:t>514</w:t>
            </w:r>
          </w:p>
        </w:tc>
      </w:tr>
      <w:tr w:rsidR="003104EB" w:rsidRPr="003104EB" w:rsidTr="003E0AB0">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xml:space="preserve">mosás, tisztítás, </w:t>
            </w:r>
          </w:p>
        </w:tc>
        <w:tc>
          <w:tcPr>
            <w:tcW w:w="976" w:type="dxa"/>
            <w:tcBorders>
              <w:top w:val="nil"/>
              <w:left w:val="nil"/>
              <w:bottom w:val="single" w:sz="4" w:space="0" w:color="auto"/>
              <w:right w:val="single" w:sz="4" w:space="0" w:color="auto"/>
            </w:tcBorders>
            <w:shd w:val="clear" w:color="auto" w:fill="auto"/>
            <w:noWrap/>
            <w:vAlign w:val="bottom"/>
            <w:hideMark/>
          </w:tcPr>
          <w:p w:rsidR="003E0AB0" w:rsidRPr="003104EB" w:rsidRDefault="006C4911" w:rsidP="003E0AB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1 080</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3E0AB0" w:rsidRPr="003104EB" w:rsidRDefault="003E0AB0" w:rsidP="003E0AB0">
            <w:pPr>
              <w:spacing w:after="0" w:line="240" w:lineRule="auto"/>
              <w:rPr>
                <w:rFonts w:ascii="Calibri" w:eastAsia="Times New Roman" w:hAnsi="Calibri" w:cs="Times New Roman"/>
                <w:lang w:eastAsia="hu-HU"/>
              </w:rPr>
            </w:pPr>
          </w:p>
        </w:tc>
      </w:tr>
      <w:tr w:rsidR="003104EB" w:rsidRPr="003104EB" w:rsidTr="003E0AB0">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koptató utánpótlása</w:t>
            </w:r>
          </w:p>
        </w:tc>
        <w:tc>
          <w:tcPr>
            <w:tcW w:w="976" w:type="dxa"/>
            <w:tcBorders>
              <w:top w:val="nil"/>
              <w:left w:val="nil"/>
              <w:bottom w:val="single" w:sz="4" w:space="0" w:color="auto"/>
              <w:right w:val="single" w:sz="4" w:space="0" w:color="auto"/>
            </w:tcBorders>
            <w:shd w:val="clear" w:color="auto" w:fill="auto"/>
            <w:noWrap/>
            <w:vAlign w:val="bottom"/>
            <w:hideMark/>
          </w:tcPr>
          <w:p w:rsidR="003E0AB0" w:rsidRPr="003104EB" w:rsidRDefault="006C4911" w:rsidP="003E0AB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59</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center"/>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F23E63">
        <w:trPr>
          <w:trHeight w:val="300"/>
        </w:trPr>
        <w:tc>
          <w:tcPr>
            <w:tcW w:w="6408" w:type="dxa"/>
            <w:gridSpan w:val="5"/>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 </w:t>
            </w:r>
          </w:p>
        </w:tc>
      </w:tr>
      <w:tr w:rsidR="003104EB" w:rsidRPr="003104EB" w:rsidTr="003E0AB0">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veszteség</w:t>
            </w:r>
          </w:p>
        </w:tc>
        <w:tc>
          <w:tcPr>
            <w:tcW w:w="976" w:type="dxa"/>
            <w:tcBorders>
              <w:top w:val="nil"/>
              <w:left w:val="nil"/>
              <w:bottom w:val="single" w:sz="4" w:space="0" w:color="auto"/>
              <w:right w:val="nil"/>
            </w:tcBorders>
            <w:shd w:val="clear" w:color="auto" w:fill="auto"/>
            <w:noWrap/>
            <w:vAlign w:val="bottom"/>
            <w:hideMark/>
          </w:tcPr>
          <w:p w:rsidR="003E0AB0" w:rsidRPr="003104EB" w:rsidRDefault="00B76D9E" w:rsidP="00AF5EF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4</w:t>
            </w:r>
            <w:r w:rsidR="003E0AB0" w:rsidRPr="003104EB">
              <w:rPr>
                <w:rFonts w:ascii="Calibri" w:eastAsia="Times New Roman" w:hAnsi="Calibri" w:cs="Times New Roman"/>
                <w:lang w:eastAsia="hu-HU"/>
              </w:rPr>
              <w:t xml:space="preserve"> </w:t>
            </w:r>
            <w:r w:rsidR="00AF5EF1" w:rsidRPr="003104EB">
              <w:rPr>
                <w:rFonts w:ascii="Calibri" w:eastAsia="Times New Roman" w:hAnsi="Calibri" w:cs="Times New Roman"/>
                <w:lang w:eastAsia="hu-HU"/>
              </w:rPr>
              <w:t>579</w:t>
            </w: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E0AB0" w:rsidRPr="003104EB" w:rsidRDefault="006C4911" w:rsidP="006C491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10</w:t>
            </w:r>
            <w:r w:rsidR="003E0AB0" w:rsidRPr="003104EB">
              <w:rPr>
                <w:rFonts w:ascii="Calibri" w:eastAsia="Times New Roman" w:hAnsi="Calibri" w:cs="Times New Roman"/>
                <w:lang w:eastAsia="hu-HU"/>
              </w:rPr>
              <w:t xml:space="preserve"> </w:t>
            </w:r>
            <w:r w:rsidRPr="003104EB">
              <w:rPr>
                <w:rFonts w:ascii="Calibri" w:eastAsia="Times New Roman" w:hAnsi="Calibri" w:cs="Times New Roman"/>
                <w:lang w:eastAsia="hu-HU"/>
              </w:rPr>
              <w:t>514</w:t>
            </w: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r>
      <w:tr w:rsidR="003104EB" w:rsidRPr="003104EB" w:rsidTr="003E0AB0">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hulladék: koncentrátum és olajos iszap</w:t>
            </w:r>
          </w:p>
        </w:tc>
        <w:tc>
          <w:tcPr>
            <w:tcW w:w="976" w:type="dxa"/>
            <w:tcBorders>
              <w:top w:val="nil"/>
              <w:left w:val="nil"/>
              <w:bottom w:val="single" w:sz="4" w:space="0" w:color="auto"/>
              <w:right w:val="nil"/>
            </w:tcBorders>
            <w:shd w:val="clear" w:color="auto" w:fill="auto"/>
            <w:noWrap/>
            <w:vAlign w:val="bottom"/>
            <w:hideMark/>
          </w:tcPr>
          <w:p w:rsidR="003E0AB0" w:rsidRPr="003104EB" w:rsidRDefault="00B76D9E" w:rsidP="00AF5EF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 xml:space="preserve">1 </w:t>
            </w:r>
            <w:r w:rsidR="00AF5EF1" w:rsidRPr="003104EB">
              <w:rPr>
                <w:rFonts w:ascii="Calibri" w:eastAsia="Times New Roman" w:hAnsi="Calibri" w:cs="Times New Roman"/>
                <w:lang w:eastAsia="hu-HU"/>
              </w:rPr>
              <w:t>105</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r>
      <w:tr w:rsidR="003104EB" w:rsidRPr="003104EB" w:rsidTr="003E0AB0">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r w:rsidRPr="003104EB">
              <w:rPr>
                <w:rFonts w:ascii="Calibri" w:eastAsia="Times New Roman" w:hAnsi="Calibri" w:cs="Times New Roman"/>
                <w:lang w:eastAsia="hu-HU"/>
              </w:rPr>
              <w:t>közcsatorna hálózatra megy</w:t>
            </w:r>
          </w:p>
        </w:tc>
        <w:tc>
          <w:tcPr>
            <w:tcW w:w="976" w:type="dxa"/>
            <w:tcBorders>
              <w:top w:val="nil"/>
              <w:left w:val="nil"/>
              <w:bottom w:val="single" w:sz="4" w:space="0" w:color="auto"/>
              <w:right w:val="single" w:sz="4" w:space="0" w:color="auto"/>
            </w:tcBorders>
            <w:shd w:val="clear" w:color="auto" w:fill="auto"/>
            <w:noWrap/>
            <w:vAlign w:val="bottom"/>
            <w:hideMark/>
          </w:tcPr>
          <w:p w:rsidR="003E0AB0" w:rsidRPr="003104EB" w:rsidRDefault="007B6BB6" w:rsidP="006C4911">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4 830</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3E0AB0" w:rsidRPr="003104EB" w:rsidRDefault="003E0AB0" w:rsidP="003E0AB0">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3E0AB0" w:rsidRPr="003104EB" w:rsidRDefault="003E0AB0" w:rsidP="003E0AB0">
            <w:pPr>
              <w:spacing w:after="0" w:line="240" w:lineRule="auto"/>
              <w:rPr>
                <w:rFonts w:ascii="Calibri" w:eastAsia="Times New Roman" w:hAnsi="Calibri" w:cs="Times New Roman"/>
                <w:lang w:eastAsia="hu-HU"/>
              </w:rPr>
            </w:pPr>
          </w:p>
        </w:tc>
      </w:tr>
    </w:tbl>
    <w:p w:rsidR="00B76D9E" w:rsidRPr="003104EB" w:rsidRDefault="00B76D9E" w:rsidP="00C03010">
      <w:pPr>
        <w:spacing w:before="120" w:after="120" w:line="240" w:lineRule="auto"/>
        <w:jc w:val="both"/>
      </w:pPr>
      <w:r w:rsidRPr="003104EB">
        <w:t xml:space="preserve">A </w:t>
      </w:r>
      <w:proofErr w:type="spellStart"/>
      <w:r w:rsidRPr="003104EB">
        <w:t>sverc</w:t>
      </w:r>
      <w:proofErr w:type="spellEnd"/>
      <w:r w:rsidR="00266905" w:rsidRPr="003104EB">
        <w:t xml:space="preserve"> </w:t>
      </w:r>
      <w:r w:rsidRPr="003104EB">
        <w:t>regenerálóval megtakarítható víz mennyiségét egyelőre nem becsültük (dőlten nyomtatott szám), majd a próbaüzem alkalmával derül ki a tényleges megtakarítás mértéke. A vásárolt víznél figyelembe vettük az új szennyvízkezelő berendezés napi 33 m</w:t>
      </w:r>
      <w:r w:rsidRPr="003104EB">
        <w:rPr>
          <w:vertAlign w:val="superscript"/>
        </w:rPr>
        <w:t>3</w:t>
      </w:r>
      <w:r w:rsidRPr="003104EB">
        <w:t xml:space="preserve"> regenerált, technológiába visszafo</w:t>
      </w:r>
      <w:r w:rsidRPr="003104EB">
        <w:t>r</w:t>
      </w:r>
      <w:r w:rsidRPr="003104EB">
        <w:t>gatott vizét.</w:t>
      </w:r>
    </w:p>
    <w:p w:rsidR="003E0AB0" w:rsidRPr="003104EB" w:rsidRDefault="003E0AB0" w:rsidP="00C03010">
      <w:pPr>
        <w:spacing w:before="120" w:after="120" w:line="240" w:lineRule="auto"/>
        <w:jc w:val="both"/>
      </w:pPr>
      <w:r w:rsidRPr="003104EB">
        <w:t>A kommunális vízhasználatot a Megbízó által adott adatok alapján az alábbi táblázat tartalmazza:</w:t>
      </w:r>
    </w:p>
    <w:p w:rsidR="001621A0" w:rsidRDefault="003E0AB0" w:rsidP="00C03010">
      <w:pPr>
        <w:spacing w:before="120" w:after="120" w:line="240" w:lineRule="auto"/>
        <w:jc w:val="both"/>
      </w:pPr>
      <w:r>
        <w:t>A L/fő/d értékeket az épületgépész tervező műszaki leírásából vettük</w:t>
      </w:r>
      <w:r w:rsidR="004E3A9D">
        <w:t>, 250 nappal számolva</w:t>
      </w:r>
      <w:r>
        <w:t>.</w:t>
      </w:r>
    </w:p>
    <w:tbl>
      <w:tblPr>
        <w:tblW w:w="85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16"/>
        <w:gridCol w:w="1464"/>
        <w:gridCol w:w="940"/>
        <w:gridCol w:w="1991"/>
        <w:gridCol w:w="2409"/>
      </w:tblGrid>
      <w:tr w:rsidR="003104EB" w:rsidRPr="003104EB" w:rsidTr="00447880">
        <w:trPr>
          <w:trHeight w:val="300"/>
        </w:trPr>
        <w:tc>
          <w:tcPr>
            <w:tcW w:w="1716" w:type="dxa"/>
            <w:shd w:val="clear" w:color="auto" w:fill="auto"/>
            <w:noWrap/>
            <w:vAlign w:val="bottom"/>
            <w:hideMark/>
          </w:tcPr>
          <w:p w:rsidR="005575BF" w:rsidRPr="003104EB" w:rsidRDefault="005575BF" w:rsidP="00C03010">
            <w:pPr>
              <w:spacing w:after="0" w:line="240" w:lineRule="auto"/>
              <w:jc w:val="both"/>
              <w:rPr>
                <w:rFonts w:ascii="Calibri" w:eastAsia="Times New Roman" w:hAnsi="Calibri" w:cs="Times New Roman"/>
                <w:b/>
                <w:lang w:eastAsia="hu-HU"/>
              </w:rPr>
            </w:pPr>
            <w:r w:rsidRPr="003104EB">
              <w:rPr>
                <w:rFonts w:ascii="Calibri" w:eastAsia="Times New Roman" w:hAnsi="Calibri" w:cs="Times New Roman"/>
                <w:b/>
                <w:lang w:eastAsia="hu-HU"/>
              </w:rPr>
              <w:t>Létszám fő/nap</w:t>
            </w:r>
          </w:p>
        </w:tc>
        <w:tc>
          <w:tcPr>
            <w:tcW w:w="1464" w:type="dxa"/>
            <w:shd w:val="clear" w:color="auto" w:fill="auto"/>
            <w:noWrap/>
            <w:vAlign w:val="bottom"/>
            <w:hideMark/>
          </w:tcPr>
          <w:p w:rsidR="005575BF" w:rsidRPr="003104EB" w:rsidRDefault="005575BF" w:rsidP="00C03010">
            <w:pPr>
              <w:spacing w:after="0" w:line="240" w:lineRule="auto"/>
              <w:jc w:val="both"/>
              <w:rPr>
                <w:rFonts w:ascii="Calibri" w:eastAsia="Times New Roman" w:hAnsi="Calibri" w:cs="Times New Roman"/>
                <w:b/>
                <w:lang w:eastAsia="hu-HU"/>
              </w:rPr>
            </w:pPr>
            <w:r w:rsidRPr="003104EB">
              <w:rPr>
                <w:rFonts w:ascii="Calibri" w:eastAsia="Times New Roman" w:hAnsi="Calibri" w:cs="Times New Roman"/>
                <w:b/>
                <w:lang w:eastAsia="hu-HU"/>
              </w:rPr>
              <w:t>Típus</w:t>
            </w:r>
          </w:p>
        </w:tc>
        <w:tc>
          <w:tcPr>
            <w:tcW w:w="940" w:type="dxa"/>
            <w:shd w:val="clear" w:color="auto" w:fill="auto"/>
            <w:noWrap/>
            <w:vAlign w:val="bottom"/>
            <w:hideMark/>
          </w:tcPr>
          <w:p w:rsidR="005575BF" w:rsidRPr="003104EB" w:rsidRDefault="005575BF" w:rsidP="00D521F0">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L/Fő/d</w:t>
            </w:r>
          </w:p>
        </w:tc>
        <w:tc>
          <w:tcPr>
            <w:tcW w:w="1991" w:type="dxa"/>
            <w:shd w:val="clear" w:color="auto" w:fill="auto"/>
            <w:noWrap/>
            <w:vAlign w:val="bottom"/>
            <w:hideMark/>
          </w:tcPr>
          <w:p w:rsidR="005575BF" w:rsidRPr="003104EB" w:rsidRDefault="005575BF" w:rsidP="00D521F0">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L/Fő/d</w:t>
            </w:r>
          </w:p>
        </w:tc>
        <w:tc>
          <w:tcPr>
            <w:tcW w:w="2409" w:type="dxa"/>
            <w:shd w:val="clear" w:color="auto" w:fill="auto"/>
            <w:noWrap/>
            <w:vAlign w:val="bottom"/>
            <w:hideMark/>
          </w:tcPr>
          <w:p w:rsidR="005575BF" w:rsidRPr="003104EB" w:rsidRDefault="005575BF" w:rsidP="00D521F0">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m</w:t>
            </w:r>
            <w:r w:rsidRPr="003104EB">
              <w:rPr>
                <w:rFonts w:ascii="Calibri" w:eastAsia="Times New Roman" w:hAnsi="Calibri" w:cs="Times New Roman"/>
                <w:b/>
                <w:vertAlign w:val="superscript"/>
                <w:lang w:eastAsia="hu-HU"/>
              </w:rPr>
              <w:t>3</w:t>
            </w:r>
            <w:r w:rsidRPr="003104EB">
              <w:rPr>
                <w:rFonts w:ascii="Calibri" w:eastAsia="Times New Roman" w:hAnsi="Calibri" w:cs="Times New Roman"/>
                <w:b/>
                <w:lang w:eastAsia="hu-HU"/>
              </w:rPr>
              <w:t>/év</w:t>
            </w:r>
          </w:p>
        </w:tc>
      </w:tr>
      <w:tr w:rsidR="003104EB" w:rsidRPr="003104EB" w:rsidTr="00447880">
        <w:trPr>
          <w:trHeight w:val="300"/>
        </w:trPr>
        <w:tc>
          <w:tcPr>
            <w:tcW w:w="1716" w:type="dxa"/>
            <w:shd w:val="clear" w:color="auto" w:fill="auto"/>
            <w:noWrap/>
            <w:vAlign w:val="bottom"/>
            <w:hideMark/>
          </w:tcPr>
          <w:p w:rsidR="005575BF" w:rsidRPr="003104EB" w:rsidRDefault="00447880" w:rsidP="00C03010">
            <w:pPr>
              <w:spacing w:after="0" w:line="240" w:lineRule="auto"/>
              <w:jc w:val="both"/>
              <w:rPr>
                <w:rFonts w:ascii="Calibri" w:eastAsia="Times New Roman" w:hAnsi="Calibri" w:cs="Times New Roman"/>
                <w:strike/>
                <w:lang w:eastAsia="hu-HU"/>
              </w:rPr>
            </w:pPr>
            <w:r w:rsidRPr="003104EB">
              <w:rPr>
                <w:rFonts w:ascii="Calibri" w:eastAsia="Times New Roman" w:hAnsi="Calibri" w:cs="Times New Roman"/>
                <w:lang w:eastAsia="hu-HU"/>
              </w:rPr>
              <w:t>50</w:t>
            </w:r>
          </w:p>
        </w:tc>
        <w:tc>
          <w:tcPr>
            <w:tcW w:w="1464" w:type="dxa"/>
            <w:shd w:val="clear" w:color="auto" w:fill="auto"/>
            <w:noWrap/>
            <w:vAlign w:val="bottom"/>
            <w:hideMark/>
          </w:tcPr>
          <w:p w:rsidR="005575BF" w:rsidRPr="003104EB" w:rsidRDefault="005575BF" w:rsidP="00C03010">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szellemi</w:t>
            </w:r>
          </w:p>
        </w:tc>
        <w:tc>
          <w:tcPr>
            <w:tcW w:w="940" w:type="dxa"/>
            <w:shd w:val="clear" w:color="auto" w:fill="auto"/>
            <w:noWrap/>
            <w:vAlign w:val="bottom"/>
            <w:hideMark/>
          </w:tcPr>
          <w:p w:rsidR="005575BF" w:rsidRPr="003104EB" w:rsidRDefault="005575BF" w:rsidP="00D521F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20</w:t>
            </w:r>
          </w:p>
        </w:tc>
        <w:tc>
          <w:tcPr>
            <w:tcW w:w="1991" w:type="dxa"/>
            <w:shd w:val="clear" w:color="auto" w:fill="auto"/>
            <w:noWrap/>
            <w:vAlign w:val="bottom"/>
            <w:hideMark/>
          </w:tcPr>
          <w:p w:rsidR="005575BF" w:rsidRPr="003104EB" w:rsidRDefault="00447880" w:rsidP="00D521F0">
            <w:pPr>
              <w:spacing w:after="0" w:line="240" w:lineRule="auto"/>
              <w:jc w:val="right"/>
              <w:rPr>
                <w:rFonts w:ascii="Calibri" w:eastAsia="Times New Roman" w:hAnsi="Calibri" w:cs="Times New Roman"/>
                <w:strike/>
                <w:lang w:eastAsia="hu-HU"/>
              </w:rPr>
            </w:pPr>
            <w:r w:rsidRPr="003104EB">
              <w:rPr>
                <w:rFonts w:ascii="Calibri" w:eastAsia="Times New Roman" w:hAnsi="Calibri" w:cs="Times New Roman"/>
                <w:lang w:eastAsia="hu-HU"/>
              </w:rPr>
              <w:t>1 000</w:t>
            </w:r>
          </w:p>
        </w:tc>
        <w:tc>
          <w:tcPr>
            <w:tcW w:w="2409" w:type="dxa"/>
            <w:shd w:val="clear" w:color="auto" w:fill="auto"/>
            <w:noWrap/>
            <w:vAlign w:val="bottom"/>
            <w:hideMark/>
          </w:tcPr>
          <w:p w:rsidR="005575BF" w:rsidRPr="003104EB" w:rsidRDefault="005575BF" w:rsidP="00D521F0">
            <w:pPr>
              <w:spacing w:after="0" w:line="240" w:lineRule="auto"/>
              <w:jc w:val="right"/>
              <w:rPr>
                <w:rFonts w:ascii="Calibri" w:eastAsia="Times New Roman" w:hAnsi="Calibri" w:cs="Times New Roman"/>
                <w:lang w:eastAsia="hu-HU"/>
              </w:rPr>
            </w:pPr>
          </w:p>
        </w:tc>
      </w:tr>
      <w:tr w:rsidR="003104EB" w:rsidRPr="003104EB" w:rsidTr="00447880">
        <w:trPr>
          <w:trHeight w:val="300"/>
        </w:trPr>
        <w:tc>
          <w:tcPr>
            <w:tcW w:w="1716" w:type="dxa"/>
            <w:shd w:val="clear" w:color="auto" w:fill="auto"/>
            <w:noWrap/>
            <w:vAlign w:val="bottom"/>
            <w:hideMark/>
          </w:tcPr>
          <w:p w:rsidR="005575BF" w:rsidRPr="003104EB" w:rsidRDefault="00447880" w:rsidP="00C03010">
            <w:pPr>
              <w:spacing w:after="0" w:line="240" w:lineRule="auto"/>
              <w:jc w:val="both"/>
              <w:rPr>
                <w:rFonts w:ascii="Calibri" w:eastAsia="Times New Roman" w:hAnsi="Calibri" w:cs="Times New Roman"/>
                <w:strike/>
                <w:lang w:eastAsia="hu-HU"/>
              </w:rPr>
            </w:pPr>
            <w:r w:rsidRPr="003104EB">
              <w:rPr>
                <w:rFonts w:ascii="Calibri" w:eastAsia="Times New Roman" w:hAnsi="Calibri" w:cs="Times New Roman"/>
                <w:lang w:eastAsia="hu-HU"/>
              </w:rPr>
              <w:t>500</w:t>
            </w:r>
          </w:p>
        </w:tc>
        <w:tc>
          <w:tcPr>
            <w:tcW w:w="1464" w:type="dxa"/>
            <w:shd w:val="clear" w:color="auto" w:fill="auto"/>
            <w:noWrap/>
            <w:vAlign w:val="bottom"/>
            <w:hideMark/>
          </w:tcPr>
          <w:p w:rsidR="005575BF" w:rsidRPr="003104EB" w:rsidRDefault="005575BF" w:rsidP="00C03010">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fizikai</w:t>
            </w:r>
          </w:p>
        </w:tc>
        <w:tc>
          <w:tcPr>
            <w:tcW w:w="940" w:type="dxa"/>
            <w:shd w:val="clear" w:color="auto" w:fill="auto"/>
            <w:noWrap/>
            <w:vAlign w:val="bottom"/>
            <w:hideMark/>
          </w:tcPr>
          <w:p w:rsidR="005575BF" w:rsidRPr="003104EB" w:rsidRDefault="005575BF" w:rsidP="00D521F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110</w:t>
            </w:r>
          </w:p>
        </w:tc>
        <w:tc>
          <w:tcPr>
            <w:tcW w:w="1991" w:type="dxa"/>
            <w:shd w:val="clear" w:color="auto" w:fill="auto"/>
            <w:noWrap/>
            <w:vAlign w:val="bottom"/>
            <w:hideMark/>
          </w:tcPr>
          <w:p w:rsidR="005575BF" w:rsidRPr="003104EB" w:rsidRDefault="00447880" w:rsidP="00D521F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55 000</w:t>
            </w:r>
          </w:p>
        </w:tc>
        <w:tc>
          <w:tcPr>
            <w:tcW w:w="2409" w:type="dxa"/>
            <w:shd w:val="clear" w:color="auto" w:fill="auto"/>
            <w:noWrap/>
            <w:vAlign w:val="bottom"/>
            <w:hideMark/>
          </w:tcPr>
          <w:p w:rsidR="005575BF" w:rsidRPr="003104EB" w:rsidRDefault="005575BF" w:rsidP="00D521F0">
            <w:pPr>
              <w:spacing w:after="0" w:line="240" w:lineRule="auto"/>
              <w:jc w:val="right"/>
              <w:rPr>
                <w:rFonts w:ascii="Calibri" w:eastAsia="Times New Roman" w:hAnsi="Calibri" w:cs="Times New Roman"/>
                <w:lang w:eastAsia="hu-HU"/>
              </w:rPr>
            </w:pPr>
          </w:p>
        </w:tc>
      </w:tr>
      <w:tr w:rsidR="003104EB" w:rsidRPr="003104EB" w:rsidTr="00447880">
        <w:trPr>
          <w:trHeight w:val="300"/>
        </w:trPr>
        <w:tc>
          <w:tcPr>
            <w:tcW w:w="4120" w:type="dxa"/>
            <w:gridSpan w:val="3"/>
            <w:shd w:val="clear" w:color="auto" w:fill="auto"/>
            <w:noWrap/>
            <w:vAlign w:val="bottom"/>
            <w:hideMark/>
          </w:tcPr>
          <w:p w:rsidR="005575BF" w:rsidRPr="003104EB" w:rsidRDefault="005575BF" w:rsidP="00C03010">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Összesen</w:t>
            </w:r>
          </w:p>
        </w:tc>
        <w:tc>
          <w:tcPr>
            <w:tcW w:w="1991" w:type="dxa"/>
            <w:shd w:val="clear" w:color="auto" w:fill="auto"/>
            <w:noWrap/>
            <w:vAlign w:val="bottom"/>
            <w:hideMark/>
          </w:tcPr>
          <w:p w:rsidR="005575BF" w:rsidRPr="003104EB" w:rsidRDefault="00447880" w:rsidP="00D521F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56 000</w:t>
            </w:r>
          </w:p>
        </w:tc>
        <w:tc>
          <w:tcPr>
            <w:tcW w:w="2409" w:type="dxa"/>
            <w:shd w:val="clear" w:color="auto" w:fill="auto"/>
            <w:noWrap/>
            <w:vAlign w:val="bottom"/>
            <w:hideMark/>
          </w:tcPr>
          <w:p w:rsidR="005575BF" w:rsidRPr="003104EB" w:rsidRDefault="00447880" w:rsidP="00D521F0">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b/>
                <w:lang w:eastAsia="hu-HU"/>
              </w:rPr>
              <w:t>14 000</w:t>
            </w:r>
          </w:p>
        </w:tc>
      </w:tr>
    </w:tbl>
    <w:p w:rsidR="004E3A9D" w:rsidRPr="003104EB" w:rsidRDefault="004E3A9D" w:rsidP="00B76D9E">
      <w:pPr>
        <w:spacing w:before="120" w:after="120" w:line="240" w:lineRule="auto"/>
      </w:pPr>
      <w:bookmarkStart w:id="20" w:name="_Toc429670497"/>
      <w:bookmarkStart w:id="21" w:name="_Toc429671617"/>
      <w:bookmarkStart w:id="22" w:name="_Toc429671775"/>
      <w:bookmarkStart w:id="23" w:name="_Toc429727300"/>
      <w:r w:rsidRPr="003104EB">
        <w:t xml:space="preserve">Az </w:t>
      </w:r>
      <w:proofErr w:type="spellStart"/>
      <w:r w:rsidRPr="003104EB">
        <w:t>Aquaterv</w:t>
      </w:r>
      <w:proofErr w:type="spellEnd"/>
      <w:r w:rsidRPr="003104EB">
        <w:t xml:space="preserve"> ’99 Kft. számítása ettől kis mértékben eltér:</w:t>
      </w:r>
    </w:p>
    <w:p w:rsidR="004E3A9D" w:rsidRPr="003104EB" w:rsidRDefault="004E3A9D" w:rsidP="00B76D9E">
      <w:pPr>
        <w:spacing w:before="120" w:after="120" w:line="240" w:lineRule="auto"/>
      </w:pPr>
      <w:r w:rsidRPr="003104EB">
        <w:t>Vízigények indulásnál:</w:t>
      </w:r>
    </w:p>
    <w:tbl>
      <w:tblPr>
        <w:tblW w:w="85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16"/>
        <w:gridCol w:w="1464"/>
        <w:gridCol w:w="940"/>
        <w:gridCol w:w="1991"/>
        <w:gridCol w:w="1204"/>
        <w:gridCol w:w="1205"/>
      </w:tblGrid>
      <w:tr w:rsidR="003104EB" w:rsidRPr="003104EB" w:rsidTr="00171264">
        <w:trPr>
          <w:trHeight w:val="300"/>
        </w:trPr>
        <w:tc>
          <w:tcPr>
            <w:tcW w:w="1716"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b/>
                <w:lang w:eastAsia="hu-HU"/>
              </w:rPr>
            </w:pPr>
            <w:r w:rsidRPr="003104EB">
              <w:rPr>
                <w:rFonts w:ascii="Calibri" w:eastAsia="Times New Roman" w:hAnsi="Calibri" w:cs="Times New Roman"/>
                <w:b/>
                <w:lang w:eastAsia="hu-HU"/>
              </w:rPr>
              <w:t>Létszám fő/nap</w:t>
            </w:r>
          </w:p>
        </w:tc>
        <w:tc>
          <w:tcPr>
            <w:tcW w:w="1464"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b/>
                <w:lang w:eastAsia="hu-HU"/>
              </w:rPr>
            </w:pPr>
            <w:r w:rsidRPr="003104EB">
              <w:rPr>
                <w:rFonts w:ascii="Calibri" w:eastAsia="Times New Roman" w:hAnsi="Calibri" w:cs="Times New Roman"/>
                <w:b/>
                <w:lang w:eastAsia="hu-HU"/>
              </w:rPr>
              <w:t>Típus</w:t>
            </w:r>
          </w:p>
        </w:tc>
        <w:tc>
          <w:tcPr>
            <w:tcW w:w="940"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L/Fő/d</w:t>
            </w:r>
          </w:p>
        </w:tc>
        <w:tc>
          <w:tcPr>
            <w:tcW w:w="1991" w:type="dxa"/>
            <w:shd w:val="clear" w:color="auto" w:fill="auto"/>
            <w:noWrap/>
            <w:vAlign w:val="bottom"/>
            <w:hideMark/>
          </w:tcPr>
          <w:p w:rsidR="00D62854" w:rsidRPr="003104EB" w:rsidRDefault="00D62854" w:rsidP="00D6285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m</w:t>
            </w:r>
            <w:r w:rsidRPr="003104EB">
              <w:rPr>
                <w:rFonts w:ascii="Calibri" w:eastAsia="Times New Roman" w:hAnsi="Calibri" w:cs="Times New Roman"/>
                <w:b/>
                <w:vertAlign w:val="superscript"/>
                <w:lang w:eastAsia="hu-HU"/>
              </w:rPr>
              <w:t>3</w:t>
            </w:r>
            <w:r w:rsidRPr="003104EB">
              <w:rPr>
                <w:rFonts w:ascii="Calibri" w:eastAsia="Times New Roman" w:hAnsi="Calibri" w:cs="Times New Roman"/>
                <w:b/>
                <w:lang w:eastAsia="hu-HU"/>
              </w:rPr>
              <w:t>/d</w:t>
            </w:r>
          </w:p>
        </w:tc>
        <w:tc>
          <w:tcPr>
            <w:tcW w:w="1204"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nap/év</w:t>
            </w: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m</w:t>
            </w:r>
            <w:r w:rsidRPr="003104EB">
              <w:rPr>
                <w:rFonts w:ascii="Calibri" w:eastAsia="Times New Roman" w:hAnsi="Calibri" w:cs="Times New Roman"/>
                <w:b/>
                <w:vertAlign w:val="superscript"/>
                <w:lang w:eastAsia="hu-HU"/>
              </w:rPr>
              <w:t>3</w:t>
            </w:r>
            <w:r w:rsidRPr="003104EB">
              <w:rPr>
                <w:rFonts w:ascii="Calibri" w:eastAsia="Times New Roman" w:hAnsi="Calibri" w:cs="Times New Roman"/>
                <w:b/>
                <w:lang w:eastAsia="hu-HU"/>
              </w:rPr>
              <w:t>/év</w:t>
            </w:r>
          </w:p>
        </w:tc>
      </w:tr>
      <w:tr w:rsidR="003104EB" w:rsidRPr="003104EB" w:rsidTr="00171264">
        <w:trPr>
          <w:trHeight w:val="300"/>
        </w:trPr>
        <w:tc>
          <w:tcPr>
            <w:tcW w:w="1716"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strike/>
                <w:lang w:eastAsia="hu-HU"/>
              </w:rPr>
            </w:pPr>
            <w:r w:rsidRPr="003104EB">
              <w:rPr>
                <w:rFonts w:ascii="Calibri" w:eastAsia="Times New Roman" w:hAnsi="Calibri" w:cs="Times New Roman"/>
                <w:lang w:eastAsia="hu-HU"/>
              </w:rPr>
              <w:t>40</w:t>
            </w:r>
          </w:p>
        </w:tc>
        <w:tc>
          <w:tcPr>
            <w:tcW w:w="1464"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szellemi</w:t>
            </w:r>
          </w:p>
        </w:tc>
        <w:tc>
          <w:tcPr>
            <w:tcW w:w="940"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20</w:t>
            </w:r>
          </w:p>
        </w:tc>
        <w:tc>
          <w:tcPr>
            <w:tcW w:w="1991"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strike/>
                <w:lang w:eastAsia="hu-HU"/>
              </w:rPr>
            </w:pPr>
            <w:r w:rsidRPr="003104EB">
              <w:rPr>
                <w:rFonts w:ascii="Calibri" w:eastAsia="Times New Roman" w:hAnsi="Calibri" w:cs="Times New Roman"/>
                <w:lang w:eastAsia="hu-HU"/>
              </w:rPr>
              <w:t>0,8</w:t>
            </w:r>
          </w:p>
        </w:tc>
        <w:tc>
          <w:tcPr>
            <w:tcW w:w="1204"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253</w:t>
            </w: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202</w:t>
            </w:r>
          </w:p>
        </w:tc>
      </w:tr>
      <w:tr w:rsidR="003104EB" w:rsidRPr="003104EB" w:rsidTr="00171264">
        <w:trPr>
          <w:trHeight w:val="300"/>
        </w:trPr>
        <w:tc>
          <w:tcPr>
            <w:tcW w:w="1716"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strike/>
                <w:lang w:eastAsia="hu-HU"/>
              </w:rPr>
            </w:pPr>
            <w:r w:rsidRPr="003104EB">
              <w:rPr>
                <w:rFonts w:ascii="Calibri" w:eastAsia="Times New Roman" w:hAnsi="Calibri" w:cs="Times New Roman"/>
                <w:lang w:eastAsia="hu-HU"/>
              </w:rPr>
              <w:t>320</w:t>
            </w:r>
          </w:p>
        </w:tc>
        <w:tc>
          <w:tcPr>
            <w:tcW w:w="1464"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fizikai</w:t>
            </w:r>
          </w:p>
        </w:tc>
        <w:tc>
          <w:tcPr>
            <w:tcW w:w="940" w:type="dxa"/>
            <w:shd w:val="clear" w:color="auto" w:fill="auto"/>
            <w:noWrap/>
            <w:vAlign w:val="bottom"/>
            <w:hideMark/>
          </w:tcPr>
          <w:p w:rsidR="00D62854" w:rsidRPr="003104EB" w:rsidRDefault="00D62854" w:rsidP="004E3A9D">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100</w:t>
            </w:r>
          </w:p>
        </w:tc>
        <w:tc>
          <w:tcPr>
            <w:tcW w:w="1991" w:type="dxa"/>
            <w:shd w:val="clear" w:color="auto" w:fill="auto"/>
            <w:noWrap/>
            <w:vAlign w:val="bottom"/>
          </w:tcPr>
          <w:p w:rsidR="00D62854" w:rsidRPr="003104EB" w:rsidRDefault="00D62854" w:rsidP="00D6285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32,0</w:t>
            </w:r>
          </w:p>
        </w:tc>
        <w:tc>
          <w:tcPr>
            <w:tcW w:w="1204" w:type="dxa"/>
            <w:shd w:val="clear" w:color="auto" w:fill="auto"/>
            <w:noWrap/>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345</w:t>
            </w: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11 040</w:t>
            </w:r>
          </w:p>
        </w:tc>
      </w:tr>
      <w:tr w:rsidR="003104EB" w:rsidRPr="003104EB" w:rsidTr="00171264">
        <w:trPr>
          <w:trHeight w:val="300"/>
        </w:trPr>
        <w:tc>
          <w:tcPr>
            <w:tcW w:w="1716" w:type="dxa"/>
            <w:shd w:val="clear" w:color="auto" w:fill="auto"/>
            <w:noWrap/>
            <w:vAlign w:val="bottom"/>
          </w:tcPr>
          <w:p w:rsidR="00D62854" w:rsidRPr="003104EB" w:rsidRDefault="00D62854" w:rsidP="00171264">
            <w:pPr>
              <w:spacing w:after="0" w:line="240" w:lineRule="auto"/>
              <w:jc w:val="both"/>
              <w:rPr>
                <w:rFonts w:ascii="Calibri" w:eastAsia="Times New Roman" w:hAnsi="Calibri" w:cs="Times New Roman"/>
                <w:lang w:eastAsia="hu-HU"/>
              </w:rPr>
            </w:pPr>
          </w:p>
        </w:tc>
        <w:tc>
          <w:tcPr>
            <w:tcW w:w="1464" w:type="dxa"/>
            <w:shd w:val="clear" w:color="auto" w:fill="auto"/>
            <w:noWrap/>
            <w:vAlign w:val="bottom"/>
          </w:tcPr>
          <w:p w:rsidR="00D62854" w:rsidRPr="003104EB" w:rsidRDefault="00D62854" w:rsidP="00171264">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ipari vízigény</w:t>
            </w:r>
          </w:p>
        </w:tc>
        <w:tc>
          <w:tcPr>
            <w:tcW w:w="940" w:type="dxa"/>
            <w:shd w:val="clear" w:color="auto" w:fill="auto"/>
            <w:noWrap/>
            <w:vAlign w:val="bottom"/>
          </w:tcPr>
          <w:p w:rsidR="00D62854" w:rsidRPr="003104EB" w:rsidRDefault="00D62854" w:rsidP="004E3A9D">
            <w:pPr>
              <w:spacing w:after="0" w:line="240" w:lineRule="auto"/>
              <w:jc w:val="right"/>
              <w:rPr>
                <w:rFonts w:ascii="Calibri" w:eastAsia="Times New Roman" w:hAnsi="Calibri" w:cs="Times New Roman"/>
                <w:lang w:eastAsia="hu-HU"/>
              </w:rPr>
            </w:pPr>
          </w:p>
        </w:tc>
        <w:tc>
          <w:tcPr>
            <w:tcW w:w="1991" w:type="dxa"/>
            <w:shd w:val="clear" w:color="auto" w:fill="auto"/>
            <w:noWrap/>
            <w:vAlign w:val="bottom"/>
          </w:tcPr>
          <w:p w:rsidR="00D62854" w:rsidRPr="003104EB" w:rsidRDefault="00D62854" w:rsidP="00D6285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40,0</w:t>
            </w:r>
          </w:p>
        </w:tc>
        <w:tc>
          <w:tcPr>
            <w:tcW w:w="1204" w:type="dxa"/>
            <w:shd w:val="clear" w:color="auto" w:fill="auto"/>
            <w:noWrap/>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345</w:t>
            </w: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13 800</w:t>
            </w:r>
          </w:p>
        </w:tc>
      </w:tr>
      <w:tr w:rsidR="003104EB" w:rsidRPr="003104EB" w:rsidTr="00171264">
        <w:trPr>
          <w:trHeight w:val="300"/>
        </w:trPr>
        <w:tc>
          <w:tcPr>
            <w:tcW w:w="1716" w:type="dxa"/>
            <w:shd w:val="clear" w:color="auto" w:fill="auto"/>
            <w:noWrap/>
            <w:vAlign w:val="bottom"/>
          </w:tcPr>
          <w:p w:rsidR="00D62854" w:rsidRPr="003104EB" w:rsidRDefault="00D62854" w:rsidP="00171264">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Összesen</w:t>
            </w:r>
          </w:p>
        </w:tc>
        <w:tc>
          <w:tcPr>
            <w:tcW w:w="1464" w:type="dxa"/>
            <w:shd w:val="clear" w:color="auto" w:fill="auto"/>
            <w:noWrap/>
            <w:vAlign w:val="bottom"/>
          </w:tcPr>
          <w:p w:rsidR="00D62854" w:rsidRPr="003104EB" w:rsidRDefault="00D62854" w:rsidP="00171264">
            <w:pPr>
              <w:spacing w:after="0" w:line="240" w:lineRule="auto"/>
              <w:jc w:val="both"/>
              <w:rPr>
                <w:rFonts w:ascii="Calibri" w:eastAsia="Times New Roman" w:hAnsi="Calibri" w:cs="Times New Roman"/>
                <w:lang w:eastAsia="hu-HU"/>
              </w:rPr>
            </w:pPr>
          </w:p>
        </w:tc>
        <w:tc>
          <w:tcPr>
            <w:tcW w:w="940" w:type="dxa"/>
            <w:shd w:val="clear" w:color="auto" w:fill="auto"/>
            <w:noWrap/>
            <w:vAlign w:val="bottom"/>
          </w:tcPr>
          <w:p w:rsidR="00D62854" w:rsidRPr="003104EB" w:rsidRDefault="00D62854" w:rsidP="004E3A9D">
            <w:pPr>
              <w:spacing w:after="0" w:line="240" w:lineRule="auto"/>
              <w:jc w:val="right"/>
              <w:rPr>
                <w:rFonts w:ascii="Calibri" w:eastAsia="Times New Roman" w:hAnsi="Calibri" w:cs="Times New Roman"/>
                <w:lang w:eastAsia="hu-HU"/>
              </w:rPr>
            </w:pPr>
          </w:p>
        </w:tc>
        <w:tc>
          <w:tcPr>
            <w:tcW w:w="1991" w:type="dxa"/>
            <w:shd w:val="clear" w:color="auto" w:fill="auto"/>
            <w:noWrap/>
            <w:vAlign w:val="bottom"/>
          </w:tcPr>
          <w:p w:rsidR="00D62854" w:rsidRPr="003104EB" w:rsidRDefault="00D62854" w:rsidP="00D6285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72,8</w:t>
            </w:r>
          </w:p>
        </w:tc>
        <w:tc>
          <w:tcPr>
            <w:tcW w:w="1204" w:type="dxa"/>
            <w:shd w:val="clear" w:color="auto" w:fill="auto"/>
            <w:noWrap/>
            <w:vAlign w:val="bottom"/>
          </w:tcPr>
          <w:p w:rsidR="00D62854" w:rsidRPr="003104EB" w:rsidRDefault="00D62854" w:rsidP="00171264">
            <w:pPr>
              <w:spacing w:after="0" w:line="240" w:lineRule="auto"/>
              <w:jc w:val="right"/>
              <w:rPr>
                <w:rFonts w:ascii="Calibri" w:eastAsia="Times New Roman" w:hAnsi="Calibri" w:cs="Times New Roman"/>
                <w:lang w:eastAsia="hu-HU"/>
              </w:rPr>
            </w:pP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25 042</w:t>
            </w:r>
          </w:p>
        </w:tc>
      </w:tr>
    </w:tbl>
    <w:p w:rsidR="00D62854" w:rsidRPr="003104EB" w:rsidRDefault="00D62854" w:rsidP="00D62854">
      <w:pPr>
        <w:spacing w:before="120" w:after="120" w:line="240" w:lineRule="auto"/>
      </w:pPr>
      <w:r w:rsidRPr="003104EB">
        <w:t>Vízfelhasználás napi átlaga: 69 m</w:t>
      </w:r>
      <w:r w:rsidRPr="003104EB">
        <w:rPr>
          <w:vertAlign w:val="superscript"/>
        </w:rPr>
        <w:t>3</w:t>
      </w:r>
      <w:r w:rsidRPr="003104EB">
        <w:t>/d.</w:t>
      </w:r>
    </w:p>
    <w:p w:rsidR="00D62854" w:rsidRPr="003104EB" w:rsidRDefault="00D62854" w:rsidP="00D62854">
      <w:pPr>
        <w:spacing w:before="120" w:after="120" w:line="240" w:lineRule="auto"/>
      </w:pPr>
      <w:r w:rsidRPr="003104EB">
        <w:t xml:space="preserve">Elvezetésre kerülő szennyvízmennyiség: </w:t>
      </w:r>
    </w:p>
    <w:p w:rsidR="00D62854" w:rsidRPr="003104EB" w:rsidRDefault="00D62854" w:rsidP="00D62854">
      <w:pPr>
        <w:tabs>
          <w:tab w:val="right" w:pos="5103"/>
        </w:tabs>
        <w:spacing w:before="120" w:after="120" w:line="240" w:lineRule="auto"/>
      </w:pPr>
      <w:r w:rsidRPr="003104EB">
        <w:t>Szociális igény 90 %-a:</w:t>
      </w:r>
      <w:r w:rsidRPr="003104EB">
        <w:tab/>
        <w:t>30 m</w:t>
      </w:r>
      <w:r w:rsidRPr="003104EB">
        <w:rPr>
          <w:vertAlign w:val="superscript"/>
        </w:rPr>
        <w:t>3</w:t>
      </w:r>
      <w:r w:rsidRPr="003104EB">
        <w:t>/d</w:t>
      </w:r>
    </w:p>
    <w:p w:rsidR="00D62854" w:rsidRPr="003104EB" w:rsidRDefault="00D62854" w:rsidP="00D62854">
      <w:pPr>
        <w:tabs>
          <w:tab w:val="right" w:pos="5103"/>
        </w:tabs>
        <w:spacing w:before="120" w:after="120" w:line="240" w:lineRule="auto"/>
        <w:rPr>
          <w:u w:val="single"/>
        </w:rPr>
      </w:pPr>
      <w:r w:rsidRPr="003104EB">
        <w:rPr>
          <w:u w:val="single"/>
        </w:rPr>
        <w:t>Ipari víz 30 %-a:</w:t>
      </w:r>
      <w:r w:rsidRPr="003104EB">
        <w:rPr>
          <w:u w:val="single"/>
        </w:rPr>
        <w:tab/>
        <w:t>12 m</w:t>
      </w:r>
      <w:r w:rsidRPr="003104EB">
        <w:rPr>
          <w:u w:val="single"/>
          <w:vertAlign w:val="superscript"/>
        </w:rPr>
        <w:t>3</w:t>
      </w:r>
      <w:r w:rsidRPr="003104EB">
        <w:rPr>
          <w:u w:val="single"/>
        </w:rPr>
        <w:t>/d</w:t>
      </w:r>
    </w:p>
    <w:p w:rsidR="00D62854" w:rsidRPr="003104EB" w:rsidRDefault="00D62854" w:rsidP="00D62854">
      <w:pPr>
        <w:tabs>
          <w:tab w:val="right" w:pos="5103"/>
        </w:tabs>
        <w:spacing w:before="120" w:after="120" w:line="240" w:lineRule="auto"/>
      </w:pPr>
      <w:r w:rsidRPr="003104EB">
        <w:t>Összesen:</w:t>
      </w:r>
      <w:r w:rsidRPr="003104EB">
        <w:tab/>
        <w:t>42 m</w:t>
      </w:r>
      <w:r w:rsidRPr="003104EB">
        <w:rPr>
          <w:vertAlign w:val="superscript"/>
        </w:rPr>
        <w:t>3</w:t>
      </w:r>
      <w:r w:rsidRPr="003104EB">
        <w:t>/d</w:t>
      </w:r>
    </w:p>
    <w:p w:rsidR="00E76A59" w:rsidRDefault="00D62854" w:rsidP="004E3A9D">
      <w:r w:rsidRPr="003104EB">
        <w:t>Teljes kiépítettség esetén:</w:t>
      </w:r>
    </w:p>
    <w:p w:rsidR="00E76A59" w:rsidRDefault="00E76A59">
      <w:r>
        <w:br w:type="page"/>
      </w:r>
    </w:p>
    <w:tbl>
      <w:tblPr>
        <w:tblW w:w="85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16"/>
        <w:gridCol w:w="1464"/>
        <w:gridCol w:w="940"/>
        <w:gridCol w:w="1991"/>
        <w:gridCol w:w="1204"/>
        <w:gridCol w:w="1205"/>
      </w:tblGrid>
      <w:tr w:rsidR="003104EB" w:rsidRPr="003104EB" w:rsidTr="00D62854">
        <w:trPr>
          <w:trHeight w:val="300"/>
          <w:tblHeader/>
        </w:trPr>
        <w:tc>
          <w:tcPr>
            <w:tcW w:w="1716"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b/>
                <w:lang w:eastAsia="hu-HU"/>
              </w:rPr>
            </w:pPr>
            <w:r w:rsidRPr="003104EB">
              <w:rPr>
                <w:rFonts w:ascii="Calibri" w:eastAsia="Times New Roman" w:hAnsi="Calibri" w:cs="Times New Roman"/>
                <w:b/>
                <w:lang w:eastAsia="hu-HU"/>
              </w:rPr>
              <w:lastRenderedPageBreak/>
              <w:t>Létszám fő/nap</w:t>
            </w:r>
          </w:p>
        </w:tc>
        <w:tc>
          <w:tcPr>
            <w:tcW w:w="1464"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b/>
                <w:lang w:eastAsia="hu-HU"/>
              </w:rPr>
            </w:pPr>
            <w:r w:rsidRPr="003104EB">
              <w:rPr>
                <w:rFonts w:ascii="Calibri" w:eastAsia="Times New Roman" w:hAnsi="Calibri" w:cs="Times New Roman"/>
                <w:b/>
                <w:lang w:eastAsia="hu-HU"/>
              </w:rPr>
              <w:t>Típus</w:t>
            </w:r>
          </w:p>
        </w:tc>
        <w:tc>
          <w:tcPr>
            <w:tcW w:w="940"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L/Fő/d</w:t>
            </w:r>
          </w:p>
        </w:tc>
        <w:tc>
          <w:tcPr>
            <w:tcW w:w="1991"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m</w:t>
            </w:r>
            <w:r w:rsidRPr="003104EB">
              <w:rPr>
                <w:rFonts w:ascii="Calibri" w:eastAsia="Times New Roman" w:hAnsi="Calibri" w:cs="Times New Roman"/>
                <w:b/>
                <w:vertAlign w:val="superscript"/>
                <w:lang w:eastAsia="hu-HU"/>
              </w:rPr>
              <w:t>3</w:t>
            </w:r>
            <w:r w:rsidRPr="003104EB">
              <w:rPr>
                <w:rFonts w:ascii="Calibri" w:eastAsia="Times New Roman" w:hAnsi="Calibri" w:cs="Times New Roman"/>
                <w:b/>
                <w:lang w:eastAsia="hu-HU"/>
              </w:rPr>
              <w:t>/d</w:t>
            </w:r>
          </w:p>
        </w:tc>
        <w:tc>
          <w:tcPr>
            <w:tcW w:w="1204"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nap/év</w:t>
            </w: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m</w:t>
            </w:r>
            <w:r w:rsidRPr="003104EB">
              <w:rPr>
                <w:rFonts w:ascii="Calibri" w:eastAsia="Times New Roman" w:hAnsi="Calibri" w:cs="Times New Roman"/>
                <w:b/>
                <w:vertAlign w:val="superscript"/>
                <w:lang w:eastAsia="hu-HU"/>
              </w:rPr>
              <w:t>3</w:t>
            </w:r>
            <w:r w:rsidRPr="003104EB">
              <w:rPr>
                <w:rFonts w:ascii="Calibri" w:eastAsia="Times New Roman" w:hAnsi="Calibri" w:cs="Times New Roman"/>
                <w:b/>
                <w:lang w:eastAsia="hu-HU"/>
              </w:rPr>
              <w:t>/év</w:t>
            </w:r>
          </w:p>
        </w:tc>
      </w:tr>
      <w:tr w:rsidR="003104EB" w:rsidRPr="003104EB" w:rsidTr="00171264">
        <w:trPr>
          <w:trHeight w:val="300"/>
        </w:trPr>
        <w:tc>
          <w:tcPr>
            <w:tcW w:w="1716"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strike/>
                <w:lang w:eastAsia="hu-HU"/>
              </w:rPr>
            </w:pPr>
            <w:r w:rsidRPr="003104EB">
              <w:rPr>
                <w:rFonts w:ascii="Calibri" w:eastAsia="Times New Roman" w:hAnsi="Calibri" w:cs="Times New Roman"/>
                <w:lang w:eastAsia="hu-HU"/>
              </w:rPr>
              <w:t>55</w:t>
            </w:r>
          </w:p>
        </w:tc>
        <w:tc>
          <w:tcPr>
            <w:tcW w:w="1464"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szellemi</w:t>
            </w:r>
          </w:p>
        </w:tc>
        <w:tc>
          <w:tcPr>
            <w:tcW w:w="940"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20</w:t>
            </w:r>
          </w:p>
        </w:tc>
        <w:tc>
          <w:tcPr>
            <w:tcW w:w="1991" w:type="dxa"/>
            <w:shd w:val="clear" w:color="auto" w:fill="auto"/>
            <w:noWrap/>
            <w:vAlign w:val="bottom"/>
            <w:hideMark/>
          </w:tcPr>
          <w:p w:rsidR="00D62854" w:rsidRPr="003104EB" w:rsidRDefault="00D62854" w:rsidP="00D62854">
            <w:pPr>
              <w:spacing w:after="0" w:line="240" w:lineRule="auto"/>
              <w:jc w:val="right"/>
              <w:rPr>
                <w:rFonts w:ascii="Calibri" w:eastAsia="Times New Roman" w:hAnsi="Calibri" w:cs="Times New Roman"/>
                <w:strike/>
                <w:lang w:eastAsia="hu-HU"/>
              </w:rPr>
            </w:pPr>
            <w:r w:rsidRPr="003104EB">
              <w:rPr>
                <w:rFonts w:ascii="Calibri" w:eastAsia="Times New Roman" w:hAnsi="Calibri" w:cs="Times New Roman"/>
                <w:lang w:eastAsia="hu-HU"/>
              </w:rPr>
              <w:t>1,1</w:t>
            </w:r>
          </w:p>
        </w:tc>
        <w:tc>
          <w:tcPr>
            <w:tcW w:w="1204"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253</w:t>
            </w: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278</w:t>
            </w:r>
          </w:p>
        </w:tc>
      </w:tr>
      <w:tr w:rsidR="003104EB" w:rsidRPr="003104EB" w:rsidTr="00171264">
        <w:trPr>
          <w:trHeight w:val="300"/>
        </w:trPr>
        <w:tc>
          <w:tcPr>
            <w:tcW w:w="1716"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strike/>
                <w:lang w:eastAsia="hu-HU"/>
              </w:rPr>
            </w:pPr>
            <w:r w:rsidRPr="003104EB">
              <w:rPr>
                <w:rFonts w:ascii="Calibri" w:eastAsia="Times New Roman" w:hAnsi="Calibri" w:cs="Times New Roman"/>
                <w:lang w:eastAsia="hu-HU"/>
              </w:rPr>
              <w:t>700</w:t>
            </w:r>
          </w:p>
        </w:tc>
        <w:tc>
          <w:tcPr>
            <w:tcW w:w="1464" w:type="dxa"/>
            <w:shd w:val="clear" w:color="auto" w:fill="auto"/>
            <w:noWrap/>
            <w:vAlign w:val="bottom"/>
            <w:hideMark/>
          </w:tcPr>
          <w:p w:rsidR="00D62854" w:rsidRPr="003104EB" w:rsidRDefault="00D62854" w:rsidP="00171264">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fizikai</w:t>
            </w:r>
          </w:p>
        </w:tc>
        <w:tc>
          <w:tcPr>
            <w:tcW w:w="940" w:type="dxa"/>
            <w:shd w:val="clear" w:color="auto" w:fill="auto"/>
            <w:noWrap/>
            <w:vAlign w:val="bottom"/>
            <w:hideMark/>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100</w:t>
            </w:r>
          </w:p>
        </w:tc>
        <w:tc>
          <w:tcPr>
            <w:tcW w:w="1991" w:type="dxa"/>
            <w:shd w:val="clear" w:color="auto" w:fill="auto"/>
            <w:noWrap/>
            <w:vAlign w:val="bottom"/>
          </w:tcPr>
          <w:p w:rsidR="00D62854" w:rsidRPr="003104EB" w:rsidRDefault="00D62854" w:rsidP="00D6285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70,0</w:t>
            </w:r>
          </w:p>
        </w:tc>
        <w:tc>
          <w:tcPr>
            <w:tcW w:w="1204" w:type="dxa"/>
            <w:shd w:val="clear" w:color="auto" w:fill="auto"/>
            <w:noWrap/>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345</w:t>
            </w: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24 150</w:t>
            </w:r>
          </w:p>
        </w:tc>
      </w:tr>
      <w:tr w:rsidR="003104EB" w:rsidRPr="003104EB" w:rsidTr="00171264">
        <w:trPr>
          <w:trHeight w:val="300"/>
        </w:trPr>
        <w:tc>
          <w:tcPr>
            <w:tcW w:w="1716" w:type="dxa"/>
            <w:shd w:val="clear" w:color="auto" w:fill="auto"/>
            <w:noWrap/>
            <w:vAlign w:val="bottom"/>
          </w:tcPr>
          <w:p w:rsidR="00D62854" w:rsidRPr="003104EB" w:rsidRDefault="00D62854" w:rsidP="00171264">
            <w:pPr>
              <w:spacing w:after="0" w:line="240" w:lineRule="auto"/>
              <w:jc w:val="both"/>
              <w:rPr>
                <w:rFonts w:ascii="Calibri" w:eastAsia="Times New Roman" w:hAnsi="Calibri" w:cs="Times New Roman"/>
                <w:lang w:eastAsia="hu-HU"/>
              </w:rPr>
            </w:pPr>
          </w:p>
        </w:tc>
        <w:tc>
          <w:tcPr>
            <w:tcW w:w="1464" w:type="dxa"/>
            <w:shd w:val="clear" w:color="auto" w:fill="auto"/>
            <w:noWrap/>
            <w:vAlign w:val="bottom"/>
          </w:tcPr>
          <w:p w:rsidR="00D62854" w:rsidRPr="003104EB" w:rsidRDefault="00D62854" w:rsidP="00171264">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ipari vízigény</w:t>
            </w:r>
          </w:p>
        </w:tc>
        <w:tc>
          <w:tcPr>
            <w:tcW w:w="940" w:type="dxa"/>
            <w:shd w:val="clear" w:color="auto" w:fill="auto"/>
            <w:noWrap/>
            <w:vAlign w:val="bottom"/>
          </w:tcPr>
          <w:p w:rsidR="00D62854" w:rsidRPr="003104EB" w:rsidRDefault="00D62854" w:rsidP="00171264">
            <w:pPr>
              <w:spacing w:after="0" w:line="240" w:lineRule="auto"/>
              <w:jc w:val="right"/>
              <w:rPr>
                <w:rFonts w:ascii="Calibri" w:eastAsia="Times New Roman" w:hAnsi="Calibri" w:cs="Times New Roman"/>
                <w:lang w:eastAsia="hu-HU"/>
              </w:rPr>
            </w:pPr>
          </w:p>
        </w:tc>
        <w:tc>
          <w:tcPr>
            <w:tcW w:w="1991" w:type="dxa"/>
            <w:shd w:val="clear" w:color="auto" w:fill="auto"/>
            <w:noWrap/>
            <w:vAlign w:val="bottom"/>
          </w:tcPr>
          <w:p w:rsidR="00D62854" w:rsidRPr="003104EB" w:rsidRDefault="00D62854" w:rsidP="00D6285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145,0</w:t>
            </w:r>
          </w:p>
        </w:tc>
        <w:tc>
          <w:tcPr>
            <w:tcW w:w="1204" w:type="dxa"/>
            <w:shd w:val="clear" w:color="auto" w:fill="auto"/>
            <w:noWrap/>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345</w:t>
            </w:r>
          </w:p>
        </w:tc>
        <w:tc>
          <w:tcPr>
            <w:tcW w:w="1205" w:type="dxa"/>
            <w:shd w:val="clear" w:color="auto" w:fill="auto"/>
            <w:vAlign w:val="bottom"/>
          </w:tcPr>
          <w:p w:rsidR="00D62854" w:rsidRPr="003104EB" w:rsidRDefault="00D62854" w:rsidP="00171264">
            <w:pPr>
              <w:spacing w:after="0" w:line="240" w:lineRule="auto"/>
              <w:jc w:val="right"/>
              <w:rPr>
                <w:rFonts w:ascii="Calibri" w:eastAsia="Times New Roman" w:hAnsi="Calibri" w:cs="Times New Roman"/>
                <w:lang w:eastAsia="hu-HU"/>
              </w:rPr>
            </w:pPr>
            <w:r w:rsidRPr="003104EB">
              <w:rPr>
                <w:rFonts w:ascii="Calibri" w:eastAsia="Times New Roman" w:hAnsi="Calibri" w:cs="Times New Roman"/>
                <w:lang w:eastAsia="hu-HU"/>
              </w:rPr>
              <w:t>50 025</w:t>
            </w:r>
          </w:p>
        </w:tc>
      </w:tr>
      <w:tr w:rsidR="003104EB" w:rsidRPr="003104EB" w:rsidTr="00171264">
        <w:trPr>
          <w:trHeight w:val="300"/>
        </w:trPr>
        <w:tc>
          <w:tcPr>
            <w:tcW w:w="1716" w:type="dxa"/>
            <w:shd w:val="clear" w:color="auto" w:fill="auto"/>
            <w:noWrap/>
            <w:vAlign w:val="bottom"/>
          </w:tcPr>
          <w:p w:rsidR="00D62854" w:rsidRPr="003104EB" w:rsidRDefault="00D62854" w:rsidP="00171264">
            <w:pPr>
              <w:spacing w:after="0" w:line="240" w:lineRule="auto"/>
              <w:jc w:val="both"/>
              <w:rPr>
                <w:rFonts w:ascii="Calibri" w:eastAsia="Times New Roman" w:hAnsi="Calibri" w:cs="Times New Roman"/>
                <w:lang w:eastAsia="hu-HU"/>
              </w:rPr>
            </w:pPr>
            <w:r w:rsidRPr="003104EB">
              <w:rPr>
                <w:rFonts w:ascii="Calibri" w:eastAsia="Times New Roman" w:hAnsi="Calibri" w:cs="Times New Roman"/>
                <w:lang w:eastAsia="hu-HU"/>
              </w:rPr>
              <w:t>Összesen</w:t>
            </w:r>
          </w:p>
        </w:tc>
        <w:tc>
          <w:tcPr>
            <w:tcW w:w="1464" w:type="dxa"/>
            <w:shd w:val="clear" w:color="auto" w:fill="auto"/>
            <w:noWrap/>
            <w:vAlign w:val="bottom"/>
          </w:tcPr>
          <w:p w:rsidR="00D62854" w:rsidRPr="003104EB" w:rsidRDefault="00D62854" w:rsidP="00171264">
            <w:pPr>
              <w:spacing w:after="0" w:line="240" w:lineRule="auto"/>
              <w:jc w:val="both"/>
              <w:rPr>
                <w:rFonts w:ascii="Calibri" w:eastAsia="Times New Roman" w:hAnsi="Calibri" w:cs="Times New Roman"/>
                <w:lang w:eastAsia="hu-HU"/>
              </w:rPr>
            </w:pPr>
          </w:p>
        </w:tc>
        <w:tc>
          <w:tcPr>
            <w:tcW w:w="940" w:type="dxa"/>
            <w:shd w:val="clear" w:color="auto" w:fill="auto"/>
            <w:noWrap/>
            <w:vAlign w:val="bottom"/>
          </w:tcPr>
          <w:p w:rsidR="00D62854" w:rsidRPr="003104EB" w:rsidRDefault="00D62854" w:rsidP="00171264">
            <w:pPr>
              <w:spacing w:after="0" w:line="240" w:lineRule="auto"/>
              <w:jc w:val="right"/>
              <w:rPr>
                <w:rFonts w:ascii="Calibri" w:eastAsia="Times New Roman" w:hAnsi="Calibri" w:cs="Times New Roman"/>
                <w:lang w:eastAsia="hu-HU"/>
              </w:rPr>
            </w:pPr>
          </w:p>
        </w:tc>
        <w:tc>
          <w:tcPr>
            <w:tcW w:w="1991" w:type="dxa"/>
            <w:shd w:val="clear" w:color="auto" w:fill="auto"/>
            <w:noWrap/>
            <w:vAlign w:val="bottom"/>
          </w:tcPr>
          <w:p w:rsidR="00D62854" w:rsidRPr="003104EB" w:rsidRDefault="00D62854" w:rsidP="00D6285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216,1</w:t>
            </w:r>
          </w:p>
        </w:tc>
        <w:tc>
          <w:tcPr>
            <w:tcW w:w="1204" w:type="dxa"/>
            <w:shd w:val="clear" w:color="auto" w:fill="auto"/>
            <w:noWrap/>
            <w:vAlign w:val="bottom"/>
          </w:tcPr>
          <w:p w:rsidR="00D62854" w:rsidRPr="003104EB" w:rsidRDefault="00D62854" w:rsidP="00171264">
            <w:pPr>
              <w:spacing w:after="0" w:line="240" w:lineRule="auto"/>
              <w:jc w:val="right"/>
              <w:rPr>
                <w:rFonts w:ascii="Calibri" w:eastAsia="Times New Roman" w:hAnsi="Calibri" w:cs="Times New Roman"/>
                <w:lang w:eastAsia="hu-HU"/>
              </w:rPr>
            </w:pPr>
          </w:p>
        </w:tc>
        <w:tc>
          <w:tcPr>
            <w:tcW w:w="1205" w:type="dxa"/>
            <w:shd w:val="clear" w:color="auto" w:fill="auto"/>
            <w:vAlign w:val="bottom"/>
          </w:tcPr>
          <w:p w:rsidR="00D62854" w:rsidRPr="003104EB" w:rsidRDefault="00D62854" w:rsidP="00D62854">
            <w:pPr>
              <w:spacing w:after="0" w:line="240" w:lineRule="auto"/>
              <w:jc w:val="right"/>
              <w:rPr>
                <w:rFonts w:ascii="Calibri" w:eastAsia="Times New Roman" w:hAnsi="Calibri" w:cs="Times New Roman"/>
                <w:b/>
                <w:lang w:eastAsia="hu-HU"/>
              </w:rPr>
            </w:pPr>
            <w:r w:rsidRPr="003104EB">
              <w:rPr>
                <w:rFonts w:ascii="Calibri" w:eastAsia="Times New Roman" w:hAnsi="Calibri" w:cs="Times New Roman"/>
                <w:b/>
                <w:lang w:eastAsia="hu-HU"/>
              </w:rPr>
              <w:t>74 453</w:t>
            </w:r>
          </w:p>
        </w:tc>
      </w:tr>
    </w:tbl>
    <w:p w:rsidR="00D62854" w:rsidRPr="003104EB" w:rsidRDefault="00D62854" w:rsidP="00D62854">
      <w:pPr>
        <w:spacing w:before="120" w:after="120" w:line="240" w:lineRule="auto"/>
      </w:pPr>
      <w:r w:rsidRPr="003104EB">
        <w:t xml:space="preserve">Vízfelhasználás napi átlaga: </w:t>
      </w:r>
      <w:r w:rsidR="00BC6ACA" w:rsidRPr="003104EB">
        <w:t>204</w:t>
      </w:r>
      <w:r w:rsidRPr="003104EB">
        <w:t xml:space="preserve"> m</w:t>
      </w:r>
      <w:r w:rsidRPr="003104EB">
        <w:rPr>
          <w:vertAlign w:val="superscript"/>
        </w:rPr>
        <w:t>3</w:t>
      </w:r>
      <w:r w:rsidRPr="003104EB">
        <w:t>/d.</w:t>
      </w:r>
    </w:p>
    <w:p w:rsidR="00D62854" w:rsidRPr="003104EB" w:rsidRDefault="00D62854" w:rsidP="00D62854">
      <w:pPr>
        <w:spacing w:before="120" w:after="120" w:line="240" w:lineRule="auto"/>
      </w:pPr>
      <w:r w:rsidRPr="003104EB">
        <w:t xml:space="preserve">Elvezetésre kerülő szennyvízmennyiség: </w:t>
      </w:r>
    </w:p>
    <w:p w:rsidR="00D62854" w:rsidRPr="003104EB" w:rsidRDefault="00D62854" w:rsidP="00D62854">
      <w:pPr>
        <w:tabs>
          <w:tab w:val="right" w:pos="5103"/>
        </w:tabs>
        <w:spacing w:before="120" w:after="120" w:line="240" w:lineRule="auto"/>
      </w:pPr>
      <w:r w:rsidRPr="003104EB">
        <w:t>Szociális igény 90 %-a:</w:t>
      </w:r>
      <w:r w:rsidRPr="003104EB">
        <w:tab/>
      </w:r>
      <w:r w:rsidR="00BC6ACA" w:rsidRPr="003104EB">
        <w:t>64</w:t>
      </w:r>
      <w:r w:rsidRPr="003104EB">
        <w:t xml:space="preserve"> m</w:t>
      </w:r>
      <w:r w:rsidRPr="003104EB">
        <w:rPr>
          <w:vertAlign w:val="superscript"/>
        </w:rPr>
        <w:t>3</w:t>
      </w:r>
      <w:r w:rsidRPr="003104EB">
        <w:t>/d</w:t>
      </w:r>
    </w:p>
    <w:p w:rsidR="00D62854" w:rsidRPr="003104EB" w:rsidRDefault="00D62854" w:rsidP="00D62854">
      <w:pPr>
        <w:tabs>
          <w:tab w:val="right" w:pos="5103"/>
        </w:tabs>
        <w:spacing w:before="120" w:after="120" w:line="240" w:lineRule="auto"/>
        <w:rPr>
          <w:u w:val="single"/>
        </w:rPr>
      </w:pPr>
      <w:r w:rsidRPr="003104EB">
        <w:rPr>
          <w:u w:val="single"/>
        </w:rPr>
        <w:t>Ipari víz 30 %-a:</w:t>
      </w:r>
      <w:r w:rsidRPr="003104EB">
        <w:rPr>
          <w:u w:val="single"/>
        </w:rPr>
        <w:tab/>
      </w:r>
      <w:r w:rsidR="00BC6ACA" w:rsidRPr="003104EB">
        <w:rPr>
          <w:u w:val="single"/>
        </w:rPr>
        <w:t>44</w:t>
      </w:r>
      <w:r w:rsidRPr="003104EB">
        <w:rPr>
          <w:u w:val="single"/>
        </w:rPr>
        <w:t xml:space="preserve"> m</w:t>
      </w:r>
      <w:r w:rsidRPr="003104EB">
        <w:rPr>
          <w:u w:val="single"/>
          <w:vertAlign w:val="superscript"/>
        </w:rPr>
        <w:t>3</w:t>
      </w:r>
      <w:r w:rsidRPr="003104EB">
        <w:rPr>
          <w:u w:val="single"/>
        </w:rPr>
        <w:t>/d</w:t>
      </w:r>
    </w:p>
    <w:p w:rsidR="00D62854" w:rsidRPr="003104EB" w:rsidRDefault="00D62854" w:rsidP="00D62854">
      <w:pPr>
        <w:tabs>
          <w:tab w:val="right" w:pos="5103"/>
        </w:tabs>
        <w:spacing w:before="120" w:after="120" w:line="240" w:lineRule="auto"/>
      </w:pPr>
      <w:r w:rsidRPr="003104EB">
        <w:t>Összesen:</w:t>
      </w:r>
      <w:r w:rsidRPr="003104EB">
        <w:tab/>
      </w:r>
      <w:r w:rsidR="00BC6ACA" w:rsidRPr="003104EB">
        <w:t>108</w:t>
      </w:r>
      <w:r w:rsidRPr="003104EB">
        <w:t xml:space="preserve"> m</w:t>
      </w:r>
      <w:r w:rsidRPr="003104EB">
        <w:rPr>
          <w:vertAlign w:val="superscript"/>
        </w:rPr>
        <w:t>3</w:t>
      </w:r>
      <w:r w:rsidRPr="003104EB">
        <w:t>/d</w:t>
      </w:r>
    </w:p>
    <w:p w:rsidR="00D62854" w:rsidRPr="003104EB" w:rsidRDefault="00BC6ACA" w:rsidP="00BC6ACA">
      <w:pPr>
        <w:spacing w:before="120" w:after="120" w:line="240" w:lineRule="auto"/>
        <w:jc w:val="both"/>
      </w:pPr>
      <w:r w:rsidRPr="003104EB">
        <w:t>Az Aquaterv ’99 Kft most ismertetett változata még nem vette figyelembe a tervezett új szennyví</w:t>
      </w:r>
      <w:r w:rsidRPr="003104EB">
        <w:t>z</w:t>
      </w:r>
      <w:r w:rsidRPr="003104EB">
        <w:t xml:space="preserve">tisztító víztakarékos üzemét, </w:t>
      </w:r>
      <w:r w:rsidR="005E310C" w:rsidRPr="003104EB">
        <w:t>illetve a biztonság javára az eredeti értékeknél magasabb értékekkel számol.</w:t>
      </w:r>
    </w:p>
    <w:p w:rsidR="00A47F7C" w:rsidRPr="003104EB" w:rsidRDefault="00237FBF" w:rsidP="00C03010">
      <w:pPr>
        <w:pStyle w:val="Cmsor3"/>
        <w:jc w:val="both"/>
        <w:rPr>
          <w:color w:val="auto"/>
        </w:rPr>
      </w:pPr>
      <w:bookmarkStart w:id="24" w:name="_Toc462129735"/>
      <w:r w:rsidRPr="003104EB">
        <w:rPr>
          <w:color w:val="auto"/>
        </w:rPr>
        <w:t>ba) A tevékenység volumene</w:t>
      </w:r>
      <w:bookmarkEnd w:id="20"/>
      <w:bookmarkEnd w:id="21"/>
      <w:bookmarkEnd w:id="22"/>
      <w:bookmarkEnd w:id="23"/>
      <w:bookmarkEnd w:id="24"/>
    </w:p>
    <w:p w:rsidR="00237FBF" w:rsidRPr="003104EB" w:rsidRDefault="00237FBF" w:rsidP="00C03010">
      <w:pPr>
        <w:spacing w:before="120" w:after="120" w:line="240" w:lineRule="auto"/>
        <w:jc w:val="both"/>
        <w:rPr>
          <w:b/>
        </w:rPr>
      </w:pPr>
      <w:r w:rsidRPr="003104EB">
        <w:rPr>
          <w:b/>
        </w:rPr>
        <w:t>Olvasztási kapacitás</w:t>
      </w:r>
    </w:p>
    <w:p w:rsidR="00124186" w:rsidRDefault="00124186" w:rsidP="00124186">
      <w:pPr>
        <w:spacing w:before="120" w:after="120" w:line="240" w:lineRule="auto"/>
        <w:jc w:val="both"/>
        <w:rPr>
          <w:b/>
        </w:rPr>
      </w:pPr>
      <w:r w:rsidRPr="00A06533">
        <w:rPr>
          <w:b/>
        </w:rPr>
        <w:t>2017-ben az új telephelyen tervezett olvasztási adatok:</w:t>
      </w:r>
    </w:p>
    <w:tbl>
      <w:tblPr>
        <w:tblStyle w:val="Rcsostblzat"/>
        <w:tblW w:w="0" w:type="auto"/>
        <w:tblLook w:val="04A0" w:firstRow="1" w:lastRow="0" w:firstColumn="1" w:lastColumn="0" w:noHBand="0" w:noVBand="1"/>
      </w:tblPr>
      <w:tblGrid>
        <w:gridCol w:w="2518"/>
        <w:gridCol w:w="1701"/>
        <w:gridCol w:w="1985"/>
        <w:gridCol w:w="1165"/>
        <w:gridCol w:w="1843"/>
      </w:tblGrid>
      <w:tr w:rsidR="001B0A15" w:rsidRPr="00987CB0" w:rsidTr="00E76A59">
        <w:tc>
          <w:tcPr>
            <w:tcW w:w="2518" w:type="dxa"/>
          </w:tcPr>
          <w:p w:rsidR="001B0A15" w:rsidRPr="00987CB0" w:rsidRDefault="001B0A15" w:rsidP="00E76A59">
            <w:pPr>
              <w:jc w:val="both"/>
            </w:pPr>
          </w:p>
        </w:tc>
        <w:tc>
          <w:tcPr>
            <w:tcW w:w="1701" w:type="dxa"/>
          </w:tcPr>
          <w:p w:rsidR="001B0A15" w:rsidRPr="00987CB0" w:rsidRDefault="001B0A15" w:rsidP="00E76A59">
            <w:pPr>
              <w:jc w:val="right"/>
              <w:rPr>
                <w:b/>
              </w:rPr>
            </w:pPr>
            <w:r w:rsidRPr="00987CB0">
              <w:rPr>
                <w:b/>
              </w:rPr>
              <w:t>Üzemóra 201</w:t>
            </w:r>
            <w:r>
              <w:rPr>
                <w:b/>
              </w:rPr>
              <w:t>7</w:t>
            </w:r>
          </w:p>
        </w:tc>
        <w:tc>
          <w:tcPr>
            <w:tcW w:w="1985" w:type="dxa"/>
          </w:tcPr>
          <w:p w:rsidR="001B0A15" w:rsidRPr="00987CB0" w:rsidRDefault="001B0A15" w:rsidP="00E76A59">
            <w:pPr>
              <w:jc w:val="right"/>
              <w:rPr>
                <w:b/>
              </w:rPr>
            </w:pPr>
            <w:r w:rsidRPr="00987CB0">
              <w:rPr>
                <w:b/>
              </w:rPr>
              <w:t xml:space="preserve">Olvasztott </w:t>
            </w:r>
            <w:proofErr w:type="spellStart"/>
            <w:r w:rsidRPr="00987CB0">
              <w:rPr>
                <w:b/>
              </w:rPr>
              <w:t>Al</w:t>
            </w:r>
            <w:proofErr w:type="spellEnd"/>
            <w:r w:rsidRPr="00987CB0">
              <w:rPr>
                <w:b/>
              </w:rPr>
              <w:t xml:space="preserve"> (kg)</w:t>
            </w:r>
          </w:p>
        </w:tc>
        <w:tc>
          <w:tcPr>
            <w:tcW w:w="1165" w:type="dxa"/>
          </w:tcPr>
          <w:p w:rsidR="001B0A15" w:rsidRPr="00987CB0" w:rsidRDefault="001B0A15" w:rsidP="00E76A59">
            <w:pPr>
              <w:jc w:val="right"/>
              <w:rPr>
                <w:b/>
              </w:rPr>
            </w:pPr>
            <w:r w:rsidRPr="00987CB0">
              <w:rPr>
                <w:b/>
              </w:rPr>
              <w:t>%</w:t>
            </w:r>
          </w:p>
        </w:tc>
        <w:tc>
          <w:tcPr>
            <w:tcW w:w="1843" w:type="dxa"/>
          </w:tcPr>
          <w:p w:rsidR="001B0A15" w:rsidRPr="00987CB0" w:rsidRDefault="001B0A15" w:rsidP="00E76A59">
            <w:pPr>
              <w:jc w:val="right"/>
              <w:rPr>
                <w:b/>
              </w:rPr>
            </w:pPr>
            <w:r w:rsidRPr="00987CB0">
              <w:rPr>
                <w:b/>
              </w:rPr>
              <w:t>kezelő só kg</w:t>
            </w:r>
          </w:p>
        </w:tc>
      </w:tr>
      <w:tr w:rsidR="001B0A15" w:rsidRPr="00987CB0" w:rsidTr="00E76A59">
        <w:tc>
          <w:tcPr>
            <w:tcW w:w="2518" w:type="dxa"/>
          </w:tcPr>
          <w:p w:rsidR="001B0A15" w:rsidRPr="00987CB0" w:rsidRDefault="001B0A15" w:rsidP="00E76A59">
            <w:pPr>
              <w:jc w:val="both"/>
            </w:pPr>
            <w:proofErr w:type="spellStart"/>
            <w:r>
              <w:t>Striko</w:t>
            </w:r>
            <w:proofErr w:type="spellEnd"/>
            <w:r>
              <w:t xml:space="preserve"> 6000/3000</w:t>
            </w:r>
          </w:p>
        </w:tc>
        <w:tc>
          <w:tcPr>
            <w:tcW w:w="1701" w:type="dxa"/>
          </w:tcPr>
          <w:p w:rsidR="001B0A15" w:rsidRPr="003104EB" w:rsidRDefault="001B0A15" w:rsidP="00E76A59">
            <w:pPr>
              <w:jc w:val="right"/>
            </w:pPr>
            <w:r w:rsidRPr="003104EB">
              <w:t xml:space="preserve"> 3 000</w:t>
            </w:r>
          </w:p>
        </w:tc>
        <w:tc>
          <w:tcPr>
            <w:tcW w:w="1985" w:type="dxa"/>
          </w:tcPr>
          <w:p w:rsidR="001B0A15" w:rsidRPr="00EE1375" w:rsidRDefault="001B0A15" w:rsidP="00E76A59">
            <w:pPr>
              <w:jc w:val="right"/>
            </w:pPr>
            <w:r w:rsidRPr="00EE1375">
              <w:t>5 637 883</w:t>
            </w:r>
          </w:p>
        </w:tc>
        <w:tc>
          <w:tcPr>
            <w:tcW w:w="1165" w:type="dxa"/>
          </w:tcPr>
          <w:p w:rsidR="001B0A15" w:rsidRPr="00EE1375" w:rsidRDefault="001B0A15" w:rsidP="00E76A59">
            <w:pPr>
              <w:jc w:val="right"/>
            </w:pPr>
            <w:r>
              <w:t>46,2</w:t>
            </w:r>
          </w:p>
        </w:tc>
        <w:tc>
          <w:tcPr>
            <w:tcW w:w="1843" w:type="dxa"/>
          </w:tcPr>
          <w:p w:rsidR="001B0A15" w:rsidRPr="00EE1375" w:rsidRDefault="001B0A15" w:rsidP="00E76A59">
            <w:pPr>
              <w:jc w:val="right"/>
            </w:pPr>
            <w:r>
              <w:t>1 717</w:t>
            </w:r>
          </w:p>
        </w:tc>
      </w:tr>
      <w:tr w:rsidR="001B0A15" w:rsidRPr="00987CB0" w:rsidTr="00E76A59">
        <w:tc>
          <w:tcPr>
            <w:tcW w:w="2518" w:type="dxa"/>
          </w:tcPr>
          <w:p w:rsidR="001B0A15" w:rsidRPr="006B5509" w:rsidRDefault="001B0A15" w:rsidP="00E76A59">
            <w:pPr>
              <w:jc w:val="both"/>
              <w:rPr>
                <w:sz w:val="24"/>
                <w:szCs w:val="24"/>
              </w:rPr>
            </w:pPr>
            <w:proofErr w:type="spellStart"/>
            <w:r w:rsidRPr="006B5509">
              <w:rPr>
                <w:sz w:val="20"/>
                <w:szCs w:val="20"/>
              </w:rPr>
              <w:t>Striko</w:t>
            </w:r>
            <w:proofErr w:type="spellEnd"/>
            <w:r w:rsidRPr="006B5509">
              <w:rPr>
                <w:sz w:val="20"/>
                <w:szCs w:val="20"/>
              </w:rPr>
              <w:t xml:space="preserve"> T3000/1500</w:t>
            </w:r>
          </w:p>
        </w:tc>
        <w:tc>
          <w:tcPr>
            <w:tcW w:w="1701" w:type="dxa"/>
          </w:tcPr>
          <w:p w:rsidR="001B0A15" w:rsidRPr="003104EB" w:rsidRDefault="001B0A15" w:rsidP="00E76A59">
            <w:pPr>
              <w:jc w:val="right"/>
            </w:pPr>
            <w:r w:rsidRPr="003104EB">
              <w:t>2 000</w:t>
            </w:r>
          </w:p>
        </w:tc>
        <w:tc>
          <w:tcPr>
            <w:tcW w:w="1985" w:type="dxa"/>
          </w:tcPr>
          <w:p w:rsidR="001B0A15" w:rsidRPr="00EE1375" w:rsidRDefault="001B0A15" w:rsidP="00E76A59">
            <w:pPr>
              <w:jc w:val="right"/>
            </w:pPr>
            <w:r>
              <w:t>2 818 942</w:t>
            </w:r>
          </w:p>
        </w:tc>
        <w:tc>
          <w:tcPr>
            <w:tcW w:w="1165" w:type="dxa"/>
          </w:tcPr>
          <w:p w:rsidR="001B0A15" w:rsidRPr="00EE1375" w:rsidRDefault="001B0A15" w:rsidP="00E76A59">
            <w:pPr>
              <w:jc w:val="right"/>
            </w:pPr>
            <w:r>
              <w:t>23,1</w:t>
            </w:r>
          </w:p>
        </w:tc>
        <w:tc>
          <w:tcPr>
            <w:tcW w:w="1843" w:type="dxa"/>
          </w:tcPr>
          <w:p w:rsidR="001B0A15" w:rsidRPr="00EE1375" w:rsidRDefault="001B0A15" w:rsidP="00E76A59">
            <w:pPr>
              <w:jc w:val="right"/>
            </w:pPr>
            <w:r>
              <w:t>858</w:t>
            </w:r>
          </w:p>
        </w:tc>
      </w:tr>
      <w:tr w:rsidR="001B0A15" w:rsidRPr="00987CB0" w:rsidTr="00E76A59">
        <w:tc>
          <w:tcPr>
            <w:tcW w:w="2518" w:type="dxa"/>
          </w:tcPr>
          <w:p w:rsidR="001B0A15" w:rsidRPr="006B5509" w:rsidRDefault="001B0A15" w:rsidP="00E76A59">
            <w:pPr>
              <w:jc w:val="both"/>
              <w:rPr>
                <w:sz w:val="20"/>
                <w:szCs w:val="20"/>
              </w:rPr>
            </w:pPr>
            <w:r w:rsidRPr="00EE1375">
              <w:t>10-es kemence (</w:t>
            </w:r>
            <w:proofErr w:type="spellStart"/>
            <w:r>
              <w:t>Striko</w:t>
            </w:r>
            <w:proofErr w:type="spellEnd"/>
            <w:r>
              <w:t xml:space="preserve"> W</w:t>
            </w:r>
            <w:r w:rsidRPr="00EE1375">
              <w:t>)</w:t>
            </w:r>
          </w:p>
        </w:tc>
        <w:tc>
          <w:tcPr>
            <w:tcW w:w="1701" w:type="dxa"/>
          </w:tcPr>
          <w:p w:rsidR="001B0A15" w:rsidRPr="003104EB" w:rsidRDefault="001B0A15" w:rsidP="00E76A59">
            <w:pPr>
              <w:jc w:val="right"/>
            </w:pPr>
            <w:r w:rsidRPr="003104EB">
              <w:t>3 000</w:t>
            </w:r>
          </w:p>
        </w:tc>
        <w:tc>
          <w:tcPr>
            <w:tcW w:w="1985" w:type="dxa"/>
          </w:tcPr>
          <w:p w:rsidR="001B0A15" w:rsidRDefault="001B0A15" w:rsidP="00E76A59">
            <w:pPr>
              <w:jc w:val="right"/>
            </w:pPr>
          </w:p>
        </w:tc>
        <w:tc>
          <w:tcPr>
            <w:tcW w:w="1165" w:type="dxa"/>
          </w:tcPr>
          <w:p w:rsidR="001B0A15" w:rsidRDefault="001B0A15" w:rsidP="00E76A59">
            <w:pPr>
              <w:jc w:val="right"/>
            </w:pPr>
          </w:p>
        </w:tc>
        <w:tc>
          <w:tcPr>
            <w:tcW w:w="1843" w:type="dxa"/>
          </w:tcPr>
          <w:p w:rsidR="001B0A15" w:rsidRDefault="001B0A15" w:rsidP="00E76A59">
            <w:pPr>
              <w:jc w:val="right"/>
            </w:pPr>
          </w:p>
        </w:tc>
      </w:tr>
      <w:tr w:rsidR="001B0A15" w:rsidTr="00E76A59">
        <w:tc>
          <w:tcPr>
            <w:tcW w:w="2518" w:type="dxa"/>
          </w:tcPr>
          <w:p w:rsidR="001B0A15" w:rsidRPr="006B5509" w:rsidRDefault="001B0A15" w:rsidP="00E76A59">
            <w:pPr>
              <w:jc w:val="both"/>
              <w:rPr>
                <w:sz w:val="24"/>
                <w:szCs w:val="24"/>
              </w:rPr>
            </w:pPr>
            <w:proofErr w:type="spellStart"/>
            <w:r w:rsidRPr="006B5509">
              <w:rPr>
                <w:sz w:val="20"/>
                <w:szCs w:val="20"/>
              </w:rPr>
              <w:t>Striko</w:t>
            </w:r>
            <w:proofErr w:type="spellEnd"/>
            <w:r w:rsidRPr="006B5509">
              <w:rPr>
                <w:sz w:val="20"/>
                <w:szCs w:val="20"/>
              </w:rPr>
              <w:t xml:space="preserve"> T4000/2000</w:t>
            </w:r>
          </w:p>
        </w:tc>
        <w:tc>
          <w:tcPr>
            <w:tcW w:w="1701" w:type="dxa"/>
          </w:tcPr>
          <w:p w:rsidR="001B0A15" w:rsidRPr="003104EB" w:rsidRDefault="001B0A15" w:rsidP="00E76A59">
            <w:pPr>
              <w:jc w:val="right"/>
            </w:pPr>
            <w:r w:rsidRPr="003104EB">
              <w:t>0</w:t>
            </w:r>
          </w:p>
        </w:tc>
        <w:tc>
          <w:tcPr>
            <w:tcW w:w="1985" w:type="dxa"/>
          </w:tcPr>
          <w:p w:rsidR="001B0A15" w:rsidRPr="00EE1375" w:rsidRDefault="001B0A15" w:rsidP="00E76A59">
            <w:pPr>
              <w:jc w:val="right"/>
            </w:pPr>
            <w:r>
              <w:t>3 758 589</w:t>
            </w:r>
          </w:p>
        </w:tc>
        <w:tc>
          <w:tcPr>
            <w:tcW w:w="1165" w:type="dxa"/>
          </w:tcPr>
          <w:p w:rsidR="001B0A15" w:rsidRPr="00EE1375" w:rsidRDefault="001B0A15" w:rsidP="00E76A59">
            <w:pPr>
              <w:jc w:val="right"/>
            </w:pPr>
            <w:r>
              <w:t>30,8</w:t>
            </w:r>
          </w:p>
        </w:tc>
        <w:tc>
          <w:tcPr>
            <w:tcW w:w="1843" w:type="dxa"/>
          </w:tcPr>
          <w:p w:rsidR="001B0A15" w:rsidRPr="00EE1375" w:rsidRDefault="001B0A15" w:rsidP="00E76A59">
            <w:pPr>
              <w:jc w:val="right"/>
            </w:pPr>
            <w:r>
              <w:t>1 145</w:t>
            </w:r>
          </w:p>
        </w:tc>
      </w:tr>
      <w:tr w:rsidR="001B0A15" w:rsidRPr="00EE1375" w:rsidTr="00E76A59">
        <w:tc>
          <w:tcPr>
            <w:tcW w:w="2518" w:type="dxa"/>
          </w:tcPr>
          <w:p w:rsidR="001B0A15" w:rsidRPr="00EE1375" w:rsidRDefault="001B0A15" w:rsidP="00E76A59">
            <w:pPr>
              <w:jc w:val="both"/>
            </w:pPr>
            <w:r w:rsidRPr="00EE1375">
              <w:t>Összesen</w:t>
            </w:r>
          </w:p>
        </w:tc>
        <w:tc>
          <w:tcPr>
            <w:tcW w:w="1701" w:type="dxa"/>
          </w:tcPr>
          <w:p w:rsidR="001B0A15" w:rsidRPr="003104EB" w:rsidRDefault="001B0A15" w:rsidP="00E76A59">
            <w:pPr>
              <w:jc w:val="right"/>
            </w:pPr>
            <w:r w:rsidRPr="003104EB">
              <w:t>8 000</w:t>
            </w:r>
          </w:p>
        </w:tc>
        <w:tc>
          <w:tcPr>
            <w:tcW w:w="1985" w:type="dxa"/>
          </w:tcPr>
          <w:p w:rsidR="001B0A15" w:rsidRPr="00EE1375" w:rsidRDefault="001B0A15" w:rsidP="00E76A59">
            <w:pPr>
              <w:jc w:val="right"/>
              <w:rPr>
                <w:b/>
              </w:rPr>
            </w:pPr>
            <w:r w:rsidRPr="00EE1375">
              <w:rPr>
                <w:b/>
              </w:rPr>
              <w:t>12 215 414</w:t>
            </w:r>
          </w:p>
        </w:tc>
        <w:tc>
          <w:tcPr>
            <w:tcW w:w="1165" w:type="dxa"/>
          </w:tcPr>
          <w:p w:rsidR="001B0A15" w:rsidRPr="00EE1375" w:rsidRDefault="001B0A15" w:rsidP="00E76A59">
            <w:pPr>
              <w:jc w:val="right"/>
            </w:pPr>
            <w:r w:rsidRPr="00EE1375">
              <w:t>100,0</w:t>
            </w:r>
          </w:p>
        </w:tc>
        <w:tc>
          <w:tcPr>
            <w:tcW w:w="1843" w:type="dxa"/>
          </w:tcPr>
          <w:p w:rsidR="001B0A15" w:rsidRPr="00EE1375" w:rsidRDefault="001B0A15" w:rsidP="00E76A59">
            <w:pPr>
              <w:jc w:val="right"/>
              <w:rPr>
                <w:b/>
              </w:rPr>
            </w:pPr>
            <w:r>
              <w:rPr>
                <w:b/>
              </w:rPr>
              <w:t>3 720</w:t>
            </w:r>
          </w:p>
        </w:tc>
      </w:tr>
    </w:tbl>
    <w:p w:rsidR="001B0A15" w:rsidRPr="00BE1725" w:rsidRDefault="001B0A15" w:rsidP="001B0A15">
      <w:pPr>
        <w:spacing w:before="120" w:after="120" w:line="240" w:lineRule="auto"/>
        <w:jc w:val="both"/>
        <w:rPr>
          <w:b/>
        </w:rPr>
      </w:pPr>
      <w:r w:rsidRPr="00BE1725">
        <w:rPr>
          <w:b/>
        </w:rPr>
        <w:t>2021-ben a teljes felfutáskor 2015-ös érték 170 %-át tervezik:</w:t>
      </w:r>
    </w:p>
    <w:tbl>
      <w:tblPr>
        <w:tblStyle w:val="Rcsostblzat"/>
        <w:tblW w:w="0" w:type="auto"/>
        <w:tblLook w:val="04A0" w:firstRow="1" w:lastRow="0" w:firstColumn="1" w:lastColumn="0" w:noHBand="0" w:noVBand="1"/>
      </w:tblPr>
      <w:tblGrid>
        <w:gridCol w:w="2518"/>
        <w:gridCol w:w="1701"/>
        <w:gridCol w:w="1985"/>
        <w:gridCol w:w="1165"/>
        <w:gridCol w:w="1843"/>
      </w:tblGrid>
      <w:tr w:rsidR="001B0A15" w:rsidRPr="00BE1725" w:rsidTr="00E76A59">
        <w:tc>
          <w:tcPr>
            <w:tcW w:w="2518" w:type="dxa"/>
          </w:tcPr>
          <w:p w:rsidR="001B0A15" w:rsidRPr="00BE1725" w:rsidRDefault="001B0A15" w:rsidP="00E76A59">
            <w:pPr>
              <w:jc w:val="both"/>
            </w:pPr>
          </w:p>
        </w:tc>
        <w:tc>
          <w:tcPr>
            <w:tcW w:w="1701" w:type="dxa"/>
          </w:tcPr>
          <w:p w:rsidR="001B0A15" w:rsidRPr="00BE1725" w:rsidRDefault="001B0A15" w:rsidP="00E76A59">
            <w:pPr>
              <w:jc w:val="right"/>
              <w:rPr>
                <w:b/>
              </w:rPr>
            </w:pPr>
            <w:r w:rsidRPr="00BE1725">
              <w:rPr>
                <w:b/>
              </w:rPr>
              <w:t>Üzemóra 2017</w:t>
            </w:r>
          </w:p>
        </w:tc>
        <w:tc>
          <w:tcPr>
            <w:tcW w:w="1985" w:type="dxa"/>
          </w:tcPr>
          <w:p w:rsidR="001B0A15" w:rsidRPr="00BE1725" w:rsidRDefault="001B0A15" w:rsidP="00E76A59">
            <w:pPr>
              <w:jc w:val="right"/>
              <w:rPr>
                <w:b/>
              </w:rPr>
            </w:pPr>
            <w:r w:rsidRPr="00BE1725">
              <w:rPr>
                <w:b/>
              </w:rPr>
              <w:t xml:space="preserve">Olvasztott </w:t>
            </w:r>
            <w:proofErr w:type="spellStart"/>
            <w:r w:rsidRPr="00BE1725">
              <w:rPr>
                <w:b/>
              </w:rPr>
              <w:t>Al</w:t>
            </w:r>
            <w:proofErr w:type="spellEnd"/>
            <w:r w:rsidRPr="00BE1725">
              <w:rPr>
                <w:b/>
              </w:rPr>
              <w:t xml:space="preserve"> (kg)</w:t>
            </w:r>
          </w:p>
        </w:tc>
        <w:tc>
          <w:tcPr>
            <w:tcW w:w="1165" w:type="dxa"/>
          </w:tcPr>
          <w:p w:rsidR="001B0A15" w:rsidRPr="00BE1725" w:rsidRDefault="001B0A15" w:rsidP="00E76A59">
            <w:pPr>
              <w:jc w:val="right"/>
              <w:rPr>
                <w:b/>
              </w:rPr>
            </w:pPr>
            <w:r w:rsidRPr="00BE1725">
              <w:rPr>
                <w:b/>
              </w:rPr>
              <w:t>%</w:t>
            </w:r>
          </w:p>
        </w:tc>
        <w:tc>
          <w:tcPr>
            <w:tcW w:w="1843" w:type="dxa"/>
          </w:tcPr>
          <w:p w:rsidR="001B0A15" w:rsidRPr="00BE1725" w:rsidRDefault="001B0A15" w:rsidP="00E76A59">
            <w:pPr>
              <w:jc w:val="right"/>
              <w:rPr>
                <w:b/>
              </w:rPr>
            </w:pPr>
            <w:r w:rsidRPr="00BE1725">
              <w:rPr>
                <w:b/>
              </w:rPr>
              <w:t>kezelő só kg</w:t>
            </w:r>
          </w:p>
        </w:tc>
      </w:tr>
      <w:tr w:rsidR="001B0A15" w:rsidRPr="00BE1725" w:rsidTr="00E76A59">
        <w:tc>
          <w:tcPr>
            <w:tcW w:w="2518" w:type="dxa"/>
          </w:tcPr>
          <w:p w:rsidR="001B0A15" w:rsidRPr="00BE1725" w:rsidRDefault="001B0A15" w:rsidP="00E76A59">
            <w:pPr>
              <w:jc w:val="both"/>
            </w:pPr>
            <w:proofErr w:type="spellStart"/>
            <w:r w:rsidRPr="00BE1725">
              <w:t>Striko</w:t>
            </w:r>
            <w:proofErr w:type="spellEnd"/>
            <w:r w:rsidRPr="00BE1725">
              <w:t xml:space="preserve"> 6000/3000</w:t>
            </w:r>
          </w:p>
        </w:tc>
        <w:tc>
          <w:tcPr>
            <w:tcW w:w="1701" w:type="dxa"/>
          </w:tcPr>
          <w:p w:rsidR="001B0A15" w:rsidRPr="00BE1725" w:rsidRDefault="001B0A15" w:rsidP="00E76A59">
            <w:pPr>
              <w:jc w:val="right"/>
            </w:pPr>
            <w:r w:rsidRPr="00BE1725">
              <w:t>6 000</w:t>
            </w:r>
          </w:p>
        </w:tc>
        <w:tc>
          <w:tcPr>
            <w:tcW w:w="1985" w:type="dxa"/>
          </w:tcPr>
          <w:p w:rsidR="001B0A15" w:rsidRPr="00BE1725" w:rsidRDefault="001B0A15" w:rsidP="00E76A59">
            <w:pPr>
              <w:jc w:val="right"/>
            </w:pPr>
            <w:r w:rsidRPr="00BE1725">
              <w:t>7 329 248</w:t>
            </w:r>
          </w:p>
        </w:tc>
        <w:tc>
          <w:tcPr>
            <w:tcW w:w="1165" w:type="dxa"/>
          </w:tcPr>
          <w:p w:rsidR="001B0A15" w:rsidRPr="00BE1725" w:rsidRDefault="001B0A15" w:rsidP="00E76A59">
            <w:pPr>
              <w:jc w:val="right"/>
            </w:pPr>
            <w:r w:rsidRPr="00BE1725">
              <w:t>35,3</w:t>
            </w:r>
          </w:p>
        </w:tc>
        <w:tc>
          <w:tcPr>
            <w:tcW w:w="1843" w:type="dxa"/>
          </w:tcPr>
          <w:p w:rsidR="001B0A15" w:rsidRPr="00BE1725" w:rsidRDefault="001B0A15" w:rsidP="00E76A59">
            <w:pPr>
              <w:jc w:val="right"/>
            </w:pPr>
            <w:r w:rsidRPr="00BE1725">
              <w:t>2 232</w:t>
            </w:r>
          </w:p>
        </w:tc>
      </w:tr>
      <w:tr w:rsidR="001B0A15" w:rsidRPr="00BE1725" w:rsidTr="00E76A59">
        <w:tc>
          <w:tcPr>
            <w:tcW w:w="2518" w:type="dxa"/>
          </w:tcPr>
          <w:p w:rsidR="001B0A15" w:rsidRPr="00BE1725" w:rsidRDefault="001B0A15" w:rsidP="00E76A59">
            <w:pPr>
              <w:jc w:val="both"/>
              <w:rPr>
                <w:sz w:val="24"/>
                <w:szCs w:val="24"/>
              </w:rPr>
            </w:pPr>
            <w:proofErr w:type="spellStart"/>
            <w:r w:rsidRPr="00BE1725">
              <w:rPr>
                <w:sz w:val="20"/>
                <w:szCs w:val="20"/>
              </w:rPr>
              <w:t>Striko</w:t>
            </w:r>
            <w:proofErr w:type="spellEnd"/>
            <w:r w:rsidRPr="00BE1725">
              <w:rPr>
                <w:sz w:val="20"/>
                <w:szCs w:val="20"/>
              </w:rPr>
              <w:t xml:space="preserve"> T3000/1500</w:t>
            </w:r>
          </w:p>
        </w:tc>
        <w:tc>
          <w:tcPr>
            <w:tcW w:w="1701" w:type="dxa"/>
          </w:tcPr>
          <w:p w:rsidR="001B0A15" w:rsidRPr="00BE1725" w:rsidRDefault="001B0A15" w:rsidP="00E76A59">
            <w:pPr>
              <w:jc w:val="right"/>
            </w:pPr>
            <w:r w:rsidRPr="00BE1725">
              <w:t>6 000</w:t>
            </w:r>
          </w:p>
        </w:tc>
        <w:tc>
          <w:tcPr>
            <w:tcW w:w="1985" w:type="dxa"/>
          </w:tcPr>
          <w:p w:rsidR="001B0A15" w:rsidRPr="00BE1725" w:rsidRDefault="001B0A15" w:rsidP="00E76A59">
            <w:pPr>
              <w:jc w:val="right"/>
            </w:pPr>
            <w:r w:rsidRPr="00BE1725">
              <w:t>3 664 624</w:t>
            </w:r>
          </w:p>
        </w:tc>
        <w:tc>
          <w:tcPr>
            <w:tcW w:w="1165" w:type="dxa"/>
          </w:tcPr>
          <w:p w:rsidR="001B0A15" w:rsidRPr="00BE1725" w:rsidRDefault="001B0A15" w:rsidP="00E76A59">
            <w:pPr>
              <w:jc w:val="right"/>
            </w:pPr>
            <w:r w:rsidRPr="00BE1725">
              <w:t>17,7</w:t>
            </w:r>
          </w:p>
        </w:tc>
        <w:tc>
          <w:tcPr>
            <w:tcW w:w="1843" w:type="dxa"/>
          </w:tcPr>
          <w:p w:rsidR="001B0A15" w:rsidRPr="00BE1725" w:rsidRDefault="001B0A15" w:rsidP="00E76A59">
            <w:pPr>
              <w:jc w:val="right"/>
            </w:pPr>
            <w:r w:rsidRPr="00BE1725">
              <w:t>1 116</w:t>
            </w:r>
          </w:p>
        </w:tc>
      </w:tr>
      <w:tr w:rsidR="001B0A15" w:rsidRPr="00BE1725" w:rsidTr="00E76A59">
        <w:tc>
          <w:tcPr>
            <w:tcW w:w="2518" w:type="dxa"/>
          </w:tcPr>
          <w:p w:rsidR="001B0A15" w:rsidRPr="00BE1725" w:rsidRDefault="001B0A15" w:rsidP="00E76A59">
            <w:pPr>
              <w:jc w:val="both"/>
              <w:rPr>
                <w:sz w:val="24"/>
                <w:szCs w:val="24"/>
              </w:rPr>
            </w:pPr>
            <w:proofErr w:type="spellStart"/>
            <w:r w:rsidRPr="00BE1725">
              <w:rPr>
                <w:sz w:val="20"/>
                <w:szCs w:val="20"/>
              </w:rPr>
              <w:t>Striko</w:t>
            </w:r>
            <w:proofErr w:type="spellEnd"/>
            <w:r w:rsidRPr="00BE1725">
              <w:rPr>
                <w:sz w:val="20"/>
                <w:szCs w:val="20"/>
              </w:rPr>
              <w:t xml:space="preserve"> T4000/2000</w:t>
            </w:r>
          </w:p>
        </w:tc>
        <w:tc>
          <w:tcPr>
            <w:tcW w:w="1701" w:type="dxa"/>
          </w:tcPr>
          <w:p w:rsidR="001B0A15" w:rsidRPr="00BE1725" w:rsidRDefault="001B0A15" w:rsidP="00E76A59">
            <w:pPr>
              <w:jc w:val="right"/>
            </w:pPr>
            <w:r w:rsidRPr="00BE1725">
              <w:t>6 000</w:t>
            </w:r>
          </w:p>
        </w:tc>
        <w:tc>
          <w:tcPr>
            <w:tcW w:w="1985" w:type="dxa"/>
          </w:tcPr>
          <w:p w:rsidR="001B0A15" w:rsidRPr="00BE1725" w:rsidRDefault="001B0A15" w:rsidP="00E76A59">
            <w:pPr>
              <w:jc w:val="right"/>
            </w:pPr>
            <w:r w:rsidRPr="00BE1725">
              <w:t>4 886 166</w:t>
            </w:r>
          </w:p>
        </w:tc>
        <w:tc>
          <w:tcPr>
            <w:tcW w:w="1165" w:type="dxa"/>
          </w:tcPr>
          <w:p w:rsidR="001B0A15" w:rsidRPr="00BE1725" w:rsidRDefault="001B0A15" w:rsidP="00E76A59">
            <w:pPr>
              <w:jc w:val="right"/>
            </w:pPr>
            <w:r w:rsidRPr="00BE1725">
              <w:t>23,5</w:t>
            </w:r>
          </w:p>
        </w:tc>
        <w:tc>
          <w:tcPr>
            <w:tcW w:w="1843" w:type="dxa"/>
          </w:tcPr>
          <w:p w:rsidR="001B0A15" w:rsidRPr="00BE1725" w:rsidRDefault="001B0A15" w:rsidP="00E76A59">
            <w:pPr>
              <w:jc w:val="right"/>
            </w:pPr>
            <w:r w:rsidRPr="00BE1725">
              <w:t>1 488</w:t>
            </w:r>
          </w:p>
        </w:tc>
      </w:tr>
      <w:tr w:rsidR="001B0A15" w:rsidRPr="00BE1725" w:rsidTr="00E76A59">
        <w:tc>
          <w:tcPr>
            <w:tcW w:w="2518" w:type="dxa"/>
          </w:tcPr>
          <w:p w:rsidR="001B0A15" w:rsidRPr="00BE1725" w:rsidRDefault="001B0A15" w:rsidP="00E76A59">
            <w:pPr>
              <w:jc w:val="both"/>
              <w:rPr>
                <w:sz w:val="20"/>
                <w:szCs w:val="20"/>
              </w:rPr>
            </w:pPr>
            <w:proofErr w:type="spellStart"/>
            <w:r w:rsidRPr="00BE1725">
              <w:rPr>
                <w:sz w:val="20"/>
                <w:szCs w:val="20"/>
              </w:rPr>
              <w:t>Striko</w:t>
            </w:r>
            <w:proofErr w:type="spellEnd"/>
            <w:r w:rsidRPr="00BE1725">
              <w:rPr>
                <w:sz w:val="20"/>
                <w:szCs w:val="20"/>
              </w:rPr>
              <w:t xml:space="preserve"> T4000/2000</w:t>
            </w:r>
          </w:p>
        </w:tc>
        <w:tc>
          <w:tcPr>
            <w:tcW w:w="1701" w:type="dxa"/>
          </w:tcPr>
          <w:p w:rsidR="001B0A15" w:rsidRPr="00BE1725" w:rsidRDefault="001B0A15" w:rsidP="00E76A59">
            <w:pPr>
              <w:jc w:val="right"/>
            </w:pPr>
            <w:r w:rsidRPr="00BE1725">
              <w:t>6 000</w:t>
            </w:r>
          </w:p>
        </w:tc>
        <w:tc>
          <w:tcPr>
            <w:tcW w:w="1985" w:type="dxa"/>
          </w:tcPr>
          <w:p w:rsidR="001B0A15" w:rsidRPr="00BE1725" w:rsidRDefault="001B0A15" w:rsidP="00E76A59">
            <w:pPr>
              <w:jc w:val="right"/>
            </w:pPr>
            <w:r w:rsidRPr="00BE1725">
              <w:t>4 886 166</w:t>
            </w:r>
          </w:p>
        </w:tc>
        <w:tc>
          <w:tcPr>
            <w:tcW w:w="1165" w:type="dxa"/>
          </w:tcPr>
          <w:p w:rsidR="001B0A15" w:rsidRPr="00BE1725" w:rsidRDefault="001B0A15" w:rsidP="00E76A59">
            <w:pPr>
              <w:jc w:val="right"/>
            </w:pPr>
            <w:r w:rsidRPr="00BE1725">
              <w:t>23,5</w:t>
            </w:r>
          </w:p>
        </w:tc>
        <w:tc>
          <w:tcPr>
            <w:tcW w:w="1843" w:type="dxa"/>
          </w:tcPr>
          <w:p w:rsidR="001B0A15" w:rsidRPr="00BE1725" w:rsidRDefault="001B0A15" w:rsidP="00E76A59">
            <w:pPr>
              <w:jc w:val="right"/>
            </w:pPr>
            <w:r w:rsidRPr="00BE1725">
              <w:t>1 488</w:t>
            </w:r>
          </w:p>
        </w:tc>
      </w:tr>
      <w:tr w:rsidR="00BE1725" w:rsidRPr="00BE1725" w:rsidTr="00E76A59">
        <w:tc>
          <w:tcPr>
            <w:tcW w:w="2518" w:type="dxa"/>
          </w:tcPr>
          <w:p w:rsidR="001B0A15" w:rsidRPr="00BE1725" w:rsidRDefault="001B0A15" w:rsidP="00E76A59">
            <w:pPr>
              <w:jc w:val="both"/>
            </w:pPr>
            <w:r w:rsidRPr="00BE1725">
              <w:t>Összesen</w:t>
            </w:r>
          </w:p>
        </w:tc>
        <w:tc>
          <w:tcPr>
            <w:tcW w:w="1701" w:type="dxa"/>
          </w:tcPr>
          <w:p w:rsidR="001B0A15" w:rsidRPr="00BE1725" w:rsidRDefault="001B0A15" w:rsidP="00E76A59">
            <w:pPr>
              <w:jc w:val="right"/>
            </w:pPr>
            <w:r w:rsidRPr="00BE1725">
              <w:t>24 000</w:t>
            </w:r>
          </w:p>
        </w:tc>
        <w:tc>
          <w:tcPr>
            <w:tcW w:w="1985" w:type="dxa"/>
          </w:tcPr>
          <w:p w:rsidR="001B0A15" w:rsidRPr="00BE1725" w:rsidRDefault="001B0A15" w:rsidP="00E76A59">
            <w:pPr>
              <w:jc w:val="right"/>
              <w:rPr>
                <w:b/>
              </w:rPr>
            </w:pPr>
            <w:r w:rsidRPr="00BE1725">
              <w:rPr>
                <w:b/>
              </w:rPr>
              <w:t>20 766 204</w:t>
            </w:r>
          </w:p>
        </w:tc>
        <w:tc>
          <w:tcPr>
            <w:tcW w:w="1165" w:type="dxa"/>
          </w:tcPr>
          <w:p w:rsidR="001B0A15" w:rsidRPr="00BE1725" w:rsidRDefault="001B0A15" w:rsidP="00E76A59">
            <w:pPr>
              <w:jc w:val="right"/>
            </w:pPr>
            <w:r w:rsidRPr="00BE1725">
              <w:t>100,0</w:t>
            </w:r>
          </w:p>
        </w:tc>
        <w:tc>
          <w:tcPr>
            <w:tcW w:w="1843" w:type="dxa"/>
          </w:tcPr>
          <w:p w:rsidR="001B0A15" w:rsidRPr="00BE1725" w:rsidRDefault="001B0A15" w:rsidP="00E76A59">
            <w:pPr>
              <w:jc w:val="right"/>
              <w:rPr>
                <w:b/>
              </w:rPr>
            </w:pPr>
            <w:r w:rsidRPr="00BE1725">
              <w:rPr>
                <w:b/>
              </w:rPr>
              <w:t>6 324</w:t>
            </w:r>
          </w:p>
        </w:tc>
      </w:tr>
    </w:tbl>
    <w:p w:rsidR="00F36A74" w:rsidRPr="003104EB" w:rsidRDefault="00F36A74" w:rsidP="00C03010">
      <w:pPr>
        <w:spacing w:before="120" w:after="120" w:line="240" w:lineRule="auto"/>
        <w:jc w:val="both"/>
        <w:rPr>
          <w:b/>
        </w:rPr>
      </w:pPr>
      <w:r w:rsidRPr="003104EB">
        <w:rPr>
          <w:b/>
        </w:rPr>
        <w:t>Kezelő só felhasználás 201</w:t>
      </w:r>
      <w:r w:rsidR="007D1CE0" w:rsidRPr="003104EB">
        <w:rPr>
          <w:b/>
        </w:rPr>
        <w:t>5</w:t>
      </w:r>
      <w:r w:rsidRPr="003104EB">
        <w:rPr>
          <w:b/>
        </w:rPr>
        <w:t xml:space="preserve">-ben </w:t>
      </w:r>
      <w:r w:rsidR="004E0CD6" w:rsidRPr="003104EB">
        <w:rPr>
          <w:b/>
        </w:rPr>
        <w:t>és a teljes felfutáskor</w:t>
      </w:r>
      <w:r w:rsidR="008E55B5" w:rsidRPr="003104EB">
        <w:rPr>
          <w:b/>
        </w:rPr>
        <w:t>:</w:t>
      </w:r>
      <w:r w:rsidRPr="003104EB">
        <w:rPr>
          <w:b/>
        </w:rPr>
        <w:t xml:space="preserve"> </w:t>
      </w:r>
    </w:p>
    <w:tbl>
      <w:tblPr>
        <w:tblStyle w:val="Rcsostblzat"/>
        <w:tblW w:w="0" w:type="auto"/>
        <w:tblLook w:val="04A0" w:firstRow="1" w:lastRow="0" w:firstColumn="1" w:lastColumn="0" w:noHBand="0" w:noVBand="1"/>
      </w:tblPr>
      <w:tblGrid>
        <w:gridCol w:w="2660"/>
        <w:gridCol w:w="3118"/>
        <w:gridCol w:w="3434"/>
      </w:tblGrid>
      <w:tr w:rsidR="003104EB" w:rsidRPr="003104EB" w:rsidTr="00211567">
        <w:tc>
          <w:tcPr>
            <w:tcW w:w="2660" w:type="dxa"/>
          </w:tcPr>
          <w:p w:rsidR="00417200" w:rsidRPr="003104EB" w:rsidRDefault="00417200" w:rsidP="00211567">
            <w:pPr>
              <w:jc w:val="both"/>
              <w:rPr>
                <w:b/>
              </w:rPr>
            </w:pPr>
            <w:r w:rsidRPr="003104EB">
              <w:rPr>
                <w:b/>
              </w:rPr>
              <w:t>Kezelő só neve</w:t>
            </w:r>
          </w:p>
        </w:tc>
        <w:tc>
          <w:tcPr>
            <w:tcW w:w="3118" w:type="dxa"/>
          </w:tcPr>
          <w:p w:rsidR="00417200" w:rsidRPr="003104EB" w:rsidRDefault="00417200" w:rsidP="00211567">
            <w:pPr>
              <w:jc w:val="both"/>
              <w:rPr>
                <w:b/>
              </w:rPr>
            </w:pPr>
            <w:r w:rsidRPr="003104EB">
              <w:rPr>
                <w:b/>
              </w:rPr>
              <w:t>2017 évi felhasználás kg/év</w:t>
            </w:r>
          </w:p>
        </w:tc>
        <w:tc>
          <w:tcPr>
            <w:tcW w:w="3434" w:type="dxa"/>
          </w:tcPr>
          <w:p w:rsidR="00417200" w:rsidRPr="003104EB" w:rsidRDefault="00417200" w:rsidP="00211567">
            <w:pPr>
              <w:jc w:val="both"/>
              <w:rPr>
                <w:b/>
              </w:rPr>
            </w:pPr>
            <w:r w:rsidRPr="003104EB">
              <w:rPr>
                <w:b/>
              </w:rPr>
              <w:t>2021 évi felhasználás kg/év</w:t>
            </w:r>
          </w:p>
        </w:tc>
      </w:tr>
      <w:tr w:rsidR="003104EB" w:rsidRPr="003104EB" w:rsidTr="00211567">
        <w:tc>
          <w:tcPr>
            <w:tcW w:w="2660" w:type="dxa"/>
          </w:tcPr>
          <w:p w:rsidR="00417200" w:rsidRPr="003104EB" w:rsidRDefault="00417200" w:rsidP="00211567">
            <w:pPr>
              <w:jc w:val="both"/>
            </w:pPr>
            <w:r w:rsidRPr="003104EB">
              <w:t>ALU-108 G</w:t>
            </w:r>
          </w:p>
        </w:tc>
        <w:tc>
          <w:tcPr>
            <w:tcW w:w="3118" w:type="dxa"/>
          </w:tcPr>
          <w:p w:rsidR="00417200" w:rsidRPr="003104EB" w:rsidRDefault="00417200" w:rsidP="00211567">
            <w:pPr>
              <w:jc w:val="right"/>
            </w:pPr>
            <w:r w:rsidRPr="003104EB">
              <w:t>1 120</w:t>
            </w:r>
          </w:p>
        </w:tc>
        <w:tc>
          <w:tcPr>
            <w:tcW w:w="3434" w:type="dxa"/>
          </w:tcPr>
          <w:p w:rsidR="00417200" w:rsidRPr="003104EB" w:rsidRDefault="00417200" w:rsidP="00211567">
            <w:pPr>
              <w:jc w:val="right"/>
            </w:pPr>
            <w:r w:rsidRPr="003104EB">
              <w:t>1 897</w:t>
            </w:r>
          </w:p>
        </w:tc>
      </w:tr>
      <w:tr w:rsidR="003104EB" w:rsidRPr="003104EB" w:rsidTr="00211567">
        <w:tc>
          <w:tcPr>
            <w:tcW w:w="2660" w:type="dxa"/>
          </w:tcPr>
          <w:p w:rsidR="00417200" w:rsidRPr="003104EB" w:rsidRDefault="00417200" w:rsidP="00211567">
            <w:pPr>
              <w:jc w:val="both"/>
            </w:pPr>
            <w:r w:rsidRPr="003104EB">
              <w:t>GA-58</w:t>
            </w:r>
          </w:p>
        </w:tc>
        <w:tc>
          <w:tcPr>
            <w:tcW w:w="3118" w:type="dxa"/>
          </w:tcPr>
          <w:p w:rsidR="00417200" w:rsidRPr="003104EB" w:rsidRDefault="00417200" w:rsidP="00211567">
            <w:pPr>
              <w:jc w:val="right"/>
            </w:pPr>
            <w:r w:rsidRPr="003104EB">
              <w:t>2 600</w:t>
            </w:r>
          </w:p>
        </w:tc>
        <w:tc>
          <w:tcPr>
            <w:tcW w:w="3434" w:type="dxa"/>
          </w:tcPr>
          <w:p w:rsidR="00417200" w:rsidRPr="003104EB" w:rsidRDefault="00417200" w:rsidP="00211567">
            <w:pPr>
              <w:jc w:val="right"/>
            </w:pPr>
            <w:r w:rsidRPr="003104EB">
              <w:t>4 427</w:t>
            </w:r>
          </w:p>
        </w:tc>
      </w:tr>
    </w:tbl>
    <w:p w:rsidR="00237FBF" w:rsidRPr="003F6A9F" w:rsidRDefault="003F6A9F" w:rsidP="00C03010">
      <w:pPr>
        <w:spacing w:before="120" w:after="120" w:line="240" w:lineRule="auto"/>
        <w:jc w:val="both"/>
        <w:rPr>
          <w:b/>
        </w:rPr>
      </w:pPr>
      <w:r w:rsidRPr="00844E98">
        <w:rPr>
          <w:b/>
        </w:rPr>
        <w:t>Öntés:</w:t>
      </w:r>
      <w:r w:rsidRPr="003F6A9F">
        <w:rPr>
          <w:b/>
        </w:rPr>
        <w:t xml:space="preserve"> </w:t>
      </w:r>
    </w:p>
    <w:p w:rsidR="00A111D2" w:rsidRPr="00BE1725" w:rsidRDefault="00447880" w:rsidP="00C03010">
      <w:pPr>
        <w:spacing w:before="120" w:after="120" w:line="240" w:lineRule="auto"/>
        <w:jc w:val="both"/>
      </w:pPr>
      <w:r w:rsidRPr="00BE1725">
        <w:t>Az új telephelyen 32</w:t>
      </w:r>
      <w:r w:rsidR="00124186" w:rsidRPr="00BE1725">
        <w:t xml:space="preserve"> öntőgép </w:t>
      </w:r>
      <w:r w:rsidR="003104EB" w:rsidRPr="00BE1725">
        <w:t>elhelyezésére van lehetőség</w:t>
      </w:r>
      <w:r w:rsidR="00124186" w:rsidRPr="00BE1725">
        <w:t>.</w:t>
      </w:r>
    </w:p>
    <w:p w:rsidR="00473D4F" w:rsidRPr="00124186" w:rsidRDefault="00473D4F" w:rsidP="00C03010">
      <w:pPr>
        <w:spacing w:before="120" w:after="120" w:line="240" w:lineRule="auto"/>
        <w:jc w:val="both"/>
      </w:pPr>
      <w:r w:rsidRPr="00124186">
        <w:t>A megolvasztott alumínium az öntőgépekbe kerül, az induláskor</w:t>
      </w:r>
      <w:r w:rsidR="00124186" w:rsidRPr="00124186">
        <w:t xml:space="preserve"> 2017-ben</w:t>
      </w:r>
      <w:r w:rsidRPr="00124186">
        <w:t xml:space="preserve"> </w:t>
      </w:r>
      <w:r w:rsidR="00124186" w:rsidRPr="00124186">
        <w:t xml:space="preserve">a tervek szerint </w:t>
      </w:r>
      <w:r w:rsidR="00124186" w:rsidRPr="00124186">
        <w:rPr>
          <w:b/>
        </w:rPr>
        <w:t>5 000</w:t>
      </w:r>
      <w:r w:rsidRPr="00124186">
        <w:rPr>
          <w:b/>
        </w:rPr>
        <w:t xml:space="preserve"> t/év</w:t>
      </w:r>
      <w:r w:rsidR="000D66D3" w:rsidRPr="00124186">
        <w:t xml:space="preserve"> öntvény készül.</w:t>
      </w:r>
      <w:r w:rsidR="00124186" w:rsidRPr="00124186">
        <w:t xml:space="preserve"> </w:t>
      </w:r>
    </w:p>
    <w:p w:rsidR="000D66D3" w:rsidRPr="00124186" w:rsidRDefault="00F36A74" w:rsidP="00C03010">
      <w:pPr>
        <w:spacing w:before="120" w:after="120" w:line="240" w:lineRule="auto"/>
        <w:jc w:val="both"/>
      </w:pPr>
      <w:r w:rsidRPr="00124186">
        <w:rPr>
          <w:b/>
        </w:rPr>
        <w:t>Hűtővíz igény</w:t>
      </w:r>
      <w:r w:rsidR="00C73AE0" w:rsidRPr="00124186">
        <w:rPr>
          <w:b/>
        </w:rPr>
        <w:t xml:space="preserve">: </w:t>
      </w:r>
      <w:r w:rsidR="00124186" w:rsidRPr="00124186">
        <w:t>2017-ben megegyezik a 2015 évi hűtővíz igénnyel, azaz 4 690 m</w:t>
      </w:r>
      <w:r w:rsidR="00124186" w:rsidRPr="00124186">
        <w:rPr>
          <w:vertAlign w:val="superscript"/>
        </w:rPr>
        <w:t>3</w:t>
      </w:r>
      <w:r w:rsidR="00124186" w:rsidRPr="00124186">
        <w:t>-re tehető.</w:t>
      </w:r>
    </w:p>
    <w:p w:rsidR="00473D4F" w:rsidRDefault="00E67E85" w:rsidP="00C03010">
      <w:pPr>
        <w:spacing w:before="120" w:after="120" w:line="240" w:lineRule="auto"/>
        <w:jc w:val="both"/>
        <w:rPr>
          <w:b/>
        </w:rPr>
      </w:pPr>
      <w:r w:rsidRPr="00E67E85">
        <w:rPr>
          <w:b/>
        </w:rPr>
        <w:t>Megmunkálás:</w:t>
      </w:r>
    </w:p>
    <w:p w:rsidR="00747A54" w:rsidRDefault="000D66D3" w:rsidP="00C03010">
      <w:pPr>
        <w:spacing w:before="120" w:after="120" w:line="240" w:lineRule="auto"/>
        <w:jc w:val="both"/>
      </w:pPr>
      <w:r w:rsidRPr="00A05328">
        <w:t xml:space="preserve">Megmunkálásra az öntött alumínium </w:t>
      </w:r>
      <w:r w:rsidR="00A05328" w:rsidRPr="00A05328">
        <w:t xml:space="preserve">kb. fele kerül, az megolvasztott fém további </w:t>
      </w:r>
      <w:r w:rsidR="00A05328">
        <w:t xml:space="preserve">öntött </w:t>
      </w:r>
      <w:r w:rsidR="00A05328" w:rsidRPr="00A05328">
        <w:t>részei, az öntési csonkok újraolvasztásra kerülnek.</w:t>
      </w:r>
    </w:p>
    <w:p w:rsidR="00124186" w:rsidRPr="00BE1725" w:rsidRDefault="00863D25" w:rsidP="00C03010">
      <w:pPr>
        <w:spacing w:before="120" w:after="120" w:line="240" w:lineRule="auto"/>
        <w:jc w:val="both"/>
      </w:pPr>
      <w:r w:rsidRPr="00BE1725">
        <w:lastRenderedPageBreak/>
        <w:t>A felhasználásra kerülő segédanyagok becsült mennyisége</w:t>
      </w:r>
      <w:r w:rsidR="008D735B" w:rsidRPr="00BE1725">
        <w:t xml:space="preserve"> a teljes termelésben</w:t>
      </w:r>
      <w:r w:rsidR="00C171E4" w:rsidRPr="00BE1725">
        <w:t xml:space="preserve"> </w:t>
      </w:r>
      <w:r w:rsidR="003628E0" w:rsidRPr="00BE1725">
        <w:rPr>
          <w:b/>
        </w:rPr>
        <w:t>[kg/év]</w:t>
      </w:r>
      <w:r w:rsidR="008D735B" w:rsidRPr="00BE1725">
        <w:t>:</w:t>
      </w:r>
    </w:p>
    <w:tbl>
      <w:tblPr>
        <w:tblW w:w="5000" w:type="pct"/>
        <w:tblCellMar>
          <w:left w:w="70" w:type="dxa"/>
          <w:right w:w="70" w:type="dxa"/>
        </w:tblCellMar>
        <w:tblLook w:val="04A0" w:firstRow="1" w:lastRow="0" w:firstColumn="1" w:lastColumn="0" w:noHBand="0" w:noVBand="1"/>
      </w:tblPr>
      <w:tblGrid>
        <w:gridCol w:w="2407"/>
        <w:gridCol w:w="1727"/>
        <w:gridCol w:w="1469"/>
        <w:gridCol w:w="1889"/>
        <w:gridCol w:w="742"/>
        <w:gridCol w:w="978"/>
      </w:tblGrid>
      <w:tr w:rsidR="00AF5EF1" w:rsidRPr="00BE1725" w:rsidTr="007F2BBA">
        <w:trPr>
          <w:trHeight w:val="300"/>
          <w:tblHeader/>
        </w:trPr>
        <w:tc>
          <w:tcPr>
            <w:tcW w:w="1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Anyag neve</w:t>
            </w:r>
          </w:p>
        </w:tc>
        <w:tc>
          <w:tcPr>
            <w:tcW w:w="937" w:type="pct"/>
            <w:tcBorders>
              <w:top w:val="single" w:sz="4" w:space="0" w:color="auto"/>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Felhasználás</w:t>
            </w:r>
          </w:p>
        </w:tc>
        <w:tc>
          <w:tcPr>
            <w:tcW w:w="797" w:type="pct"/>
            <w:tcBorders>
              <w:top w:val="single" w:sz="4" w:space="0" w:color="auto"/>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Technológia</w:t>
            </w:r>
          </w:p>
        </w:tc>
        <w:tc>
          <w:tcPr>
            <w:tcW w:w="1025" w:type="pct"/>
            <w:tcBorders>
              <w:top w:val="single" w:sz="4" w:space="0" w:color="auto"/>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Veszélyességi besor</w:t>
            </w:r>
            <w:r w:rsidRPr="00BE1725">
              <w:rPr>
                <w:rFonts w:ascii="Calibri" w:eastAsia="Times New Roman" w:hAnsi="Calibri" w:cs="Times New Roman"/>
                <w:b/>
                <w:bCs/>
                <w:sz w:val="18"/>
                <w:szCs w:val="18"/>
                <w:lang w:eastAsia="hu-HU"/>
              </w:rPr>
              <w:t>o</w:t>
            </w:r>
            <w:r w:rsidRPr="00BE1725">
              <w:rPr>
                <w:rFonts w:ascii="Calibri" w:eastAsia="Times New Roman" w:hAnsi="Calibri" w:cs="Times New Roman"/>
                <w:b/>
                <w:bCs/>
                <w:sz w:val="18"/>
                <w:szCs w:val="18"/>
                <w:lang w:eastAsia="hu-HU"/>
              </w:rPr>
              <w:t>lás</w:t>
            </w:r>
          </w:p>
        </w:tc>
        <w:tc>
          <w:tcPr>
            <w:tcW w:w="403" w:type="pct"/>
            <w:tcBorders>
              <w:top w:val="single" w:sz="4" w:space="0" w:color="auto"/>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Jelenleg</w:t>
            </w:r>
          </w:p>
        </w:tc>
        <w:tc>
          <w:tcPr>
            <w:tcW w:w="531" w:type="pct"/>
            <w:tcBorders>
              <w:top w:val="single" w:sz="4" w:space="0" w:color="auto"/>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 xml:space="preserve">Teljes felfutás </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Amefix</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tisztítófolyadék</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megmunkálás, mosás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Xi, R36/37/38</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102</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DN 102 </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fertőtlenítő, tisztító cc</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 hűtőren</w:t>
            </w:r>
            <w:r w:rsidRPr="00BE1725">
              <w:rPr>
                <w:rFonts w:ascii="Calibri" w:eastAsia="Times New Roman" w:hAnsi="Calibri" w:cs="Times New Roman"/>
                <w:sz w:val="18"/>
                <w:szCs w:val="18"/>
                <w:lang w:eastAsia="hu-HU"/>
              </w:rPr>
              <w:t>d</w:t>
            </w:r>
            <w:r w:rsidRPr="00BE1725">
              <w:rPr>
                <w:rFonts w:ascii="Calibri" w:eastAsia="Times New Roman" w:hAnsi="Calibri" w:cs="Times New Roman"/>
                <w:sz w:val="18"/>
                <w:szCs w:val="18"/>
                <w:lang w:eastAsia="hu-HU"/>
              </w:rPr>
              <w:t>szer takarítás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C, N, R 34-50</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75</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128</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Grotanol SR1</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rendszertisztító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formaleválasztó takarítás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C, R34-43</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160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272</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Trennex W 3508</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formaleválasztó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104 000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176 800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Trennex 3000</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formaleválasztó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Trennex 940 granulátum</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formaleválasztó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6 262</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10 645</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Krómszemcse P30</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szemcseszórás</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szemcseszórás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14 025</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23 843</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Rösler keramik RKM 60 P</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1 400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2 380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RÖSLER KERAMIK-CHIPS   RSS 25/40 Z</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1 017</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1 729</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Rösler Keramik RKM 70 P</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5 783</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9 831</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Rösler ZF-113 kicsapató adalék</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pelyhesítő folyadék</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Xi, R38-41</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455</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774</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DUO Split LF tisztítófolyadék</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zsírtalanító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CNC</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Xi, R41</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1 090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1 853</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Rösler FC 230</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koptatófolyadék</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Xi, R38-41</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3 200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w:t>
            </w:r>
            <w:r w:rsidR="00AF5EF1" w:rsidRPr="00BE1725">
              <w:rPr>
                <w:rFonts w:ascii="Calibri" w:eastAsia="Times New Roman" w:hAnsi="Calibri" w:cs="Times New Roman"/>
                <w:sz w:val="18"/>
                <w:szCs w:val="18"/>
                <w:lang w:eastAsia="hu-HU"/>
              </w:rPr>
              <w:t xml:space="preserve"> </w:t>
            </w:r>
            <w:r w:rsidRPr="00BE1725">
              <w:rPr>
                <w:rFonts w:ascii="Calibri" w:eastAsia="Times New Roman" w:hAnsi="Calibri" w:cs="Times New Roman"/>
                <w:sz w:val="18"/>
                <w:szCs w:val="18"/>
                <w:lang w:eastAsia="hu-HU"/>
              </w:rPr>
              <w:t>44</w:t>
            </w:r>
            <w:r w:rsidR="00AF5EF1" w:rsidRPr="00BE1725">
              <w:rPr>
                <w:rFonts w:ascii="Calibri" w:eastAsia="Times New Roman" w:hAnsi="Calibri" w:cs="Times New Roman"/>
                <w:sz w:val="18"/>
                <w:szCs w:val="18"/>
                <w:lang w:eastAsia="hu-HU"/>
              </w:rPr>
              <w:t>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DB310 </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habzásgátló </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koptatás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2 000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3 </w:t>
            </w:r>
            <w:r w:rsidR="007F2BBA" w:rsidRPr="00BE1725">
              <w:rPr>
                <w:rFonts w:ascii="Calibri" w:eastAsia="Times New Roman" w:hAnsi="Calibri" w:cs="Times New Roman"/>
                <w:sz w:val="18"/>
                <w:szCs w:val="18"/>
                <w:lang w:eastAsia="hu-HU"/>
              </w:rPr>
              <w:t>4</w:t>
            </w:r>
            <w:r w:rsidRPr="00BE1725">
              <w:rPr>
                <w:rFonts w:ascii="Calibri" w:eastAsia="Times New Roman" w:hAnsi="Calibri" w:cs="Times New Roman"/>
                <w:sz w:val="18"/>
                <w:szCs w:val="18"/>
                <w:lang w:eastAsia="hu-HU"/>
              </w:rPr>
              <w:t>00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Ultraseal DB100</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fehérítő</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impregnálás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510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Kicker</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fertőtlenítő </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CNC </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Xn, R22-43-36/38</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460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782</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Wigol</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zsírtalanító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675</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1 </w:t>
            </w:r>
            <w:r w:rsidR="007F2BBA" w:rsidRPr="00BE1725">
              <w:rPr>
                <w:rFonts w:ascii="Calibri" w:eastAsia="Times New Roman" w:hAnsi="Calibri" w:cs="Times New Roman"/>
                <w:sz w:val="18"/>
                <w:szCs w:val="18"/>
                <w:lang w:eastAsia="hu-HU"/>
              </w:rPr>
              <w:t>148</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EBA GA 58</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kezelősó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olvasztás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T, R23/24/25-36</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2 600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4 </w:t>
            </w:r>
            <w:r w:rsidR="007F2BBA" w:rsidRPr="00BE1725">
              <w:rPr>
                <w:rFonts w:ascii="Calibri" w:eastAsia="Times New Roman" w:hAnsi="Calibri" w:cs="Times New Roman"/>
                <w:sz w:val="18"/>
                <w:szCs w:val="18"/>
                <w:lang w:eastAsia="hu-HU"/>
              </w:rPr>
              <w:t>420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EBA ALU 108 G</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kezelősó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olvasztás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GHS07, H302, H312, H332, H315, H319</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1 120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1 </w:t>
            </w:r>
            <w:r w:rsidR="007F2BBA" w:rsidRPr="00BE1725">
              <w:rPr>
                <w:rFonts w:ascii="Calibri" w:eastAsia="Times New Roman" w:hAnsi="Calibri" w:cs="Times New Roman"/>
                <w:sz w:val="18"/>
                <w:szCs w:val="18"/>
                <w:lang w:eastAsia="hu-HU"/>
              </w:rPr>
              <w:t>904</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Loctite 640</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ragasztás</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szerelés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Xi, R 37/38-41-43</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w:t>
            </w:r>
          </w:p>
        </w:tc>
      </w:tr>
      <w:tr w:rsidR="00AF5EF1" w:rsidRPr="00BE1725" w:rsidTr="007F2BBA">
        <w:trPr>
          <w:trHeight w:val="435"/>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Loctite 648</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ragasztás</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szerelés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GHS05, GHS07, GHS09, H315, H317, H318, H335, H411</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Lubrax V2523</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formaleválasztó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w:t>
            </w:r>
            <w:r w:rsidR="007F2BBA" w:rsidRPr="00BE1725">
              <w:rPr>
                <w:rFonts w:ascii="Calibri" w:eastAsia="Times New Roman" w:hAnsi="Calibri" w:cs="Times New Roman"/>
                <w:sz w:val="18"/>
                <w:szCs w:val="18"/>
                <w:lang w:eastAsia="hu-HU"/>
              </w:rPr>
              <w:t>4</w:t>
            </w:r>
            <w:r w:rsidRPr="00BE1725">
              <w:rPr>
                <w:rFonts w:ascii="Calibri" w:eastAsia="Times New Roman" w:hAnsi="Calibri" w:cs="Times New Roman"/>
                <w:sz w:val="18"/>
                <w:szCs w:val="18"/>
                <w:lang w:eastAsia="hu-HU"/>
              </w:rPr>
              <w:t>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Osztrák tablettázott só</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vízlágyítás</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4 725</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7F2BBA"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8</w:t>
            </w:r>
            <w:r w:rsidR="00AF5EF1" w:rsidRPr="00BE1725">
              <w:rPr>
                <w:rFonts w:ascii="Calibri" w:eastAsia="Times New Roman" w:hAnsi="Calibri" w:cs="Times New Roman"/>
                <w:sz w:val="18"/>
                <w:szCs w:val="18"/>
                <w:lang w:eastAsia="hu-HU"/>
              </w:rPr>
              <w:t xml:space="preserve"> </w:t>
            </w:r>
            <w:r w:rsidRPr="00BE1725">
              <w:rPr>
                <w:rFonts w:ascii="Calibri" w:eastAsia="Times New Roman" w:hAnsi="Calibri" w:cs="Times New Roman"/>
                <w:sz w:val="18"/>
                <w:szCs w:val="18"/>
                <w:lang w:eastAsia="hu-HU"/>
              </w:rPr>
              <w:t>033</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Sealant PC 504 (Ultraseal)</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 impregnáló anyag</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impregnálás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Xi, R36/37/38-43</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2 000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3 </w:t>
            </w:r>
            <w:r w:rsidR="007F2BBA" w:rsidRPr="00BE1725">
              <w:rPr>
                <w:rFonts w:ascii="Calibri" w:eastAsia="Times New Roman" w:hAnsi="Calibri" w:cs="Times New Roman"/>
                <w:sz w:val="18"/>
                <w:szCs w:val="18"/>
                <w:lang w:eastAsia="hu-HU"/>
              </w:rPr>
              <w:t>4</w:t>
            </w:r>
            <w:r w:rsidRPr="00BE1725">
              <w:rPr>
                <w:rFonts w:ascii="Calibri" w:eastAsia="Times New Roman" w:hAnsi="Calibri" w:cs="Times New Roman"/>
                <w:sz w:val="18"/>
                <w:szCs w:val="18"/>
                <w:lang w:eastAsia="hu-HU"/>
              </w:rPr>
              <w:t>00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Pyrosafe 27</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HFC tűzálló hidraulika foly</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Xn, R22</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68 200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7F2BBA">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w:t>
            </w:r>
            <w:r w:rsidR="007F2BBA" w:rsidRPr="00BE1725">
              <w:rPr>
                <w:rFonts w:ascii="Calibri" w:eastAsia="Times New Roman" w:hAnsi="Calibri" w:cs="Times New Roman"/>
                <w:sz w:val="18"/>
                <w:szCs w:val="18"/>
                <w:lang w:eastAsia="hu-HU"/>
              </w:rPr>
              <w:t>1</w:t>
            </w:r>
            <w:r w:rsidRPr="00BE1725">
              <w:rPr>
                <w:rFonts w:ascii="Calibri" w:eastAsia="Times New Roman" w:hAnsi="Calibri" w:cs="Times New Roman"/>
                <w:sz w:val="18"/>
                <w:szCs w:val="18"/>
                <w:lang w:eastAsia="hu-HU"/>
              </w:rPr>
              <w:t xml:space="preserve">5 </w:t>
            </w:r>
            <w:r w:rsidR="007F2BBA" w:rsidRPr="00BE1725">
              <w:rPr>
                <w:rFonts w:ascii="Calibri" w:eastAsia="Times New Roman" w:hAnsi="Calibri" w:cs="Times New Roman"/>
                <w:sz w:val="18"/>
                <w:szCs w:val="18"/>
                <w:lang w:eastAsia="hu-HU"/>
              </w:rPr>
              <w:t>94</w:t>
            </w:r>
            <w:r w:rsidRPr="00BE1725">
              <w:rPr>
                <w:rFonts w:ascii="Calibri" w:eastAsia="Times New Roman" w:hAnsi="Calibri" w:cs="Times New Roman"/>
                <w:sz w:val="18"/>
                <w:szCs w:val="18"/>
                <w:lang w:eastAsia="hu-HU"/>
              </w:rPr>
              <w:t>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Evercool</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vágó, hűtő, kenő</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stancolás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Xi, R38-41</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8 190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DF1452">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w:t>
            </w:r>
            <w:r w:rsidR="00DF1452" w:rsidRPr="00BE1725">
              <w:rPr>
                <w:rFonts w:ascii="Calibri" w:eastAsia="Times New Roman" w:hAnsi="Calibri" w:cs="Times New Roman"/>
                <w:sz w:val="18"/>
                <w:szCs w:val="18"/>
                <w:lang w:eastAsia="hu-HU"/>
              </w:rPr>
              <w:t>3</w:t>
            </w:r>
            <w:r w:rsidRPr="00BE1725">
              <w:rPr>
                <w:rFonts w:ascii="Calibri" w:eastAsia="Times New Roman" w:hAnsi="Calibri" w:cs="Times New Roman"/>
                <w:sz w:val="18"/>
                <w:szCs w:val="18"/>
                <w:lang w:eastAsia="hu-HU"/>
              </w:rPr>
              <w:t xml:space="preserve"> </w:t>
            </w:r>
            <w:r w:rsidR="00DF1452" w:rsidRPr="00BE1725">
              <w:rPr>
                <w:rFonts w:ascii="Calibri" w:eastAsia="Times New Roman" w:hAnsi="Calibri" w:cs="Times New Roman"/>
                <w:sz w:val="18"/>
                <w:szCs w:val="18"/>
                <w:lang w:eastAsia="hu-HU"/>
              </w:rPr>
              <w:t>923</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Blasocut BC 35</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emulzió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megmunkálás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3 120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DF1452" w:rsidP="00DF1452">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w:t>
            </w:r>
            <w:r w:rsidR="00AF5EF1" w:rsidRPr="00BE1725">
              <w:rPr>
                <w:rFonts w:ascii="Calibri" w:eastAsia="Times New Roman" w:hAnsi="Calibri" w:cs="Times New Roman"/>
                <w:sz w:val="18"/>
                <w:szCs w:val="18"/>
                <w:lang w:eastAsia="hu-HU"/>
              </w:rPr>
              <w:t xml:space="preserve"> </w:t>
            </w:r>
            <w:r w:rsidRPr="00BE1725">
              <w:rPr>
                <w:rFonts w:ascii="Calibri" w:eastAsia="Times New Roman" w:hAnsi="Calibri" w:cs="Times New Roman"/>
                <w:sz w:val="18"/>
                <w:szCs w:val="18"/>
                <w:lang w:eastAsia="hu-HU"/>
              </w:rPr>
              <w:t>304</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Agip Exidia HG 68</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szánkenő, hidraulika</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3 060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DF1452" w:rsidP="00DF1452">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w:t>
            </w:r>
            <w:r w:rsidR="00AF5EF1" w:rsidRPr="00BE1725">
              <w:rPr>
                <w:rFonts w:ascii="Calibri" w:eastAsia="Times New Roman" w:hAnsi="Calibri" w:cs="Times New Roman"/>
                <w:sz w:val="18"/>
                <w:szCs w:val="18"/>
                <w:lang w:eastAsia="hu-HU"/>
              </w:rPr>
              <w:t xml:space="preserve"> </w:t>
            </w:r>
            <w:r w:rsidRPr="00BE1725">
              <w:rPr>
                <w:rFonts w:ascii="Calibri" w:eastAsia="Times New Roman" w:hAnsi="Calibri" w:cs="Times New Roman"/>
                <w:sz w:val="18"/>
                <w:szCs w:val="18"/>
                <w:lang w:eastAsia="hu-HU"/>
              </w:rPr>
              <w:t>202</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Antol DW</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emulzió</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Xn R38-51/53-65</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2 200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DF1452">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3 </w:t>
            </w:r>
            <w:r w:rsidR="00DF1452" w:rsidRPr="00BE1725">
              <w:rPr>
                <w:rFonts w:ascii="Calibri" w:eastAsia="Times New Roman" w:hAnsi="Calibri" w:cs="Times New Roman"/>
                <w:sz w:val="18"/>
                <w:szCs w:val="18"/>
                <w:lang w:eastAsia="hu-HU"/>
              </w:rPr>
              <w:t>74</w:t>
            </w:r>
            <w:r w:rsidRPr="00BE1725">
              <w:rPr>
                <w:rFonts w:ascii="Calibri" w:eastAsia="Times New Roman" w:hAnsi="Calibri" w:cs="Times New Roman"/>
                <w:sz w:val="18"/>
                <w:szCs w:val="18"/>
                <w:lang w:eastAsia="hu-HU"/>
              </w:rPr>
              <w:t>0</w:t>
            </w:r>
          </w:p>
        </w:tc>
      </w:tr>
      <w:tr w:rsidR="00AF5EF1"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Hydroil GF 46</w:t>
            </w:r>
          </w:p>
        </w:tc>
        <w:tc>
          <w:tcPr>
            <w:tcW w:w="93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hidraulika olaj</w:t>
            </w:r>
          </w:p>
        </w:tc>
        <w:tc>
          <w:tcPr>
            <w:tcW w:w="797"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6 480</w:t>
            </w:r>
          </w:p>
        </w:tc>
        <w:tc>
          <w:tcPr>
            <w:tcW w:w="531" w:type="pct"/>
            <w:tcBorders>
              <w:top w:val="nil"/>
              <w:left w:val="nil"/>
              <w:bottom w:val="single" w:sz="4" w:space="0" w:color="auto"/>
              <w:right w:val="single" w:sz="4" w:space="0" w:color="auto"/>
            </w:tcBorders>
            <w:shd w:val="clear" w:color="auto" w:fill="auto"/>
            <w:vAlign w:val="center"/>
            <w:hideMark/>
          </w:tcPr>
          <w:p w:rsidR="00AF5EF1" w:rsidRPr="00BE1725" w:rsidRDefault="00AF5EF1" w:rsidP="00DF1452">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w:t>
            </w:r>
            <w:r w:rsidR="00DF1452" w:rsidRPr="00BE1725">
              <w:rPr>
                <w:rFonts w:ascii="Calibri" w:eastAsia="Times New Roman" w:hAnsi="Calibri" w:cs="Times New Roman"/>
                <w:sz w:val="18"/>
                <w:szCs w:val="18"/>
                <w:lang w:eastAsia="hu-HU"/>
              </w:rPr>
              <w:t>1</w:t>
            </w:r>
            <w:r w:rsidRPr="00BE1725">
              <w:rPr>
                <w:rFonts w:ascii="Calibri" w:eastAsia="Times New Roman" w:hAnsi="Calibri" w:cs="Times New Roman"/>
                <w:sz w:val="18"/>
                <w:szCs w:val="18"/>
                <w:lang w:eastAsia="hu-HU"/>
              </w:rPr>
              <w:t xml:space="preserve"> 0</w:t>
            </w:r>
            <w:r w:rsidR="00DF1452" w:rsidRPr="00BE1725">
              <w:rPr>
                <w:rFonts w:ascii="Calibri" w:eastAsia="Times New Roman" w:hAnsi="Calibri" w:cs="Times New Roman"/>
                <w:sz w:val="18"/>
                <w:szCs w:val="18"/>
                <w:lang w:eastAsia="hu-HU"/>
              </w:rPr>
              <w:t>16</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Alaria 7</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hőközlő olaj</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6 480</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211567">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11 016</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Agip OTE 32 GT</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kenőolaj</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1 260</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DF1452">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2 142</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Exidia HG220</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szánkenő, hidraulika</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7 380</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DF1452">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12 546</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B-cool 9665</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hűtő-, kenőanyag</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Xi, R36/38-52/53</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1 040</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DF1452">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1 768</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Antilöwa</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 szerszámkenés</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w:t>
            </w:r>
          </w:p>
        </w:tc>
        <w:tc>
          <w:tcPr>
            <w:tcW w:w="1025" w:type="pct"/>
            <w:tcBorders>
              <w:top w:val="nil"/>
              <w:left w:val="nil"/>
              <w:bottom w:val="nil"/>
              <w:right w:val="nil"/>
            </w:tcBorders>
            <w:shd w:val="clear" w:color="auto" w:fill="auto"/>
            <w:noWrap/>
            <w:vAlign w:val="bottom"/>
            <w:hideMark/>
          </w:tcPr>
          <w:p w:rsidR="00DF1452" w:rsidRPr="00BE1725" w:rsidRDefault="00DF1452" w:rsidP="00AF5EF1">
            <w:pPr>
              <w:spacing w:after="0" w:line="240" w:lineRule="auto"/>
              <w:rPr>
                <w:rFonts w:ascii="Calibri" w:eastAsia="Times New Roman" w:hAnsi="Calibri" w:cs="Times New Roman"/>
                <w:sz w:val="18"/>
                <w:szCs w:val="18"/>
                <w:lang w:eastAsia="hu-HU"/>
              </w:rPr>
            </w:pPr>
          </w:p>
        </w:tc>
        <w:tc>
          <w:tcPr>
            <w:tcW w:w="403"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354</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602</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Beslux antisize paszta</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 szerszámkenés</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öntés</w:t>
            </w:r>
          </w:p>
        </w:tc>
        <w:tc>
          <w:tcPr>
            <w:tcW w:w="1025" w:type="pct"/>
            <w:tcBorders>
              <w:top w:val="single" w:sz="4" w:space="0" w:color="auto"/>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 R51/53</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58</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99</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xml:space="preserve">Mobil Velocity No. 4. </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orsó hűtőolaj</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Xn, R65-66</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240</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408</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CUT E 935</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emulzió</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megmunkálás</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GHS07, H315, H319, H412</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208</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B52C83"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354</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lastRenderedPageBreak/>
              <w:t>WD40</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karbantartás</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Xn, R10-65-66</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Izo-propil-alkohol</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tisztítás</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karbantartás</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GHS02, GHS07, H319, H336</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19</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B52C83"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32</w:t>
            </w:r>
          </w:p>
        </w:tc>
      </w:tr>
      <w:tr w:rsidR="00DF1452" w:rsidRPr="00BE1725" w:rsidTr="007F2BBA">
        <w:trPr>
          <w:trHeight w:val="480"/>
        </w:trPr>
        <w:tc>
          <w:tcPr>
            <w:tcW w:w="1306" w:type="pct"/>
            <w:tcBorders>
              <w:top w:val="nil"/>
              <w:left w:val="single" w:sz="4" w:space="0" w:color="auto"/>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Gázszivárgás jelző spray</w:t>
            </w:r>
          </w:p>
        </w:tc>
        <w:tc>
          <w:tcPr>
            <w:tcW w:w="93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797"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karbantartás, megmunkálás</w:t>
            </w:r>
          </w:p>
        </w:tc>
        <w:tc>
          <w:tcPr>
            <w:tcW w:w="1025"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both"/>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w:t>
            </w:r>
          </w:p>
        </w:tc>
        <w:tc>
          <w:tcPr>
            <w:tcW w:w="403" w:type="pct"/>
            <w:tcBorders>
              <w:top w:val="nil"/>
              <w:left w:val="nil"/>
              <w:bottom w:val="single" w:sz="4" w:space="0" w:color="auto"/>
              <w:right w:val="single" w:sz="4" w:space="0" w:color="auto"/>
            </w:tcBorders>
            <w:shd w:val="clear" w:color="auto" w:fill="auto"/>
            <w:vAlign w:val="center"/>
            <w:hideMark/>
          </w:tcPr>
          <w:p w:rsidR="00DF1452" w:rsidRPr="00BE1725" w:rsidRDefault="00DF1452"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153</w:t>
            </w:r>
          </w:p>
        </w:tc>
        <w:tc>
          <w:tcPr>
            <w:tcW w:w="531" w:type="pct"/>
            <w:tcBorders>
              <w:top w:val="nil"/>
              <w:left w:val="nil"/>
              <w:bottom w:val="single" w:sz="4" w:space="0" w:color="auto"/>
              <w:right w:val="single" w:sz="4" w:space="0" w:color="auto"/>
            </w:tcBorders>
            <w:shd w:val="clear" w:color="auto" w:fill="auto"/>
            <w:vAlign w:val="center"/>
            <w:hideMark/>
          </w:tcPr>
          <w:p w:rsidR="00DF1452" w:rsidRPr="00BE1725" w:rsidRDefault="00B52C83" w:rsidP="00AF5EF1">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259</w:t>
            </w:r>
          </w:p>
        </w:tc>
      </w:tr>
      <w:tr w:rsidR="00DF1452" w:rsidRPr="00BE1725" w:rsidTr="007F2BBA">
        <w:trPr>
          <w:trHeight w:val="300"/>
        </w:trPr>
        <w:tc>
          <w:tcPr>
            <w:tcW w:w="1306" w:type="pct"/>
            <w:tcBorders>
              <w:top w:val="nil"/>
              <w:left w:val="single" w:sz="4" w:space="0" w:color="auto"/>
              <w:bottom w:val="single" w:sz="4" w:space="0" w:color="auto"/>
              <w:right w:val="single" w:sz="4" w:space="0" w:color="auto"/>
            </w:tcBorders>
            <w:shd w:val="clear" w:color="auto" w:fill="auto"/>
            <w:noWrap/>
            <w:vAlign w:val="bottom"/>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Összesen</w:t>
            </w:r>
          </w:p>
        </w:tc>
        <w:tc>
          <w:tcPr>
            <w:tcW w:w="937" w:type="pct"/>
            <w:tcBorders>
              <w:top w:val="nil"/>
              <w:left w:val="nil"/>
              <w:bottom w:val="single" w:sz="4" w:space="0" w:color="auto"/>
              <w:right w:val="single" w:sz="4" w:space="0" w:color="auto"/>
            </w:tcBorders>
            <w:shd w:val="clear" w:color="auto" w:fill="auto"/>
            <w:noWrap/>
            <w:vAlign w:val="bottom"/>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797" w:type="pct"/>
            <w:tcBorders>
              <w:top w:val="nil"/>
              <w:left w:val="nil"/>
              <w:bottom w:val="single" w:sz="4" w:space="0" w:color="auto"/>
              <w:right w:val="single" w:sz="4" w:space="0" w:color="auto"/>
            </w:tcBorders>
            <w:shd w:val="clear" w:color="auto" w:fill="auto"/>
            <w:noWrap/>
            <w:vAlign w:val="bottom"/>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25" w:type="pct"/>
            <w:tcBorders>
              <w:top w:val="nil"/>
              <w:left w:val="nil"/>
              <w:bottom w:val="single" w:sz="4" w:space="0" w:color="auto"/>
              <w:right w:val="single" w:sz="4" w:space="0" w:color="auto"/>
            </w:tcBorders>
            <w:shd w:val="clear" w:color="auto" w:fill="auto"/>
            <w:noWrap/>
            <w:vAlign w:val="bottom"/>
            <w:hideMark/>
          </w:tcPr>
          <w:p w:rsidR="00DF1452" w:rsidRPr="00BE1725" w:rsidRDefault="00DF1452" w:rsidP="00AF5EF1">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403" w:type="pct"/>
            <w:tcBorders>
              <w:top w:val="nil"/>
              <w:left w:val="nil"/>
              <w:bottom w:val="single" w:sz="4" w:space="0" w:color="auto"/>
              <w:right w:val="single" w:sz="4" w:space="0" w:color="auto"/>
            </w:tcBorders>
            <w:shd w:val="clear" w:color="auto" w:fill="auto"/>
            <w:noWrap/>
            <w:vAlign w:val="bottom"/>
            <w:hideMark/>
          </w:tcPr>
          <w:p w:rsidR="00DF1452" w:rsidRPr="00BE1725" w:rsidRDefault="00DF1452" w:rsidP="00AF5EF1">
            <w:pPr>
              <w:spacing w:after="0" w:line="240" w:lineRule="auto"/>
              <w:jc w:val="right"/>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260 061</w:t>
            </w:r>
          </w:p>
        </w:tc>
        <w:tc>
          <w:tcPr>
            <w:tcW w:w="531" w:type="pct"/>
            <w:tcBorders>
              <w:top w:val="nil"/>
              <w:left w:val="nil"/>
              <w:bottom w:val="single" w:sz="4" w:space="0" w:color="auto"/>
              <w:right w:val="single" w:sz="4" w:space="0" w:color="auto"/>
            </w:tcBorders>
            <w:shd w:val="clear" w:color="auto" w:fill="auto"/>
            <w:noWrap/>
            <w:vAlign w:val="bottom"/>
            <w:hideMark/>
          </w:tcPr>
          <w:p w:rsidR="00DF1452" w:rsidRPr="00BE1725" w:rsidRDefault="00DF1452" w:rsidP="00B52C83">
            <w:pPr>
              <w:spacing w:after="0" w:line="240" w:lineRule="auto"/>
              <w:jc w:val="right"/>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4</w:t>
            </w:r>
            <w:r w:rsidR="00B52C83" w:rsidRPr="00BE1725">
              <w:rPr>
                <w:rFonts w:ascii="Calibri" w:eastAsia="Times New Roman" w:hAnsi="Calibri" w:cs="Times New Roman"/>
                <w:b/>
                <w:bCs/>
                <w:sz w:val="18"/>
                <w:szCs w:val="18"/>
                <w:lang w:eastAsia="hu-HU"/>
              </w:rPr>
              <w:t>42</w:t>
            </w:r>
            <w:r w:rsidRPr="00BE1725">
              <w:rPr>
                <w:rFonts w:ascii="Calibri" w:eastAsia="Times New Roman" w:hAnsi="Calibri" w:cs="Times New Roman"/>
                <w:b/>
                <w:bCs/>
                <w:sz w:val="18"/>
                <w:szCs w:val="18"/>
                <w:lang w:eastAsia="hu-HU"/>
              </w:rPr>
              <w:t xml:space="preserve"> </w:t>
            </w:r>
            <w:r w:rsidR="00B52C83" w:rsidRPr="00BE1725">
              <w:rPr>
                <w:rFonts w:ascii="Calibri" w:eastAsia="Times New Roman" w:hAnsi="Calibri" w:cs="Times New Roman"/>
                <w:b/>
                <w:bCs/>
                <w:sz w:val="18"/>
                <w:szCs w:val="18"/>
                <w:lang w:eastAsia="hu-HU"/>
              </w:rPr>
              <w:t>105</w:t>
            </w:r>
          </w:p>
        </w:tc>
      </w:tr>
    </w:tbl>
    <w:p w:rsidR="00B768C3" w:rsidRPr="00BE1725" w:rsidRDefault="00B768C3" w:rsidP="00C03010">
      <w:pPr>
        <w:spacing w:before="120" w:after="120" w:line="240" w:lineRule="auto"/>
        <w:jc w:val="both"/>
        <w:rPr>
          <w:b/>
        </w:rPr>
      </w:pPr>
      <w:r w:rsidRPr="00BE1725">
        <w:rPr>
          <w:b/>
        </w:rPr>
        <w:t>Képződő hulladékok köre</w:t>
      </w:r>
      <w:r w:rsidR="00440D0E" w:rsidRPr="00BE1725">
        <w:rPr>
          <w:b/>
        </w:rPr>
        <w:t xml:space="preserve"> [kg/év]</w:t>
      </w:r>
      <w:r w:rsidR="00FD5D06" w:rsidRPr="00BE1725">
        <w:rPr>
          <w:b/>
        </w:rPr>
        <w:t xml:space="preserve"> jelenleg és a teljes felfutáskor várhatóan:</w:t>
      </w:r>
    </w:p>
    <w:tbl>
      <w:tblPr>
        <w:tblW w:w="9219" w:type="dxa"/>
        <w:tblInd w:w="65" w:type="dxa"/>
        <w:tblCellMar>
          <w:left w:w="70" w:type="dxa"/>
          <w:right w:w="70" w:type="dxa"/>
        </w:tblCellMar>
        <w:tblLook w:val="04A0" w:firstRow="1" w:lastRow="0" w:firstColumn="1" w:lastColumn="0" w:noHBand="0" w:noVBand="1"/>
      </w:tblPr>
      <w:tblGrid>
        <w:gridCol w:w="680"/>
        <w:gridCol w:w="919"/>
        <w:gridCol w:w="3660"/>
        <w:gridCol w:w="1080"/>
        <w:gridCol w:w="1160"/>
        <w:gridCol w:w="1720"/>
      </w:tblGrid>
      <w:tr w:rsidR="00523064" w:rsidRPr="00BE1725" w:rsidTr="00523064">
        <w:trPr>
          <w:trHeight w:val="300"/>
          <w:tblHeader/>
        </w:trPr>
        <w:tc>
          <w:tcPr>
            <w:tcW w:w="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b/>
                <w:sz w:val="18"/>
                <w:szCs w:val="18"/>
                <w:lang w:eastAsia="hu-HU"/>
              </w:rPr>
            </w:pPr>
            <w:r w:rsidRPr="00BE1725">
              <w:rPr>
                <w:rFonts w:ascii="Calibri" w:eastAsia="Times New Roman" w:hAnsi="Calibri" w:cs="Times New Roman"/>
                <w:b/>
                <w:sz w:val="18"/>
                <w:szCs w:val="18"/>
                <w:lang w:eastAsia="hu-HU"/>
              </w:rPr>
              <w:t>Jelleg</w:t>
            </w:r>
          </w:p>
        </w:tc>
        <w:tc>
          <w:tcPr>
            <w:tcW w:w="919" w:type="dxa"/>
            <w:tcBorders>
              <w:top w:val="single" w:sz="4" w:space="0" w:color="auto"/>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b/>
                <w:sz w:val="18"/>
                <w:szCs w:val="18"/>
                <w:lang w:eastAsia="hu-HU"/>
              </w:rPr>
            </w:pPr>
            <w:r w:rsidRPr="00BE1725">
              <w:rPr>
                <w:rFonts w:ascii="Calibri" w:eastAsia="Times New Roman" w:hAnsi="Calibri" w:cs="Times New Roman"/>
                <w:b/>
                <w:sz w:val="18"/>
                <w:szCs w:val="18"/>
                <w:lang w:eastAsia="hu-HU"/>
              </w:rPr>
              <w:t>Típus</w:t>
            </w:r>
          </w:p>
        </w:tc>
        <w:tc>
          <w:tcPr>
            <w:tcW w:w="3660" w:type="dxa"/>
            <w:tcBorders>
              <w:top w:val="single" w:sz="4" w:space="0" w:color="auto"/>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b/>
                <w:sz w:val="18"/>
                <w:szCs w:val="18"/>
                <w:lang w:eastAsia="hu-HU"/>
              </w:rPr>
            </w:pPr>
            <w:r w:rsidRPr="00BE1725">
              <w:rPr>
                <w:rFonts w:ascii="Calibri" w:eastAsia="Times New Roman" w:hAnsi="Calibri" w:cs="Times New Roman"/>
                <w:b/>
                <w:sz w:val="18"/>
                <w:szCs w:val="18"/>
                <w:lang w:eastAsia="hu-HU"/>
              </w:rPr>
              <w:t>Fajta</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2015</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2021</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b/>
                <w:sz w:val="18"/>
                <w:szCs w:val="18"/>
                <w:lang w:eastAsia="hu-HU"/>
              </w:rPr>
            </w:pPr>
            <w:r w:rsidRPr="00BE1725">
              <w:rPr>
                <w:rFonts w:ascii="Calibri" w:eastAsia="Times New Roman" w:hAnsi="Calibri" w:cs="Times New Roman"/>
                <w:b/>
                <w:sz w:val="18"/>
                <w:szCs w:val="18"/>
                <w:lang w:eastAsia="hu-HU"/>
              </w:rPr>
              <w:t>Gyűjtőedény m</w:t>
            </w:r>
            <w:r w:rsidRPr="00BE1725">
              <w:rPr>
                <w:rFonts w:ascii="Calibri" w:eastAsia="Times New Roman" w:hAnsi="Calibri" w:cs="Times New Roman"/>
                <w:b/>
                <w:sz w:val="18"/>
                <w:szCs w:val="18"/>
                <w:vertAlign w:val="superscript"/>
                <w:lang w:eastAsia="hu-HU"/>
              </w:rPr>
              <w:t>3</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070110*</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olajsár</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11 070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18 819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100321*</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Alu tartalmú por</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16 230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27 591</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101003</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Alu salak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326 390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554 863</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120103</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Alu forgács, csepedék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200 560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340 952</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1,5</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120114*</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vizes koptató iszap</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45 580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77 486</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akna</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130502*</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fáradt olaj</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177 040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300 968</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akna</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130205*</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olajos iszap</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470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799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akna</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130802*</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impregnáló folyadék</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58 540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99 518</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150101</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hullámpapír</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26 658</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45 319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150110*</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szennyezett műanyag csomagolóanyag</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119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0,12</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150111*</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spray hulladék</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85</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0,12</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150202*</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olajos rongy</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13 370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22 729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big bag (1,5)</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160118</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alumínium hulladék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400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680</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0,12</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160215*</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szenny. Hidraulika tömlő</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3 060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5 202</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170106*</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kemence falazat</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19 510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33 167</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170107</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cserép, beton, tégla</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39 350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66 895</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191202</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vas hulladék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44 430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75 531</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190813*</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olajos koncentrátum</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562 420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956 114</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akna</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191202</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vas hulladék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44 430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75 531</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200121*</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fénycső</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34</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0,12</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200135*</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elektromos hulladék</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250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425</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0,12</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200139</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műanyag</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0</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0,24</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200301</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kommunális</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76 200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129 540</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w:t>
            </w: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w:t>
            </w:r>
          </w:p>
        </w:tc>
        <w:tc>
          <w:tcPr>
            <w:tcW w:w="457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907 680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1 543 056</w:t>
            </w:r>
          </w:p>
        </w:tc>
        <w:tc>
          <w:tcPr>
            <w:tcW w:w="1720" w:type="dxa"/>
            <w:tcBorders>
              <w:top w:val="nil"/>
              <w:left w:val="nil"/>
              <w:bottom w:val="nil"/>
              <w:right w:val="nil"/>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N</w:t>
            </w:r>
          </w:p>
        </w:tc>
        <w:tc>
          <w:tcPr>
            <w:tcW w:w="457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758 418</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1 289 311</w:t>
            </w:r>
          </w:p>
        </w:tc>
        <w:tc>
          <w:tcPr>
            <w:tcW w:w="1720" w:type="dxa"/>
            <w:tcBorders>
              <w:top w:val="nil"/>
              <w:left w:val="nil"/>
              <w:bottom w:val="nil"/>
              <w:right w:val="nil"/>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p>
        </w:tc>
      </w:tr>
      <w:tr w:rsidR="00523064" w:rsidRPr="00BE1725"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V+NV</w:t>
            </w:r>
          </w:p>
        </w:tc>
        <w:tc>
          <w:tcPr>
            <w:tcW w:w="457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r w:rsidRPr="00BE1725">
              <w:rPr>
                <w:rFonts w:ascii="Calibri" w:eastAsia="Times New Roman" w:hAnsi="Calibri" w:cs="Times New Roman"/>
                <w:sz w:val="18"/>
                <w:szCs w:val="18"/>
                <w:lang w:eastAsia="hu-HU"/>
              </w:rPr>
              <w:t> </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1 666 098</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BE1725" w:rsidRDefault="00523064" w:rsidP="00523064">
            <w:pPr>
              <w:spacing w:after="0" w:line="240" w:lineRule="auto"/>
              <w:jc w:val="right"/>
              <w:rPr>
                <w:rFonts w:ascii="Calibri" w:eastAsia="Times New Roman" w:hAnsi="Calibri" w:cs="Times New Roman"/>
                <w:b/>
                <w:bCs/>
                <w:sz w:val="18"/>
                <w:szCs w:val="18"/>
                <w:lang w:eastAsia="hu-HU"/>
              </w:rPr>
            </w:pPr>
            <w:r w:rsidRPr="00BE1725">
              <w:rPr>
                <w:rFonts w:ascii="Calibri" w:eastAsia="Times New Roman" w:hAnsi="Calibri" w:cs="Times New Roman"/>
                <w:b/>
                <w:bCs/>
                <w:sz w:val="18"/>
                <w:szCs w:val="18"/>
                <w:lang w:eastAsia="hu-HU"/>
              </w:rPr>
              <w:t>2 832 367</w:t>
            </w:r>
          </w:p>
        </w:tc>
        <w:tc>
          <w:tcPr>
            <w:tcW w:w="1720" w:type="dxa"/>
            <w:tcBorders>
              <w:top w:val="nil"/>
              <w:left w:val="nil"/>
              <w:bottom w:val="nil"/>
              <w:right w:val="nil"/>
            </w:tcBorders>
            <w:shd w:val="clear" w:color="auto" w:fill="auto"/>
            <w:noWrap/>
            <w:vAlign w:val="bottom"/>
            <w:hideMark/>
          </w:tcPr>
          <w:p w:rsidR="00523064" w:rsidRPr="00BE1725" w:rsidRDefault="00523064" w:rsidP="00523064">
            <w:pPr>
              <w:spacing w:after="0" w:line="240" w:lineRule="auto"/>
              <w:rPr>
                <w:rFonts w:ascii="Calibri" w:eastAsia="Times New Roman" w:hAnsi="Calibri" w:cs="Times New Roman"/>
                <w:sz w:val="18"/>
                <w:szCs w:val="18"/>
                <w:lang w:eastAsia="hu-HU"/>
              </w:rPr>
            </w:pPr>
          </w:p>
        </w:tc>
      </w:tr>
    </w:tbl>
    <w:p w:rsidR="00440D0E" w:rsidRPr="00BE1725" w:rsidRDefault="00440D0E" w:rsidP="00C03010">
      <w:pPr>
        <w:spacing w:before="120" w:after="120" w:line="240" w:lineRule="auto"/>
        <w:jc w:val="both"/>
      </w:pPr>
      <w:r w:rsidRPr="00BE1725">
        <w:t>V: veszélyes hulladék</w:t>
      </w:r>
    </w:p>
    <w:p w:rsidR="00440D0E" w:rsidRDefault="00440D0E" w:rsidP="00C03010">
      <w:pPr>
        <w:spacing w:before="120" w:after="120" w:line="240" w:lineRule="auto"/>
        <w:jc w:val="both"/>
      </w:pPr>
      <w:r>
        <w:t>N: nem veszélyes hulladék</w:t>
      </w:r>
    </w:p>
    <w:p w:rsidR="00863D25" w:rsidRPr="00D22328" w:rsidRDefault="00DA7111" w:rsidP="00C03010">
      <w:pPr>
        <w:pStyle w:val="Cmsor3"/>
        <w:jc w:val="both"/>
        <w:rPr>
          <w:color w:val="auto"/>
        </w:rPr>
      </w:pPr>
      <w:bookmarkStart w:id="25" w:name="_Toc429670498"/>
      <w:bookmarkStart w:id="26" w:name="_Toc429671618"/>
      <w:bookmarkStart w:id="27" w:name="_Toc429671776"/>
      <w:bookmarkStart w:id="28" w:name="_Toc429727301"/>
      <w:bookmarkStart w:id="29" w:name="_Toc462129736"/>
      <w:r w:rsidRPr="00C03010">
        <w:rPr>
          <w:color w:val="auto"/>
        </w:rPr>
        <w:t xml:space="preserve">bb) A telepítés és a működés vagy használat megkezdésének várható időpontja és </w:t>
      </w:r>
      <w:r w:rsidRPr="00AF5EF1">
        <w:rPr>
          <w:color w:val="auto"/>
        </w:rPr>
        <w:t>időta</w:t>
      </w:r>
      <w:r w:rsidRPr="00AF5EF1">
        <w:rPr>
          <w:color w:val="auto"/>
        </w:rPr>
        <w:t>r</w:t>
      </w:r>
      <w:r w:rsidRPr="00AF5EF1">
        <w:rPr>
          <w:color w:val="auto"/>
        </w:rPr>
        <w:t>tama, a kapacitáskihasználás tervezett időbeli megoszlása</w:t>
      </w:r>
      <w:bookmarkEnd w:id="25"/>
      <w:bookmarkEnd w:id="26"/>
      <w:bookmarkEnd w:id="27"/>
      <w:bookmarkEnd w:id="28"/>
      <w:bookmarkEnd w:id="29"/>
    </w:p>
    <w:p w:rsidR="00DA7111" w:rsidRPr="00BE1725" w:rsidRDefault="00FB767F" w:rsidP="00C03010">
      <w:pPr>
        <w:spacing w:before="120" w:after="120" w:line="240" w:lineRule="auto"/>
        <w:jc w:val="both"/>
      </w:pPr>
      <w:r w:rsidRPr="00BE1725">
        <w:t xml:space="preserve">Működés várható megkezdésének időpontja: 2017. </w:t>
      </w:r>
      <w:r w:rsidR="00447880" w:rsidRPr="00BE1725">
        <w:t>év vége, 2018 év eleje.</w:t>
      </w:r>
    </w:p>
    <w:p w:rsidR="00FB767F" w:rsidRDefault="00FB767F" w:rsidP="00C03010">
      <w:pPr>
        <w:spacing w:before="120" w:after="120" w:line="240" w:lineRule="auto"/>
        <w:jc w:val="both"/>
      </w:pPr>
      <w:r>
        <w:t>A működés várható időtartama jelenlegi becslés alapján legalább kb. 50 év.</w:t>
      </w:r>
    </w:p>
    <w:p w:rsidR="00FB767F" w:rsidRDefault="00FB767F" w:rsidP="00C03010">
      <w:pPr>
        <w:spacing w:before="120" w:after="120" w:line="240" w:lineRule="auto"/>
        <w:jc w:val="both"/>
      </w:pPr>
      <w:r w:rsidRPr="00FD5D06">
        <w:t>Kapacitáskihasználás tervezett megoszlása:</w:t>
      </w:r>
    </w:p>
    <w:p w:rsidR="00FB767F" w:rsidRPr="00BE1725" w:rsidRDefault="00FB767F" w:rsidP="00C03010">
      <w:pPr>
        <w:spacing w:before="120" w:after="120" w:line="240" w:lineRule="auto"/>
        <w:jc w:val="both"/>
      </w:pPr>
      <w:r w:rsidRPr="00BE1725">
        <w:rPr>
          <w:b/>
        </w:rPr>
        <w:lastRenderedPageBreak/>
        <w:t>Induló kapacitás</w:t>
      </w:r>
      <w:r w:rsidRPr="00BE1725">
        <w:t xml:space="preserve">: egy öntőgéppel 2017-ben induláskor </w:t>
      </w:r>
      <w:r w:rsidR="000A0ADC" w:rsidRPr="00BE1725">
        <w:t>az olvasztási kapacitás</w:t>
      </w:r>
      <w:r w:rsidRPr="00BE1725">
        <w:t xml:space="preserve"> </w:t>
      </w:r>
      <w:r w:rsidR="00FD5D06" w:rsidRPr="00BE1725">
        <w:t>várhatóan a 2015 év</w:t>
      </w:r>
      <w:r w:rsidR="00FD5D06" w:rsidRPr="00BE1725">
        <w:t>i</w:t>
      </w:r>
      <w:r w:rsidR="00FD5D06" w:rsidRPr="00BE1725">
        <w:t>vel egyező lesz, azaz 12</w:t>
      </w:r>
      <w:r w:rsidR="009461C3" w:rsidRPr="00BE1725">
        <w:t> 215 t-t</w:t>
      </w:r>
      <w:r w:rsidRPr="00BE1725">
        <w:t xml:space="preserve"> ér el.</w:t>
      </w:r>
      <w:r w:rsidR="00DD0523" w:rsidRPr="00BE1725">
        <w:t xml:space="preserve"> </w:t>
      </w:r>
      <w:r w:rsidR="009461C3" w:rsidRPr="00BE1725">
        <w:t xml:space="preserve">2021-re a 2015 évi termelés </w:t>
      </w:r>
      <w:r w:rsidR="00211567" w:rsidRPr="00BE1725">
        <w:t>170</w:t>
      </w:r>
      <w:r w:rsidR="009461C3" w:rsidRPr="00BE1725">
        <w:t>%-</w:t>
      </w:r>
      <w:r w:rsidR="00211567" w:rsidRPr="00BE1725">
        <w:t>ra</w:t>
      </w:r>
      <w:r w:rsidR="009461C3" w:rsidRPr="00BE1725">
        <w:t xml:space="preserve"> való növekedésére van kilátás, így az éves kapacitás </w:t>
      </w:r>
      <w:r w:rsidR="00211567" w:rsidRPr="00BE1725">
        <w:t>20</w:t>
      </w:r>
      <w:r w:rsidR="009461C3" w:rsidRPr="00BE1725">
        <w:t> </w:t>
      </w:r>
      <w:r w:rsidR="00211567" w:rsidRPr="00BE1725">
        <w:t>766</w:t>
      </w:r>
      <w:r w:rsidR="009461C3" w:rsidRPr="00BE1725">
        <w:t xml:space="preserve"> t-ra növekedése várható.</w:t>
      </w:r>
    </w:p>
    <w:p w:rsidR="00FB767F" w:rsidRPr="00D22328" w:rsidRDefault="00EF1617" w:rsidP="00C03010">
      <w:pPr>
        <w:pStyle w:val="Cmsor3"/>
        <w:jc w:val="both"/>
        <w:rPr>
          <w:color w:val="auto"/>
        </w:rPr>
      </w:pPr>
      <w:bookmarkStart w:id="30" w:name="_Toc429670499"/>
      <w:bookmarkStart w:id="31" w:name="_Toc429671619"/>
      <w:bookmarkStart w:id="32" w:name="_Toc429671777"/>
      <w:bookmarkStart w:id="33" w:name="_Toc429727302"/>
      <w:bookmarkStart w:id="34" w:name="_Toc462129737"/>
      <w:r w:rsidRPr="00C03010">
        <w:rPr>
          <w:color w:val="auto"/>
        </w:rPr>
        <w:t>bc) A tevékenység helye és területigénye, az igénybe veendő terület használatának jele</w:t>
      </w:r>
      <w:r w:rsidRPr="00C03010">
        <w:rPr>
          <w:color w:val="auto"/>
        </w:rPr>
        <w:t>n</w:t>
      </w:r>
      <w:r w:rsidRPr="00C03010">
        <w:rPr>
          <w:color w:val="auto"/>
        </w:rPr>
        <w:t>legi és a településrendezési eszközökben rögzített módja</w:t>
      </w:r>
      <w:bookmarkEnd w:id="30"/>
      <w:bookmarkEnd w:id="31"/>
      <w:bookmarkEnd w:id="32"/>
      <w:bookmarkEnd w:id="33"/>
      <w:bookmarkEnd w:id="34"/>
    </w:p>
    <w:p w:rsidR="00EF1617" w:rsidRDefault="00A946A1" w:rsidP="00C03010">
      <w:pPr>
        <w:spacing w:before="120" w:after="120" w:line="240" w:lineRule="auto"/>
        <w:jc w:val="both"/>
      </w:pPr>
      <w:r w:rsidRPr="00DB3C9B">
        <w:t>A</w:t>
      </w:r>
      <w:r w:rsidR="00B33FAF" w:rsidRPr="00DB3C9B">
        <w:t xml:space="preserve"> beépítésre kerülő telek mérete </w:t>
      </w:r>
      <w:r w:rsidR="009461C3" w:rsidRPr="00DB3C9B">
        <w:t>7</w:t>
      </w:r>
      <w:r w:rsidR="00E10750" w:rsidRPr="00DB3C9B">
        <w:t>,</w:t>
      </w:r>
      <w:r w:rsidR="009461C3" w:rsidRPr="00DB3C9B">
        <w:t>2595</w:t>
      </w:r>
      <w:r w:rsidR="00E10750" w:rsidRPr="00DB3C9B">
        <w:t xml:space="preserve"> ha (</w:t>
      </w:r>
      <w:r w:rsidR="009461C3" w:rsidRPr="00DB3C9B">
        <w:t>72</w:t>
      </w:r>
      <w:r w:rsidR="00E10750" w:rsidRPr="00DB3C9B">
        <w:t> 5</w:t>
      </w:r>
      <w:r w:rsidR="009461C3" w:rsidRPr="00DB3C9B">
        <w:t>95</w:t>
      </w:r>
      <w:r w:rsidR="00B33FAF" w:rsidRPr="00DB3C9B">
        <w:t xml:space="preserve"> m</w:t>
      </w:r>
      <w:r w:rsidR="00B33FAF" w:rsidRPr="00DB3C9B">
        <w:rPr>
          <w:vertAlign w:val="superscript"/>
        </w:rPr>
        <w:t>2</w:t>
      </w:r>
      <w:r w:rsidR="00E10750" w:rsidRPr="00DB3C9B">
        <w:t>)</w:t>
      </w:r>
      <w:r w:rsidR="00B33FAF" w:rsidRPr="00DB3C9B">
        <w:t>.</w:t>
      </w:r>
      <w:r w:rsidR="009461C3" w:rsidRPr="00DB3C9B">
        <w:t xml:space="preserve"> Az előző előzetes vizsgálati dokumentáció</w:t>
      </w:r>
      <w:r w:rsidR="009461C3">
        <w:t xml:space="preserve"> elkészítése óta a 084/9 és 084/6 helyrajzi számú telkek összevonására került sor, így a teljes telek területe nagyobb lett az eredeti 5,9548 ha-hoz képest.</w:t>
      </w:r>
    </w:p>
    <w:p w:rsidR="00412643" w:rsidRDefault="00FF7BB2" w:rsidP="00C03010">
      <w:pPr>
        <w:spacing w:before="120" w:after="120" w:line="240" w:lineRule="auto"/>
        <w:jc w:val="both"/>
      </w:pPr>
      <w:r>
        <w:t>Az építész műszaki leírás alapján a tervezett épületek bruttó alapterülete:</w:t>
      </w:r>
    </w:p>
    <w:p w:rsidR="00FF7BB2" w:rsidRPr="00BE1725" w:rsidRDefault="00FF7BB2" w:rsidP="00FF7BB2">
      <w:pPr>
        <w:pStyle w:val="Listaszerbekezds"/>
        <w:numPr>
          <w:ilvl w:val="0"/>
          <w:numId w:val="18"/>
        </w:numPr>
        <w:tabs>
          <w:tab w:val="right" w:pos="7938"/>
        </w:tabs>
        <w:spacing w:before="120" w:after="120" w:line="240" w:lineRule="auto"/>
        <w:jc w:val="both"/>
      </w:pPr>
      <w:r w:rsidRPr="00BE1725">
        <w:t>Öntöde üzemcsarnok:</w:t>
      </w:r>
      <w:r w:rsidRPr="00BE1725">
        <w:tab/>
        <w:t>15 721,1 m</w:t>
      </w:r>
      <w:r w:rsidRPr="00BE1725">
        <w:rPr>
          <w:vertAlign w:val="superscript"/>
        </w:rPr>
        <w:t>2</w:t>
      </w:r>
    </w:p>
    <w:p w:rsidR="00FF7BB2" w:rsidRPr="00BE1725" w:rsidRDefault="00FF7BB2" w:rsidP="00FF7BB2">
      <w:pPr>
        <w:pStyle w:val="Listaszerbekezds"/>
        <w:numPr>
          <w:ilvl w:val="0"/>
          <w:numId w:val="18"/>
        </w:numPr>
        <w:tabs>
          <w:tab w:val="right" w:pos="7938"/>
        </w:tabs>
        <w:spacing w:before="120" w:after="120" w:line="240" w:lineRule="auto"/>
        <w:jc w:val="both"/>
      </w:pPr>
      <w:r w:rsidRPr="00BE1725">
        <w:t>Szociális épület:</w:t>
      </w:r>
      <w:r w:rsidRPr="00BE1725">
        <w:tab/>
        <w:t>473,2 m</w:t>
      </w:r>
      <w:r w:rsidRPr="00BE1725">
        <w:rPr>
          <w:vertAlign w:val="superscript"/>
        </w:rPr>
        <w:t>2</w:t>
      </w:r>
    </w:p>
    <w:p w:rsidR="00FF7BB2" w:rsidRPr="00BE1725" w:rsidRDefault="00FF7BB2" w:rsidP="00FF7BB2">
      <w:pPr>
        <w:pStyle w:val="Listaszerbekezds"/>
        <w:numPr>
          <w:ilvl w:val="0"/>
          <w:numId w:val="18"/>
        </w:numPr>
        <w:tabs>
          <w:tab w:val="right" w:pos="7938"/>
        </w:tabs>
        <w:spacing w:before="120" w:after="120" w:line="240" w:lineRule="auto"/>
        <w:jc w:val="both"/>
      </w:pPr>
      <w:r w:rsidRPr="00BE1725">
        <w:t>Porta:</w:t>
      </w:r>
      <w:r w:rsidRPr="00BE1725">
        <w:tab/>
        <w:t>60,0 m</w:t>
      </w:r>
      <w:r w:rsidRPr="00BE1725">
        <w:rPr>
          <w:vertAlign w:val="superscript"/>
        </w:rPr>
        <w:t>2</w:t>
      </w:r>
    </w:p>
    <w:p w:rsidR="00FF7BB2" w:rsidRPr="00BE1725" w:rsidRDefault="00FF7BB2" w:rsidP="00FF7BB2">
      <w:pPr>
        <w:pStyle w:val="Listaszerbekezds"/>
        <w:numPr>
          <w:ilvl w:val="0"/>
          <w:numId w:val="18"/>
        </w:numPr>
        <w:tabs>
          <w:tab w:val="right" w:pos="7938"/>
        </w:tabs>
        <w:spacing w:before="120" w:after="120" w:line="240" w:lineRule="auto"/>
        <w:jc w:val="both"/>
      </w:pPr>
      <w:r w:rsidRPr="00BE1725">
        <w:t>Vízkezelő épület:</w:t>
      </w:r>
      <w:r w:rsidRPr="00BE1725">
        <w:tab/>
        <w:t>194,0 m</w:t>
      </w:r>
      <w:r w:rsidRPr="00BE1725">
        <w:rPr>
          <w:vertAlign w:val="superscript"/>
        </w:rPr>
        <w:t>2</w:t>
      </w:r>
    </w:p>
    <w:p w:rsidR="00FF7BB2" w:rsidRPr="00BE1725" w:rsidRDefault="00FF7BB2" w:rsidP="00FF7BB2">
      <w:pPr>
        <w:pStyle w:val="Listaszerbekezds"/>
        <w:numPr>
          <w:ilvl w:val="0"/>
          <w:numId w:val="18"/>
        </w:numPr>
        <w:tabs>
          <w:tab w:val="right" w:pos="7938"/>
        </w:tabs>
        <w:spacing w:before="120" w:after="120" w:line="240" w:lineRule="auto"/>
        <w:jc w:val="both"/>
      </w:pPr>
      <w:r w:rsidRPr="00BE1725">
        <w:t>Hulladéktároló:</w:t>
      </w:r>
      <w:r w:rsidRPr="00BE1725">
        <w:tab/>
        <w:t>409,7 m</w:t>
      </w:r>
      <w:r w:rsidRPr="00BE1725">
        <w:rPr>
          <w:vertAlign w:val="superscript"/>
        </w:rPr>
        <w:t>2</w:t>
      </w:r>
    </w:p>
    <w:p w:rsidR="00FF7BB2" w:rsidRPr="00BE1725" w:rsidRDefault="00FF7BB2" w:rsidP="00FF7BB2">
      <w:pPr>
        <w:pStyle w:val="Listaszerbekezds"/>
        <w:numPr>
          <w:ilvl w:val="0"/>
          <w:numId w:val="18"/>
        </w:numPr>
        <w:tabs>
          <w:tab w:val="right" w:pos="7938"/>
        </w:tabs>
        <w:spacing w:before="120" w:after="120" w:line="240" w:lineRule="auto"/>
        <w:jc w:val="both"/>
      </w:pPr>
      <w:r w:rsidRPr="00BE1725">
        <w:t>Fedett kerékpártároló:</w:t>
      </w:r>
      <w:r w:rsidRPr="00BE1725">
        <w:tab/>
        <w:t>88,9 m</w:t>
      </w:r>
      <w:r w:rsidRPr="00BE1725">
        <w:rPr>
          <w:vertAlign w:val="superscript"/>
        </w:rPr>
        <w:t>2</w:t>
      </w:r>
    </w:p>
    <w:p w:rsidR="00FF7BB2" w:rsidRPr="00BE1725" w:rsidRDefault="00FF7BB2" w:rsidP="00FF7BB2">
      <w:pPr>
        <w:pStyle w:val="Listaszerbekezds"/>
        <w:numPr>
          <w:ilvl w:val="0"/>
          <w:numId w:val="18"/>
        </w:numPr>
        <w:pBdr>
          <w:bottom w:val="single" w:sz="4" w:space="1" w:color="auto"/>
        </w:pBdr>
        <w:tabs>
          <w:tab w:val="right" w:pos="7938"/>
        </w:tabs>
        <w:spacing w:before="120" w:after="120" w:line="240" w:lineRule="auto"/>
        <w:jc w:val="both"/>
      </w:pPr>
      <w:r w:rsidRPr="00BE1725">
        <w:t>Hűtőtornyok:</w:t>
      </w:r>
      <w:r w:rsidRPr="00BE1725">
        <w:tab/>
        <w:t>16,5 m</w:t>
      </w:r>
      <w:r w:rsidRPr="00BE1725">
        <w:rPr>
          <w:vertAlign w:val="superscript"/>
        </w:rPr>
        <w:t>2</w:t>
      </w:r>
    </w:p>
    <w:p w:rsidR="00FF7BB2" w:rsidRPr="00BE1725" w:rsidRDefault="00FF7BB2" w:rsidP="00FF7BB2">
      <w:pPr>
        <w:tabs>
          <w:tab w:val="right" w:pos="7938"/>
        </w:tabs>
        <w:spacing w:before="120" w:after="120" w:line="240" w:lineRule="auto"/>
        <w:jc w:val="both"/>
        <w:rPr>
          <w:b/>
          <w:vertAlign w:val="superscript"/>
        </w:rPr>
      </w:pPr>
      <w:r w:rsidRPr="00BE1725">
        <w:rPr>
          <w:b/>
        </w:rPr>
        <w:t>Összesen:</w:t>
      </w:r>
      <w:r w:rsidRPr="00BE1725">
        <w:rPr>
          <w:b/>
        </w:rPr>
        <w:tab/>
        <w:t>17 072 m</w:t>
      </w:r>
      <w:r w:rsidRPr="00BE1725">
        <w:rPr>
          <w:b/>
          <w:vertAlign w:val="superscript"/>
        </w:rPr>
        <w:t>2</w:t>
      </w:r>
    </w:p>
    <w:p w:rsidR="00FF7BB2" w:rsidRPr="00BE1725" w:rsidRDefault="00FF7BB2" w:rsidP="00FF7BB2">
      <w:pPr>
        <w:tabs>
          <w:tab w:val="right" w:pos="7938"/>
        </w:tabs>
        <w:spacing w:before="120" w:after="120" w:line="240" w:lineRule="auto"/>
        <w:jc w:val="both"/>
        <w:rPr>
          <w:b/>
        </w:rPr>
      </w:pPr>
      <w:r w:rsidRPr="00BE1725">
        <w:rPr>
          <w:b/>
        </w:rPr>
        <w:t>Legnagyobb épületmagasság:</w:t>
      </w:r>
    </w:p>
    <w:p w:rsidR="00FF7BB2" w:rsidRPr="00BE1725" w:rsidRDefault="00FF7BB2" w:rsidP="00FF7BB2">
      <w:pPr>
        <w:pStyle w:val="Listaszerbekezds"/>
        <w:numPr>
          <w:ilvl w:val="0"/>
          <w:numId w:val="19"/>
        </w:numPr>
        <w:tabs>
          <w:tab w:val="right" w:pos="7938"/>
        </w:tabs>
        <w:spacing w:before="120" w:after="120" w:line="240" w:lineRule="auto"/>
        <w:jc w:val="both"/>
      </w:pPr>
      <w:r w:rsidRPr="00BE1725">
        <w:t>Öntöde üzemcsarnok és szociális épület:</w:t>
      </w:r>
      <w:r w:rsidRPr="00BE1725">
        <w:tab/>
        <w:t>9,15 m</w:t>
      </w:r>
    </w:p>
    <w:p w:rsidR="00FF7BB2" w:rsidRPr="00BE1725" w:rsidRDefault="00FF7BB2" w:rsidP="00FF7BB2">
      <w:pPr>
        <w:pStyle w:val="Listaszerbekezds"/>
        <w:numPr>
          <w:ilvl w:val="0"/>
          <w:numId w:val="19"/>
        </w:numPr>
        <w:tabs>
          <w:tab w:val="right" w:pos="7938"/>
        </w:tabs>
        <w:spacing w:before="120" w:after="120" w:line="240" w:lineRule="auto"/>
        <w:jc w:val="both"/>
      </w:pPr>
      <w:r w:rsidRPr="00BE1725">
        <w:t>Porta:</w:t>
      </w:r>
      <w:r w:rsidRPr="00BE1725">
        <w:tab/>
        <w:t>4,10 m</w:t>
      </w:r>
    </w:p>
    <w:p w:rsidR="00FF7BB2" w:rsidRPr="00BE1725" w:rsidRDefault="00FF7BB2" w:rsidP="00FF7BB2">
      <w:pPr>
        <w:pStyle w:val="Listaszerbekezds"/>
        <w:numPr>
          <w:ilvl w:val="0"/>
          <w:numId w:val="19"/>
        </w:numPr>
        <w:tabs>
          <w:tab w:val="right" w:pos="7938"/>
        </w:tabs>
        <w:spacing w:before="120" w:after="120" w:line="240" w:lineRule="auto"/>
        <w:jc w:val="both"/>
      </w:pPr>
      <w:r w:rsidRPr="00BE1725">
        <w:t>Vízkezelő épület:</w:t>
      </w:r>
      <w:r w:rsidRPr="00BE1725">
        <w:tab/>
        <w:t>7,30 m</w:t>
      </w:r>
    </w:p>
    <w:p w:rsidR="00FF7BB2" w:rsidRPr="00BE1725" w:rsidRDefault="00FF7BB2" w:rsidP="00FF7BB2">
      <w:pPr>
        <w:pStyle w:val="Listaszerbekezds"/>
        <w:numPr>
          <w:ilvl w:val="0"/>
          <w:numId w:val="19"/>
        </w:numPr>
        <w:tabs>
          <w:tab w:val="right" w:pos="7938"/>
        </w:tabs>
        <w:spacing w:before="120" w:after="120" w:line="240" w:lineRule="auto"/>
        <w:jc w:val="both"/>
      </w:pPr>
      <w:r w:rsidRPr="00BE1725">
        <w:t>Hulladéktároló:</w:t>
      </w:r>
      <w:r w:rsidRPr="00BE1725">
        <w:tab/>
        <w:t>5,23 m</w:t>
      </w:r>
    </w:p>
    <w:p w:rsidR="00FF7BB2" w:rsidRPr="00BE1725" w:rsidRDefault="00FF7BB2" w:rsidP="00FF7BB2">
      <w:pPr>
        <w:pStyle w:val="Listaszerbekezds"/>
        <w:numPr>
          <w:ilvl w:val="0"/>
          <w:numId w:val="19"/>
        </w:numPr>
        <w:tabs>
          <w:tab w:val="right" w:pos="7938"/>
        </w:tabs>
        <w:spacing w:before="120" w:after="120" w:line="240" w:lineRule="auto"/>
        <w:jc w:val="both"/>
      </w:pPr>
      <w:r w:rsidRPr="00BE1725">
        <w:t>Fedett kerékpártároló:</w:t>
      </w:r>
      <w:r w:rsidRPr="00BE1725">
        <w:tab/>
        <w:t>2,86 m</w:t>
      </w:r>
    </w:p>
    <w:p w:rsidR="00FF7BB2" w:rsidRPr="00BE1725" w:rsidRDefault="00FF7BB2" w:rsidP="00FF7BB2">
      <w:pPr>
        <w:tabs>
          <w:tab w:val="right" w:pos="7938"/>
        </w:tabs>
        <w:spacing w:before="120" w:after="120" w:line="240" w:lineRule="auto"/>
        <w:jc w:val="both"/>
        <w:rPr>
          <w:b/>
        </w:rPr>
      </w:pPr>
      <w:r w:rsidRPr="00BE1725">
        <w:rPr>
          <w:b/>
        </w:rPr>
        <w:t xml:space="preserve">Tervezett zöldterület: </w:t>
      </w:r>
      <w:r w:rsidRPr="00BE1725">
        <w:rPr>
          <w:b/>
        </w:rPr>
        <w:tab/>
        <w:t>41 400 m</w:t>
      </w:r>
      <w:r w:rsidRPr="00BE1725">
        <w:rPr>
          <w:b/>
          <w:vertAlign w:val="superscript"/>
        </w:rPr>
        <w:t>2</w:t>
      </w:r>
    </w:p>
    <w:p w:rsidR="000B7F6F" w:rsidRDefault="000B7F6F" w:rsidP="00C03010">
      <w:pPr>
        <w:spacing w:before="120" w:after="120" w:line="240" w:lineRule="auto"/>
        <w:jc w:val="both"/>
      </w:pPr>
      <w:r w:rsidRPr="004E0CD6">
        <w:rPr>
          <w:b/>
        </w:rPr>
        <w:t>Üzemépület</w:t>
      </w:r>
      <w:r w:rsidRPr="004E0CD6">
        <w:t>: három területre osztott, melyeket fal választ el.</w:t>
      </w:r>
    </w:p>
    <w:p w:rsidR="000B7F6F" w:rsidRPr="00BE1725" w:rsidRDefault="000B7F6F" w:rsidP="00C03010">
      <w:pPr>
        <w:spacing w:before="120" w:after="120" w:line="240" w:lineRule="auto"/>
        <w:jc w:val="both"/>
      </w:pPr>
      <w:r w:rsidRPr="00BE1725">
        <w:t xml:space="preserve">Középen létesül az </w:t>
      </w:r>
      <w:r w:rsidRPr="00BE1725">
        <w:rPr>
          <w:b/>
        </w:rPr>
        <w:t>öntöde</w:t>
      </w:r>
      <w:r w:rsidRPr="00BE1725">
        <w:t>, 162 m hosszú, 9,7 m szabad belmagasságú kéthajós, daruzott csarnok.</w:t>
      </w:r>
    </w:p>
    <w:p w:rsidR="000B7F6F" w:rsidRPr="00BE1725" w:rsidRDefault="000B7F6F" w:rsidP="00C03010">
      <w:pPr>
        <w:spacing w:before="120" w:after="120" w:line="240" w:lineRule="auto"/>
        <w:jc w:val="both"/>
      </w:pPr>
      <w:r w:rsidRPr="00BE1725">
        <w:t>Az öntöde déli oldalán egy alacsonyabb belmagasságú oldalhajó lesz</w:t>
      </w:r>
      <w:r w:rsidR="00D10EA3" w:rsidRPr="00BE1725">
        <w:t xml:space="preserve"> (8,1 m)</w:t>
      </w:r>
      <w:r w:rsidRPr="00BE1725">
        <w:t xml:space="preserve">, tároló területekkel és vizesblokkal. Szintén a déli oldalon kap elhelyezést az 54 m hosszú olvasztó – </w:t>
      </w:r>
      <w:r w:rsidRPr="00BE1725">
        <w:rPr>
          <w:b/>
        </w:rPr>
        <w:t>tömbtároló</w:t>
      </w:r>
      <w:r w:rsidRPr="00BE1725">
        <w:t>, ez 8,4 m-es minimális szabad belmagassággal kiemelkedik az oldalhajó alacsony épülettömegéből. Az olvasztó téglafallal különül el az öntödétől.</w:t>
      </w:r>
      <w:r w:rsidR="00D10EA3" w:rsidRPr="00BE1725">
        <w:t xml:space="preserve"> Az olvasztó ás öntöde közötti átjárást középen egy ipari toló kapu, mellette pedig egy személybejárati ajtó biztosítja.</w:t>
      </w:r>
    </w:p>
    <w:p w:rsidR="000B7F6F" w:rsidRPr="00BE1725" w:rsidRDefault="00D10EA3" w:rsidP="00C03010">
      <w:pPr>
        <w:spacing w:before="120" w:after="120" w:line="240" w:lineRule="auto"/>
        <w:jc w:val="both"/>
      </w:pPr>
      <w:r w:rsidRPr="00BE1725">
        <w:t>Az olvasztó déli oldalán található tömbtárolók mindegyike a homlokzaton elhelyezett ipari kapukon keresztül közelíthető meg.</w:t>
      </w:r>
    </w:p>
    <w:p w:rsidR="00D10EA3" w:rsidRPr="00BE1725" w:rsidRDefault="00D10EA3" w:rsidP="00C03010">
      <w:pPr>
        <w:spacing w:before="120" w:after="120" w:line="240" w:lineRule="auto"/>
        <w:jc w:val="both"/>
      </w:pPr>
      <w:r w:rsidRPr="00BE1725">
        <w:t xml:space="preserve">Az olvasztó mellett acél szerkezetű, tetővel fedett, oldalról nyitott </w:t>
      </w:r>
      <w:r w:rsidRPr="00BE1725">
        <w:rPr>
          <w:b/>
        </w:rPr>
        <w:t>salaktároló</w:t>
      </w:r>
      <w:r w:rsidRPr="00BE1725">
        <w:t xml:space="preserve"> létesül.</w:t>
      </w:r>
    </w:p>
    <w:p w:rsidR="00D10EA3" w:rsidRPr="00BE1725" w:rsidRDefault="00D10EA3" w:rsidP="00C03010">
      <w:pPr>
        <w:spacing w:before="120" w:after="120" w:line="240" w:lineRule="auto"/>
        <w:jc w:val="both"/>
      </w:pPr>
      <w:r w:rsidRPr="00BE1725">
        <w:t xml:space="preserve">A déli oldalhajó folytatásában az olvasztással megegyező 66 m hosszú </w:t>
      </w:r>
      <w:r w:rsidRPr="00BE1725">
        <w:rPr>
          <w:b/>
        </w:rPr>
        <w:t>szerszámraktár és javító</w:t>
      </w:r>
      <w:r w:rsidRPr="00BE1725">
        <w:t xml:space="preserve"> épül nyugati irányban, ez 3 m magas trapézlemez fallal elválasztott az öntödétől. A két csarnoktér közötti átjárást</w:t>
      </w:r>
      <w:r w:rsidR="00303ABF" w:rsidRPr="00BE1725">
        <w:t xml:space="preserve"> középen egy ipari tolókapu és egy személybejárati ajtó biztosítja.</w:t>
      </w:r>
    </w:p>
    <w:p w:rsidR="00303ABF" w:rsidRPr="00BE1725" w:rsidRDefault="008F5683" w:rsidP="00C03010">
      <w:pPr>
        <w:spacing w:before="120" w:after="120" w:line="240" w:lineRule="auto"/>
        <w:jc w:val="both"/>
      </w:pPr>
      <w:r w:rsidRPr="00BE1725">
        <w:t xml:space="preserve">A szerszámraktár és javító mellett 24 m hosszban </w:t>
      </w:r>
      <w:r w:rsidRPr="00BE1725">
        <w:rPr>
          <w:b/>
        </w:rPr>
        <w:t>raktár</w:t>
      </w:r>
      <w:r w:rsidRPr="00BE1725">
        <w:t xml:space="preserve"> épül. A raktár és olvasztó terület közötti előtető alatt tárolóterület készül 18 m hosszban. Ebben a raktárban két iroda és egy vizesblokk kap helyet.</w:t>
      </w:r>
    </w:p>
    <w:p w:rsidR="008F5683" w:rsidRPr="00BE1725" w:rsidRDefault="008F5683" w:rsidP="00C03010">
      <w:pPr>
        <w:spacing w:before="120" w:after="120" w:line="240" w:lineRule="auto"/>
        <w:jc w:val="both"/>
      </w:pPr>
      <w:r w:rsidRPr="00BE1725">
        <w:t xml:space="preserve">Az öntöde északi oldalához kapcsolódik a </w:t>
      </w:r>
      <w:r w:rsidRPr="00BE1725">
        <w:rPr>
          <w:b/>
        </w:rPr>
        <w:t>megmunkáló</w:t>
      </w:r>
      <w:r w:rsidRPr="00BE1725">
        <w:t xml:space="preserve"> csarnok, melynek belmagassága az öntödéhez hasonló (8,1 m). </w:t>
      </w:r>
      <w:r w:rsidR="008B3BF8" w:rsidRPr="00BE1725">
        <w:t xml:space="preserve">A két csarnokteret tégla, vagy szerelt szakipari fal választja el, ami tűzszakaszhatár. A két terület közti átjárást két ipari tűzgátló tolókapu biztosítja, melyek folyamatosan nyitottak, csak </w:t>
      </w:r>
      <w:r w:rsidR="008B3BF8" w:rsidRPr="00BE1725">
        <w:lastRenderedPageBreak/>
        <w:t>tűz esetén zárnak. A tűzgátló kapukkal szemben, a fal másik oldalán szekcionált ipari kapukat terve</w:t>
      </w:r>
      <w:r w:rsidR="008B3BF8" w:rsidRPr="00BE1725">
        <w:t>z</w:t>
      </w:r>
      <w:r w:rsidR="008B3BF8" w:rsidRPr="00BE1725">
        <w:t>tek.</w:t>
      </w:r>
    </w:p>
    <w:p w:rsidR="008B3BF8" w:rsidRPr="00BE1725" w:rsidRDefault="008B3BF8" w:rsidP="00C03010">
      <w:pPr>
        <w:spacing w:before="120" w:after="120" w:line="240" w:lineRule="auto"/>
        <w:jc w:val="both"/>
      </w:pPr>
      <w:r w:rsidRPr="00BE1725">
        <w:t xml:space="preserve">Az épület északi végében található a 22*90 m-es </w:t>
      </w:r>
      <w:r w:rsidRPr="00BE1725">
        <w:rPr>
          <w:b/>
        </w:rPr>
        <w:t>készáru raktár</w:t>
      </w:r>
      <w:r w:rsidRPr="00BE1725">
        <w:t>, melyet panel fal választ el a me</w:t>
      </w:r>
      <w:r w:rsidRPr="00BE1725">
        <w:t>g</w:t>
      </w:r>
      <w:r w:rsidRPr="00BE1725">
        <w:t>munkálótól.</w:t>
      </w:r>
    </w:p>
    <w:p w:rsidR="008B3BF8" w:rsidRPr="00BE1725" w:rsidRDefault="008B3BF8" w:rsidP="00C03010">
      <w:pPr>
        <w:spacing w:before="120" w:after="120" w:line="240" w:lineRule="auto"/>
        <w:jc w:val="both"/>
      </w:pPr>
      <w:r w:rsidRPr="00BE1725">
        <w:t xml:space="preserve">A megmunkáló és a készáru raktár határán, a középvonalban található a 4 m szabad belmagasságú </w:t>
      </w:r>
      <w:r w:rsidRPr="00BE1725">
        <w:rPr>
          <w:b/>
        </w:rPr>
        <w:t>metrológia</w:t>
      </w:r>
      <w:r w:rsidRPr="00BE1725">
        <w:t xml:space="preserve"> helyiség, amely egy előtéren keresztül közelíthető meg a megmunkáló területéről.</w:t>
      </w:r>
    </w:p>
    <w:p w:rsidR="008B3BF8" w:rsidRPr="00BE1725" w:rsidRDefault="008B3BF8" w:rsidP="00C03010">
      <w:pPr>
        <w:spacing w:before="120" w:after="120" w:line="240" w:lineRule="auto"/>
        <w:jc w:val="both"/>
      </w:pPr>
      <w:r w:rsidRPr="00BE1725">
        <w:t xml:space="preserve">A megmunkáló csarnoktér déli 6 m széles sávjában egy </w:t>
      </w:r>
      <w:r w:rsidRPr="00BE1725">
        <w:rPr>
          <w:b/>
        </w:rPr>
        <w:t>kétszintes műhely és iroda blokk</w:t>
      </w:r>
      <w:r w:rsidRPr="00BE1725">
        <w:t xml:space="preserve"> létesül, mely a keleti fal mellett folytatódik L alakban. A földszintjén irodák, műhelyek, röntgen helyiség és egy vizesblokk található. A vizesblokkok</w:t>
      </w:r>
      <w:r w:rsidR="00AD4C51" w:rsidRPr="00BE1725">
        <w:t xml:space="preserve"> és irodák </w:t>
      </w:r>
      <w:r w:rsidRPr="00BE1725">
        <w:t>az öntöde és a</w:t>
      </w:r>
      <w:r w:rsidR="00AD4C51" w:rsidRPr="00BE1725">
        <w:t xml:space="preserve"> megmunkáló felől is megközelíth</w:t>
      </w:r>
      <w:r w:rsidR="00AD4C51" w:rsidRPr="00BE1725">
        <w:t>e</w:t>
      </w:r>
      <w:r w:rsidR="00AD4C51" w:rsidRPr="00BE1725">
        <w:t>tők.</w:t>
      </w:r>
    </w:p>
    <w:p w:rsidR="008B3BF8" w:rsidRPr="00BE1725" w:rsidRDefault="00AD4C51" w:rsidP="00C03010">
      <w:pPr>
        <w:spacing w:before="120" w:after="120" w:line="240" w:lineRule="auto"/>
        <w:jc w:val="both"/>
      </w:pPr>
      <w:r w:rsidRPr="00BE1725">
        <w:t xml:space="preserve">Az emeleten irodák, vizes blokk, raktár, tárgyaló és egy központi étkező létesül. </w:t>
      </w:r>
    </w:p>
    <w:p w:rsidR="008B3BF8" w:rsidRPr="00BE1725" w:rsidRDefault="00AD4C51" w:rsidP="00C03010">
      <w:pPr>
        <w:spacing w:before="120" w:after="120" w:line="240" w:lineRule="auto"/>
        <w:jc w:val="both"/>
      </w:pPr>
      <w:r w:rsidRPr="00BE1725">
        <w:t xml:space="preserve">A megmunkáló nyugati részén kaptak helyet a </w:t>
      </w:r>
      <w:r w:rsidRPr="00BE1725">
        <w:rPr>
          <w:b/>
        </w:rPr>
        <w:t>szemcseszóró-koptató</w:t>
      </w:r>
      <w:r w:rsidRPr="00BE1725">
        <w:t xml:space="preserve"> és</w:t>
      </w:r>
      <w:r w:rsidR="000C38EE" w:rsidRPr="00BE1725">
        <w:t xml:space="preserve"> </w:t>
      </w:r>
      <w:r w:rsidR="000C38EE" w:rsidRPr="00BE1725">
        <w:rPr>
          <w:b/>
        </w:rPr>
        <w:t>öntvénytisztító</w:t>
      </w:r>
      <w:r w:rsidR="000C38EE" w:rsidRPr="00BE1725">
        <w:t>.</w:t>
      </w:r>
    </w:p>
    <w:p w:rsidR="008B3BF8" w:rsidRPr="00BE1725" w:rsidRDefault="000C38EE" w:rsidP="00C03010">
      <w:pPr>
        <w:spacing w:before="120" w:after="120" w:line="240" w:lineRule="auto"/>
        <w:jc w:val="both"/>
      </w:pPr>
      <w:r w:rsidRPr="00BE1725">
        <w:t xml:space="preserve">Az öntöde északi oldalához kapcsolódik a </w:t>
      </w:r>
      <w:r w:rsidRPr="00BE1725">
        <w:rPr>
          <w:b/>
        </w:rPr>
        <w:t xml:space="preserve">két transzformátor </w:t>
      </w:r>
      <w:r w:rsidRPr="00BE1725">
        <w:t>épület, az egyik az épület keleti, a másik az épület nyugati oldalán.</w:t>
      </w:r>
    </w:p>
    <w:p w:rsidR="000C38EE" w:rsidRPr="00BE1725" w:rsidRDefault="000C38EE" w:rsidP="00C03010">
      <w:pPr>
        <w:spacing w:before="120" w:after="120" w:line="240" w:lineRule="auto"/>
        <w:jc w:val="both"/>
      </w:pPr>
      <w:r w:rsidRPr="00BE1725">
        <w:t xml:space="preserve">A nyugati oldalon lévőben kap helyet a padlóösszefolyóval ellátott </w:t>
      </w:r>
      <w:r w:rsidRPr="00BE1725">
        <w:rPr>
          <w:b/>
        </w:rPr>
        <w:t>szerszámmosó</w:t>
      </w:r>
      <w:r w:rsidRPr="00BE1725">
        <w:t xml:space="preserve">, a keleti oldalon lévőben pedig a </w:t>
      </w:r>
      <w:r w:rsidRPr="00BE1725">
        <w:rPr>
          <w:b/>
        </w:rPr>
        <w:t>kompresszor</w:t>
      </w:r>
      <w:r w:rsidRPr="00BE1725">
        <w:t>.</w:t>
      </w:r>
    </w:p>
    <w:p w:rsidR="000C38EE" w:rsidRPr="00BE1725" w:rsidRDefault="000C38EE" w:rsidP="00C03010">
      <w:pPr>
        <w:spacing w:before="120" w:after="120" w:line="240" w:lineRule="auto"/>
        <w:jc w:val="both"/>
      </w:pPr>
      <w:r w:rsidRPr="00BE1725">
        <w:t>Az üzemcsarnokon keresztül észak-dél irányban 3 közlekedési folyosó létesül, ezek lehetővé teszik a kamionok áthajtását a teljes csarnoképületben.</w:t>
      </w:r>
    </w:p>
    <w:p w:rsidR="000C38EE" w:rsidRPr="00BE1725" w:rsidRDefault="00F81836" w:rsidP="00C03010">
      <w:pPr>
        <w:spacing w:before="120" w:after="120" w:line="240" w:lineRule="auto"/>
        <w:jc w:val="both"/>
        <w:rPr>
          <w:b/>
        </w:rPr>
      </w:pPr>
      <w:r w:rsidRPr="00BE1725">
        <w:rPr>
          <w:b/>
        </w:rPr>
        <w:t>Kiszolgáló épület: földszint + 2 emelet</w:t>
      </w:r>
    </w:p>
    <w:p w:rsidR="00F81836" w:rsidRPr="00BE1725" w:rsidRDefault="00F81836" w:rsidP="00C03010">
      <w:pPr>
        <w:spacing w:before="120" w:after="120" w:line="240" w:lineRule="auto"/>
        <w:jc w:val="both"/>
      </w:pPr>
      <w:r w:rsidRPr="00BE1725">
        <w:t>A korábbi terv szerint ez az egység különállóan szerepelt, most a megmunkáló épületrészhez közve</w:t>
      </w:r>
      <w:r w:rsidRPr="00BE1725">
        <w:t>t</w:t>
      </w:r>
      <w:r w:rsidRPr="00BE1725">
        <w:t>lenül csatlakozik. A földszinten irodák, az emeleteken öltözők kapnak helyet, a kapcsolódó vize</w:t>
      </w:r>
      <w:r w:rsidRPr="00BE1725">
        <w:t>s</w:t>
      </w:r>
      <w:r w:rsidRPr="00BE1725">
        <w:t>blokkokkal.</w:t>
      </w:r>
    </w:p>
    <w:p w:rsidR="00F81836" w:rsidRPr="00BE1725" w:rsidRDefault="00F81836" w:rsidP="00C03010">
      <w:pPr>
        <w:spacing w:before="120" w:after="120" w:line="240" w:lineRule="auto"/>
        <w:jc w:val="both"/>
        <w:rPr>
          <w:b/>
        </w:rPr>
      </w:pPr>
      <w:r w:rsidRPr="00BE1725">
        <w:rPr>
          <w:b/>
        </w:rPr>
        <w:t>Porta</w:t>
      </w:r>
    </w:p>
    <w:p w:rsidR="00F81836" w:rsidRPr="00BE1725" w:rsidRDefault="00F81836" w:rsidP="00C03010">
      <w:pPr>
        <w:spacing w:before="120" w:after="120" w:line="240" w:lineRule="auto"/>
        <w:jc w:val="both"/>
      </w:pPr>
      <w:r w:rsidRPr="00BE1725">
        <w:t>Porta helye változik az eredeti tervhez képest, alaprajzi kialakítása és szerkezete változatlan.</w:t>
      </w:r>
    </w:p>
    <w:p w:rsidR="00BE7518" w:rsidRPr="00BE1725" w:rsidRDefault="00F81836" w:rsidP="00C03010">
      <w:pPr>
        <w:spacing w:before="120" w:after="120" w:line="240" w:lineRule="auto"/>
        <w:jc w:val="both"/>
      </w:pPr>
      <w:r w:rsidRPr="00BE1725">
        <w:t xml:space="preserve">A porta északi oldalán lesz lehetőség a </w:t>
      </w:r>
      <w:r w:rsidR="00BE7518" w:rsidRPr="00BE1725">
        <w:t xml:space="preserve">személygépkocsik, </w:t>
      </w:r>
      <w:r w:rsidRPr="00BE1725">
        <w:t>tehergépkocsik, kamionok beléptetésére.</w:t>
      </w:r>
      <w:r w:rsidR="00BE7518" w:rsidRPr="00BE1725">
        <w:t xml:space="preserve"> Itt épül egy hídmérleg.</w:t>
      </w:r>
    </w:p>
    <w:p w:rsidR="00F81836" w:rsidRPr="00BE1725" w:rsidRDefault="00F81836" w:rsidP="00C03010">
      <w:pPr>
        <w:spacing w:before="120" w:after="120" w:line="240" w:lineRule="auto"/>
        <w:jc w:val="both"/>
      </w:pPr>
      <w:r w:rsidRPr="00BE1725">
        <w:t xml:space="preserve">A déli oldalán a gyalogos közlekedőket váró beléptető kapuk létesülnek. A be- és </w:t>
      </w:r>
      <w:r w:rsidR="00BE7518" w:rsidRPr="00BE1725">
        <w:t>kiléptetési</w:t>
      </w:r>
      <w:r w:rsidRPr="00BE1725">
        <w:t xml:space="preserve"> zóna fölött 3 m széles előtető épül a porta teljes hosszában.</w:t>
      </w:r>
      <w:r w:rsidR="00BE7518" w:rsidRPr="00BE1725">
        <w:t xml:space="preserve"> A forgókapukon áthaladva, a belső zónából nyílik a látogatói váró, egy adminisztrációs sarokkal, itt vizesblokk is készül.</w:t>
      </w:r>
    </w:p>
    <w:p w:rsidR="00BE7518" w:rsidRPr="00BE1725" w:rsidRDefault="00BE7518" w:rsidP="00C03010">
      <w:pPr>
        <w:spacing w:before="120" w:after="120" w:line="240" w:lineRule="auto"/>
        <w:jc w:val="both"/>
        <w:rPr>
          <w:b/>
        </w:rPr>
      </w:pPr>
      <w:r w:rsidRPr="00BE1725">
        <w:rPr>
          <w:b/>
        </w:rPr>
        <w:t>Fedett kerékpártároló</w:t>
      </w:r>
    </w:p>
    <w:p w:rsidR="00BE7518" w:rsidRPr="00BE1725" w:rsidRDefault="00BE7518" w:rsidP="00C03010">
      <w:pPr>
        <w:spacing w:before="120" w:after="120" w:line="240" w:lineRule="auto"/>
        <w:jc w:val="both"/>
      </w:pPr>
      <w:r w:rsidRPr="00BE1725">
        <w:t>A kerékpártároló helye és mérete módosul az előző változathoz képest, kb. 89 m</w:t>
      </w:r>
      <w:r w:rsidRPr="00BE1725">
        <w:rPr>
          <w:vertAlign w:val="superscript"/>
        </w:rPr>
        <w:t>2</w:t>
      </w:r>
      <w:r w:rsidRPr="00BE1725">
        <w:t xml:space="preserve"> lesz. A kerékpárt</w:t>
      </w:r>
      <w:r w:rsidRPr="00BE1725">
        <w:t>á</w:t>
      </w:r>
      <w:r w:rsidRPr="00BE1725">
        <w:t>rolótól a porta járdán közelíthető meg.</w:t>
      </w:r>
    </w:p>
    <w:p w:rsidR="00BE7518" w:rsidRPr="00BE1725" w:rsidRDefault="008921BB" w:rsidP="00C03010">
      <w:pPr>
        <w:spacing w:before="120" w:after="120" w:line="240" w:lineRule="auto"/>
        <w:jc w:val="both"/>
        <w:rPr>
          <w:b/>
        </w:rPr>
      </w:pPr>
      <w:r w:rsidRPr="00BE1725">
        <w:rPr>
          <w:b/>
        </w:rPr>
        <w:t>Vízkezelő épület</w:t>
      </w:r>
    </w:p>
    <w:p w:rsidR="008921BB" w:rsidRPr="00BE1725" w:rsidRDefault="008921BB" w:rsidP="00C03010">
      <w:pPr>
        <w:spacing w:before="120" w:after="120" w:line="240" w:lineRule="auto"/>
        <w:jc w:val="both"/>
      </w:pPr>
      <w:r w:rsidRPr="00BE1725">
        <w:t>A vízkezelő épület az előző tervhez képest új helyre, az üzemépület nyugati oldalára, attól 12-mre került. Területe 9 m *21 m= 189 m</w:t>
      </w:r>
      <w:r w:rsidRPr="00BE1725">
        <w:rPr>
          <w:vertAlign w:val="superscript"/>
        </w:rPr>
        <w:t>2</w:t>
      </w:r>
      <w:r w:rsidRPr="00BE1725">
        <w:t xml:space="preserve">. Az épület bejáratánál </w:t>
      </w:r>
      <w:r w:rsidR="00242B21" w:rsidRPr="00BE1725">
        <w:t>20</w:t>
      </w:r>
      <w:r w:rsidRPr="00BE1725">
        <w:t xml:space="preserve"> cm magas küszöb létesül, </w:t>
      </w:r>
      <w:r w:rsidR="00242B21" w:rsidRPr="00BE1725">
        <w:t>20</w:t>
      </w:r>
      <w:r w:rsidRPr="00BE1725">
        <w:t xml:space="preserve"> cm mély kármentőt alkotva (0,</w:t>
      </w:r>
      <w:r w:rsidR="00242B21" w:rsidRPr="00BE1725">
        <w:t>2</w:t>
      </w:r>
      <w:r w:rsidRPr="00BE1725">
        <w:t xml:space="preserve"> m * 189 m</w:t>
      </w:r>
      <w:r w:rsidRPr="00BE1725">
        <w:rPr>
          <w:vertAlign w:val="superscript"/>
        </w:rPr>
        <w:t>2</w:t>
      </w:r>
      <w:r w:rsidRPr="00BE1725">
        <w:t>=</w:t>
      </w:r>
      <w:r w:rsidR="00242B21" w:rsidRPr="00BE1725">
        <w:rPr>
          <w:b/>
        </w:rPr>
        <w:t>37,8</w:t>
      </w:r>
      <w:r w:rsidRPr="00BE1725">
        <w:rPr>
          <w:b/>
        </w:rPr>
        <w:t xml:space="preserve"> m</w:t>
      </w:r>
      <w:r w:rsidRPr="00BE1725">
        <w:rPr>
          <w:b/>
          <w:vertAlign w:val="superscript"/>
        </w:rPr>
        <w:t>3</w:t>
      </w:r>
      <w:r w:rsidRPr="00BE1725">
        <w:t>). A két bejárati kapu rámpával készül a targoncák közl</w:t>
      </w:r>
      <w:r w:rsidRPr="00BE1725">
        <w:t>e</w:t>
      </w:r>
      <w:r w:rsidRPr="00BE1725">
        <w:t>kedésének biztosítására. A padburkolat vízzáró műgyantával készül a lábazatra felvezetve. A padl</w:t>
      </w:r>
      <w:r w:rsidRPr="00BE1725">
        <w:t>ó</w:t>
      </w:r>
      <w:r w:rsidRPr="00BE1725">
        <w:t>szerkezetben a kifolyó szennyvíz gyűjtésére alkalmas összefolyók és zsomp</w:t>
      </w:r>
      <w:r w:rsidR="00CB30BC" w:rsidRPr="00BE1725">
        <w:t xml:space="preserve"> telepítésére kerül sor, ahonnan az összegyűlt szennyvíz az előkezelési folyamatba bevezethető.</w:t>
      </w:r>
    </w:p>
    <w:p w:rsidR="00605CF9" w:rsidRPr="00BE1725" w:rsidRDefault="00605CF9" w:rsidP="00C03010">
      <w:pPr>
        <w:spacing w:before="120" w:after="120" w:line="240" w:lineRule="auto"/>
        <w:jc w:val="both"/>
        <w:rPr>
          <w:b/>
        </w:rPr>
      </w:pPr>
      <w:r w:rsidRPr="00BE1725">
        <w:rPr>
          <w:b/>
        </w:rPr>
        <w:t>Olajfogó</w:t>
      </w:r>
    </w:p>
    <w:p w:rsidR="00885DB8" w:rsidRPr="00BE1725" w:rsidRDefault="00605CF9" w:rsidP="00885DB8">
      <w:pPr>
        <w:spacing w:line="260" w:lineRule="atLeast"/>
        <w:rPr>
          <w:rFonts w:cs="Tahoma"/>
        </w:rPr>
      </w:pPr>
      <w:r w:rsidRPr="00BE1725">
        <w:t xml:space="preserve">A portaépülettől délre lesz elhelyezve a parkolókról lefolyó csapadékvíz tisztítását szolgáló </w:t>
      </w:r>
      <w:r w:rsidR="00885DB8" w:rsidRPr="00BE1725">
        <w:rPr>
          <w:rFonts w:cs="Tahoma"/>
        </w:rPr>
        <w:t xml:space="preserve">Hauraton SKGPP ECO 6/15 polipropilén olajleválasztó, iszapfogóval. A berendezés fekvőhengeres, Ø1250 mm, </w:t>
      </w:r>
      <w:r w:rsidR="00885DB8" w:rsidRPr="00BE1725">
        <w:rPr>
          <w:rFonts w:cs="Tahoma"/>
        </w:rPr>
        <w:lastRenderedPageBreak/>
        <w:t>Ø200 ki- és befolyó csonkkal; SzOE 2 mg/l garantált, 2db Ø625 bebúvónyílással, magasítás nélkül készül.</w:t>
      </w:r>
    </w:p>
    <w:p w:rsidR="00605CF9" w:rsidRPr="00BE1725" w:rsidRDefault="00605CF9" w:rsidP="00885DB8">
      <w:pPr>
        <w:spacing w:line="260" w:lineRule="atLeast"/>
        <w:jc w:val="both"/>
      </w:pPr>
      <w:r w:rsidRPr="00BE1725">
        <w:t>A szennyvízkezelő épület és az üzemcsarnok között létesül a szennyvíz előkezelő 5 m</w:t>
      </w:r>
      <w:r w:rsidRPr="00BE1725">
        <w:rPr>
          <w:vertAlign w:val="superscript"/>
        </w:rPr>
        <w:t>3</w:t>
      </w:r>
      <w:r w:rsidRPr="00BE1725">
        <w:t>-es egyedi k</w:t>
      </w:r>
      <w:r w:rsidRPr="00BE1725">
        <w:t>i</w:t>
      </w:r>
      <w:r w:rsidRPr="00BE1725">
        <w:t>alakítású olajfogója.</w:t>
      </w:r>
    </w:p>
    <w:p w:rsidR="00CB30BC" w:rsidRPr="00BE1725" w:rsidRDefault="00CB30BC" w:rsidP="00C03010">
      <w:pPr>
        <w:spacing w:before="120" w:after="120" w:line="240" w:lineRule="auto"/>
        <w:jc w:val="both"/>
        <w:rPr>
          <w:b/>
        </w:rPr>
      </w:pPr>
      <w:r w:rsidRPr="00BE1725">
        <w:rPr>
          <w:b/>
        </w:rPr>
        <w:t>Hulladéktároló</w:t>
      </w:r>
    </w:p>
    <w:p w:rsidR="00CB30BC" w:rsidRPr="00BE1725" w:rsidRDefault="00CB30BC" w:rsidP="00C03010">
      <w:pPr>
        <w:spacing w:before="120" w:after="120" w:line="240" w:lineRule="auto"/>
        <w:jc w:val="both"/>
      </w:pPr>
      <w:r w:rsidRPr="00BE1725">
        <w:t>A tetővel fedett zárható, kármentőzött hulladéktároló a telek nyugati felére, a 21-es fkl. úttal párh</w:t>
      </w:r>
      <w:r w:rsidRPr="00BE1725">
        <w:t>u</w:t>
      </w:r>
      <w:r w:rsidRPr="00BE1725">
        <w:t>zamosan kialakítva készül 400 m</w:t>
      </w:r>
      <w:r w:rsidRPr="00BE1725">
        <w:rPr>
          <w:vertAlign w:val="superscript"/>
        </w:rPr>
        <w:t>2</w:t>
      </w:r>
      <w:r w:rsidRPr="00BE1725">
        <w:t xml:space="preserve">-en. </w:t>
      </w:r>
    </w:p>
    <w:p w:rsidR="00CB30BC" w:rsidRPr="00BE1725" w:rsidRDefault="00CB30BC" w:rsidP="00C03010">
      <w:pPr>
        <w:spacing w:before="120" w:after="120" w:line="240" w:lineRule="auto"/>
        <w:jc w:val="both"/>
      </w:pPr>
      <w:r w:rsidRPr="00BE1725">
        <w:t>A 8 m*20 m-es (160 m</w:t>
      </w:r>
      <w:r w:rsidRPr="00BE1725">
        <w:rPr>
          <w:vertAlign w:val="superscript"/>
        </w:rPr>
        <w:t>2</w:t>
      </w:r>
      <w:r w:rsidRPr="00BE1725">
        <w:t>) veszélyes hulladék tárolóból és a 8 m*30 m-es (240 m</w:t>
      </w:r>
      <w:r w:rsidRPr="00BE1725">
        <w:rPr>
          <w:vertAlign w:val="superscript"/>
        </w:rPr>
        <w:t>2</w:t>
      </w:r>
      <w:r w:rsidRPr="00BE1725">
        <w:t>) hulladék tárolóból áll. Belmagasságuk egyaránt 4,5 m.</w:t>
      </w:r>
    </w:p>
    <w:p w:rsidR="00CB30BC" w:rsidRPr="00BE1725" w:rsidRDefault="00CB30BC" w:rsidP="00C03010">
      <w:pPr>
        <w:spacing w:before="120" w:after="120" w:line="240" w:lineRule="auto"/>
        <w:jc w:val="both"/>
      </w:pPr>
      <w:r w:rsidRPr="00BE1725">
        <w:t xml:space="preserve">Az acél vázszerkezetű épület keleti oldalán végig, teljes szélességében kapuk nyílnak. A rövidebbik oldalakat, valamint a hátsó (nyugati) oldalt 30 cm magas vasbeton lábazatra helyezett 2 m magas kerítés zárja. </w:t>
      </w:r>
    </w:p>
    <w:p w:rsidR="00CB30BC" w:rsidRPr="00BE1725" w:rsidRDefault="00CB30BC" w:rsidP="00C03010">
      <w:pPr>
        <w:spacing w:before="120" w:after="120" w:line="240" w:lineRule="auto"/>
        <w:jc w:val="both"/>
      </w:pPr>
      <w:r w:rsidRPr="00BE1725">
        <w:t>A veszélyes hulladékokat fajtánként elkülönítve gyűjtik a hulladék hatásának ellenálló edényekben. A csapadékvíz hulladékkal történő érintkezésének megakadályozására az épület tetővel fedett, a külső térburkolat az épülettől kifelé lejt. A gyűjtőhelyhez vezető út és az ott kialakított közlekedési útvon</w:t>
      </w:r>
      <w:r w:rsidRPr="00BE1725">
        <w:t>a</w:t>
      </w:r>
      <w:r w:rsidRPr="00BE1725">
        <w:t xml:space="preserve">lak szilárd </w:t>
      </w:r>
      <w:r w:rsidR="00CA0B1D" w:rsidRPr="00BE1725">
        <w:t>burkolattal</w:t>
      </w:r>
      <w:r w:rsidRPr="00BE1725">
        <w:t xml:space="preserve"> </w:t>
      </w:r>
      <w:r w:rsidR="00CA0B1D" w:rsidRPr="00BE1725">
        <w:t>készülnek</w:t>
      </w:r>
      <w:r w:rsidRPr="00BE1725">
        <w:t>.</w:t>
      </w:r>
    </w:p>
    <w:p w:rsidR="00CB30BC" w:rsidRPr="00BE1725" w:rsidRDefault="00CA0B1D" w:rsidP="00C03010">
      <w:pPr>
        <w:spacing w:before="120" w:after="120" w:line="240" w:lineRule="auto"/>
        <w:jc w:val="both"/>
      </w:pPr>
      <w:r w:rsidRPr="00BE1725">
        <w:t xml:space="preserve">A veszélyes hulladék tároló a kémiai hatásoknak ellenálló teherbíró padozatot kap </w:t>
      </w:r>
      <w:r w:rsidR="00724092" w:rsidRPr="00BE1725">
        <w:t xml:space="preserve">kármentő aljzattal. A padló vízálló </w:t>
      </w:r>
      <w:r w:rsidRPr="00BE1725">
        <w:t>műgyanta burkolattal ellátottan készül. A tárolóterületen elhelyezendő gyűjtőedények és konténerek elrendezéséhez igazodva 3 db kármentő zsomp készül. A padló a zsompok felé lejt, a küszöbtől befelé. Az esetlegesen a padlóra kerülő szennyeződés a szintén műgyantával kikent gyűjtőzsompból kiszivattyúzható. A zsompok acélrácsos aknafedlappal lesznek letakarva, mértezett teherbírással rendelkeznek.</w:t>
      </w:r>
    </w:p>
    <w:p w:rsidR="00CA0B1D" w:rsidRPr="00BE1725" w:rsidRDefault="00CA0B1D" w:rsidP="00C03010">
      <w:pPr>
        <w:spacing w:before="120" w:after="120" w:line="240" w:lineRule="auto"/>
        <w:jc w:val="both"/>
      </w:pPr>
      <w:r w:rsidRPr="00BE1725">
        <w:t>A teherbíró alzat alatt 20 cm vastag padozat alatti ellenőrző szivárgó rendszer (k=min. 10</w:t>
      </w:r>
      <w:r w:rsidRPr="00BE1725">
        <w:rPr>
          <w:vertAlign w:val="superscript"/>
        </w:rPr>
        <w:t>-3</w:t>
      </w:r>
      <w:r w:rsidRPr="00BE1725">
        <w:t xml:space="preserve"> m/s) k</w:t>
      </w:r>
      <w:r w:rsidRPr="00BE1725">
        <w:t>é</w:t>
      </w:r>
      <w:r w:rsidRPr="00BE1725">
        <w:t>szül.</w:t>
      </w:r>
    </w:p>
    <w:p w:rsidR="00CA0B1D" w:rsidRPr="00BE1725" w:rsidRDefault="00CA0B1D" w:rsidP="00C03010">
      <w:pPr>
        <w:spacing w:before="120" w:after="120" w:line="240" w:lineRule="auto"/>
        <w:jc w:val="both"/>
      </w:pPr>
      <w:r w:rsidRPr="00BE1725">
        <w:t>A szivárgórendszer alatt ellenőrző szigetelőréteg következik, 2 mm HDPE fóliával. Így ha a pad burk</w:t>
      </w:r>
      <w:r w:rsidRPr="00BE1725">
        <w:t>o</w:t>
      </w:r>
      <w:r w:rsidRPr="00BE1725">
        <w:t>lata esetleg megsérül, akkor sem juthat veszélyes anyag a talajba, talajvízbe.</w:t>
      </w:r>
    </w:p>
    <w:p w:rsidR="00CB30BC" w:rsidRPr="00BE1725" w:rsidRDefault="00CA0B1D" w:rsidP="00C03010">
      <w:pPr>
        <w:spacing w:before="120" w:after="120" w:line="240" w:lineRule="auto"/>
        <w:jc w:val="both"/>
      </w:pPr>
      <w:r w:rsidRPr="00BE1725">
        <w:t>A szivárgórendszer részét képező perforált elvezető cső zárt, vízzáró, műgyantával kikent betonakn</w:t>
      </w:r>
      <w:r w:rsidRPr="00BE1725">
        <w:t>á</w:t>
      </w:r>
      <w:r w:rsidRPr="00BE1725">
        <w:t>ba vezet.</w:t>
      </w:r>
      <w:r w:rsidR="00420EE9" w:rsidRPr="00BE1725">
        <w:t xml:space="preserve"> Az elvezető cső a gyűjtő illetve tárolótér burkolatának teljes hosszában elkészül. Az elvezető cső átmérője legalább 10 cm.</w:t>
      </w:r>
    </w:p>
    <w:p w:rsidR="00237FBF" w:rsidRPr="00BE1725" w:rsidRDefault="00B33FAF" w:rsidP="00C03010">
      <w:pPr>
        <w:spacing w:before="120" w:after="120" w:line="240" w:lineRule="auto"/>
        <w:jc w:val="both"/>
      </w:pPr>
      <w:r w:rsidRPr="00BE1725">
        <w:t>Érinte</w:t>
      </w:r>
      <w:r w:rsidR="000E67B6" w:rsidRPr="00BE1725">
        <w:t>t</w:t>
      </w:r>
      <w:r w:rsidRPr="00BE1725">
        <w:t>t hrsz: Apc külterület, 084/</w:t>
      </w:r>
      <w:r w:rsidR="00ED019E" w:rsidRPr="00BE1725">
        <w:t>9</w:t>
      </w:r>
      <w:r w:rsidRPr="00BE1725">
        <w:t xml:space="preserve"> hrsz.</w:t>
      </w:r>
    </w:p>
    <w:tbl>
      <w:tblPr>
        <w:tblStyle w:val="Rcsostblzat"/>
        <w:tblW w:w="0" w:type="auto"/>
        <w:tblLook w:val="04A0" w:firstRow="1" w:lastRow="0" w:firstColumn="1" w:lastColumn="0" w:noHBand="0" w:noVBand="1"/>
      </w:tblPr>
      <w:tblGrid>
        <w:gridCol w:w="1668"/>
        <w:gridCol w:w="3772"/>
        <w:gridCol w:w="3772"/>
      </w:tblGrid>
      <w:tr w:rsidR="00B33FAF" w:rsidTr="00B33FAF">
        <w:tc>
          <w:tcPr>
            <w:tcW w:w="1668" w:type="dxa"/>
          </w:tcPr>
          <w:p w:rsidR="00B33FAF" w:rsidRDefault="00B33FAF" w:rsidP="00C03010">
            <w:pPr>
              <w:spacing w:before="120" w:after="120"/>
              <w:jc w:val="both"/>
            </w:pPr>
            <w:r>
              <w:t>Érintett hrsz</w:t>
            </w:r>
          </w:p>
        </w:tc>
        <w:tc>
          <w:tcPr>
            <w:tcW w:w="3772" w:type="dxa"/>
          </w:tcPr>
          <w:p w:rsidR="00B33FAF" w:rsidRPr="00E10750" w:rsidRDefault="00B33FAF" w:rsidP="00C03010">
            <w:pPr>
              <w:spacing w:before="120" w:after="120"/>
              <w:jc w:val="both"/>
            </w:pPr>
            <w:r w:rsidRPr="00E10750">
              <w:t>Besorolás tulajdoni lap szerint</w:t>
            </w:r>
          </w:p>
        </w:tc>
        <w:tc>
          <w:tcPr>
            <w:tcW w:w="3772" w:type="dxa"/>
          </w:tcPr>
          <w:p w:rsidR="00B33FAF" w:rsidRDefault="00B33FAF" w:rsidP="00C03010">
            <w:pPr>
              <w:spacing w:before="120" w:after="120"/>
              <w:jc w:val="both"/>
            </w:pPr>
            <w:r>
              <w:t>Besorolás rendezési terv szerint</w:t>
            </w:r>
          </w:p>
        </w:tc>
      </w:tr>
      <w:tr w:rsidR="00B33FAF" w:rsidTr="00B33FAF">
        <w:tc>
          <w:tcPr>
            <w:tcW w:w="1668" w:type="dxa"/>
          </w:tcPr>
          <w:p w:rsidR="00B33FAF" w:rsidRDefault="00B33FAF" w:rsidP="00C03010">
            <w:pPr>
              <w:spacing w:before="120" w:after="120"/>
              <w:jc w:val="both"/>
            </w:pPr>
            <w:r>
              <w:t>084/</w:t>
            </w:r>
            <w:r w:rsidR="00ED019E">
              <w:t>9</w:t>
            </w:r>
          </w:p>
        </w:tc>
        <w:tc>
          <w:tcPr>
            <w:tcW w:w="3772" w:type="dxa"/>
          </w:tcPr>
          <w:p w:rsidR="00B33FAF" w:rsidRPr="00E10750" w:rsidRDefault="00E10750" w:rsidP="00C03010">
            <w:pPr>
              <w:spacing w:before="120" w:after="120"/>
              <w:jc w:val="both"/>
            </w:pPr>
            <w:r w:rsidRPr="00E10750">
              <w:t>kivett ipari terület</w:t>
            </w:r>
          </w:p>
        </w:tc>
        <w:tc>
          <w:tcPr>
            <w:tcW w:w="3772" w:type="dxa"/>
          </w:tcPr>
          <w:p w:rsidR="00B33FAF" w:rsidRDefault="00B33FAF" w:rsidP="00C03010">
            <w:pPr>
              <w:spacing w:before="120" w:after="120"/>
              <w:jc w:val="both"/>
            </w:pPr>
            <w:r w:rsidRPr="00E10750">
              <w:rPr>
                <w:b/>
              </w:rPr>
              <w:t>Gipe</w:t>
            </w:r>
            <w:r>
              <w:t xml:space="preserve"> – egyéb ipari terület</w:t>
            </w:r>
          </w:p>
        </w:tc>
      </w:tr>
    </w:tbl>
    <w:p w:rsidR="00B33FAF" w:rsidRDefault="00B33FAF" w:rsidP="00C03010">
      <w:pPr>
        <w:spacing w:before="120" w:after="120" w:line="240" w:lineRule="auto"/>
        <w:jc w:val="both"/>
      </w:pPr>
      <w:r>
        <w:t>A rendezési terv mód</w:t>
      </w:r>
      <w:r w:rsidR="000E67B6">
        <w:t>o</w:t>
      </w:r>
      <w:r>
        <w:t>sítása előtt a besorolása kereskedelmi szolgáltató, illetve alárendelten által</w:t>
      </w:r>
      <w:r>
        <w:t>á</w:t>
      </w:r>
      <w:r>
        <w:t>nos mezőgazdasági</w:t>
      </w:r>
      <w:r w:rsidR="00412643">
        <w:t xml:space="preserve"> besorolású volt.</w:t>
      </w:r>
    </w:p>
    <w:p w:rsidR="00B33FAF" w:rsidRDefault="00B33FAF" w:rsidP="00C03010">
      <w:pPr>
        <w:spacing w:before="120" w:after="120" w:line="240" w:lineRule="auto"/>
        <w:jc w:val="both"/>
      </w:pPr>
      <w:r>
        <w:t xml:space="preserve">A területen </w:t>
      </w:r>
      <w:r w:rsidR="00412643">
        <w:t>mezőgazdasági tevékenységet folytató</w:t>
      </w:r>
      <w:r>
        <w:t xml:space="preserve"> Farkas- tanya</w:t>
      </w:r>
      <w:r w:rsidR="00412643">
        <w:t xml:space="preserve"> üzemelt</w:t>
      </w:r>
      <w:r>
        <w:t xml:space="preserve">, </w:t>
      </w:r>
      <w:r w:rsidR="00412643">
        <w:t>tevékenységét a terület eladása miatt felhagyta</w:t>
      </w:r>
      <w:r>
        <w:t>.</w:t>
      </w:r>
    </w:p>
    <w:p w:rsidR="00B33FAF" w:rsidRPr="00BE1725" w:rsidRDefault="009461C3" w:rsidP="00C03010">
      <w:pPr>
        <w:spacing w:before="120" w:after="120" w:line="240" w:lineRule="auto"/>
        <w:jc w:val="both"/>
      </w:pPr>
      <w:r w:rsidRPr="00BE1725">
        <w:t xml:space="preserve">A </w:t>
      </w:r>
      <w:r w:rsidR="00B33FAF" w:rsidRPr="00BE1725">
        <w:t>terület nyugati rész</w:t>
      </w:r>
      <w:r w:rsidR="0007331D" w:rsidRPr="00BE1725">
        <w:t>ét</w:t>
      </w:r>
      <w:r w:rsidR="00B33FAF" w:rsidRPr="00BE1725">
        <w:t xml:space="preserve"> </w:t>
      </w:r>
      <w:r w:rsidR="0007331D" w:rsidRPr="00BE1725">
        <w:t xml:space="preserve">ideiglenes jelleggel </w:t>
      </w:r>
      <w:r w:rsidR="00B33FAF" w:rsidRPr="00BE1725">
        <w:t>a 21. sz. fkl. útvonal építési területe</w:t>
      </w:r>
      <w:r w:rsidR="0007331D" w:rsidRPr="00BE1725">
        <w:t>ként használták</w:t>
      </w:r>
      <w:r w:rsidR="00B33FAF" w:rsidRPr="00BE1725">
        <w:t>, as</w:t>
      </w:r>
      <w:r w:rsidR="00B33FAF" w:rsidRPr="00BE1725">
        <w:t>z</w:t>
      </w:r>
      <w:r w:rsidR="00B33FAF" w:rsidRPr="00BE1725">
        <w:t>faltkeverő működ</w:t>
      </w:r>
      <w:r w:rsidR="0007331D" w:rsidRPr="00BE1725">
        <w:t>ött</w:t>
      </w:r>
      <w:r w:rsidR="00B33FAF" w:rsidRPr="00BE1725">
        <w:t xml:space="preserve"> ideiglenes jelleggel. Ez a tevékenység </w:t>
      </w:r>
      <w:r w:rsidR="0007331D" w:rsidRPr="00BE1725">
        <w:t xml:space="preserve">megszűnt, </w:t>
      </w:r>
      <w:r w:rsidR="00B33FAF" w:rsidRPr="00BE1725">
        <w:t>a mobil keverő levonul</w:t>
      </w:r>
      <w:r w:rsidR="0007331D" w:rsidRPr="00BE1725">
        <w:t>t</w:t>
      </w:r>
      <w:r w:rsidR="00B33FAF" w:rsidRPr="00BE1725">
        <w:t>.</w:t>
      </w:r>
    </w:p>
    <w:p w:rsidR="00B33FAF" w:rsidRPr="00BE1725" w:rsidRDefault="00650D22" w:rsidP="00C03010">
      <w:pPr>
        <w:spacing w:before="120" w:after="120" w:line="240" w:lineRule="auto"/>
        <w:jc w:val="both"/>
      </w:pPr>
      <w:r w:rsidRPr="00BE1725">
        <w:t>A módosított rendezési terv a tervezett</w:t>
      </w:r>
      <w:r w:rsidR="006C43DA" w:rsidRPr="00BE1725">
        <w:t xml:space="preserve"> tevékenységgel összhangban van, a Község Önkormányzat</w:t>
      </w:r>
      <w:r w:rsidR="006C43DA" w:rsidRPr="00BE1725">
        <w:t>á</w:t>
      </w:r>
      <w:r w:rsidR="006C43DA" w:rsidRPr="00BE1725">
        <w:t xml:space="preserve">nak Jegyzőjétől kapott nyilatkozatot az </w:t>
      </w:r>
      <w:r w:rsidR="006C43DA" w:rsidRPr="00BE1725">
        <w:rPr>
          <w:b/>
        </w:rPr>
        <w:t>M-8</w:t>
      </w:r>
      <w:r w:rsidR="006C43DA" w:rsidRPr="00BE1725">
        <w:t xml:space="preserve"> mellékletben adjuk meg.</w:t>
      </w:r>
    </w:p>
    <w:p w:rsidR="00650D22" w:rsidRDefault="00650D22" w:rsidP="00C03010">
      <w:pPr>
        <w:spacing w:before="120" w:after="120" w:line="240" w:lineRule="auto"/>
        <w:jc w:val="both"/>
      </w:pPr>
      <w:r w:rsidRPr="000210CF">
        <w:t xml:space="preserve">A rendezési terv két vonatkozó lapját az </w:t>
      </w:r>
      <w:r w:rsidRPr="000210CF">
        <w:rPr>
          <w:b/>
        </w:rPr>
        <w:t>M5</w:t>
      </w:r>
      <w:r w:rsidRPr="000210CF">
        <w:t xml:space="preserve">- illetve </w:t>
      </w:r>
      <w:r w:rsidRPr="000210CF">
        <w:rPr>
          <w:b/>
        </w:rPr>
        <w:t>M-6</w:t>
      </w:r>
      <w:r w:rsidRPr="000210CF">
        <w:t xml:space="preserve"> mellékletben adjuk meg.</w:t>
      </w:r>
    </w:p>
    <w:p w:rsidR="00751659" w:rsidRDefault="00751659" w:rsidP="00C03010">
      <w:pPr>
        <w:spacing w:before="120" w:after="120" w:line="240" w:lineRule="auto"/>
        <w:jc w:val="both"/>
      </w:pPr>
      <w:r>
        <w:lastRenderedPageBreak/>
        <w:t>A szomszédos ingatlanok adatai:</w:t>
      </w:r>
    </w:p>
    <w:tbl>
      <w:tblPr>
        <w:tblW w:w="4880" w:type="dxa"/>
        <w:jc w:val="center"/>
        <w:tblInd w:w="55" w:type="dxa"/>
        <w:tblCellMar>
          <w:left w:w="70" w:type="dxa"/>
          <w:right w:w="70" w:type="dxa"/>
        </w:tblCellMar>
        <w:tblLook w:val="04A0" w:firstRow="1" w:lastRow="0" w:firstColumn="1" w:lastColumn="0" w:noHBand="0" w:noVBand="1"/>
      </w:tblPr>
      <w:tblGrid>
        <w:gridCol w:w="938"/>
        <w:gridCol w:w="3942"/>
      </w:tblGrid>
      <w:tr w:rsidR="00751659" w:rsidRPr="00E9181E" w:rsidTr="003104EB">
        <w:trPr>
          <w:trHeight w:val="300"/>
          <w:jc w:val="center"/>
        </w:trPr>
        <w:tc>
          <w:tcPr>
            <w:tcW w:w="4880"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b/>
                <w:bCs/>
                <w:color w:val="000000"/>
                <w:lang w:eastAsia="hu-HU"/>
              </w:rPr>
            </w:pPr>
            <w:r w:rsidRPr="00E9181E">
              <w:rPr>
                <w:rFonts w:ascii="Calibri" w:eastAsia="Times New Roman" w:hAnsi="Calibri" w:cs="Times New Roman"/>
                <w:b/>
                <w:bCs/>
                <w:color w:val="000000"/>
                <w:lang w:eastAsia="hu-HU"/>
              </w:rPr>
              <w:t xml:space="preserve">Apc érintett és </w:t>
            </w:r>
            <w:r w:rsidRPr="00E9181E">
              <w:rPr>
                <w:rFonts w:ascii="Calibri" w:eastAsia="Times New Roman" w:hAnsi="Calibri" w:cs="Times New Roman"/>
                <w:color w:val="000000"/>
                <w:lang w:eastAsia="hu-HU"/>
              </w:rPr>
              <w:t>szomszédos</w:t>
            </w:r>
            <w:r w:rsidRPr="00E9181E">
              <w:rPr>
                <w:rFonts w:ascii="Calibri" w:eastAsia="Times New Roman" w:hAnsi="Calibri" w:cs="Times New Roman"/>
                <w:b/>
                <w:bCs/>
                <w:color w:val="000000"/>
                <w:lang w:eastAsia="hu-HU"/>
              </w:rPr>
              <w:t xml:space="preserve"> helyrajzi számok</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b/>
                <w:bCs/>
                <w:color w:val="000000"/>
                <w:lang w:eastAsia="hu-HU"/>
              </w:rPr>
            </w:pPr>
            <w:proofErr w:type="spellStart"/>
            <w:r w:rsidRPr="00E9181E">
              <w:rPr>
                <w:rFonts w:ascii="Calibri" w:eastAsia="Times New Roman" w:hAnsi="Calibri" w:cs="Times New Roman"/>
                <w:b/>
                <w:bCs/>
                <w:color w:val="000000"/>
                <w:lang w:eastAsia="hu-HU"/>
              </w:rPr>
              <w:t>hrsz</w:t>
            </w:r>
            <w:proofErr w:type="spellEnd"/>
            <w:r w:rsidRPr="00E9181E">
              <w:rPr>
                <w:rFonts w:ascii="Calibri" w:eastAsia="Times New Roman" w:hAnsi="Calibri" w:cs="Times New Roman"/>
                <w:b/>
                <w:bCs/>
                <w:color w:val="000000"/>
                <w:lang w:eastAsia="hu-HU"/>
              </w:rPr>
              <w:t xml:space="preserve"> </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b/>
                <w:bCs/>
                <w:color w:val="000000"/>
                <w:lang w:eastAsia="hu-HU"/>
              </w:rPr>
            </w:pPr>
            <w:r w:rsidRPr="00E9181E">
              <w:rPr>
                <w:rFonts w:ascii="Calibri" w:eastAsia="Times New Roman" w:hAnsi="Calibri" w:cs="Times New Roman"/>
                <w:b/>
                <w:bCs/>
                <w:color w:val="000000"/>
                <w:lang w:eastAsia="hu-HU"/>
              </w:rPr>
              <w:t>tulajdoni lap szerinti besorolás</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b/>
                <w:bCs/>
                <w:color w:val="000000"/>
                <w:lang w:eastAsia="hu-HU"/>
              </w:rPr>
            </w:pPr>
            <w:r w:rsidRPr="00E9181E">
              <w:rPr>
                <w:rFonts w:ascii="Calibri" w:eastAsia="Times New Roman" w:hAnsi="Calibri" w:cs="Times New Roman"/>
                <w:b/>
                <w:bCs/>
                <w:color w:val="000000"/>
                <w:lang w:eastAsia="hu-HU"/>
              </w:rPr>
              <w:t>084/9</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b/>
                <w:bCs/>
                <w:color w:val="000000"/>
                <w:lang w:eastAsia="hu-HU"/>
              </w:rPr>
            </w:pPr>
            <w:r w:rsidRPr="00E9181E">
              <w:rPr>
                <w:rFonts w:ascii="Calibri" w:eastAsia="Times New Roman" w:hAnsi="Calibri" w:cs="Times New Roman"/>
                <w:b/>
                <w:bCs/>
                <w:color w:val="000000"/>
                <w:lang w:eastAsia="hu-HU"/>
              </w:rPr>
              <w:t>kivett ipari terület</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084/8</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kivett ipari terület</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079/16</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szántó2 és 3</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079/1</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erdő</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083/2</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kivett út</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082</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major</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tcPr>
          <w:p w:rsidR="00751659" w:rsidRPr="00E9181E" w:rsidRDefault="00751659" w:rsidP="003104EB">
            <w:pPr>
              <w:spacing w:after="0" w:line="240" w:lineRule="auto"/>
              <w:rPr>
                <w:rFonts w:ascii="Calibri" w:eastAsia="Times New Roman" w:hAnsi="Calibri" w:cs="Times New Roman"/>
                <w:color w:val="000000"/>
                <w:lang w:eastAsia="hu-HU"/>
              </w:rPr>
            </w:pPr>
            <w:r>
              <w:rPr>
                <w:rFonts w:ascii="Calibri" w:eastAsia="Times New Roman" w:hAnsi="Calibri" w:cs="Times New Roman"/>
                <w:color w:val="000000"/>
                <w:lang w:eastAsia="hu-HU"/>
              </w:rPr>
              <w:t>084/5</w:t>
            </w:r>
          </w:p>
        </w:tc>
        <w:tc>
          <w:tcPr>
            <w:tcW w:w="3942" w:type="dxa"/>
            <w:tcBorders>
              <w:top w:val="nil"/>
              <w:left w:val="nil"/>
              <w:bottom w:val="single" w:sz="4" w:space="0" w:color="000000"/>
              <w:right w:val="single" w:sz="4" w:space="0" w:color="000000"/>
            </w:tcBorders>
            <w:shd w:val="clear" w:color="auto" w:fill="auto"/>
            <w:noWrap/>
            <w:vAlign w:val="bottom"/>
          </w:tcPr>
          <w:p w:rsidR="00751659" w:rsidRPr="00E9181E" w:rsidRDefault="00751659" w:rsidP="003104EB">
            <w:pPr>
              <w:spacing w:after="0" w:line="240" w:lineRule="auto"/>
              <w:rPr>
                <w:rFonts w:ascii="Calibri" w:eastAsia="Times New Roman" w:hAnsi="Calibri" w:cs="Times New Roman"/>
                <w:color w:val="000000"/>
                <w:lang w:eastAsia="hu-HU"/>
              </w:rPr>
            </w:pPr>
            <w:r>
              <w:rPr>
                <w:rFonts w:ascii="Calibri" w:eastAsia="Times New Roman" w:hAnsi="Calibri" w:cs="Times New Roman"/>
                <w:color w:val="000000"/>
                <w:lang w:eastAsia="hu-HU"/>
              </w:rPr>
              <w:t xml:space="preserve">törölt </w:t>
            </w:r>
            <w:proofErr w:type="spellStart"/>
            <w:r>
              <w:rPr>
                <w:rFonts w:ascii="Calibri" w:eastAsia="Times New Roman" w:hAnsi="Calibri" w:cs="Times New Roman"/>
                <w:color w:val="000000"/>
                <w:lang w:eastAsia="hu-HU"/>
              </w:rPr>
              <w:t>hrsz</w:t>
            </w:r>
            <w:proofErr w:type="spellEnd"/>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084/1</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szántó3</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087/16</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szántó3</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087/19</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szántó3</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085/5</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 xml:space="preserve">szántó2 </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084/2</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legelő1</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084/4</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legelő1</w:t>
            </w:r>
          </w:p>
        </w:tc>
      </w:tr>
      <w:tr w:rsidR="00751659" w:rsidRPr="00E9181E" w:rsidTr="003104EB">
        <w:trPr>
          <w:trHeight w:val="300"/>
          <w:jc w:val="center"/>
        </w:trPr>
        <w:tc>
          <w:tcPr>
            <w:tcW w:w="4880"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b/>
                <w:bCs/>
                <w:color w:val="000000"/>
                <w:lang w:eastAsia="hu-HU"/>
              </w:rPr>
            </w:pPr>
            <w:r w:rsidRPr="00E9181E">
              <w:rPr>
                <w:rFonts w:ascii="Calibri" w:eastAsia="Times New Roman" w:hAnsi="Calibri" w:cs="Times New Roman"/>
                <w:b/>
                <w:bCs/>
                <w:color w:val="000000"/>
                <w:lang w:eastAsia="hu-HU"/>
              </w:rPr>
              <w:t xml:space="preserve">Zagyvaszántó </w:t>
            </w:r>
            <w:r w:rsidRPr="00E9181E">
              <w:rPr>
                <w:rFonts w:ascii="Calibri" w:eastAsia="Times New Roman" w:hAnsi="Calibri" w:cs="Times New Roman"/>
                <w:color w:val="000000"/>
                <w:lang w:eastAsia="hu-HU"/>
              </w:rPr>
              <w:t>szomszédos</w:t>
            </w:r>
            <w:r w:rsidRPr="00E9181E">
              <w:rPr>
                <w:rFonts w:ascii="Calibri" w:eastAsia="Times New Roman" w:hAnsi="Calibri" w:cs="Times New Roman"/>
                <w:b/>
                <w:bCs/>
                <w:color w:val="000000"/>
                <w:lang w:eastAsia="hu-HU"/>
              </w:rPr>
              <w:t xml:space="preserve"> helyrajzi számok</w:t>
            </w:r>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041/1</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 xml:space="preserve">törölt </w:t>
            </w:r>
            <w:proofErr w:type="spellStart"/>
            <w:r w:rsidRPr="00E9181E">
              <w:rPr>
                <w:rFonts w:ascii="Calibri" w:eastAsia="Times New Roman" w:hAnsi="Calibri" w:cs="Times New Roman"/>
                <w:color w:val="000000"/>
                <w:lang w:eastAsia="hu-HU"/>
              </w:rPr>
              <w:t>hrsz</w:t>
            </w:r>
            <w:proofErr w:type="spellEnd"/>
          </w:p>
        </w:tc>
      </w:tr>
      <w:tr w:rsidR="00751659" w:rsidRPr="00E9181E" w:rsidTr="003104EB">
        <w:trPr>
          <w:trHeight w:val="300"/>
          <w:jc w:val="center"/>
        </w:trPr>
        <w:tc>
          <w:tcPr>
            <w:tcW w:w="938" w:type="dxa"/>
            <w:tcBorders>
              <w:top w:val="nil"/>
              <w:left w:val="single" w:sz="4" w:space="0" w:color="000000"/>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041/13</w:t>
            </w:r>
          </w:p>
        </w:tc>
        <w:tc>
          <w:tcPr>
            <w:tcW w:w="3942" w:type="dxa"/>
            <w:tcBorders>
              <w:top w:val="nil"/>
              <w:left w:val="nil"/>
              <w:bottom w:val="single" w:sz="4" w:space="0" w:color="000000"/>
              <w:right w:val="single" w:sz="4" w:space="0" w:color="000000"/>
            </w:tcBorders>
            <w:shd w:val="clear" w:color="auto" w:fill="auto"/>
            <w:noWrap/>
            <w:vAlign w:val="bottom"/>
            <w:hideMark/>
          </w:tcPr>
          <w:p w:rsidR="00751659" w:rsidRPr="00E9181E" w:rsidRDefault="00751659" w:rsidP="003104EB">
            <w:pPr>
              <w:spacing w:after="0" w:line="240" w:lineRule="auto"/>
              <w:rPr>
                <w:rFonts w:ascii="Calibri" w:eastAsia="Times New Roman" w:hAnsi="Calibri" w:cs="Times New Roman"/>
                <w:color w:val="000000"/>
                <w:lang w:eastAsia="hu-HU"/>
              </w:rPr>
            </w:pPr>
            <w:r w:rsidRPr="00E9181E">
              <w:rPr>
                <w:rFonts w:ascii="Calibri" w:eastAsia="Times New Roman" w:hAnsi="Calibri" w:cs="Times New Roman"/>
                <w:color w:val="000000"/>
                <w:lang w:eastAsia="hu-HU"/>
              </w:rPr>
              <w:t>szántó3,4,2 és csatorna</w:t>
            </w:r>
          </w:p>
        </w:tc>
      </w:tr>
    </w:tbl>
    <w:p w:rsidR="00751659" w:rsidRDefault="00751659" w:rsidP="00C03010">
      <w:pPr>
        <w:spacing w:before="120" w:after="120" w:line="240" w:lineRule="auto"/>
        <w:jc w:val="both"/>
      </w:pPr>
      <w:r>
        <w:t>Az épület sarokpont koordinátái:</w:t>
      </w:r>
    </w:p>
    <w:tbl>
      <w:tblPr>
        <w:tblStyle w:val="Rcsostblzat"/>
        <w:tblW w:w="0" w:type="auto"/>
        <w:tblLook w:val="04A0" w:firstRow="1" w:lastRow="0" w:firstColumn="1" w:lastColumn="0" w:noHBand="0" w:noVBand="1"/>
      </w:tblPr>
      <w:tblGrid>
        <w:gridCol w:w="4077"/>
        <w:gridCol w:w="2694"/>
        <w:gridCol w:w="2441"/>
      </w:tblGrid>
      <w:tr w:rsidR="00751659" w:rsidTr="003104EB">
        <w:tc>
          <w:tcPr>
            <w:tcW w:w="4077" w:type="dxa"/>
            <w:vMerge w:val="restart"/>
            <w:tcBorders>
              <w:top w:val="nil"/>
              <w:left w:val="nil"/>
            </w:tcBorders>
          </w:tcPr>
          <w:p w:rsidR="00751659" w:rsidRDefault="00751659" w:rsidP="003104EB">
            <w:pPr>
              <w:jc w:val="both"/>
            </w:pPr>
          </w:p>
        </w:tc>
        <w:tc>
          <w:tcPr>
            <w:tcW w:w="5135" w:type="dxa"/>
            <w:gridSpan w:val="2"/>
          </w:tcPr>
          <w:p w:rsidR="00751659" w:rsidRPr="00467ED0" w:rsidRDefault="00751659" w:rsidP="003104EB">
            <w:pPr>
              <w:jc w:val="center"/>
              <w:rPr>
                <w:b/>
              </w:rPr>
            </w:pPr>
            <w:r w:rsidRPr="00467ED0">
              <w:rPr>
                <w:b/>
              </w:rPr>
              <w:t>EOV</w:t>
            </w:r>
          </w:p>
        </w:tc>
      </w:tr>
      <w:tr w:rsidR="00751659" w:rsidTr="003104EB">
        <w:trPr>
          <w:trHeight w:val="269"/>
        </w:trPr>
        <w:tc>
          <w:tcPr>
            <w:tcW w:w="4077" w:type="dxa"/>
            <w:vMerge/>
            <w:tcBorders>
              <w:left w:val="nil"/>
            </w:tcBorders>
          </w:tcPr>
          <w:p w:rsidR="00751659" w:rsidRDefault="00751659" w:rsidP="003104EB">
            <w:pPr>
              <w:jc w:val="both"/>
            </w:pPr>
          </w:p>
        </w:tc>
        <w:tc>
          <w:tcPr>
            <w:tcW w:w="2694" w:type="dxa"/>
            <w:vMerge w:val="restart"/>
            <w:vAlign w:val="center"/>
          </w:tcPr>
          <w:p w:rsidR="00751659" w:rsidRPr="00467ED0" w:rsidRDefault="00751659" w:rsidP="003104EB">
            <w:pPr>
              <w:jc w:val="center"/>
              <w:rPr>
                <w:b/>
              </w:rPr>
            </w:pPr>
            <w:r w:rsidRPr="00467ED0">
              <w:rPr>
                <w:b/>
              </w:rPr>
              <w:t>Y</w:t>
            </w:r>
          </w:p>
        </w:tc>
        <w:tc>
          <w:tcPr>
            <w:tcW w:w="2441" w:type="dxa"/>
            <w:vMerge w:val="restart"/>
            <w:vAlign w:val="center"/>
          </w:tcPr>
          <w:p w:rsidR="00751659" w:rsidRPr="00467ED0" w:rsidRDefault="00751659" w:rsidP="003104EB">
            <w:pPr>
              <w:jc w:val="center"/>
              <w:rPr>
                <w:b/>
              </w:rPr>
            </w:pPr>
            <w:r w:rsidRPr="00467ED0">
              <w:rPr>
                <w:b/>
              </w:rPr>
              <w:t>X</w:t>
            </w:r>
          </w:p>
        </w:tc>
      </w:tr>
      <w:tr w:rsidR="00751659" w:rsidTr="003104EB">
        <w:tc>
          <w:tcPr>
            <w:tcW w:w="4077" w:type="dxa"/>
          </w:tcPr>
          <w:p w:rsidR="00751659" w:rsidRPr="00467ED0" w:rsidRDefault="00751659" w:rsidP="003104EB">
            <w:pPr>
              <w:jc w:val="both"/>
              <w:rPr>
                <w:b/>
              </w:rPr>
            </w:pPr>
            <w:r w:rsidRPr="00467ED0">
              <w:rPr>
                <w:b/>
              </w:rPr>
              <w:t>Sarokpontok</w:t>
            </w:r>
          </w:p>
        </w:tc>
        <w:tc>
          <w:tcPr>
            <w:tcW w:w="2694" w:type="dxa"/>
            <w:vMerge/>
          </w:tcPr>
          <w:p w:rsidR="00751659" w:rsidRDefault="00751659" w:rsidP="003104EB">
            <w:pPr>
              <w:jc w:val="center"/>
            </w:pPr>
          </w:p>
        </w:tc>
        <w:tc>
          <w:tcPr>
            <w:tcW w:w="2441" w:type="dxa"/>
            <w:vMerge/>
          </w:tcPr>
          <w:p w:rsidR="00751659" w:rsidRDefault="00751659" w:rsidP="003104EB">
            <w:pPr>
              <w:jc w:val="center"/>
            </w:pPr>
          </w:p>
        </w:tc>
      </w:tr>
      <w:tr w:rsidR="00751659" w:rsidTr="003104EB">
        <w:tc>
          <w:tcPr>
            <w:tcW w:w="4077" w:type="dxa"/>
          </w:tcPr>
          <w:p w:rsidR="00751659" w:rsidRDefault="00751659" w:rsidP="003104EB">
            <w:pPr>
              <w:jc w:val="both"/>
            </w:pPr>
            <w:r>
              <w:t>ÉK-i</w:t>
            </w:r>
          </w:p>
        </w:tc>
        <w:tc>
          <w:tcPr>
            <w:tcW w:w="2694" w:type="dxa"/>
          </w:tcPr>
          <w:p w:rsidR="00751659" w:rsidRDefault="00751659" w:rsidP="00751659">
            <w:pPr>
              <w:jc w:val="center"/>
            </w:pPr>
            <w:r>
              <w:t>696 190</w:t>
            </w:r>
          </w:p>
        </w:tc>
        <w:tc>
          <w:tcPr>
            <w:tcW w:w="2441" w:type="dxa"/>
          </w:tcPr>
          <w:p w:rsidR="00751659" w:rsidRDefault="00751659" w:rsidP="00751659">
            <w:pPr>
              <w:jc w:val="center"/>
            </w:pPr>
            <w:r>
              <w:t>271 906</w:t>
            </w:r>
          </w:p>
        </w:tc>
      </w:tr>
      <w:tr w:rsidR="00751659" w:rsidTr="003104EB">
        <w:tc>
          <w:tcPr>
            <w:tcW w:w="4077" w:type="dxa"/>
          </w:tcPr>
          <w:p w:rsidR="00751659" w:rsidRDefault="00751659" w:rsidP="003104EB">
            <w:pPr>
              <w:jc w:val="both"/>
            </w:pPr>
            <w:r>
              <w:t>ÉNy-i</w:t>
            </w:r>
          </w:p>
        </w:tc>
        <w:tc>
          <w:tcPr>
            <w:tcW w:w="2694" w:type="dxa"/>
          </w:tcPr>
          <w:p w:rsidR="00751659" w:rsidRDefault="00751659" w:rsidP="00751659">
            <w:pPr>
              <w:jc w:val="center"/>
            </w:pPr>
            <w:r>
              <w:t>696 107</w:t>
            </w:r>
          </w:p>
        </w:tc>
        <w:tc>
          <w:tcPr>
            <w:tcW w:w="2441" w:type="dxa"/>
          </w:tcPr>
          <w:p w:rsidR="00751659" w:rsidRDefault="00751659" w:rsidP="00751659">
            <w:pPr>
              <w:jc w:val="center"/>
            </w:pPr>
            <w:r>
              <w:t>271 869</w:t>
            </w:r>
          </w:p>
        </w:tc>
      </w:tr>
      <w:tr w:rsidR="00751659" w:rsidTr="003104EB">
        <w:tc>
          <w:tcPr>
            <w:tcW w:w="4077" w:type="dxa"/>
          </w:tcPr>
          <w:p w:rsidR="00751659" w:rsidRDefault="00751659" w:rsidP="003104EB">
            <w:pPr>
              <w:jc w:val="both"/>
            </w:pPr>
            <w:r>
              <w:t>DK-i (salaktároló nélkül)</w:t>
            </w:r>
          </w:p>
        </w:tc>
        <w:tc>
          <w:tcPr>
            <w:tcW w:w="2694" w:type="dxa"/>
          </w:tcPr>
          <w:p w:rsidR="00751659" w:rsidRDefault="00751659" w:rsidP="00751659">
            <w:pPr>
              <w:jc w:val="center"/>
            </w:pPr>
            <w:r>
              <w:t>696 251</w:t>
            </w:r>
          </w:p>
        </w:tc>
        <w:tc>
          <w:tcPr>
            <w:tcW w:w="2441" w:type="dxa"/>
          </w:tcPr>
          <w:p w:rsidR="00751659" w:rsidRDefault="00751659" w:rsidP="00751659">
            <w:pPr>
              <w:jc w:val="center"/>
            </w:pPr>
            <w:r>
              <w:t>271 798</w:t>
            </w:r>
          </w:p>
        </w:tc>
      </w:tr>
      <w:tr w:rsidR="00751659" w:rsidTr="003104EB">
        <w:tc>
          <w:tcPr>
            <w:tcW w:w="4077" w:type="dxa"/>
          </w:tcPr>
          <w:p w:rsidR="00751659" w:rsidRDefault="00FF162D" w:rsidP="003104EB">
            <w:pPr>
              <w:jc w:val="both"/>
            </w:pPr>
            <w:r>
              <w:t>DNy-i</w:t>
            </w:r>
          </w:p>
        </w:tc>
        <w:tc>
          <w:tcPr>
            <w:tcW w:w="2694" w:type="dxa"/>
          </w:tcPr>
          <w:p w:rsidR="00751659" w:rsidRDefault="00751659" w:rsidP="00FF162D">
            <w:pPr>
              <w:jc w:val="center"/>
            </w:pPr>
            <w:r>
              <w:t xml:space="preserve">696 </w:t>
            </w:r>
            <w:r w:rsidR="00FF162D">
              <w:t>107</w:t>
            </w:r>
          </w:p>
        </w:tc>
        <w:tc>
          <w:tcPr>
            <w:tcW w:w="2441" w:type="dxa"/>
          </w:tcPr>
          <w:p w:rsidR="00751659" w:rsidRDefault="00751659" w:rsidP="00FF162D">
            <w:pPr>
              <w:jc w:val="center"/>
            </w:pPr>
            <w:r>
              <w:t xml:space="preserve">271 </w:t>
            </w:r>
            <w:r w:rsidR="00FF162D">
              <w:t>731</w:t>
            </w:r>
          </w:p>
        </w:tc>
      </w:tr>
      <w:tr w:rsidR="00FF162D" w:rsidTr="003104EB">
        <w:tc>
          <w:tcPr>
            <w:tcW w:w="4077" w:type="dxa"/>
          </w:tcPr>
          <w:p w:rsidR="00FF162D" w:rsidRPr="00467ED0" w:rsidRDefault="00FF162D" w:rsidP="003104EB">
            <w:pPr>
              <w:rPr>
                <w:b/>
              </w:rPr>
            </w:pPr>
            <w:r w:rsidRPr="00467ED0">
              <w:rPr>
                <w:b/>
              </w:rPr>
              <w:t>Üzemépület fő tömegének középpontja</w:t>
            </w:r>
          </w:p>
        </w:tc>
        <w:tc>
          <w:tcPr>
            <w:tcW w:w="2694" w:type="dxa"/>
          </w:tcPr>
          <w:p w:rsidR="00FF162D" w:rsidRDefault="00FF162D" w:rsidP="003104EB">
            <w:pPr>
              <w:jc w:val="center"/>
            </w:pPr>
            <w:r>
              <w:t>696 175</w:t>
            </w:r>
          </w:p>
        </w:tc>
        <w:tc>
          <w:tcPr>
            <w:tcW w:w="2441" w:type="dxa"/>
          </w:tcPr>
          <w:p w:rsidR="00FF162D" w:rsidRDefault="00FF162D" w:rsidP="003104EB">
            <w:pPr>
              <w:jc w:val="center"/>
            </w:pPr>
            <w:r>
              <w:t>271 835</w:t>
            </w:r>
          </w:p>
        </w:tc>
      </w:tr>
    </w:tbl>
    <w:p w:rsidR="00751659" w:rsidRDefault="00751659" w:rsidP="00C03010">
      <w:pPr>
        <w:spacing w:before="120" w:after="120" w:line="240" w:lineRule="auto"/>
        <w:jc w:val="both"/>
      </w:pPr>
    </w:p>
    <w:p w:rsidR="00650D22" w:rsidRPr="00D22328" w:rsidRDefault="00650D22" w:rsidP="00C03010">
      <w:pPr>
        <w:pStyle w:val="Cmsor3"/>
        <w:jc w:val="both"/>
        <w:rPr>
          <w:color w:val="auto"/>
        </w:rPr>
      </w:pPr>
      <w:bookmarkStart w:id="35" w:name="_Toc429670500"/>
      <w:bookmarkStart w:id="36" w:name="_Toc429671620"/>
      <w:bookmarkStart w:id="37" w:name="_Toc429671778"/>
      <w:bookmarkStart w:id="38" w:name="_Toc429727303"/>
      <w:bookmarkStart w:id="39" w:name="_Toc462129738"/>
      <w:r w:rsidRPr="00C03010">
        <w:rPr>
          <w:color w:val="auto"/>
        </w:rPr>
        <w:t xml:space="preserve">bd) </w:t>
      </w:r>
      <w:proofErr w:type="gramStart"/>
      <w:r w:rsidRPr="00C03010">
        <w:rPr>
          <w:color w:val="auto"/>
        </w:rPr>
        <w:t>A</w:t>
      </w:r>
      <w:proofErr w:type="gramEnd"/>
      <w:r w:rsidRPr="00C03010">
        <w:rPr>
          <w:color w:val="auto"/>
        </w:rPr>
        <w:t xml:space="preserve"> tevékenység megvalósításához szükséges létesítmények, valamint az azokhoz ka</w:t>
      </w:r>
      <w:r w:rsidRPr="00C03010">
        <w:rPr>
          <w:color w:val="auto"/>
        </w:rPr>
        <w:t>p</w:t>
      </w:r>
      <w:r w:rsidRPr="00C03010">
        <w:rPr>
          <w:color w:val="auto"/>
        </w:rPr>
        <w:t>csolódó létesítmények felsorolása és helye</w:t>
      </w:r>
      <w:bookmarkEnd w:id="35"/>
      <w:bookmarkEnd w:id="36"/>
      <w:bookmarkEnd w:id="37"/>
      <w:bookmarkEnd w:id="38"/>
      <w:bookmarkEnd w:id="39"/>
    </w:p>
    <w:p w:rsidR="0016684C" w:rsidRDefault="00A946A1" w:rsidP="00C03010">
      <w:pPr>
        <w:spacing w:before="120" w:after="120" w:line="240" w:lineRule="auto"/>
        <w:jc w:val="both"/>
      </w:pPr>
      <w:r>
        <w:t>A tervezett épületek befoglaló méreteit az előző pontban megadtuk.</w:t>
      </w:r>
    </w:p>
    <w:p w:rsidR="00650D22" w:rsidRDefault="0016684C" w:rsidP="00C03010">
      <w:pPr>
        <w:spacing w:before="120" w:after="120" w:line="240" w:lineRule="auto"/>
        <w:jc w:val="both"/>
      </w:pPr>
      <w:r>
        <w:t>Kapcsolódó létesítmény</w:t>
      </w:r>
      <w:r w:rsidR="00420EE9">
        <w:t>ek</w:t>
      </w:r>
      <w:r>
        <w:t xml:space="preserve">: </w:t>
      </w:r>
      <w:r w:rsidR="00420EE9">
        <w:t>szennyvíz előkezelő, transzformátor, kompresszor, hűtőtornyok.</w:t>
      </w:r>
    </w:p>
    <w:p w:rsidR="0016684C" w:rsidRPr="00BE1725" w:rsidRDefault="0052160A" w:rsidP="00C03010">
      <w:pPr>
        <w:spacing w:before="120" w:after="120" w:line="240" w:lineRule="auto"/>
        <w:jc w:val="both"/>
      </w:pPr>
      <w:r w:rsidRPr="00BE1725">
        <w:t xml:space="preserve">Az </w:t>
      </w:r>
      <w:r w:rsidRPr="00BE1725">
        <w:rPr>
          <w:b/>
        </w:rPr>
        <w:t>M-4</w:t>
      </w:r>
      <w:r w:rsidRPr="00BE1725">
        <w:t xml:space="preserve"> alaprajzon az alábbi kapcsolódó létesítményeket találjuk:</w:t>
      </w:r>
      <w:r w:rsidR="00DB3C9B" w:rsidRPr="00BE1725">
        <w:t xml:space="preserve"> </w:t>
      </w:r>
    </w:p>
    <w:tbl>
      <w:tblPr>
        <w:tblStyle w:val="Rcsostblzat"/>
        <w:tblW w:w="0" w:type="auto"/>
        <w:tblLook w:val="04A0" w:firstRow="1" w:lastRow="0" w:firstColumn="1" w:lastColumn="0" w:noHBand="0" w:noVBand="1"/>
      </w:tblPr>
      <w:tblGrid>
        <w:gridCol w:w="980"/>
        <w:gridCol w:w="6641"/>
        <w:gridCol w:w="1607"/>
      </w:tblGrid>
      <w:tr w:rsidR="00BE1725" w:rsidRPr="00BE1725" w:rsidTr="00BE1725">
        <w:trPr>
          <w:tblHeader/>
        </w:trPr>
        <w:tc>
          <w:tcPr>
            <w:tcW w:w="980" w:type="dxa"/>
          </w:tcPr>
          <w:p w:rsidR="0052160A" w:rsidRPr="00BE1725" w:rsidRDefault="0052160A" w:rsidP="00C03010">
            <w:pPr>
              <w:jc w:val="both"/>
              <w:rPr>
                <w:b/>
              </w:rPr>
            </w:pPr>
            <w:r w:rsidRPr="00BE1725">
              <w:rPr>
                <w:b/>
              </w:rPr>
              <w:t>Sorszám</w:t>
            </w:r>
          </w:p>
        </w:tc>
        <w:tc>
          <w:tcPr>
            <w:tcW w:w="6641" w:type="dxa"/>
          </w:tcPr>
          <w:p w:rsidR="0052160A" w:rsidRPr="00BE1725" w:rsidRDefault="0052160A" w:rsidP="00C03010">
            <w:pPr>
              <w:jc w:val="both"/>
              <w:rPr>
                <w:b/>
              </w:rPr>
            </w:pPr>
            <w:r w:rsidRPr="00BE1725">
              <w:rPr>
                <w:b/>
              </w:rPr>
              <w:t>Megnevezés</w:t>
            </w:r>
          </w:p>
        </w:tc>
        <w:tc>
          <w:tcPr>
            <w:tcW w:w="1607" w:type="dxa"/>
          </w:tcPr>
          <w:p w:rsidR="0052160A" w:rsidRPr="00BE1725" w:rsidRDefault="0052160A" w:rsidP="00D521F0">
            <w:pPr>
              <w:jc w:val="right"/>
              <w:rPr>
                <w:b/>
              </w:rPr>
            </w:pPr>
            <w:r w:rsidRPr="00BE1725">
              <w:rPr>
                <w:b/>
              </w:rPr>
              <w:t>Térfogat (m</w:t>
            </w:r>
            <w:r w:rsidRPr="00BE1725">
              <w:rPr>
                <w:b/>
                <w:vertAlign w:val="superscript"/>
              </w:rPr>
              <w:t>3</w:t>
            </w:r>
            <w:r w:rsidRPr="00BE1725">
              <w:rPr>
                <w:b/>
              </w:rPr>
              <w:t>)</w:t>
            </w:r>
          </w:p>
        </w:tc>
      </w:tr>
      <w:tr w:rsidR="00BE1725" w:rsidRPr="00BE1725" w:rsidTr="00BE1725">
        <w:tc>
          <w:tcPr>
            <w:tcW w:w="980" w:type="dxa"/>
          </w:tcPr>
          <w:p w:rsidR="00AA7DED" w:rsidRPr="00BE1725" w:rsidRDefault="00AA7DED" w:rsidP="00C03010">
            <w:pPr>
              <w:jc w:val="both"/>
            </w:pPr>
            <w:r w:rsidRPr="00BE1725">
              <w:t>1</w:t>
            </w:r>
          </w:p>
        </w:tc>
        <w:tc>
          <w:tcPr>
            <w:tcW w:w="6641" w:type="dxa"/>
          </w:tcPr>
          <w:p w:rsidR="00AA7DED" w:rsidRPr="00BE1725" w:rsidRDefault="00E1625C" w:rsidP="00AA7DED">
            <w:pPr>
              <w:jc w:val="both"/>
            </w:pPr>
            <w:r w:rsidRPr="00BE1725">
              <w:t>Szerszám</w:t>
            </w:r>
            <w:r w:rsidR="00AA7DED" w:rsidRPr="00BE1725">
              <w:t xml:space="preserve"> hűtővíz tartály, föld</w:t>
            </w:r>
            <w:r w:rsidR="00275166" w:rsidRPr="00BE1725">
              <w:t xml:space="preserve"> </w:t>
            </w:r>
            <w:r w:rsidR="00AA7DED" w:rsidRPr="00BE1725">
              <w:t>alatti, egyszeres falú acél (meleg)</w:t>
            </w:r>
          </w:p>
        </w:tc>
        <w:tc>
          <w:tcPr>
            <w:tcW w:w="1607" w:type="dxa"/>
          </w:tcPr>
          <w:p w:rsidR="00AA7DED" w:rsidRPr="00BE1725" w:rsidRDefault="00AA7DED" w:rsidP="00D521F0">
            <w:pPr>
              <w:jc w:val="right"/>
            </w:pPr>
            <w:r w:rsidRPr="00BE1725">
              <w:t>50</w:t>
            </w:r>
          </w:p>
        </w:tc>
      </w:tr>
      <w:tr w:rsidR="00BE1725" w:rsidRPr="00BE1725" w:rsidTr="00BE1725">
        <w:tc>
          <w:tcPr>
            <w:tcW w:w="980" w:type="dxa"/>
          </w:tcPr>
          <w:p w:rsidR="00AA7DED" w:rsidRPr="00BE1725" w:rsidRDefault="00AA7DED" w:rsidP="00AA7DED">
            <w:pPr>
              <w:jc w:val="both"/>
            </w:pPr>
            <w:r w:rsidRPr="00BE1725">
              <w:t>2</w:t>
            </w:r>
          </w:p>
        </w:tc>
        <w:tc>
          <w:tcPr>
            <w:tcW w:w="6641" w:type="dxa"/>
          </w:tcPr>
          <w:p w:rsidR="00AA7DED" w:rsidRPr="00BE1725" w:rsidRDefault="00E1625C" w:rsidP="00C03010">
            <w:pPr>
              <w:jc w:val="both"/>
            </w:pPr>
            <w:r w:rsidRPr="00BE1725">
              <w:t>Szerszám</w:t>
            </w:r>
            <w:r w:rsidR="00AA7DED" w:rsidRPr="00BE1725">
              <w:t xml:space="preserve"> hűtővíz tartály, föld</w:t>
            </w:r>
            <w:r w:rsidR="00275166" w:rsidRPr="00BE1725">
              <w:t xml:space="preserve"> </w:t>
            </w:r>
            <w:r w:rsidR="00AA7DED" w:rsidRPr="00BE1725">
              <w:t>alatti, egyszeres falú acél (hűtött)</w:t>
            </w:r>
          </w:p>
        </w:tc>
        <w:tc>
          <w:tcPr>
            <w:tcW w:w="1607" w:type="dxa"/>
          </w:tcPr>
          <w:p w:rsidR="00AA7DED" w:rsidRPr="00BE1725" w:rsidRDefault="004E0CD6" w:rsidP="00D521F0">
            <w:pPr>
              <w:jc w:val="right"/>
            </w:pPr>
            <w:r w:rsidRPr="00BE1725">
              <w:t>50</w:t>
            </w:r>
          </w:p>
        </w:tc>
      </w:tr>
      <w:tr w:rsidR="00BE1725" w:rsidRPr="00BE1725" w:rsidTr="00BE1725">
        <w:tc>
          <w:tcPr>
            <w:tcW w:w="980" w:type="dxa"/>
          </w:tcPr>
          <w:p w:rsidR="00AA7DED" w:rsidRPr="00BE1725" w:rsidRDefault="00AA7DED" w:rsidP="00AA7DED">
            <w:pPr>
              <w:jc w:val="both"/>
            </w:pPr>
            <w:r w:rsidRPr="00BE1725">
              <w:t>3</w:t>
            </w:r>
          </w:p>
        </w:tc>
        <w:tc>
          <w:tcPr>
            <w:tcW w:w="6641" w:type="dxa"/>
          </w:tcPr>
          <w:p w:rsidR="00AA7DED" w:rsidRPr="00BE1725" w:rsidRDefault="00E1625C" w:rsidP="00C03010">
            <w:pPr>
              <w:jc w:val="both"/>
            </w:pPr>
            <w:r w:rsidRPr="00BE1725">
              <w:t>Géphűtés</w:t>
            </w:r>
            <w:r w:rsidR="00AA7DED" w:rsidRPr="00BE1725">
              <w:t xml:space="preserve"> hűtővíz tartály, föld</w:t>
            </w:r>
            <w:r w:rsidR="00275166" w:rsidRPr="00BE1725">
              <w:t xml:space="preserve"> </w:t>
            </w:r>
            <w:r w:rsidR="00AA7DED" w:rsidRPr="00BE1725">
              <w:t>alatti, egyszeres falú acél (hűtött)</w:t>
            </w:r>
          </w:p>
        </w:tc>
        <w:tc>
          <w:tcPr>
            <w:tcW w:w="1607" w:type="dxa"/>
          </w:tcPr>
          <w:p w:rsidR="00AA7DED" w:rsidRPr="00BE1725" w:rsidRDefault="00AA7DED" w:rsidP="00D521F0">
            <w:pPr>
              <w:jc w:val="right"/>
            </w:pPr>
            <w:r w:rsidRPr="00BE1725">
              <w:t>50</w:t>
            </w:r>
          </w:p>
        </w:tc>
      </w:tr>
      <w:tr w:rsidR="00BE1725" w:rsidRPr="00BE1725" w:rsidTr="00BE1725">
        <w:tc>
          <w:tcPr>
            <w:tcW w:w="980" w:type="dxa"/>
          </w:tcPr>
          <w:p w:rsidR="00AA7DED" w:rsidRPr="00BE1725" w:rsidRDefault="00AA7DED" w:rsidP="00AA7DED">
            <w:pPr>
              <w:jc w:val="both"/>
            </w:pPr>
            <w:r w:rsidRPr="00BE1725">
              <w:t>4</w:t>
            </w:r>
          </w:p>
        </w:tc>
        <w:tc>
          <w:tcPr>
            <w:tcW w:w="6641" w:type="dxa"/>
          </w:tcPr>
          <w:p w:rsidR="00AA7DED" w:rsidRPr="00BE1725" w:rsidRDefault="00AA7DED" w:rsidP="004E0CD6">
            <w:pPr>
              <w:jc w:val="both"/>
            </w:pPr>
            <w:r w:rsidRPr="00BE1725">
              <w:t xml:space="preserve">Formaleválasztó hűtővíz tartály, föld alatti, dupla falú, acél </w:t>
            </w:r>
          </w:p>
        </w:tc>
        <w:tc>
          <w:tcPr>
            <w:tcW w:w="1607" w:type="dxa"/>
          </w:tcPr>
          <w:p w:rsidR="00AA7DED" w:rsidRPr="00BE1725" w:rsidRDefault="00AA7DED" w:rsidP="00D521F0">
            <w:pPr>
              <w:jc w:val="right"/>
            </w:pPr>
            <w:r w:rsidRPr="00BE1725">
              <w:t>50</w:t>
            </w:r>
          </w:p>
        </w:tc>
      </w:tr>
      <w:tr w:rsidR="00BE1725" w:rsidRPr="00BE1725" w:rsidTr="00BE1725">
        <w:tc>
          <w:tcPr>
            <w:tcW w:w="980" w:type="dxa"/>
          </w:tcPr>
          <w:p w:rsidR="00AA7DED" w:rsidRPr="00BE1725" w:rsidRDefault="00AA7DED" w:rsidP="00171264">
            <w:pPr>
              <w:jc w:val="both"/>
            </w:pPr>
            <w:r w:rsidRPr="00BE1725">
              <w:t>5</w:t>
            </w:r>
          </w:p>
        </w:tc>
        <w:tc>
          <w:tcPr>
            <w:tcW w:w="6641" w:type="dxa"/>
          </w:tcPr>
          <w:p w:rsidR="00AA7DED" w:rsidRPr="00BE1725" w:rsidRDefault="00AA7DED" w:rsidP="00217640">
            <w:pPr>
              <w:jc w:val="both"/>
            </w:pPr>
            <w:r w:rsidRPr="00BE1725">
              <w:t>Ipari szennyvízgyűjtő tartály föld alatti pp műanyag</w:t>
            </w:r>
          </w:p>
        </w:tc>
        <w:tc>
          <w:tcPr>
            <w:tcW w:w="1607" w:type="dxa"/>
          </w:tcPr>
          <w:p w:rsidR="00AA7DED" w:rsidRPr="00BE1725" w:rsidRDefault="00AA7DED" w:rsidP="00171264">
            <w:pPr>
              <w:jc w:val="right"/>
            </w:pPr>
            <w:r w:rsidRPr="00BE1725">
              <w:t>50</w:t>
            </w:r>
          </w:p>
        </w:tc>
      </w:tr>
      <w:tr w:rsidR="00BE1725" w:rsidRPr="00BE1725" w:rsidTr="00BE1725">
        <w:tc>
          <w:tcPr>
            <w:tcW w:w="980" w:type="dxa"/>
          </w:tcPr>
          <w:p w:rsidR="00AA7DED" w:rsidRPr="00BE1725" w:rsidRDefault="00D614CA" w:rsidP="00C03010">
            <w:pPr>
              <w:jc w:val="both"/>
            </w:pPr>
            <w:r w:rsidRPr="00BE1725">
              <w:t>6</w:t>
            </w:r>
          </w:p>
        </w:tc>
        <w:tc>
          <w:tcPr>
            <w:tcW w:w="6641" w:type="dxa"/>
          </w:tcPr>
          <w:p w:rsidR="00AA7DED" w:rsidRPr="00BE1725" w:rsidRDefault="00AA7DED" w:rsidP="00C03010">
            <w:pPr>
              <w:jc w:val="both"/>
            </w:pPr>
            <w:r w:rsidRPr="00BE1725">
              <w:t>Hűtőtorony: teljesítmény: 100 m</w:t>
            </w:r>
            <w:r w:rsidRPr="00BE1725">
              <w:rPr>
                <w:vertAlign w:val="superscript"/>
              </w:rPr>
              <w:t>3</w:t>
            </w:r>
            <w:r w:rsidRPr="00BE1725">
              <w:t>/h</w:t>
            </w:r>
          </w:p>
        </w:tc>
        <w:tc>
          <w:tcPr>
            <w:tcW w:w="1607" w:type="dxa"/>
          </w:tcPr>
          <w:p w:rsidR="00AA7DED" w:rsidRPr="00BE1725" w:rsidRDefault="00AA7DED" w:rsidP="00D521F0">
            <w:pPr>
              <w:jc w:val="right"/>
            </w:pPr>
          </w:p>
        </w:tc>
      </w:tr>
      <w:tr w:rsidR="00BE1725" w:rsidRPr="00BE1725" w:rsidTr="00BE1725">
        <w:tc>
          <w:tcPr>
            <w:tcW w:w="980" w:type="dxa"/>
          </w:tcPr>
          <w:p w:rsidR="00AA7DED" w:rsidRPr="00BE1725" w:rsidRDefault="00D614CA" w:rsidP="00C03010">
            <w:pPr>
              <w:jc w:val="both"/>
            </w:pPr>
            <w:r w:rsidRPr="00BE1725">
              <w:t>7</w:t>
            </w:r>
          </w:p>
        </w:tc>
        <w:tc>
          <w:tcPr>
            <w:tcW w:w="6641" w:type="dxa"/>
          </w:tcPr>
          <w:p w:rsidR="00AA7DED" w:rsidRPr="00BE1725" w:rsidRDefault="00AA7DED" w:rsidP="00C03010">
            <w:pPr>
              <w:jc w:val="both"/>
            </w:pPr>
            <w:r w:rsidRPr="00BE1725">
              <w:t>Hűtőtorony: teljesítmény: 100 m</w:t>
            </w:r>
            <w:r w:rsidRPr="00BE1725">
              <w:rPr>
                <w:vertAlign w:val="superscript"/>
              </w:rPr>
              <w:t>3</w:t>
            </w:r>
            <w:r w:rsidRPr="00BE1725">
              <w:t>/h</w:t>
            </w:r>
          </w:p>
        </w:tc>
        <w:tc>
          <w:tcPr>
            <w:tcW w:w="1607" w:type="dxa"/>
          </w:tcPr>
          <w:p w:rsidR="00AA7DED" w:rsidRPr="00BE1725" w:rsidRDefault="00AA7DED" w:rsidP="00D521F0">
            <w:pPr>
              <w:jc w:val="right"/>
            </w:pPr>
          </w:p>
        </w:tc>
      </w:tr>
      <w:tr w:rsidR="00BE1725" w:rsidRPr="00BE1725" w:rsidTr="00BE1725">
        <w:tc>
          <w:tcPr>
            <w:tcW w:w="980" w:type="dxa"/>
          </w:tcPr>
          <w:p w:rsidR="00AA7DED" w:rsidRPr="00BE1725" w:rsidRDefault="00D614CA" w:rsidP="00C03010">
            <w:pPr>
              <w:jc w:val="both"/>
            </w:pPr>
            <w:r w:rsidRPr="00BE1725">
              <w:t>8</w:t>
            </w:r>
          </w:p>
        </w:tc>
        <w:tc>
          <w:tcPr>
            <w:tcW w:w="6641" w:type="dxa"/>
          </w:tcPr>
          <w:p w:rsidR="00AA7DED" w:rsidRPr="00BE1725" w:rsidRDefault="00AA7DED" w:rsidP="00892ED6">
            <w:pPr>
              <w:jc w:val="both"/>
            </w:pPr>
            <w:r w:rsidRPr="00BE1725">
              <w:t xml:space="preserve">Hűtőtorony: teljesítmény: </w:t>
            </w:r>
            <w:r w:rsidR="00892ED6" w:rsidRPr="00BE1725">
              <w:t>10</w:t>
            </w:r>
            <w:r w:rsidRPr="00BE1725">
              <w:t>0 m</w:t>
            </w:r>
            <w:r w:rsidRPr="00BE1725">
              <w:rPr>
                <w:vertAlign w:val="superscript"/>
              </w:rPr>
              <w:t>3</w:t>
            </w:r>
            <w:r w:rsidRPr="00BE1725">
              <w:t>/h</w:t>
            </w:r>
            <w:r w:rsidR="00D614CA" w:rsidRPr="00BE1725">
              <w:t xml:space="preserve"> (csak a helye egyelőre)</w:t>
            </w:r>
          </w:p>
        </w:tc>
        <w:tc>
          <w:tcPr>
            <w:tcW w:w="1607" w:type="dxa"/>
          </w:tcPr>
          <w:p w:rsidR="00AA7DED" w:rsidRPr="00BE1725" w:rsidRDefault="00AA7DED" w:rsidP="00D521F0">
            <w:pPr>
              <w:jc w:val="right"/>
            </w:pPr>
          </w:p>
        </w:tc>
      </w:tr>
      <w:tr w:rsidR="00BE1725" w:rsidRPr="00BE1725" w:rsidTr="00BE1725">
        <w:tc>
          <w:tcPr>
            <w:tcW w:w="980" w:type="dxa"/>
          </w:tcPr>
          <w:p w:rsidR="00D614CA" w:rsidRPr="00BE1725" w:rsidRDefault="00D614CA" w:rsidP="00C03010">
            <w:pPr>
              <w:jc w:val="both"/>
            </w:pPr>
            <w:r w:rsidRPr="00BE1725">
              <w:t>9</w:t>
            </w:r>
          </w:p>
        </w:tc>
        <w:tc>
          <w:tcPr>
            <w:tcW w:w="6641" w:type="dxa"/>
          </w:tcPr>
          <w:p w:rsidR="00D614CA" w:rsidRPr="00BE1725" w:rsidRDefault="00D614CA" w:rsidP="00892ED6">
            <w:pPr>
              <w:jc w:val="both"/>
            </w:pPr>
            <w:r w:rsidRPr="00BE1725">
              <w:t xml:space="preserve">Hűtőtorony: teljesítmény: </w:t>
            </w:r>
            <w:r w:rsidR="00892ED6" w:rsidRPr="00BE1725">
              <w:t>10</w:t>
            </w:r>
            <w:r w:rsidRPr="00BE1725">
              <w:t>0 m</w:t>
            </w:r>
            <w:r w:rsidRPr="00BE1725">
              <w:rPr>
                <w:vertAlign w:val="superscript"/>
              </w:rPr>
              <w:t>3</w:t>
            </w:r>
            <w:r w:rsidRPr="00BE1725">
              <w:t>/h (csak a helye egyelőre)</w:t>
            </w:r>
          </w:p>
        </w:tc>
        <w:tc>
          <w:tcPr>
            <w:tcW w:w="1607" w:type="dxa"/>
          </w:tcPr>
          <w:p w:rsidR="00D614CA" w:rsidRPr="00BE1725" w:rsidRDefault="00D614CA" w:rsidP="00D521F0">
            <w:pPr>
              <w:jc w:val="right"/>
            </w:pPr>
          </w:p>
        </w:tc>
      </w:tr>
      <w:tr w:rsidR="00BE1725" w:rsidRPr="00BE1725" w:rsidTr="00BE1725">
        <w:tc>
          <w:tcPr>
            <w:tcW w:w="980" w:type="dxa"/>
          </w:tcPr>
          <w:p w:rsidR="00AA7DED" w:rsidRPr="00BE1725" w:rsidRDefault="00AA7DED" w:rsidP="00C03010">
            <w:pPr>
              <w:jc w:val="both"/>
            </w:pPr>
            <w:r w:rsidRPr="00BE1725">
              <w:lastRenderedPageBreak/>
              <w:t>10</w:t>
            </w:r>
          </w:p>
        </w:tc>
        <w:tc>
          <w:tcPr>
            <w:tcW w:w="6641" w:type="dxa"/>
          </w:tcPr>
          <w:p w:rsidR="00AA7DED" w:rsidRPr="00BE1725" w:rsidRDefault="00AA7DED" w:rsidP="00C03010">
            <w:pPr>
              <w:jc w:val="both"/>
            </w:pPr>
            <w:r w:rsidRPr="00BE1725">
              <w:t>Olaj- és iszapfogó műtárgy</w:t>
            </w:r>
          </w:p>
        </w:tc>
        <w:tc>
          <w:tcPr>
            <w:tcW w:w="1607" w:type="dxa"/>
          </w:tcPr>
          <w:p w:rsidR="00AA7DED" w:rsidRPr="00BE1725" w:rsidRDefault="00D614CA" w:rsidP="00D521F0">
            <w:pPr>
              <w:jc w:val="right"/>
            </w:pPr>
            <w:r w:rsidRPr="00BE1725">
              <w:t>5</w:t>
            </w:r>
          </w:p>
        </w:tc>
      </w:tr>
      <w:tr w:rsidR="00BE1725" w:rsidRPr="00BE1725" w:rsidTr="00BE1725">
        <w:tc>
          <w:tcPr>
            <w:tcW w:w="980" w:type="dxa"/>
          </w:tcPr>
          <w:p w:rsidR="00275166" w:rsidRPr="00BE1725" w:rsidRDefault="00275166" w:rsidP="00C03010">
            <w:pPr>
              <w:jc w:val="both"/>
            </w:pPr>
            <w:r w:rsidRPr="00BE1725">
              <w:t>11</w:t>
            </w:r>
          </w:p>
        </w:tc>
        <w:tc>
          <w:tcPr>
            <w:tcW w:w="6641" w:type="dxa"/>
          </w:tcPr>
          <w:p w:rsidR="00275166" w:rsidRPr="00BE1725" w:rsidRDefault="00275166" w:rsidP="00C03010">
            <w:pPr>
              <w:jc w:val="both"/>
            </w:pPr>
            <w:r w:rsidRPr="00BE1725">
              <w:t xml:space="preserve">Impregnáló </w:t>
            </w:r>
          </w:p>
        </w:tc>
        <w:tc>
          <w:tcPr>
            <w:tcW w:w="1607" w:type="dxa"/>
          </w:tcPr>
          <w:p w:rsidR="00275166" w:rsidRPr="00BE1725" w:rsidRDefault="00275166" w:rsidP="00D521F0">
            <w:pPr>
              <w:jc w:val="right"/>
            </w:pPr>
            <w:r w:rsidRPr="00BE1725">
              <w:t>5</w:t>
            </w:r>
          </w:p>
        </w:tc>
      </w:tr>
    </w:tbl>
    <w:p w:rsidR="004E0CD6" w:rsidRPr="00BE1725" w:rsidRDefault="004E0CD6" w:rsidP="004E0CD6">
      <w:pPr>
        <w:spacing w:before="120" w:after="120" w:line="240" w:lineRule="auto"/>
      </w:pPr>
      <w:bookmarkStart w:id="40" w:name="_Toc429670501"/>
      <w:bookmarkStart w:id="41" w:name="_Toc429671621"/>
      <w:bookmarkStart w:id="42" w:name="_Toc429671779"/>
      <w:bookmarkStart w:id="43" w:name="_Toc429727304"/>
      <w:r w:rsidRPr="00BE1725">
        <w:t>Egyelőre két hűtőtorony létesül, további kettő helye biztosított.</w:t>
      </w:r>
    </w:p>
    <w:p w:rsidR="00E1625C" w:rsidRPr="00BE1725" w:rsidRDefault="00E1625C" w:rsidP="00E1625C">
      <w:pPr>
        <w:spacing w:before="120" w:after="120" w:line="240" w:lineRule="auto"/>
      </w:pPr>
      <w:r w:rsidRPr="00BE1725">
        <w:rPr>
          <w:b/>
        </w:rPr>
        <w:t>Szerszámhűtés</w:t>
      </w:r>
      <w:r w:rsidRPr="00BE1725">
        <w:t>: a bejövő meleg vizet az 50 m</w:t>
      </w:r>
      <w:r w:rsidRPr="00BE1725">
        <w:rPr>
          <w:vertAlign w:val="superscript"/>
        </w:rPr>
        <w:t>3</w:t>
      </w:r>
      <w:r w:rsidRPr="00BE1725">
        <w:t>-es föld alatti tartályba vezetik, onnan feladják a hűt</w:t>
      </w:r>
      <w:r w:rsidRPr="00BE1725">
        <w:t>ő</w:t>
      </w:r>
      <w:r w:rsidRPr="00BE1725">
        <w:t>toronyra, a hűtött vizet a hűtött víz tároló 50 m</w:t>
      </w:r>
      <w:r w:rsidRPr="00BE1725">
        <w:rPr>
          <w:vertAlign w:val="superscript"/>
        </w:rPr>
        <w:t>3</w:t>
      </w:r>
      <w:r w:rsidRPr="00BE1725">
        <w:t>-es föld alatti tartályba vezetik, innen jut a hűtött víz a szerszámokhoz.</w:t>
      </w:r>
    </w:p>
    <w:p w:rsidR="004E0CD6" w:rsidRPr="00BE1725" w:rsidRDefault="00E1625C" w:rsidP="004E0CD6">
      <w:pPr>
        <w:spacing w:before="120" w:after="120" w:line="240" w:lineRule="auto"/>
      </w:pPr>
      <w:r w:rsidRPr="00BE1725">
        <w:t xml:space="preserve">A </w:t>
      </w:r>
      <w:r w:rsidRPr="00BE1725">
        <w:rPr>
          <w:b/>
        </w:rPr>
        <w:t>gépek hűtését</w:t>
      </w:r>
      <w:r w:rsidRPr="00BE1725">
        <w:t xml:space="preserve"> szolgáló víz a hűtőtornyokon 35-40 </w:t>
      </w:r>
      <w:r w:rsidRPr="00BE1725">
        <w:rPr>
          <w:vertAlign w:val="superscript"/>
        </w:rPr>
        <w:t>0</w:t>
      </w:r>
      <w:r w:rsidRPr="00BE1725">
        <w:t xml:space="preserve">C-ról 20-22 </w:t>
      </w:r>
      <w:r w:rsidRPr="00BE1725">
        <w:rPr>
          <w:vertAlign w:val="superscript"/>
        </w:rPr>
        <w:t>0</w:t>
      </w:r>
      <w:r w:rsidRPr="00BE1725">
        <w:t>C-ra lehűl, majd bekerül az 50 m</w:t>
      </w:r>
      <w:r w:rsidRPr="00BE1725">
        <w:rPr>
          <w:vertAlign w:val="superscript"/>
        </w:rPr>
        <w:t>3</w:t>
      </w:r>
      <w:r w:rsidRPr="00BE1725">
        <w:t>-es föld alatti tartályba, a gépek hűtött vízzel való ellátása innen biztosított.</w:t>
      </w:r>
    </w:p>
    <w:p w:rsidR="00E1625C" w:rsidRPr="00BE1725" w:rsidRDefault="00E1625C" w:rsidP="00E1625C">
      <w:pPr>
        <w:spacing w:before="120" w:after="120" w:line="240" w:lineRule="auto"/>
        <w:jc w:val="both"/>
      </w:pPr>
      <w:r w:rsidRPr="00BE1725">
        <w:rPr>
          <w:b/>
        </w:rPr>
        <w:t>Sverctartály</w:t>
      </w:r>
      <w:r w:rsidRPr="00BE1725">
        <w:t>: ide gyűlik az öntőgépek alatti kármentő rendszerről föld alatti vezetéken a formalev</w:t>
      </w:r>
      <w:r w:rsidRPr="00BE1725">
        <w:t>á</w:t>
      </w:r>
      <w:r w:rsidRPr="00BE1725">
        <w:t>lasztó vizes oldata. Innen szivattyúzza a folyadékot a svercregeneárló 2 m</w:t>
      </w:r>
      <w:r w:rsidRPr="00BE1725">
        <w:rPr>
          <w:vertAlign w:val="superscript"/>
        </w:rPr>
        <w:t>3</w:t>
      </w:r>
      <w:r w:rsidRPr="00BE1725">
        <w:t>-es kezelő tartályába, majd végbemegy a regenerálási folyamat a fent leírtak szerint.</w:t>
      </w:r>
    </w:p>
    <w:p w:rsidR="00D640B9" w:rsidRPr="00BE1725" w:rsidRDefault="00D640B9" w:rsidP="00E1625C">
      <w:pPr>
        <w:spacing w:before="120" w:after="120" w:line="240" w:lineRule="auto"/>
        <w:jc w:val="both"/>
      </w:pPr>
      <w:r w:rsidRPr="00BE1725">
        <w:rPr>
          <w:b/>
        </w:rPr>
        <w:t>Ipari szennyvízgyűjtő tartály</w:t>
      </w:r>
      <w:r w:rsidRPr="00BE1725">
        <w:t>: ide kerülnek az öntőgépekről lekerülő formaleválasztóval, alárendelten olajjal és emulzióval terhelt szennyvizei (nem regenerálható sverc is).</w:t>
      </w:r>
    </w:p>
    <w:p w:rsidR="0016684C" w:rsidRPr="00D22328" w:rsidRDefault="0016684C" w:rsidP="00C03010">
      <w:pPr>
        <w:pStyle w:val="Cmsor3"/>
        <w:jc w:val="both"/>
        <w:rPr>
          <w:color w:val="auto"/>
        </w:rPr>
      </w:pPr>
      <w:bookmarkStart w:id="44" w:name="_Toc462129739"/>
      <w:r w:rsidRPr="00C03010">
        <w:rPr>
          <w:color w:val="auto"/>
        </w:rPr>
        <w:t>be) A tervezett technológia, vagy ahol nem értelmezhető, a tevékenység megvalósítás</w:t>
      </w:r>
      <w:r w:rsidRPr="00C03010">
        <w:rPr>
          <w:color w:val="auto"/>
        </w:rPr>
        <w:t>á</w:t>
      </w:r>
      <w:r w:rsidRPr="00C03010">
        <w:rPr>
          <w:color w:val="auto"/>
        </w:rPr>
        <w:t>nak leírása, ideértve az anyagfelhasználás főbb mutatóinak megadását</w:t>
      </w:r>
      <w:bookmarkEnd w:id="40"/>
      <w:bookmarkEnd w:id="41"/>
      <w:bookmarkEnd w:id="42"/>
      <w:bookmarkEnd w:id="43"/>
      <w:bookmarkEnd w:id="44"/>
    </w:p>
    <w:p w:rsidR="00341C99" w:rsidRDefault="00C52A34" w:rsidP="00C03010">
      <w:pPr>
        <w:spacing w:before="120" w:after="120" w:line="240" w:lineRule="auto"/>
        <w:jc w:val="both"/>
      </w:pPr>
      <w:r>
        <w:t>A tervezett tevékenység részletes leírását a b) pontban részletesen megadtuk.</w:t>
      </w:r>
    </w:p>
    <w:p w:rsidR="00724092" w:rsidRPr="00BE1725" w:rsidRDefault="00724092" w:rsidP="00724092">
      <w:pPr>
        <w:spacing w:before="120" w:after="120" w:line="240" w:lineRule="auto"/>
        <w:jc w:val="both"/>
      </w:pPr>
      <w:r w:rsidRPr="00BE1725">
        <w:rPr>
          <w:b/>
        </w:rPr>
        <w:t>Induló kapacitás</w:t>
      </w:r>
      <w:r w:rsidRPr="00BE1725">
        <w:t>: egy öntőgéppel 2017-ben induláskor az olvasztási kapacitás várhatóan a 2015 év</w:t>
      </w:r>
      <w:r w:rsidRPr="00BE1725">
        <w:t>i</w:t>
      </w:r>
      <w:r w:rsidRPr="00BE1725">
        <w:t>vel egyező lesz, azaz 12 215 t-t ér el. 2021-re a 2015 évi termelés 170%-ra való növekedésére van kilátás, így az éves kapacitás 20 766 t-ra növekedése várható.</w:t>
      </w:r>
    </w:p>
    <w:p w:rsidR="00724092" w:rsidRDefault="00DB3C9B" w:rsidP="00C03010">
      <w:pPr>
        <w:spacing w:before="120" w:after="120" w:line="240" w:lineRule="auto"/>
        <w:jc w:val="both"/>
      </w:pPr>
      <w:r w:rsidRPr="00724092">
        <w:t>A 2015 évi anyagmérleget az alábbi táblázatban adjuk meg.</w:t>
      </w:r>
    </w:p>
    <w:p w:rsidR="00724092" w:rsidRDefault="00724092">
      <w:r>
        <w:br w:type="page"/>
      </w:r>
    </w:p>
    <w:p w:rsidR="002E338F" w:rsidRDefault="002E338F" w:rsidP="00C03010">
      <w:pPr>
        <w:spacing w:before="120" w:after="120" w:line="240" w:lineRule="auto"/>
        <w:jc w:val="both"/>
      </w:pPr>
    </w:p>
    <w:tbl>
      <w:tblPr>
        <w:tblW w:w="49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06"/>
        <w:gridCol w:w="727"/>
        <w:gridCol w:w="1668"/>
        <w:gridCol w:w="668"/>
        <w:gridCol w:w="1143"/>
        <w:gridCol w:w="1030"/>
        <w:gridCol w:w="1456"/>
        <w:gridCol w:w="648"/>
      </w:tblGrid>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INPUT</w:t>
            </w: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OUTPUT</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t</w:t>
            </w: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t</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t</w:t>
            </w:r>
          </w:p>
        </w:tc>
        <w:tc>
          <w:tcPr>
            <w:tcW w:w="912" w:type="pct"/>
            <w:tcBorders>
              <w:left w:val="single" w:sz="12" w:space="0" w:color="auto"/>
            </w:tcBorders>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CO2</w:t>
            </w:r>
          </w:p>
        </w:tc>
        <w:tc>
          <w:tcPr>
            <w:tcW w:w="365"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7 939</w:t>
            </w:r>
          </w:p>
        </w:tc>
        <w:tc>
          <w:tcPr>
            <w:tcW w:w="625"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2 858</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CO</w:t>
            </w:r>
          </w:p>
        </w:tc>
        <w:tc>
          <w:tcPr>
            <w:tcW w:w="365"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1,394</w:t>
            </w:r>
          </w:p>
        </w:tc>
        <w:tc>
          <w:tcPr>
            <w:tcW w:w="625"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0,502</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NOx</w:t>
            </w:r>
          </w:p>
        </w:tc>
        <w:tc>
          <w:tcPr>
            <w:tcW w:w="365"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2,788</w:t>
            </w:r>
          </w:p>
        </w:tc>
        <w:tc>
          <w:tcPr>
            <w:tcW w:w="625"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1,004</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szilárd nem toxikus por</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0,133</w:t>
            </w: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0,048</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TOC szerves anyag</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0,111</w:t>
            </w: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0,040</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klór</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0,044</w:t>
            </w: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0,016</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fluor</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0,005</w:t>
            </w: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0,002</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fémek és vegyületeik</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0,032</w:t>
            </w: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0,012</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füstgáz víz</w:t>
            </w:r>
          </w:p>
        </w:tc>
        <w:tc>
          <w:tcPr>
            <w:tcW w:w="365"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4 750</w:t>
            </w:r>
          </w:p>
        </w:tc>
        <w:tc>
          <w:tcPr>
            <w:tcW w:w="625"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1 710</w:t>
            </w: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bottom w:val="single" w:sz="4" w:space="0" w:color="auto"/>
            </w:tcBorders>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párolgási veszteség</w:t>
            </w:r>
          </w:p>
        </w:tc>
        <w:tc>
          <w:tcPr>
            <w:tcW w:w="365" w:type="pct"/>
            <w:tcBorders>
              <w:bottom w:val="single" w:sz="4" w:space="0" w:color="auto"/>
            </w:tcBorders>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8 039</w:t>
            </w:r>
          </w:p>
        </w:tc>
        <w:tc>
          <w:tcPr>
            <w:tcW w:w="625" w:type="pct"/>
            <w:tcBorders>
              <w:bottom w:val="single" w:sz="4" w:space="0" w:color="auto"/>
            </w:tcBorders>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2 903</w:t>
            </w:r>
          </w:p>
        </w:tc>
        <w:tc>
          <w:tcPr>
            <w:tcW w:w="563" w:type="pct"/>
            <w:tcBorders>
              <w:bottom w:val="single" w:sz="4"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alapanyagok</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000000" w:fill="D9D9D9"/>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visszaolvasztott Al</w:t>
            </w:r>
          </w:p>
        </w:tc>
        <w:tc>
          <w:tcPr>
            <w:tcW w:w="398" w:type="pct"/>
            <w:tcBorders>
              <w:right w:val="single" w:sz="12" w:space="0" w:color="auto"/>
            </w:tcBorders>
            <w:shd w:val="clear" w:color="000000" w:fill="D9D9D9"/>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2 147,76</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t</w:t>
            </w:r>
          </w:p>
        </w:tc>
      </w:tr>
      <w:tr w:rsidR="00E20BEC" w:rsidRPr="00E20BEC" w:rsidTr="00516211">
        <w:trPr>
          <w:trHeight w:val="300"/>
        </w:trPr>
        <w:tc>
          <w:tcPr>
            <w:tcW w:w="987" w:type="pct"/>
            <w:shd w:val="clear" w:color="000000" w:fill="D9D9D9"/>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Al tömb</w:t>
            </w:r>
          </w:p>
        </w:tc>
        <w:tc>
          <w:tcPr>
            <w:tcW w:w="398" w:type="pct"/>
            <w:tcBorders>
              <w:right w:val="single" w:sz="12" w:space="0" w:color="auto"/>
            </w:tcBorders>
            <w:shd w:val="clear" w:color="000000" w:fill="D9D9D9"/>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1 579,32</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000000" w:fill="D9D9D9"/>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késztermék</w:t>
            </w: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1 584</w:t>
            </w: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000000" w:fill="D9D9D9"/>
            <w:noWrap/>
            <w:vAlign w:val="bottom"/>
            <w:hideMark/>
          </w:tcPr>
          <w:p w:rsidR="00E20BEC" w:rsidRPr="00A06533" w:rsidRDefault="00E20BEC" w:rsidP="00C03010">
            <w:pPr>
              <w:spacing w:after="0" w:line="240" w:lineRule="auto"/>
              <w:jc w:val="both"/>
              <w:rPr>
                <w:rFonts w:ascii="Calibri" w:eastAsia="Times New Roman" w:hAnsi="Calibri" w:cs="Times New Roman"/>
                <w:sz w:val="16"/>
                <w:szCs w:val="16"/>
                <w:lang w:eastAsia="hu-HU"/>
              </w:rPr>
            </w:pPr>
            <w:r w:rsidRPr="00A06533">
              <w:rPr>
                <w:rFonts w:ascii="Calibri" w:eastAsia="Times New Roman" w:hAnsi="Calibri" w:cs="Times New Roman"/>
                <w:sz w:val="16"/>
                <w:szCs w:val="16"/>
                <w:lang w:eastAsia="hu-HU"/>
              </w:rPr>
              <w:t>félkész öntvény</w:t>
            </w:r>
          </w:p>
        </w:tc>
        <w:tc>
          <w:tcPr>
            <w:tcW w:w="354" w:type="pct"/>
            <w:shd w:val="clear" w:color="auto" w:fill="auto"/>
            <w:noWrap/>
            <w:vAlign w:val="bottom"/>
            <w:hideMark/>
          </w:tcPr>
          <w:p w:rsidR="00E20BEC" w:rsidRPr="00A06533" w:rsidRDefault="00E20BEC" w:rsidP="00C03010">
            <w:pPr>
              <w:spacing w:after="0" w:line="240" w:lineRule="auto"/>
              <w:jc w:val="both"/>
              <w:rPr>
                <w:rFonts w:ascii="Calibri" w:eastAsia="Times New Roman" w:hAnsi="Calibri" w:cs="Times New Roman"/>
                <w:sz w:val="16"/>
                <w:szCs w:val="16"/>
                <w:lang w:eastAsia="hu-HU"/>
              </w:rPr>
            </w:pPr>
            <w:r w:rsidRPr="00A06533">
              <w:rPr>
                <w:rFonts w:ascii="Calibri" w:eastAsia="Times New Roman" w:hAnsi="Calibri" w:cs="Times New Roman"/>
                <w:sz w:val="16"/>
                <w:szCs w:val="16"/>
                <w:lang w:eastAsia="hu-HU"/>
              </w:rPr>
              <w:t>3 727</w:t>
            </w: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veszélyes anyagok</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hidraulika folyadék</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19,78</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formaleválasztó anyag</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30,24</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kalap</w:t>
            </w:r>
            <w:r w:rsidR="0092144B">
              <w:rPr>
                <w:rFonts w:ascii="Calibri" w:eastAsia="Times New Roman" w:hAnsi="Calibri" w:cs="Times New Roman"/>
                <w:color w:val="000000"/>
                <w:sz w:val="16"/>
                <w:szCs w:val="16"/>
                <w:lang w:eastAsia="hu-HU"/>
              </w:rPr>
              <w:t>á</w:t>
            </w:r>
            <w:r w:rsidRPr="00E20BEC">
              <w:rPr>
                <w:rFonts w:ascii="Calibri" w:eastAsia="Times New Roman" w:hAnsi="Calibri" w:cs="Times New Roman"/>
                <w:color w:val="000000"/>
                <w:sz w:val="16"/>
                <w:szCs w:val="16"/>
                <w:lang w:eastAsia="hu-HU"/>
              </w:rPr>
              <w:t>cskenő granulátum</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1,68</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fedősó</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0,79</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hőközlő olaj</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2,20</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hidraulika olaj</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6,45</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hűtő-kenő emulzió</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3,87</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koptató folyadék</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0,86</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hidraulika olaj</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0,90</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kiegészítő anyag</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Cr szemcse</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6,08</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egyéb</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297,14</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Földgáz</w:t>
            </w:r>
          </w:p>
        </w:tc>
        <w:tc>
          <w:tcPr>
            <w:tcW w:w="398" w:type="pct"/>
            <w:tcBorders>
              <w:right w:val="single" w:sz="12" w:space="0" w:color="auto"/>
            </w:tcBorders>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767,32</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égéslevegő</w:t>
            </w:r>
          </w:p>
        </w:tc>
        <w:tc>
          <w:tcPr>
            <w:tcW w:w="398" w:type="pct"/>
            <w:tcBorders>
              <w:right w:val="single" w:sz="12" w:space="0" w:color="auto"/>
            </w:tcBorders>
            <w:shd w:val="clear" w:color="000000" w:fill="CCFFC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3 802,68</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Kommunális</w:t>
            </w:r>
          </w:p>
        </w:tc>
        <w:tc>
          <w:tcPr>
            <w:tcW w:w="398" w:type="pct"/>
            <w:tcBorders>
              <w:right w:val="single" w:sz="12" w:space="0" w:color="auto"/>
            </w:tcBorders>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4 800,00</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Ipari</w:t>
            </w:r>
          </w:p>
        </w:tc>
        <w:tc>
          <w:tcPr>
            <w:tcW w:w="398" w:type="pct"/>
            <w:tcBorders>
              <w:right w:val="single" w:sz="12" w:space="0" w:color="auto"/>
            </w:tcBorders>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4 500,00</w:t>
            </w:r>
          </w:p>
        </w:tc>
        <w:tc>
          <w:tcPr>
            <w:tcW w:w="912" w:type="pct"/>
            <w:tcBorders>
              <w:top w:val="nil"/>
              <w:left w:val="single" w:sz="12" w:space="0" w:color="auto"/>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bottom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bottom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top w:val="nil"/>
              <w:left w:val="single" w:sz="12" w:space="0" w:color="auto"/>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tcBorders>
              <w:top w:val="nil"/>
              <w:left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625" w:type="pct"/>
            <w:tcBorders>
              <w:top w:val="nil"/>
              <w:left w:val="nil"/>
              <w:righ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563" w:type="pct"/>
            <w:tcBorders>
              <w:top w:val="nil"/>
              <w:left w:val="nil"/>
            </w:tcBorders>
            <w:shd w:val="clear" w:color="000000" w:fill="4F81BD"/>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veszélyes hulladék</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261,812</w:t>
            </w:r>
          </w:p>
        </w:tc>
        <w:tc>
          <w:tcPr>
            <w:tcW w:w="625" w:type="pct"/>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223,2</w:t>
            </w:r>
          </w:p>
        </w:tc>
        <w:tc>
          <w:tcPr>
            <w:tcW w:w="1713" w:type="pct"/>
            <w:gridSpan w:val="3"/>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ebből olajos iszap tengelyen</w:t>
            </w: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nem veszélyes hulladék</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331,532</w:t>
            </w: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912" w:type="pct"/>
            <w:tcBorders>
              <w:lef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 </w:t>
            </w:r>
          </w:p>
        </w:tc>
        <w:tc>
          <w:tcPr>
            <w:tcW w:w="36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r>
      <w:tr w:rsidR="00E20BEC" w:rsidRPr="00E20BEC" w:rsidTr="00516211">
        <w:trPr>
          <w:trHeight w:val="300"/>
        </w:trPr>
        <w:tc>
          <w:tcPr>
            <w:tcW w:w="987"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összesen</w:t>
            </w:r>
          </w:p>
        </w:tc>
        <w:tc>
          <w:tcPr>
            <w:tcW w:w="398" w:type="pct"/>
            <w:tcBorders>
              <w:right w:val="single" w:sz="12" w:space="0" w:color="auto"/>
            </w:tcBorders>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17 967</w:t>
            </w:r>
          </w:p>
        </w:tc>
        <w:tc>
          <w:tcPr>
            <w:tcW w:w="912" w:type="pct"/>
            <w:tcBorders>
              <w:left w:val="single" w:sz="12" w:space="0" w:color="auto"/>
            </w:tcBorders>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csatornára szennyvíz</w:t>
            </w:r>
          </w:p>
        </w:tc>
        <w:tc>
          <w:tcPr>
            <w:tcW w:w="365" w:type="pct"/>
            <w:shd w:val="clear" w:color="000000" w:fill="74F6FC"/>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r w:rsidRPr="00E20BEC">
              <w:rPr>
                <w:rFonts w:ascii="Calibri" w:eastAsia="Times New Roman" w:hAnsi="Calibri" w:cs="Times New Roman"/>
                <w:color w:val="000000"/>
                <w:sz w:val="16"/>
                <w:szCs w:val="16"/>
                <w:lang w:eastAsia="hu-HU"/>
              </w:rPr>
              <w:t>6 174</w:t>
            </w:r>
          </w:p>
        </w:tc>
        <w:tc>
          <w:tcPr>
            <w:tcW w:w="625"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563"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color w:val="000000"/>
                <w:sz w:val="16"/>
                <w:szCs w:val="16"/>
                <w:lang w:eastAsia="hu-HU"/>
              </w:rPr>
            </w:pPr>
          </w:p>
        </w:tc>
        <w:tc>
          <w:tcPr>
            <w:tcW w:w="796"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összesen</w:t>
            </w:r>
          </w:p>
        </w:tc>
        <w:tc>
          <w:tcPr>
            <w:tcW w:w="354" w:type="pct"/>
            <w:shd w:val="clear" w:color="auto" w:fill="auto"/>
            <w:noWrap/>
            <w:vAlign w:val="bottom"/>
            <w:hideMark/>
          </w:tcPr>
          <w:p w:rsidR="00E20BEC" w:rsidRPr="00E20BEC" w:rsidRDefault="00E20BEC" w:rsidP="00C03010">
            <w:pPr>
              <w:spacing w:after="0" w:line="240" w:lineRule="auto"/>
              <w:jc w:val="both"/>
              <w:rPr>
                <w:rFonts w:ascii="Calibri" w:eastAsia="Times New Roman" w:hAnsi="Calibri" w:cs="Times New Roman"/>
                <w:b/>
                <w:bCs/>
                <w:color w:val="000000"/>
                <w:sz w:val="16"/>
                <w:szCs w:val="16"/>
                <w:lang w:eastAsia="hu-HU"/>
              </w:rPr>
            </w:pPr>
            <w:r w:rsidRPr="00E20BEC">
              <w:rPr>
                <w:rFonts w:ascii="Calibri" w:eastAsia="Times New Roman" w:hAnsi="Calibri" w:cs="Times New Roman"/>
                <w:b/>
                <w:bCs/>
                <w:color w:val="000000"/>
                <w:sz w:val="16"/>
                <w:szCs w:val="16"/>
                <w:lang w:eastAsia="hu-HU"/>
              </w:rPr>
              <w:t>17 967</w:t>
            </w:r>
          </w:p>
        </w:tc>
      </w:tr>
    </w:tbl>
    <w:p w:rsidR="003A60B1" w:rsidRPr="00BE1725" w:rsidRDefault="003A60B1" w:rsidP="00C03010">
      <w:pPr>
        <w:spacing w:before="120" w:after="120" w:line="240" w:lineRule="auto"/>
        <w:jc w:val="both"/>
      </w:pPr>
      <w:r w:rsidRPr="00BE1725">
        <w:t>A tervezett gázigény: 1 </w:t>
      </w:r>
      <w:r w:rsidR="0080565B" w:rsidRPr="00BE1725">
        <w:t>0</w:t>
      </w:r>
      <w:r w:rsidRPr="00BE1725">
        <w:t>00 000 m</w:t>
      </w:r>
      <w:r w:rsidRPr="00BE1725">
        <w:rPr>
          <w:vertAlign w:val="superscript"/>
        </w:rPr>
        <w:t>3</w:t>
      </w:r>
      <w:r w:rsidRPr="00BE1725">
        <w:t>/év az indulásnál</w:t>
      </w:r>
      <w:r w:rsidR="0080565B" w:rsidRPr="00BE1725">
        <w:t>, teljes felfutásra 1 700 000 m</w:t>
      </w:r>
      <w:r w:rsidR="0080565B" w:rsidRPr="00BE1725">
        <w:rPr>
          <w:vertAlign w:val="superscript"/>
        </w:rPr>
        <w:t>3</w:t>
      </w:r>
      <w:r w:rsidR="0080565B" w:rsidRPr="00BE1725">
        <w:t>/év lesz.</w:t>
      </w:r>
    </w:p>
    <w:p w:rsidR="00724092" w:rsidRPr="00BE1725" w:rsidRDefault="00E20BEC" w:rsidP="00C03010">
      <w:pPr>
        <w:spacing w:before="120" w:after="120" w:line="240" w:lineRule="auto"/>
        <w:jc w:val="both"/>
      </w:pPr>
      <w:r w:rsidRPr="00BE1725">
        <w:t>Az olvasztókemenc</w:t>
      </w:r>
      <w:r w:rsidR="0007331D" w:rsidRPr="00BE1725">
        <w:t>ék gázé</w:t>
      </w:r>
      <w:r w:rsidR="00217640" w:rsidRPr="00BE1725">
        <w:t>gőinek teljesítménye:</w:t>
      </w:r>
    </w:p>
    <w:p w:rsidR="00724092" w:rsidRDefault="00724092">
      <w:pPr>
        <w:rPr>
          <w:color w:val="FF0000"/>
        </w:rPr>
      </w:pPr>
      <w:r>
        <w:rPr>
          <w:color w:val="FF0000"/>
        </w:rPr>
        <w:br w:type="page"/>
      </w:r>
    </w:p>
    <w:p w:rsidR="00217640" w:rsidRDefault="00217640" w:rsidP="00C03010">
      <w:pPr>
        <w:spacing w:before="120" w:after="120" w:line="240" w:lineRule="auto"/>
        <w:jc w:val="both"/>
        <w:rPr>
          <w:color w:val="FF0000"/>
        </w:rPr>
      </w:pPr>
    </w:p>
    <w:tbl>
      <w:tblPr>
        <w:tblStyle w:val="Rcsostblzat"/>
        <w:tblW w:w="0" w:type="auto"/>
        <w:tblInd w:w="708" w:type="dxa"/>
        <w:tblLook w:val="04A0" w:firstRow="1" w:lastRow="0" w:firstColumn="1" w:lastColumn="0" w:noHBand="0" w:noVBand="1"/>
      </w:tblPr>
      <w:tblGrid>
        <w:gridCol w:w="3510"/>
        <w:gridCol w:w="2127"/>
      </w:tblGrid>
      <w:tr w:rsidR="00217640" w:rsidRPr="00BE1725" w:rsidTr="00516211">
        <w:trPr>
          <w:tblHeader/>
        </w:trPr>
        <w:tc>
          <w:tcPr>
            <w:tcW w:w="3510" w:type="dxa"/>
          </w:tcPr>
          <w:p w:rsidR="00217640" w:rsidRPr="00BE1725" w:rsidRDefault="00217640" w:rsidP="00171264">
            <w:pPr>
              <w:jc w:val="both"/>
              <w:rPr>
                <w:b/>
                <w:sz w:val="16"/>
                <w:szCs w:val="16"/>
              </w:rPr>
            </w:pPr>
            <w:r w:rsidRPr="00BE1725">
              <w:rPr>
                <w:b/>
                <w:sz w:val="16"/>
                <w:szCs w:val="16"/>
              </w:rPr>
              <w:t>Pontforrás neve</w:t>
            </w:r>
          </w:p>
        </w:tc>
        <w:tc>
          <w:tcPr>
            <w:tcW w:w="2127" w:type="dxa"/>
          </w:tcPr>
          <w:p w:rsidR="00217640" w:rsidRPr="00BE1725" w:rsidRDefault="00217640" w:rsidP="00171264">
            <w:pPr>
              <w:jc w:val="both"/>
              <w:rPr>
                <w:b/>
                <w:sz w:val="16"/>
                <w:szCs w:val="16"/>
              </w:rPr>
            </w:pPr>
            <w:r w:rsidRPr="00BE1725">
              <w:rPr>
                <w:b/>
                <w:sz w:val="16"/>
                <w:szCs w:val="16"/>
              </w:rPr>
              <w:t>Gázégő teljesítmény (kW)</w:t>
            </w:r>
          </w:p>
        </w:tc>
      </w:tr>
      <w:tr w:rsidR="00217640" w:rsidRPr="00BE1725" w:rsidTr="00BC6ACA">
        <w:tc>
          <w:tcPr>
            <w:tcW w:w="3510" w:type="dxa"/>
            <w:vAlign w:val="center"/>
          </w:tcPr>
          <w:p w:rsidR="00217640" w:rsidRPr="00BE1725" w:rsidRDefault="00217640" w:rsidP="00171264">
            <w:pPr>
              <w:rPr>
                <w:sz w:val="16"/>
                <w:szCs w:val="16"/>
              </w:rPr>
            </w:pPr>
            <w:r w:rsidRPr="00BE1725">
              <w:rPr>
                <w:sz w:val="16"/>
                <w:szCs w:val="16"/>
              </w:rPr>
              <w:t>Striko 6000/3000 olvasztókemence kéménye</w:t>
            </w:r>
          </w:p>
        </w:tc>
        <w:tc>
          <w:tcPr>
            <w:tcW w:w="2127" w:type="dxa"/>
            <w:vAlign w:val="center"/>
          </w:tcPr>
          <w:p w:rsidR="00217640" w:rsidRPr="00BE1725" w:rsidRDefault="00217640" w:rsidP="00171264">
            <w:pPr>
              <w:jc w:val="right"/>
              <w:rPr>
                <w:sz w:val="16"/>
                <w:szCs w:val="16"/>
              </w:rPr>
            </w:pPr>
            <w:r w:rsidRPr="00BE1725">
              <w:rPr>
                <w:sz w:val="16"/>
                <w:szCs w:val="16"/>
              </w:rPr>
              <w:t>2 400</w:t>
            </w:r>
          </w:p>
        </w:tc>
      </w:tr>
      <w:tr w:rsidR="00217640" w:rsidRPr="00BE1725" w:rsidTr="00BC6ACA">
        <w:tc>
          <w:tcPr>
            <w:tcW w:w="3510" w:type="dxa"/>
            <w:vAlign w:val="center"/>
          </w:tcPr>
          <w:p w:rsidR="00217640" w:rsidRPr="00BE1725" w:rsidRDefault="00217640" w:rsidP="00171264">
            <w:pPr>
              <w:rPr>
                <w:sz w:val="16"/>
                <w:szCs w:val="16"/>
              </w:rPr>
            </w:pPr>
            <w:r w:rsidRPr="00BE1725">
              <w:rPr>
                <w:sz w:val="16"/>
                <w:szCs w:val="16"/>
              </w:rPr>
              <w:t>Striko 3000/1500 olvasztókemence kéménye</w:t>
            </w:r>
          </w:p>
        </w:tc>
        <w:tc>
          <w:tcPr>
            <w:tcW w:w="2127" w:type="dxa"/>
          </w:tcPr>
          <w:p w:rsidR="00217640" w:rsidRPr="00BE1725" w:rsidRDefault="00217640" w:rsidP="00171264">
            <w:pPr>
              <w:jc w:val="right"/>
              <w:rPr>
                <w:sz w:val="16"/>
                <w:szCs w:val="16"/>
              </w:rPr>
            </w:pPr>
            <w:r w:rsidRPr="00BE1725">
              <w:rPr>
                <w:sz w:val="16"/>
                <w:szCs w:val="16"/>
              </w:rPr>
              <w:t>1 250</w:t>
            </w:r>
          </w:p>
        </w:tc>
      </w:tr>
      <w:tr w:rsidR="00217640" w:rsidRPr="00BE1725" w:rsidTr="00BC6ACA">
        <w:tc>
          <w:tcPr>
            <w:tcW w:w="3510" w:type="dxa"/>
            <w:vAlign w:val="center"/>
          </w:tcPr>
          <w:p w:rsidR="00217640" w:rsidRPr="00BE1725" w:rsidRDefault="00217640" w:rsidP="00171264">
            <w:pPr>
              <w:rPr>
                <w:sz w:val="16"/>
                <w:szCs w:val="16"/>
              </w:rPr>
            </w:pPr>
            <w:r w:rsidRPr="00BE1725">
              <w:rPr>
                <w:sz w:val="16"/>
                <w:szCs w:val="16"/>
              </w:rPr>
              <w:t>Striko 4000/2000 olvasztókemence kéménye</w:t>
            </w:r>
          </w:p>
        </w:tc>
        <w:tc>
          <w:tcPr>
            <w:tcW w:w="2127" w:type="dxa"/>
            <w:vAlign w:val="center"/>
          </w:tcPr>
          <w:p w:rsidR="00217640" w:rsidRPr="00BE1725" w:rsidRDefault="00217640" w:rsidP="00171264">
            <w:pPr>
              <w:jc w:val="right"/>
              <w:rPr>
                <w:sz w:val="16"/>
                <w:szCs w:val="16"/>
              </w:rPr>
            </w:pPr>
            <w:r w:rsidRPr="00BE1725">
              <w:rPr>
                <w:sz w:val="16"/>
                <w:szCs w:val="16"/>
              </w:rPr>
              <w:t>1 650</w:t>
            </w:r>
          </w:p>
        </w:tc>
      </w:tr>
      <w:tr w:rsidR="00217640" w:rsidRPr="00BE1725" w:rsidTr="00BC6ACA">
        <w:tc>
          <w:tcPr>
            <w:tcW w:w="3510" w:type="dxa"/>
            <w:vAlign w:val="center"/>
          </w:tcPr>
          <w:p w:rsidR="00217640" w:rsidRPr="00BE1725" w:rsidRDefault="009F3C28" w:rsidP="00171264">
            <w:pPr>
              <w:rPr>
                <w:sz w:val="16"/>
                <w:szCs w:val="16"/>
              </w:rPr>
            </w:pPr>
            <w:r w:rsidRPr="00BE1725">
              <w:rPr>
                <w:sz w:val="16"/>
                <w:szCs w:val="16"/>
              </w:rPr>
              <w:t>Striko Westofen</w:t>
            </w:r>
            <w:r w:rsidR="00217640" w:rsidRPr="00BE1725">
              <w:rPr>
                <w:sz w:val="16"/>
                <w:szCs w:val="16"/>
              </w:rPr>
              <w:t xml:space="preserve"> olvasztókemence kéménye </w:t>
            </w:r>
          </w:p>
        </w:tc>
        <w:tc>
          <w:tcPr>
            <w:tcW w:w="2127" w:type="dxa"/>
            <w:vAlign w:val="center"/>
          </w:tcPr>
          <w:p w:rsidR="00217640" w:rsidRPr="00BE1725" w:rsidRDefault="00211567" w:rsidP="00171264">
            <w:pPr>
              <w:jc w:val="right"/>
              <w:rPr>
                <w:sz w:val="16"/>
                <w:szCs w:val="16"/>
              </w:rPr>
            </w:pPr>
            <w:r w:rsidRPr="00BE1725">
              <w:rPr>
                <w:sz w:val="16"/>
                <w:szCs w:val="16"/>
              </w:rPr>
              <w:t>1 200</w:t>
            </w:r>
          </w:p>
        </w:tc>
      </w:tr>
    </w:tbl>
    <w:p w:rsidR="00211567" w:rsidRPr="00BE1725" w:rsidRDefault="00211567" w:rsidP="00C03010">
      <w:pPr>
        <w:spacing w:before="120" w:after="120" w:line="240" w:lineRule="auto"/>
        <w:jc w:val="both"/>
      </w:pPr>
      <w:r w:rsidRPr="00BE1725">
        <w:t>Egyszerre négy olvasztókemencénél több nem fog üzemelni: az indulásnál lesznek a felsorolt olvas</w:t>
      </w:r>
      <w:r w:rsidRPr="00BE1725">
        <w:t>z</w:t>
      </w:r>
      <w:r w:rsidRPr="00BE1725">
        <w:t xml:space="preserve">tókemencék üzembe helyezve, majd a későbbiekben a </w:t>
      </w:r>
      <w:r w:rsidR="009F3C28" w:rsidRPr="00BE1725">
        <w:t>Striko Westofen</w:t>
      </w:r>
      <w:r w:rsidRPr="00BE1725">
        <w:t xml:space="preserve"> olvasztókemencét elbontják és a helyére egy új Striko 4000/2000 olvasztókemencét állítanak termelésbe.</w:t>
      </w:r>
    </w:p>
    <w:p w:rsidR="00A24388" w:rsidRPr="00BE1725" w:rsidRDefault="00A24388" w:rsidP="00C03010">
      <w:pPr>
        <w:spacing w:before="120" w:after="120" w:line="240" w:lineRule="auto"/>
        <w:jc w:val="both"/>
      </w:pPr>
      <w:r w:rsidRPr="00BE1725">
        <w:t xml:space="preserve">Az </w:t>
      </w:r>
      <w:r w:rsidRPr="00BE1725">
        <w:rPr>
          <w:b/>
        </w:rPr>
        <w:t>épületek fűtését</w:t>
      </w:r>
      <w:r w:rsidRPr="00BE1725">
        <w:t xml:space="preserve"> és </w:t>
      </w:r>
      <w:r w:rsidRPr="00BE1725">
        <w:rPr>
          <w:b/>
        </w:rPr>
        <w:t xml:space="preserve">MV </w:t>
      </w:r>
      <w:r w:rsidRPr="00BE1725">
        <w:t xml:space="preserve">ellátását az alábbi </w:t>
      </w:r>
      <w:r w:rsidR="00724092" w:rsidRPr="00BE1725">
        <w:t xml:space="preserve">gáztüzelésű </w:t>
      </w:r>
      <w:r w:rsidRPr="00BE1725">
        <w:t>berendezések biztosítják:</w:t>
      </w:r>
    </w:p>
    <w:p w:rsidR="00A24388" w:rsidRPr="00BE1725" w:rsidRDefault="00A24388" w:rsidP="00803C39">
      <w:pPr>
        <w:tabs>
          <w:tab w:val="right" w:pos="8505"/>
        </w:tabs>
        <w:spacing w:before="120" w:after="120" w:line="240" w:lineRule="auto"/>
        <w:jc w:val="both"/>
      </w:pPr>
      <w:r w:rsidRPr="00BE1725">
        <w:t>Wolf MGJ-2-130 konde</w:t>
      </w:r>
      <w:r w:rsidR="00724092" w:rsidRPr="00BE1725">
        <w:t>n</w:t>
      </w:r>
      <w:r w:rsidRPr="00BE1725">
        <w:t xml:space="preserve">zációs </w:t>
      </w:r>
      <w:r w:rsidR="00724092" w:rsidRPr="00BE1725">
        <w:t>g</w:t>
      </w:r>
      <w:r w:rsidRPr="00BE1725">
        <w:t>ázkazán, Q= 126 kW</w:t>
      </w:r>
      <w:r w:rsidR="00803C39" w:rsidRPr="00BE1725">
        <w:tab/>
        <w:t>2 db</w:t>
      </w:r>
    </w:p>
    <w:p w:rsidR="00803C39" w:rsidRPr="00BE1725" w:rsidRDefault="00803C39" w:rsidP="00803C39">
      <w:pPr>
        <w:tabs>
          <w:tab w:val="right" w:pos="8505"/>
        </w:tabs>
        <w:spacing w:before="120" w:after="120" w:line="240" w:lineRule="auto"/>
        <w:jc w:val="both"/>
      </w:pPr>
      <w:r w:rsidRPr="00BE1725">
        <w:t>Pakole GTV-20-CL gázkazán Q= 18 kW</w:t>
      </w:r>
      <w:r w:rsidRPr="00BE1725">
        <w:tab/>
        <w:t>8 db</w:t>
      </w:r>
    </w:p>
    <w:p w:rsidR="00803C39" w:rsidRPr="00BE1725" w:rsidRDefault="00803C39" w:rsidP="00803C39">
      <w:pPr>
        <w:tabs>
          <w:tab w:val="right" w:pos="8505"/>
        </w:tabs>
        <w:spacing w:before="120" w:after="120" w:line="240" w:lineRule="auto"/>
        <w:jc w:val="both"/>
      </w:pPr>
      <w:r w:rsidRPr="00BE1725">
        <w:t>Zenit 22 kW/12 m/L sötétsugárzó (2,33 m</w:t>
      </w:r>
      <w:r w:rsidRPr="00BE1725">
        <w:rPr>
          <w:vertAlign w:val="superscript"/>
        </w:rPr>
        <w:t>3</w:t>
      </w:r>
      <w:r w:rsidRPr="00BE1725">
        <w:t>/h)</w:t>
      </w:r>
      <w:r w:rsidRPr="00BE1725">
        <w:tab/>
        <w:t>10 db</w:t>
      </w:r>
    </w:p>
    <w:p w:rsidR="00803C39" w:rsidRPr="00BE1725" w:rsidRDefault="00803C39" w:rsidP="00803C39">
      <w:pPr>
        <w:tabs>
          <w:tab w:val="right" w:pos="8505"/>
        </w:tabs>
        <w:spacing w:before="120" w:after="120" w:line="240" w:lineRule="auto"/>
        <w:jc w:val="both"/>
      </w:pPr>
      <w:r w:rsidRPr="00BE1725">
        <w:t>Zenit 28 kW/15 m/L sötétsugárzó (2,96 m</w:t>
      </w:r>
      <w:r w:rsidRPr="00BE1725">
        <w:rPr>
          <w:vertAlign w:val="superscript"/>
        </w:rPr>
        <w:t>3</w:t>
      </w:r>
      <w:r w:rsidRPr="00BE1725">
        <w:t>/h)</w:t>
      </w:r>
      <w:r w:rsidRPr="00BE1725">
        <w:tab/>
        <w:t>6 db</w:t>
      </w:r>
    </w:p>
    <w:p w:rsidR="00803C39" w:rsidRPr="00BE1725" w:rsidRDefault="00803C39" w:rsidP="00803C39">
      <w:pPr>
        <w:tabs>
          <w:tab w:val="right" w:pos="8505"/>
        </w:tabs>
        <w:spacing w:before="120" w:after="120" w:line="240" w:lineRule="auto"/>
        <w:jc w:val="both"/>
      </w:pPr>
      <w:r w:rsidRPr="00BE1725">
        <w:t>Zenit 28 kW/18 m/L sötétsugárzó (2,96 m</w:t>
      </w:r>
      <w:r w:rsidRPr="00BE1725">
        <w:rPr>
          <w:vertAlign w:val="superscript"/>
        </w:rPr>
        <w:t>3</w:t>
      </w:r>
      <w:r w:rsidRPr="00BE1725">
        <w:t>/h)</w:t>
      </w:r>
      <w:r w:rsidRPr="00BE1725">
        <w:tab/>
        <w:t>2 db</w:t>
      </w:r>
    </w:p>
    <w:p w:rsidR="00803C39" w:rsidRPr="00BE1725" w:rsidRDefault="00803C39" w:rsidP="00803C39">
      <w:pPr>
        <w:tabs>
          <w:tab w:val="right" w:pos="8505"/>
        </w:tabs>
        <w:spacing w:before="120" w:after="120" w:line="240" w:lineRule="auto"/>
        <w:jc w:val="both"/>
      </w:pPr>
      <w:r w:rsidRPr="00BE1725">
        <w:t>Zenit U4,5 30 kW/5,2 m/ sötétsugárzó (3,17 m</w:t>
      </w:r>
      <w:r w:rsidRPr="00BE1725">
        <w:rPr>
          <w:vertAlign w:val="superscript"/>
        </w:rPr>
        <w:t>3</w:t>
      </w:r>
      <w:r w:rsidRPr="00BE1725">
        <w:t>/h)</w:t>
      </w:r>
      <w:r w:rsidRPr="00BE1725">
        <w:tab/>
        <w:t>29 db</w:t>
      </w:r>
    </w:p>
    <w:p w:rsidR="00A24388" w:rsidRPr="00BE1725" w:rsidRDefault="00803C39" w:rsidP="00803C39">
      <w:pPr>
        <w:tabs>
          <w:tab w:val="right" w:pos="8505"/>
        </w:tabs>
        <w:spacing w:before="120" w:after="120" w:line="240" w:lineRule="auto"/>
        <w:jc w:val="both"/>
      </w:pPr>
      <w:r w:rsidRPr="00BE1725">
        <w:t>Zenit 34 kW/18 m/L sötétsugárzó (3,6 m</w:t>
      </w:r>
      <w:r w:rsidRPr="00BE1725">
        <w:rPr>
          <w:vertAlign w:val="superscript"/>
        </w:rPr>
        <w:t>3</w:t>
      </w:r>
      <w:r w:rsidRPr="00BE1725">
        <w:t>/h)</w:t>
      </w:r>
      <w:r w:rsidRPr="00BE1725">
        <w:tab/>
        <w:t>2 db</w:t>
      </w:r>
    </w:p>
    <w:p w:rsidR="00803C39" w:rsidRPr="00BE1725" w:rsidRDefault="00803C39" w:rsidP="00803C39">
      <w:pPr>
        <w:tabs>
          <w:tab w:val="right" w:pos="8505"/>
        </w:tabs>
        <w:spacing w:before="120" w:after="120" w:line="240" w:lineRule="auto"/>
        <w:jc w:val="both"/>
      </w:pPr>
      <w:r w:rsidRPr="00BE1725">
        <w:t>Az épületgépész műszaki leírás alapján (Körös Con</w:t>
      </w:r>
      <w:r w:rsidR="00A3696C" w:rsidRPr="00BE1725">
        <w:t>s</w:t>
      </w:r>
      <w:r w:rsidRPr="00BE1725">
        <w:t>ult Kft.) a létesítmény fűtésére és technológiai gázfogyasztására összesítve az alábbi gázigények jellemzők:</w:t>
      </w:r>
    </w:p>
    <w:tbl>
      <w:tblPr>
        <w:tblStyle w:val="Rcsostblzat"/>
        <w:tblW w:w="0" w:type="auto"/>
        <w:tblLook w:val="04A0" w:firstRow="1" w:lastRow="0" w:firstColumn="1" w:lastColumn="0" w:noHBand="0" w:noVBand="1"/>
      </w:tblPr>
      <w:tblGrid>
        <w:gridCol w:w="3070"/>
        <w:gridCol w:w="3071"/>
        <w:gridCol w:w="3071"/>
      </w:tblGrid>
      <w:tr w:rsidR="00803C39" w:rsidRPr="00BE1725" w:rsidTr="00803C39">
        <w:tc>
          <w:tcPr>
            <w:tcW w:w="3070" w:type="dxa"/>
          </w:tcPr>
          <w:p w:rsidR="00803C39" w:rsidRPr="00BE1725" w:rsidRDefault="00803C39" w:rsidP="00803C39">
            <w:pPr>
              <w:tabs>
                <w:tab w:val="right" w:pos="8505"/>
              </w:tabs>
              <w:jc w:val="both"/>
              <w:rPr>
                <w:b/>
              </w:rPr>
            </w:pPr>
            <w:r w:rsidRPr="00BE1725">
              <w:rPr>
                <w:b/>
              </w:rPr>
              <w:t>Fogyasztók:</w:t>
            </w:r>
          </w:p>
        </w:tc>
        <w:tc>
          <w:tcPr>
            <w:tcW w:w="3071" w:type="dxa"/>
          </w:tcPr>
          <w:p w:rsidR="00803C39" w:rsidRPr="00BE1725" w:rsidRDefault="00A3696C" w:rsidP="00803C39">
            <w:pPr>
              <w:tabs>
                <w:tab w:val="right" w:pos="8505"/>
              </w:tabs>
              <w:jc w:val="both"/>
              <w:rPr>
                <w:b/>
              </w:rPr>
            </w:pPr>
            <w:r w:rsidRPr="00BE1725">
              <w:rPr>
                <w:b/>
              </w:rPr>
              <w:t>Funkció:</w:t>
            </w:r>
          </w:p>
        </w:tc>
        <w:tc>
          <w:tcPr>
            <w:tcW w:w="3071" w:type="dxa"/>
          </w:tcPr>
          <w:p w:rsidR="00803C39" w:rsidRPr="00BE1725" w:rsidRDefault="00A3696C" w:rsidP="00A3696C">
            <w:pPr>
              <w:tabs>
                <w:tab w:val="right" w:pos="8505"/>
              </w:tabs>
              <w:jc w:val="right"/>
              <w:rPr>
                <w:b/>
              </w:rPr>
            </w:pPr>
            <w:r w:rsidRPr="00BE1725">
              <w:rPr>
                <w:b/>
              </w:rPr>
              <w:t>Gázigény (m</w:t>
            </w:r>
            <w:r w:rsidRPr="00BE1725">
              <w:rPr>
                <w:b/>
                <w:vertAlign w:val="superscript"/>
              </w:rPr>
              <w:t>3</w:t>
            </w:r>
            <w:r w:rsidRPr="00BE1725">
              <w:rPr>
                <w:b/>
              </w:rPr>
              <w:t>/h):</w:t>
            </w:r>
          </w:p>
        </w:tc>
      </w:tr>
      <w:tr w:rsidR="00803C39" w:rsidRPr="00BE1725" w:rsidTr="00803C39">
        <w:tc>
          <w:tcPr>
            <w:tcW w:w="3070" w:type="dxa"/>
          </w:tcPr>
          <w:p w:rsidR="00803C39" w:rsidRPr="00BE1725" w:rsidRDefault="00A3696C" w:rsidP="00803C39">
            <w:pPr>
              <w:tabs>
                <w:tab w:val="right" w:pos="8505"/>
              </w:tabs>
              <w:jc w:val="both"/>
            </w:pPr>
            <w:r w:rsidRPr="00BE1725">
              <w:t>Feketén sugárzók</w:t>
            </w:r>
          </w:p>
        </w:tc>
        <w:tc>
          <w:tcPr>
            <w:tcW w:w="3071" w:type="dxa"/>
          </w:tcPr>
          <w:p w:rsidR="00803C39" w:rsidRPr="00BE1725" w:rsidRDefault="00A3696C" w:rsidP="00803C39">
            <w:pPr>
              <w:tabs>
                <w:tab w:val="right" w:pos="8505"/>
              </w:tabs>
              <w:jc w:val="both"/>
            </w:pPr>
            <w:r w:rsidRPr="00BE1725">
              <w:t>épület fűtése</w:t>
            </w:r>
          </w:p>
        </w:tc>
        <w:tc>
          <w:tcPr>
            <w:tcW w:w="3071" w:type="dxa"/>
          </w:tcPr>
          <w:p w:rsidR="00803C39" w:rsidRPr="00BE1725" w:rsidRDefault="00A3696C" w:rsidP="00A3696C">
            <w:pPr>
              <w:tabs>
                <w:tab w:val="right" w:pos="8505"/>
              </w:tabs>
              <w:jc w:val="right"/>
            </w:pPr>
            <w:r w:rsidRPr="00BE1725">
              <w:t>98</w:t>
            </w:r>
          </w:p>
        </w:tc>
      </w:tr>
      <w:tr w:rsidR="00803C39" w:rsidRPr="00BE1725" w:rsidTr="00803C39">
        <w:tc>
          <w:tcPr>
            <w:tcW w:w="3070" w:type="dxa"/>
          </w:tcPr>
          <w:p w:rsidR="00803C39" w:rsidRPr="00BE1725" w:rsidRDefault="00A3696C" w:rsidP="00803C39">
            <w:pPr>
              <w:tabs>
                <w:tab w:val="right" w:pos="8505"/>
              </w:tabs>
              <w:jc w:val="both"/>
            </w:pPr>
            <w:r w:rsidRPr="00BE1725">
              <w:t>Kazánok</w:t>
            </w:r>
          </w:p>
        </w:tc>
        <w:tc>
          <w:tcPr>
            <w:tcW w:w="3071" w:type="dxa"/>
          </w:tcPr>
          <w:p w:rsidR="00803C39" w:rsidRPr="00BE1725" w:rsidRDefault="00A3696C" w:rsidP="00803C39">
            <w:pPr>
              <w:tabs>
                <w:tab w:val="right" w:pos="8505"/>
              </w:tabs>
              <w:jc w:val="both"/>
            </w:pPr>
            <w:r w:rsidRPr="00BE1725">
              <w:t>iroda fűtés + MV előállítás</w:t>
            </w:r>
          </w:p>
        </w:tc>
        <w:tc>
          <w:tcPr>
            <w:tcW w:w="3071" w:type="dxa"/>
          </w:tcPr>
          <w:p w:rsidR="00803C39" w:rsidRPr="00BE1725" w:rsidRDefault="00A3696C" w:rsidP="00A3696C">
            <w:pPr>
              <w:tabs>
                <w:tab w:val="right" w:pos="8505"/>
              </w:tabs>
              <w:jc w:val="right"/>
            </w:pPr>
            <w:r w:rsidRPr="00BE1725">
              <w:t>16</w:t>
            </w:r>
          </w:p>
        </w:tc>
      </w:tr>
      <w:tr w:rsidR="00803C39" w:rsidRPr="00BE1725" w:rsidTr="00803C39">
        <w:tc>
          <w:tcPr>
            <w:tcW w:w="3070" w:type="dxa"/>
          </w:tcPr>
          <w:p w:rsidR="00803C39" w:rsidRPr="00BE1725" w:rsidRDefault="00A3696C" w:rsidP="00803C39">
            <w:pPr>
              <w:tabs>
                <w:tab w:val="right" w:pos="8505"/>
              </w:tabs>
              <w:jc w:val="both"/>
            </w:pPr>
            <w:r w:rsidRPr="00BE1725">
              <w:t>Olvasztó kemencék</w:t>
            </w:r>
          </w:p>
        </w:tc>
        <w:tc>
          <w:tcPr>
            <w:tcW w:w="3071" w:type="dxa"/>
          </w:tcPr>
          <w:p w:rsidR="00803C39" w:rsidRPr="00BE1725" w:rsidRDefault="00A3696C" w:rsidP="00803C39">
            <w:pPr>
              <w:tabs>
                <w:tab w:val="right" w:pos="8505"/>
              </w:tabs>
              <w:jc w:val="both"/>
            </w:pPr>
            <w:r w:rsidRPr="00BE1725">
              <w:t>technológia</w:t>
            </w:r>
          </w:p>
        </w:tc>
        <w:tc>
          <w:tcPr>
            <w:tcW w:w="3071" w:type="dxa"/>
          </w:tcPr>
          <w:p w:rsidR="00803C39" w:rsidRPr="00BE1725" w:rsidRDefault="00A3696C" w:rsidP="00A3696C">
            <w:pPr>
              <w:tabs>
                <w:tab w:val="right" w:pos="8505"/>
              </w:tabs>
              <w:jc w:val="right"/>
            </w:pPr>
            <w:r w:rsidRPr="00BE1725">
              <w:t>705</w:t>
            </w:r>
          </w:p>
        </w:tc>
      </w:tr>
    </w:tbl>
    <w:p w:rsidR="00803C39" w:rsidRPr="00BE1725" w:rsidRDefault="00A3696C" w:rsidP="00803C39">
      <w:pPr>
        <w:tabs>
          <w:tab w:val="right" w:pos="8505"/>
        </w:tabs>
        <w:spacing w:before="120" w:after="120" w:line="240" w:lineRule="auto"/>
        <w:jc w:val="both"/>
      </w:pPr>
      <w:r w:rsidRPr="00BE1725">
        <w:t>Nem létesül 140 kW-ot meghaladó teljesítményű gázkazán, így a gázkazánokhoz kapcsolódó kém</w:t>
      </w:r>
      <w:r w:rsidRPr="00BE1725">
        <w:t>é</w:t>
      </w:r>
      <w:r w:rsidRPr="00BE1725">
        <w:t>nyek nem engedélyköteles pontforrások.</w:t>
      </w:r>
    </w:p>
    <w:p w:rsidR="00803C39" w:rsidRPr="00BE1725" w:rsidRDefault="003A60B1" w:rsidP="00C03010">
      <w:pPr>
        <w:spacing w:before="120" w:after="120" w:line="240" w:lineRule="auto"/>
        <w:jc w:val="both"/>
      </w:pPr>
      <w:r w:rsidRPr="00BE1725">
        <w:t>Áramigény:</w:t>
      </w:r>
      <w:r w:rsidR="00611524" w:rsidRPr="00BE1725">
        <w:t xml:space="preserve"> </w:t>
      </w:r>
      <w:r w:rsidR="0007331D" w:rsidRPr="00BE1725">
        <w:t>2 500 kW, ehhez 2*</w:t>
      </w:r>
      <w:r w:rsidR="00AD4BA8" w:rsidRPr="00BE1725">
        <w:t>1,6</w:t>
      </w:r>
      <w:r w:rsidR="00611524" w:rsidRPr="00BE1725">
        <w:t xml:space="preserve"> M</w:t>
      </w:r>
      <w:r w:rsidR="0007331D" w:rsidRPr="00BE1725">
        <w:t>VA-es 22/0,4 kV-os transzformátor telepítésére lesz szükség</w:t>
      </w:r>
      <w:r w:rsidR="00A3696C" w:rsidRPr="00BE1725">
        <w:t>.</w:t>
      </w:r>
    </w:p>
    <w:p w:rsidR="003A60B1" w:rsidRPr="00BE1725" w:rsidRDefault="003774E5" w:rsidP="00C03010">
      <w:pPr>
        <w:spacing w:before="120" w:after="120" w:line="240" w:lineRule="auto"/>
        <w:jc w:val="both"/>
      </w:pPr>
      <w:r w:rsidRPr="00BE1725">
        <w:t xml:space="preserve">Vízigény: indulásnál kb. </w:t>
      </w:r>
      <w:r w:rsidR="0007331D" w:rsidRPr="00BE1725">
        <w:t xml:space="preserve">szociális vízigény: </w:t>
      </w:r>
      <w:r w:rsidR="00D640B9" w:rsidRPr="00BE1725">
        <w:t>14</w:t>
      </w:r>
      <w:r w:rsidR="006C4911" w:rsidRPr="00BE1725">
        <w:t xml:space="preserve"> </w:t>
      </w:r>
      <w:r w:rsidR="0007331D" w:rsidRPr="00BE1725">
        <w:t>em</w:t>
      </w:r>
      <w:r w:rsidR="0007331D" w:rsidRPr="00BE1725">
        <w:rPr>
          <w:vertAlign w:val="superscript"/>
        </w:rPr>
        <w:t>3</w:t>
      </w:r>
      <w:r w:rsidR="0007331D" w:rsidRPr="00BE1725">
        <w:t xml:space="preserve">/év, technológiai vízigény: </w:t>
      </w:r>
      <w:r w:rsidR="00D640B9" w:rsidRPr="00BE1725">
        <w:t>16 560</w:t>
      </w:r>
      <w:r w:rsidR="0007331D" w:rsidRPr="00BE1725">
        <w:t xml:space="preserve"> m</w:t>
      </w:r>
      <w:r w:rsidR="0007331D" w:rsidRPr="00BE1725">
        <w:rPr>
          <w:vertAlign w:val="superscript"/>
        </w:rPr>
        <w:t>3</w:t>
      </w:r>
      <w:r w:rsidR="0007331D" w:rsidRPr="00BE1725">
        <w:t>/év</w:t>
      </w:r>
      <w:r w:rsidR="00D640B9" w:rsidRPr="00BE1725">
        <w:t>, utóbbiból 11 385 m</w:t>
      </w:r>
      <w:r w:rsidR="00D640B9" w:rsidRPr="00BE1725">
        <w:rPr>
          <w:vertAlign w:val="superscript"/>
        </w:rPr>
        <w:t>3</w:t>
      </w:r>
      <w:r w:rsidR="00D640B9" w:rsidRPr="00BE1725">
        <w:t xml:space="preserve"> regenerált víz lesz</w:t>
      </w:r>
      <w:r w:rsidR="00BC6ACA" w:rsidRPr="00BE1725">
        <w:t xml:space="preserve">. </w:t>
      </w:r>
    </w:p>
    <w:p w:rsidR="003A60B1" w:rsidRPr="00D22328" w:rsidRDefault="00611524" w:rsidP="00C03010">
      <w:pPr>
        <w:pStyle w:val="Cmsor3"/>
        <w:jc w:val="both"/>
        <w:rPr>
          <w:color w:val="auto"/>
        </w:rPr>
      </w:pPr>
      <w:bookmarkStart w:id="45" w:name="_Toc429670502"/>
      <w:bookmarkStart w:id="46" w:name="_Toc429671622"/>
      <w:bookmarkStart w:id="47" w:name="_Toc429671780"/>
      <w:bookmarkStart w:id="48" w:name="_Toc429727305"/>
      <w:bookmarkStart w:id="49" w:name="_Toc462129740"/>
      <w:r w:rsidRPr="00C03010">
        <w:rPr>
          <w:color w:val="auto"/>
        </w:rPr>
        <w:t>bf) A tevékenységhez szükséges tehet- és személyszállítás nagyságrendje, szállításig</w:t>
      </w:r>
      <w:r w:rsidRPr="00C03010">
        <w:rPr>
          <w:color w:val="auto"/>
        </w:rPr>
        <w:t>é</w:t>
      </w:r>
      <w:r w:rsidRPr="00C03010">
        <w:rPr>
          <w:color w:val="auto"/>
        </w:rPr>
        <w:t>nyessége, szolgáltatást nyújtó tevékenységnél a szolgáltatást igénybe vevők által keltett jármű- és személyforgalomé is</w:t>
      </w:r>
      <w:bookmarkEnd w:id="45"/>
      <w:bookmarkEnd w:id="46"/>
      <w:bookmarkEnd w:id="47"/>
      <w:bookmarkEnd w:id="48"/>
      <w:bookmarkEnd w:id="49"/>
    </w:p>
    <w:p w:rsidR="00972279" w:rsidRPr="00BE1725" w:rsidRDefault="00D17FF0" w:rsidP="00C03010">
      <w:pPr>
        <w:spacing w:before="120" w:after="120" w:line="240" w:lineRule="auto"/>
        <w:jc w:val="both"/>
      </w:pPr>
      <w:r w:rsidRPr="00BE1725">
        <w:t>A Megbízó adatszolgáltatás</w:t>
      </w:r>
      <w:r w:rsidR="00972279" w:rsidRPr="00BE1725">
        <w:t>a</w:t>
      </w:r>
      <w:r w:rsidRPr="00BE1725">
        <w:t xml:space="preserve"> szerint a teherforgalom </w:t>
      </w:r>
      <w:r w:rsidR="0080565B" w:rsidRPr="00BE1725">
        <w:t>30</w:t>
      </w:r>
      <w:r w:rsidR="004B6146" w:rsidRPr="00BE1725">
        <w:t xml:space="preserve"> </w:t>
      </w:r>
      <w:r w:rsidRPr="00BE1725">
        <w:t>db 24 tonnás kamion/</w:t>
      </w:r>
      <w:r w:rsidR="006E76D1" w:rsidRPr="00BE1725">
        <w:t>hét</w:t>
      </w:r>
      <w:r w:rsidR="0080565B" w:rsidRPr="00BE1725">
        <w:t xml:space="preserve"> és 36 db kistehe</w:t>
      </w:r>
      <w:r w:rsidR="0080565B" w:rsidRPr="00BE1725">
        <w:t>r</w:t>
      </w:r>
      <w:r w:rsidR="0080565B" w:rsidRPr="00BE1725">
        <w:t>autó/</w:t>
      </w:r>
      <w:r w:rsidR="006E76D1" w:rsidRPr="00BE1725">
        <w:t>hét</w:t>
      </w:r>
      <w:r w:rsidRPr="00BE1725">
        <w:t xml:space="preserve">, a személyforgalom </w:t>
      </w:r>
      <w:r w:rsidR="004B6146" w:rsidRPr="00BE1725">
        <w:t>400</w:t>
      </w:r>
      <w:r w:rsidRPr="00BE1725">
        <w:t>fő/nap lesz</w:t>
      </w:r>
      <w:r w:rsidR="0080565B" w:rsidRPr="00BE1725">
        <w:t xml:space="preserve"> az indulásnál</w:t>
      </w:r>
      <w:r w:rsidR="003774E5" w:rsidRPr="00BE1725">
        <w:t>.</w:t>
      </w:r>
      <w:r w:rsidRPr="00BE1725">
        <w:t xml:space="preserve"> </w:t>
      </w:r>
      <w:r w:rsidR="0080565B" w:rsidRPr="00BE1725">
        <w:t xml:space="preserve">A teljes felfutásra </w:t>
      </w:r>
      <w:r w:rsidR="00892ED6" w:rsidRPr="00BE1725">
        <w:t>51</w:t>
      </w:r>
      <w:r w:rsidR="0080565B" w:rsidRPr="00BE1725">
        <w:t xml:space="preserve"> db 24 tonnás kam</w:t>
      </w:r>
      <w:r w:rsidR="0080565B" w:rsidRPr="00BE1725">
        <w:t>i</w:t>
      </w:r>
      <w:r w:rsidR="0080565B" w:rsidRPr="00BE1725">
        <w:t>on/</w:t>
      </w:r>
      <w:r w:rsidR="006E76D1" w:rsidRPr="00BE1725">
        <w:t>hét</w:t>
      </w:r>
      <w:r w:rsidR="0080565B" w:rsidRPr="00BE1725">
        <w:t xml:space="preserve"> és </w:t>
      </w:r>
      <w:r w:rsidR="00892ED6" w:rsidRPr="00BE1725">
        <w:t>61</w:t>
      </w:r>
      <w:r w:rsidR="0080565B" w:rsidRPr="00BE1725">
        <w:t xml:space="preserve"> db kisteherautó/</w:t>
      </w:r>
      <w:r w:rsidR="006E76D1" w:rsidRPr="00BE1725">
        <w:t>hét</w:t>
      </w:r>
      <w:r w:rsidR="0080565B" w:rsidRPr="00BE1725">
        <w:t xml:space="preserve">, a személyforgalom </w:t>
      </w:r>
      <w:r w:rsidR="00892ED6" w:rsidRPr="00BE1725">
        <w:t>7</w:t>
      </w:r>
      <w:r w:rsidR="0080565B" w:rsidRPr="00BE1725">
        <w:t>00</w:t>
      </w:r>
      <w:r w:rsidR="00892ED6" w:rsidRPr="00BE1725">
        <w:t xml:space="preserve"> </w:t>
      </w:r>
      <w:r w:rsidR="0080565B" w:rsidRPr="00BE1725">
        <w:t>fő/nap</w:t>
      </w:r>
      <w:r w:rsidR="00892ED6" w:rsidRPr="00BE1725">
        <w:t xml:space="preserve"> értékekkel várható.</w:t>
      </w:r>
      <w:r w:rsidR="0080565B" w:rsidRPr="00BE1725">
        <w:t xml:space="preserve"> </w:t>
      </w:r>
      <w:r w:rsidR="003774E5" w:rsidRPr="00BE1725">
        <w:t xml:space="preserve">E </w:t>
      </w:r>
      <w:r w:rsidRPr="00BE1725">
        <w:t xml:space="preserve">forgalom fogadására </w:t>
      </w:r>
      <w:r w:rsidR="00972279" w:rsidRPr="00BE1725">
        <w:t>1</w:t>
      </w:r>
      <w:r w:rsidR="00E83D85" w:rsidRPr="00BE1725">
        <w:t>31</w:t>
      </w:r>
      <w:r w:rsidR="00972279" w:rsidRPr="00BE1725">
        <w:t>+1</w:t>
      </w:r>
      <w:r w:rsidR="00E83D85" w:rsidRPr="00BE1725">
        <w:t>1</w:t>
      </w:r>
      <w:r w:rsidRPr="00BE1725">
        <w:t xml:space="preserve"> </w:t>
      </w:r>
      <w:r w:rsidR="00E83D85" w:rsidRPr="00BE1725">
        <w:t xml:space="preserve">– utóbbi kerítésen belül- </w:t>
      </w:r>
      <w:r w:rsidRPr="00BE1725">
        <w:t>parkolóhely áll rendelkezésre</w:t>
      </w:r>
      <w:r w:rsidR="00972279" w:rsidRPr="00BE1725">
        <w:t>.</w:t>
      </w:r>
      <w:r w:rsidR="000E67B6" w:rsidRPr="00BE1725">
        <w:t xml:space="preserve"> A parkolóhelyek kiépítése a kapacitáshoz igazodva több lépésben készül.</w:t>
      </w:r>
    </w:p>
    <w:p w:rsidR="00972279" w:rsidRPr="00BE1725" w:rsidRDefault="00972279" w:rsidP="00C03010">
      <w:pPr>
        <w:spacing w:before="120" w:after="120" w:line="240" w:lineRule="auto"/>
        <w:jc w:val="both"/>
      </w:pPr>
      <w:r w:rsidRPr="00BE1725">
        <w:t xml:space="preserve">A telephelyre beérkező </w:t>
      </w:r>
      <w:r w:rsidR="004B6146" w:rsidRPr="00BE1725">
        <w:t>személy</w:t>
      </w:r>
      <w:r w:rsidRPr="00BE1725">
        <w:t xml:space="preserve">gépkocsik száma </w:t>
      </w:r>
      <w:r w:rsidR="004B6146" w:rsidRPr="00BE1725">
        <w:t xml:space="preserve">kezdetben </w:t>
      </w:r>
      <w:r w:rsidRPr="00BE1725">
        <w:t>a teljes parkolóhely kapacitást nem</w:t>
      </w:r>
      <w:r w:rsidR="005A3493" w:rsidRPr="00BE1725">
        <w:t xml:space="preserve"> fogja lekötni, kb. 50 személygépkocsi/műszak lesz a jellemző</w:t>
      </w:r>
      <w:r w:rsidR="00E83D85" w:rsidRPr="00BE1725">
        <w:t>.</w:t>
      </w:r>
      <w:r w:rsidR="00892ED6" w:rsidRPr="00BE1725">
        <w:t xml:space="preserve"> Ez a teljes felfutásra kb. 100 személygépk</w:t>
      </w:r>
      <w:r w:rsidR="00892ED6" w:rsidRPr="00BE1725">
        <w:t>o</w:t>
      </w:r>
      <w:r w:rsidR="00892ED6" w:rsidRPr="00BE1725">
        <w:t>csi/műszak értékre változik.</w:t>
      </w:r>
    </w:p>
    <w:p w:rsidR="00EB0C35" w:rsidRPr="00BE1725" w:rsidRDefault="00EB0C35" w:rsidP="00C03010">
      <w:pPr>
        <w:spacing w:before="120" w:after="120" w:line="240" w:lineRule="auto"/>
        <w:jc w:val="both"/>
      </w:pPr>
      <w:r w:rsidRPr="00BE1725">
        <w:t>A kivitelezés során várható forgalom a csúcsidőszakban:</w:t>
      </w:r>
    </w:p>
    <w:p w:rsidR="00EB0C35" w:rsidRPr="00BE1725" w:rsidRDefault="00EB0C35" w:rsidP="00C03010">
      <w:pPr>
        <w:pStyle w:val="Listaszerbekezds"/>
        <w:numPr>
          <w:ilvl w:val="0"/>
          <w:numId w:val="6"/>
        </w:numPr>
        <w:spacing w:before="120" w:after="120" w:line="240" w:lineRule="auto"/>
        <w:jc w:val="both"/>
      </w:pPr>
      <w:r w:rsidRPr="00BE1725">
        <w:t>3 munkagép</w:t>
      </w:r>
    </w:p>
    <w:p w:rsidR="00EB0C35" w:rsidRPr="00BE1725" w:rsidRDefault="00EB0C35" w:rsidP="00C03010">
      <w:pPr>
        <w:pStyle w:val="Listaszerbekezds"/>
        <w:numPr>
          <w:ilvl w:val="0"/>
          <w:numId w:val="6"/>
        </w:numPr>
        <w:spacing w:before="120" w:after="120" w:line="240" w:lineRule="auto"/>
        <w:jc w:val="both"/>
      </w:pPr>
      <w:r w:rsidRPr="00BE1725">
        <w:t>5 teherautó</w:t>
      </w:r>
    </w:p>
    <w:p w:rsidR="00EB0C35" w:rsidRPr="00BE1725" w:rsidRDefault="00EB0C35" w:rsidP="00C03010">
      <w:pPr>
        <w:pStyle w:val="Listaszerbekezds"/>
        <w:numPr>
          <w:ilvl w:val="0"/>
          <w:numId w:val="6"/>
        </w:numPr>
        <w:spacing w:before="120" w:after="120" w:line="240" w:lineRule="auto"/>
        <w:jc w:val="both"/>
      </w:pPr>
      <w:r w:rsidRPr="00BE1725">
        <w:t>4 mixer</w:t>
      </w:r>
    </w:p>
    <w:p w:rsidR="00EB0C35" w:rsidRPr="00BE1725" w:rsidRDefault="00EB0C35" w:rsidP="00C03010">
      <w:pPr>
        <w:pStyle w:val="Listaszerbekezds"/>
        <w:numPr>
          <w:ilvl w:val="0"/>
          <w:numId w:val="6"/>
        </w:numPr>
        <w:spacing w:before="120" w:after="120" w:line="240" w:lineRule="auto"/>
        <w:jc w:val="both"/>
      </w:pPr>
      <w:r w:rsidRPr="00BE1725">
        <w:lastRenderedPageBreak/>
        <w:t>10 személygépkocsi</w:t>
      </w:r>
    </w:p>
    <w:p w:rsidR="00EB0C35" w:rsidRPr="00BE1725" w:rsidRDefault="00EB0C35" w:rsidP="00C03010">
      <w:pPr>
        <w:pStyle w:val="Listaszerbekezds"/>
        <w:numPr>
          <w:ilvl w:val="0"/>
          <w:numId w:val="6"/>
        </w:numPr>
        <w:spacing w:before="120" w:after="120" w:line="240" w:lineRule="auto"/>
        <w:jc w:val="both"/>
      </w:pPr>
      <w:r w:rsidRPr="00BE1725">
        <w:t>20 furgon</w:t>
      </w:r>
    </w:p>
    <w:p w:rsidR="00941167" w:rsidRPr="00D22328" w:rsidRDefault="00941167" w:rsidP="00C03010">
      <w:pPr>
        <w:pStyle w:val="Cmsor3"/>
        <w:jc w:val="both"/>
        <w:rPr>
          <w:color w:val="auto"/>
        </w:rPr>
      </w:pPr>
      <w:bookmarkStart w:id="50" w:name="_Toc429670503"/>
      <w:bookmarkStart w:id="51" w:name="_Toc429671623"/>
      <w:bookmarkStart w:id="52" w:name="_Toc429671781"/>
      <w:bookmarkStart w:id="53" w:name="_Toc429727306"/>
      <w:bookmarkStart w:id="54" w:name="_Toc462129741"/>
      <w:r w:rsidRPr="00D22328">
        <w:rPr>
          <w:color w:val="auto"/>
        </w:rPr>
        <w:t>bg) A már tervbe vett környezetvédelmi intézkedések</w:t>
      </w:r>
      <w:bookmarkEnd w:id="50"/>
      <w:bookmarkEnd w:id="51"/>
      <w:bookmarkEnd w:id="52"/>
      <w:bookmarkEnd w:id="53"/>
      <w:bookmarkEnd w:id="54"/>
    </w:p>
    <w:p w:rsidR="00CA2A6C" w:rsidRDefault="00CA2A6C" w:rsidP="00C03010">
      <w:pPr>
        <w:spacing w:before="120" w:after="120" w:line="240" w:lineRule="auto"/>
        <w:jc w:val="both"/>
      </w:pPr>
      <w:r>
        <w:t>A CSABAcast Kft. rendelkezik tanúsított, működő ISO 14001 rendszerrel, ennek keretében évről évre környezetvédelmi fejlesztési célokat tűznek ki és valósítanak meg.</w:t>
      </w:r>
    </w:p>
    <w:p w:rsidR="00CA2A6C" w:rsidRDefault="00CA2A6C" w:rsidP="00C03010">
      <w:pPr>
        <w:spacing w:before="120" w:after="120" w:line="240" w:lineRule="auto"/>
        <w:jc w:val="both"/>
      </w:pPr>
      <w:r>
        <w:t>Az új telephelyen is várható a tanúsítási rendszer működtetése.</w:t>
      </w:r>
    </w:p>
    <w:p w:rsidR="00CA2A6C" w:rsidRPr="00BE1725" w:rsidRDefault="00CA2A6C" w:rsidP="00C03010">
      <w:pPr>
        <w:spacing w:before="120" w:after="120" w:line="240" w:lineRule="auto"/>
        <w:jc w:val="both"/>
      </w:pPr>
      <w:r>
        <w:t xml:space="preserve">A kitűzött célok között a bruttó öntött kg-ra vetített gázfelhasználás csökkentése évről évre kitűzött </w:t>
      </w:r>
      <w:r w:rsidRPr="00BE1725">
        <w:t>cél. 201</w:t>
      </w:r>
      <w:r w:rsidR="004B6146" w:rsidRPr="00BE1725">
        <w:t>5</w:t>
      </w:r>
      <w:r w:rsidRPr="00BE1725">
        <w:t>-ben a kitűzött cél 132 m</w:t>
      </w:r>
      <w:r w:rsidRPr="00BE1725">
        <w:rPr>
          <w:vertAlign w:val="superscript"/>
        </w:rPr>
        <w:t>3</w:t>
      </w:r>
      <w:r w:rsidRPr="00BE1725">
        <w:t>/ bruttó öntött t volt, ezt nem sikerült elérni, a tény 135,72 m</w:t>
      </w:r>
      <w:r w:rsidRPr="00BE1725">
        <w:rPr>
          <w:vertAlign w:val="superscript"/>
        </w:rPr>
        <w:t>3</w:t>
      </w:r>
      <w:r w:rsidRPr="00BE1725">
        <w:t>/ bruttó öntött t lett.</w:t>
      </w:r>
    </w:p>
    <w:p w:rsidR="001A0A3E" w:rsidRPr="00BE1725" w:rsidRDefault="001A0A3E" w:rsidP="00C03010">
      <w:pPr>
        <w:spacing w:before="120" w:after="120" w:line="240" w:lineRule="auto"/>
        <w:jc w:val="both"/>
      </w:pPr>
      <w:r w:rsidRPr="00BE1725">
        <w:t>Összefoglalóan megadjuk a</w:t>
      </w:r>
      <w:r w:rsidR="00DE146F" w:rsidRPr="00BE1725">
        <w:t xml:space="preserve"> 2016 évi</w:t>
      </w:r>
      <w:r w:rsidRPr="00BE1725">
        <w:t xml:space="preserve"> célokat</w:t>
      </w:r>
      <w:r w:rsidR="00DE146F" w:rsidRPr="00BE1725">
        <w:t>.</w:t>
      </w:r>
    </w:p>
    <w:tbl>
      <w:tblPr>
        <w:tblW w:w="5000" w:type="pct"/>
        <w:tblCellMar>
          <w:left w:w="0" w:type="dxa"/>
          <w:right w:w="0" w:type="dxa"/>
        </w:tblCellMar>
        <w:tblLook w:val="04A0" w:firstRow="1" w:lastRow="0" w:firstColumn="1" w:lastColumn="0" w:noHBand="0" w:noVBand="1"/>
      </w:tblPr>
      <w:tblGrid>
        <w:gridCol w:w="3403"/>
        <w:gridCol w:w="1144"/>
        <w:gridCol w:w="744"/>
        <w:gridCol w:w="744"/>
        <w:gridCol w:w="744"/>
        <w:gridCol w:w="744"/>
        <w:gridCol w:w="784"/>
        <w:gridCol w:w="770"/>
      </w:tblGrid>
      <w:tr w:rsidR="00DE146F" w:rsidRPr="00BE1725" w:rsidTr="00BE1725">
        <w:trPr>
          <w:trHeight w:val="557"/>
        </w:trPr>
        <w:tc>
          <w:tcPr>
            <w:tcW w:w="1874" w:type="pct"/>
            <w:tcBorders>
              <w:top w:val="single" w:sz="8" w:space="0" w:color="auto"/>
              <w:left w:val="single" w:sz="4" w:space="0" w:color="auto"/>
              <w:bottom w:val="single" w:sz="8"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Mérőszám</w:t>
            </w:r>
          </w:p>
        </w:tc>
        <w:tc>
          <w:tcPr>
            <w:tcW w:w="630" w:type="pct"/>
            <w:tcBorders>
              <w:top w:val="single" w:sz="8" w:space="0" w:color="auto"/>
              <w:left w:val="nil"/>
              <w:bottom w:val="single" w:sz="8"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Mérték</w:t>
            </w:r>
          </w:p>
        </w:tc>
        <w:tc>
          <w:tcPr>
            <w:tcW w:w="41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2011</w:t>
            </w:r>
          </w:p>
        </w:tc>
        <w:tc>
          <w:tcPr>
            <w:tcW w:w="410" w:type="pct"/>
            <w:tcBorders>
              <w:top w:val="single" w:sz="8" w:space="0" w:color="auto"/>
              <w:left w:val="nil"/>
              <w:bottom w:val="single" w:sz="8"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2012</w:t>
            </w:r>
          </w:p>
        </w:tc>
        <w:tc>
          <w:tcPr>
            <w:tcW w:w="410" w:type="pct"/>
            <w:tcBorders>
              <w:top w:val="single" w:sz="8" w:space="0" w:color="auto"/>
              <w:left w:val="nil"/>
              <w:bottom w:val="single" w:sz="8"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2013</w:t>
            </w:r>
          </w:p>
        </w:tc>
        <w:tc>
          <w:tcPr>
            <w:tcW w:w="410" w:type="pct"/>
            <w:tcBorders>
              <w:top w:val="single" w:sz="8" w:space="0" w:color="auto"/>
              <w:left w:val="nil"/>
              <w:bottom w:val="single" w:sz="8"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2014</w:t>
            </w:r>
          </w:p>
        </w:tc>
        <w:tc>
          <w:tcPr>
            <w:tcW w:w="432" w:type="pct"/>
            <w:tcBorders>
              <w:top w:val="single" w:sz="8" w:space="0" w:color="auto"/>
              <w:left w:val="single" w:sz="8" w:space="0" w:color="auto"/>
              <w:bottom w:val="single" w:sz="8"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2015</w:t>
            </w:r>
          </w:p>
        </w:tc>
        <w:tc>
          <w:tcPr>
            <w:tcW w:w="425" w:type="pct"/>
            <w:tcBorders>
              <w:top w:val="single" w:sz="8" w:space="0" w:color="auto"/>
              <w:left w:val="single" w:sz="8" w:space="0" w:color="auto"/>
              <w:bottom w:val="single" w:sz="8"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Cél 2016</w:t>
            </w:r>
          </w:p>
        </w:tc>
      </w:tr>
      <w:tr w:rsidR="00DE146F" w:rsidRPr="00BE1725" w:rsidTr="00BE1725">
        <w:trPr>
          <w:trHeight w:val="253"/>
        </w:trPr>
        <w:tc>
          <w:tcPr>
            <w:tcW w:w="1874" w:type="pct"/>
            <w:tcBorders>
              <w:top w:val="nil"/>
              <w:left w:val="single" w:sz="4" w:space="0" w:color="auto"/>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rPr>
                <w:rFonts w:cs="Arial"/>
                <w:sz w:val="18"/>
                <w:szCs w:val="18"/>
              </w:rPr>
            </w:pPr>
            <w:r w:rsidRPr="00BE1725">
              <w:rPr>
                <w:rFonts w:cs="Arial"/>
                <w:sz w:val="18"/>
                <w:szCs w:val="18"/>
              </w:rPr>
              <w:t>Fajlagos gázfelhasználás</w:t>
            </w:r>
          </w:p>
        </w:tc>
        <w:tc>
          <w:tcPr>
            <w:tcW w:w="630" w:type="pct"/>
            <w:tcBorders>
              <w:top w:val="nil"/>
              <w:left w:val="nil"/>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m3/ br. T</w:t>
            </w:r>
          </w:p>
        </w:tc>
        <w:tc>
          <w:tcPr>
            <w:tcW w:w="410" w:type="pct"/>
            <w:tcBorders>
              <w:top w:val="nil"/>
              <w:left w:val="single" w:sz="8" w:space="0" w:color="auto"/>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 </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179,00</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135,93</w:t>
            </w:r>
          </w:p>
        </w:tc>
        <w:tc>
          <w:tcPr>
            <w:tcW w:w="410" w:type="pct"/>
            <w:tcBorders>
              <w:top w:val="nil"/>
              <w:left w:val="nil"/>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145,15</w:t>
            </w:r>
          </w:p>
        </w:tc>
        <w:tc>
          <w:tcPr>
            <w:tcW w:w="432"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147,72</w:t>
            </w:r>
          </w:p>
        </w:tc>
        <w:tc>
          <w:tcPr>
            <w:tcW w:w="425"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145,00</w:t>
            </w:r>
          </w:p>
        </w:tc>
      </w:tr>
      <w:tr w:rsidR="00DE146F" w:rsidRPr="00BE1725" w:rsidTr="00BE1725">
        <w:trPr>
          <w:trHeight w:val="283"/>
        </w:trPr>
        <w:tc>
          <w:tcPr>
            <w:tcW w:w="1874" w:type="pct"/>
            <w:tcBorders>
              <w:top w:val="nil"/>
              <w:left w:val="single" w:sz="4" w:space="0" w:color="auto"/>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rPr>
                <w:rFonts w:cs="Arial"/>
                <w:sz w:val="18"/>
                <w:szCs w:val="18"/>
              </w:rPr>
            </w:pPr>
            <w:r w:rsidRPr="00BE1725">
              <w:rPr>
                <w:rFonts w:cs="Arial"/>
                <w:sz w:val="18"/>
                <w:szCs w:val="18"/>
              </w:rPr>
              <w:t>Fajlagos elektromos áram felhasználás</w:t>
            </w:r>
          </w:p>
        </w:tc>
        <w:tc>
          <w:tcPr>
            <w:tcW w:w="630" w:type="pct"/>
            <w:tcBorders>
              <w:top w:val="nil"/>
              <w:left w:val="nil"/>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 xml:space="preserve"> kWh / br. T</w:t>
            </w:r>
          </w:p>
        </w:tc>
        <w:tc>
          <w:tcPr>
            <w:tcW w:w="410" w:type="pct"/>
            <w:tcBorders>
              <w:top w:val="nil"/>
              <w:left w:val="single" w:sz="8" w:space="0" w:color="auto"/>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2 116</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1 476</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1 416</w:t>
            </w:r>
          </w:p>
        </w:tc>
        <w:tc>
          <w:tcPr>
            <w:tcW w:w="410" w:type="pct"/>
            <w:tcBorders>
              <w:top w:val="nil"/>
              <w:left w:val="nil"/>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1 214</w:t>
            </w:r>
          </w:p>
        </w:tc>
        <w:tc>
          <w:tcPr>
            <w:tcW w:w="432"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1 168</w:t>
            </w:r>
          </w:p>
        </w:tc>
        <w:tc>
          <w:tcPr>
            <w:tcW w:w="425"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1 150</w:t>
            </w:r>
          </w:p>
        </w:tc>
      </w:tr>
      <w:tr w:rsidR="00DE146F" w:rsidRPr="00BE1725" w:rsidTr="00BE1725">
        <w:trPr>
          <w:trHeight w:val="271"/>
        </w:trPr>
        <w:tc>
          <w:tcPr>
            <w:tcW w:w="1874" w:type="pct"/>
            <w:tcBorders>
              <w:top w:val="nil"/>
              <w:left w:val="single" w:sz="4" w:space="0" w:color="auto"/>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rPr>
                <w:rFonts w:cs="Arial"/>
                <w:sz w:val="18"/>
                <w:szCs w:val="18"/>
              </w:rPr>
            </w:pPr>
            <w:r w:rsidRPr="00BE1725">
              <w:rPr>
                <w:rFonts w:cs="Arial"/>
                <w:sz w:val="18"/>
                <w:szCs w:val="18"/>
              </w:rPr>
              <w:t>Fajlagos hűtő-fűtő olaj felhasználás</w:t>
            </w:r>
          </w:p>
        </w:tc>
        <w:tc>
          <w:tcPr>
            <w:tcW w:w="630" w:type="pct"/>
            <w:tcBorders>
              <w:top w:val="nil"/>
              <w:left w:val="nil"/>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l / br. t</w:t>
            </w:r>
          </w:p>
        </w:tc>
        <w:tc>
          <w:tcPr>
            <w:tcW w:w="410" w:type="pct"/>
            <w:tcBorders>
              <w:top w:val="nil"/>
              <w:left w:val="single" w:sz="8" w:space="0" w:color="auto"/>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0,94</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0,89</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0,62</w:t>
            </w:r>
          </w:p>
        </w:tc>
        <w:tc>
          <w:tcPr>
            <w:tcW w:w="410" w:type="pct"/>
            <w:tcBorders>
              <w:top w:val="nil"/>
              <w:left w:val="nil"/>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0,59</w:t>
            </w:r>
          </w:p>
        </w:tc>
        <w:tc>
          <w:tcPr>
            <w:tcW w:w="432"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0,51</w:t>
            </w:r>
          </w:p>
        </w:tc>
        <w:tc>
          <w:tcPr>
            <w:tcW w:w="425"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0,50</w:t>
            </w:r>
          </w:p>
        </w:tc>
      </w:tr>
      <w:tr w:rsidR="00DE146F" w:rsidRPr="00BE1725" w:rsidTr="00BE1725">
        <w:trPr>
          <w:trHeight w:val="260"/>
        </w:trPr>
        <w:tc>
          <w:tcPr>
            <w:tcW w:w="1874" w:type="pct"/>
            <w:tcBorders>
              <w:top w:val="nil"/>
              <w:left w:val="single" w:sz="4" w:space="0" w:color="auto"/>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rPr>
                <w:rFonts w:cs="Arial"/>
                <w:sz w:val="18"/>
                <w:szCs w:val="18"/>
              </w:rPr>
            </w:pPr>
            <w:r w:rsidRPr="00BE1725">
              <w:rPr>
                <w:rFonts w:cs="Arial"/>
                <w:sz w:val="18"/>
                <w:szCs w:val="18"/>
              </w:rPr>
              <w:t>Fajlagos hidraulika olaj felhasználás</w:t>
            </w:r>
          </w:p>
        </w:tc>
        <w:tc>
          <w:tcPr>
            <w:tcW w:w="630" w:type="pct"/>
            <w:tcBorders>
              <w:top w:val="nil"/>
              <w:left w:val="nil"/>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l / br. t</w:t>
            </w:r>
          </w:p>
        </w:tc>
        <w:tc>
          <w:tcPr>
            <w:tcW w:w="410" w:type="pct"/>
            <w:tcBorders>
              <w:top w:val="nil"/>
              <w:left w:val="single" w:sz="8" w:space="0" w:color="auto"/>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9,54</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9,64</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9,26</w:t>
            </w:r>
          </w:p>
        </w:tc>
        <w:tc>
          <w:tcPr>
            <w:tcW w:w="410" w:type="pct"/>
            <w:tcBorders>
              <w:top w:val="nil"/>
              <w:left w:val="nil"/>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7,04</w:t>
            </w:r>
          </w:p>
        </w:tc>
        <w:tc>
          <w:tcPr>
            <w:tcW w:w="432"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7,09</w:t>
            </w:r>
          </w:p>
        </w:tc>
        <w:tc>
          <w:tcPr>
            <w:tcW w:w="425"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7,00</w:t>
            </w:r>
          </w:p>
        </w:tc>
      </w:tr>
      <w:tr w:rsidR="00DE146F" w:rsidRPr="00BE1725" w:rsidTr="00BE1725">
        <w:trPr>
          <w:trHeight w:val="292"/>
        </w:trPr>
        <w:tc>
          <w:tcPr>
            <w:tcW w:w="1874" w:type="pct"/>
            <w:tcBorders>
              <w:top w:val="nil"/>
              <w:left w:val="single" w:sz="4" w:space="0" w:color="auto"/>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rPr>
                <w:rFonts w:cs="Arial"/>
                <w:sz w:val="18"/>
                <w:szCs w:val="18"/>
              </w:rPr>
            </w:pPr>
            <w:r w:rsidRPr="00BE1725">
              <w:rPr>
                <w:rFonts w:cs="Arial"/>
                <w:sz w:val="18"/>
                <w:szCs w:val="18"/>
              </w:rPr>
              <w:t>Fajlagos formaleválasztó felhasználás</w:t>
            </w:r>
          </w:p>
        </w:tc>
        <w:tc>
          <w:tcPr>
            <w:tcW w:w="630" w:type="pct"/>
            <w:tcBorders>
              <w:top w:val="nil"/>
              <w:left w:val="nil"/>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kg / br. t</w:t>
            </w:r>
          </w:p>
        </w:tc>
        <w:tc>
          <w:tcPr>
            <w:tcW w:w="410" w:type="pct"/>
            <w:tcBorders>
              <w:top w:val="nil"/>
              <w:left w:val="single" w:sz="8" w:space="0" w:color="auto"/>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 </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8,7</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7,11</w:t>
            </w:r>
          </w:p>
        </w:tc>
        <w:tc>
          <w:tcPr>
            <w:tcW w:w="410" w:type="pct"/>
            <w:tcBorders>
              <w:top w:val="nil"/>
              <w:left w:val="nil"/>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8,16</w:t>
            </w:r>
          </w:p>
        </w:tc>
        <w:tc>
          <w:tcPr>
            <w:tcW w:w="432"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8,67</w:t>
            </w:r>
          </w:p>
        </w:tc>
        <w:tc>
          <w:tcPr>
            <w:tcW w:w="425"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8,50</w:t>
            </w:r>
          </w:p>
        </w:tc>
      </w:tr>
      <w:tr w:rsidR="00DE146F" w:rsidRPr="00BE1725" w:rsidTr="00BE1725">
        <w:trPr>
          <w:trHeight w:val="255"/>
        </w:trPr>
        <w:tc>
          <w:tcPr>
            <w:tcW w:w="1874" w:type="pct"/>
            <w:tcBorders>
              <w:top w:val="nil"/>
              <w:left w:val="single" w:sz="4" w:space="0" w:color="auto"/>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rPr>
                <w:rFonts w:cs="Arial"/>
                <w:sz w:val="18"/>
                <w:szCs w:val="18"/>
              </w:rPr>
            </w:pPr>
            <w:r w:rsidRPr="00BE1725">
              <w:rPr>
                <w:rFonts w:cs="Arial"/>
                <w:sz w:val="18"/>
                <w:szCs w:val="18"/>
              </w:rPr>
              <w:t>Fajlagos krómszemcse felhasználás</w:t>
            </w:r>
          </w:p>
        </w:tc>
        <w:tc>
          <w:tcPr>
            <w:tcW w:w="630" w:type="pct"/>
            <w:tcBorders>
              <w:top w:val="nil"/>
              <w:left w:val="nil"/>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kg / üó</w:t>
            </w:r>
          </w:p>
        </w:tc>
        <w:tc>
          <w:tcPr>
            <w:tcW w:w="410" w:type="pct"/>
            <w:tcBorders>
              <w:top w:val="nil"/>
              <w:left w:val="single" w:sz="8" w:space="0" w:color="auto"/>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 </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2,10</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2,31</w:t>
            </w:r>
          </w:p>
        </w:tc>
        <w:tc>
          <w:tcPr>
            <w:tcW w:w="410" w:type="pct"/>
            <w:tcBorders>
              <w:top w:val="nil"/>
              <w:left w:val="nil"/>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2,62</w:t>
            </w:r>
          </w:p>
        </w:tc>
        <w:tc>
          <w:tcPr>
            <w:tcW w:w="432"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2,28</w:t>
            </w:r>
          </w:p>
        </w:tc>
        <w:tc>
          <w:tcPr>
            <w:tcW w:w="425"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2,25</w:t>
            </w:r>
          </w:p>
        </w:tc>
      </w:tr>
      <w:tr w:rsidR="00DE146F" w:rsidRPr="00BE1725" w:rsidTr="00BE1725">
        <w:trPr>
          <w:trHeight w:val="272"/>
        </w:trPr>
        <w:tc>
          <w:tcPr>
            <w:tcW w:w="1874" w:type="pct"/>
            <w:tcBorders>
              <w:top w:val="nil"/>
              <w:left w:val="single" w:sz="4" w:space="0" w:color="auto"/>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rPr>
                <w:rFonts w:cs="Arial"/>
                <w:sz w:val="18"/>
                <w:szCs w:val="18"/>
              </w:rPr>
            </w:pPr>
            <w:r w:rsidRPr="00BE1725">
              <w:rPr>
                <w:rFonts w:cs="Arial"/>
                <w:sz w:val="18"/>
                <w:szCs w:val="18"/>
              </w:rPr>
              <w:t>Emulzió felhasználás</w:t>
            </w:r>
          </w:p>
        </w:tc>
        <w:tc>
          <w:tcPr>
            <w:tcW w:w="630" w:type="pct"/>
            <w:tcBorders>
              <w:top w:val="nil"/>
              <w:left w:val="nil"/>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l / üó</w:t>
            </w:r>
          </w:p>
        </w:tc>
        <w:tc>
          <w:tcPr>
            <w:tcW w:w="410" w:type="pct"/>
            <w:tcBorders>
              <w:top w:val="nil"/>
              <w:left w:val="single" w:sz="8" w:space="0" w:color="auto"/>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 </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0,104</w:t>
            </w:r>
          </w:p>
        </w:tc>
        <w:tc>
          <w:tcPr>
            <w:tcW w:w="410" w:type="pct"/>
            <w:tcBorders>
              <w:top w:val="nil"/>
              <w:left w:val="nil"/>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0,120</w:t>
            </w:r>
          </w:p>
        </w:tc>
        <w:tc>
          <w:tcPr>
            <w:tcW w:w="432"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0,122</w:t>
            </w:r>
          </w:p>
        </w:tc>
        <w:tc>
          <w:tcPr>
            <w:tcW w:w="425"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0,110</w:t>
            </w:r>
          </w:p>
        </w:tc>
      </w:tr>
      <w:tr w:rsidR="00DE146F" w:rsidRPr="00DE146F" w:rsidTr="00BE1725">
        <w:trPr>
          <w:trHeight w:val="290"/>
        </w:trPr>
        <w:tc>
          <w:tcPr>
            <w:tcW w:w="1874" w:type="pct"/>
            <w:tcBorders>
              <w:top w:val="nil"/>
              <w:left w:val="single" w:sz="4" w:space="0" w:color="auto"/>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rPr>
                <w:rFonts w:cs="Arial"/>
                <w:sz w:val="18"/>
                <w:szCs w:val="18"/>
              </w:rPr>
            </w:pPr>
            <w:r w:rsidRPr="00BE1725">
              <w:rPr>
                <w:rFonts w:cs="Arial"/>
                <w:sz w:val="18"/>
                <w:szCs w:val="18"/>
              </w:rPr>
              <w:t>Fajlagos szennyvízkeletkezés</w:t>
            </w:r>
          </w:p>
        </w:tc>
        <w:tc>
          <w:tcPr>
            <w:tcW w:w="630" w:type="pct"/>
            <w:tcBorders>
              <w:top w:val="nil"/>
              <w:left w:val="nil"/>
              <w:bottom w:val="single" w:sz="4" w:space="0" w:color="auto"/>
              <w:right w:val="single" w:sz="4" w:space="0" w:color="auto"/>
            </w:tcBorders>
            <w:shd w:val="clear" w:color="auto" w:fill="auto"/>
            <w:vAlign w:val="center"/>
            <w:hideMark/>
          </w:tcPr>
          <w:p w:rsidR="00DE146F" w:rsidRPr="00BE1725" w:rsidRDefault="00DE146F" w:rsidP="00DE146F">
            <w:pPr>
              <w:spacing w:after="0" w:line="240" w:lineRule="auto"/>
              <w:jc w:val="center"/>
              <w:rPr>
                <w:rFonts w:cs="Arial"/>
                <w:sz w:val="18"/>
                <w:szCs w:val="18"/>
              </w:rPr>
            </w:pPr>
            <w:r w:rsidRPr="00BE1725">
              <w:rPr>
                <w:rFonts w:cs="Arial"/>
                <w:sz w:val="18"/>
                <w:szCs w:val="18"/>
              </w:rPr>
              <w:t>m3 / br. t</w:t>
            </w:r>
          </w:p>
        </w:tc>
        <w:tc>
          <w:tcPr>
            <w:tcW w:w="410" w:type="pct"/>
            <w:tcBorders>
              <w:top w:val="nil"/>
              <w:left w:val="single" w:sz="8" w:space="0" w:color="auto"/>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0,050</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0,052</w:t>
            </w:r>
          </w:p>
        </w:tc>
        <w:tc>
          <w:tcPr>
            <w:tcW w:w="410" w:type="pct"/>
            <w:tcBorders>
              <w:top w:val="nil"/>
              <w:left w:val="nil"/>
              <w:bottom w:val="single" w:sz="4" w:space="0" w:color="auto"/>
              <w:right w:val="single" w:sz="8" w:space="0" w:color="auto"/>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0,062</w:t>
            </w:r>
          </w:p>
        </w:tc>
        <w:tc>
          <w:tcPr>
            <w:tcW w:w="410" w:type="pct"/>
            <w:tcBorders>
              <w:top w:val="nil"/>
              <w:left w:val="nil"/>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0,055</w:t>
            </w:r>
          </w:p>
        </w:tc>
        <w:tc>
          <w:tcPr>
            <w:tcW w:w="432"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0,061</w:t>
            </w:r>
          </w:p>
        </w:tc>
        <w:tc>
          <w:tcPr>
            <w:tcW w:w="425" w:type="pct"/>
            <w:tcBorders>
              <w:top w:val="nil"/>
              <w:left w:val="single" w:sz="8" w:space="0" w:color="auto"/>
              <w:bottom w:val="single" w:sz="4" w:space="0" w:color="auto"/>
              <w:right w:val="nil"/>
            </w:tcBorders>
            <w:shd w:val="clear" w:color="auto" w:fill="auto"/>
            <w:vAlign w:val="center"/>
            <w:hideMark/>
          </w:tcPr>
          <w:p w:rsidR="00DE146F" w:rsidRPr="00BE1725" w:rsidRDefault="00DE146F" w:rsidP="00DE146F">
            <w:pPr>
              <w:spacing w:after="0" w:line="240" w:lineRule="auto"/>
              <w:jc w:val="center"/>
              <w:rPr>
                <w:rFonts w:cs="Arial"/>
                <w:b/>
                <w:bCs/>
                <w:sz w:val="18"/>
                <w:szCs w:val="18"/>
              </w:rPr>
            </w:pPr>
            <w:r w:rsidRPr="00BE1725">
              <w:rPr>
                <w:rFonts w:cs="Arial"/>
                <w:b/>
                <w:bCs/>
                <w:sz w:val="18"/>
                <w:szCs w:val="18"/>
              </w:rPr>
              <w:t>0,055</w:t>
            </w:r>
          </w:p>
        </w:tc>
      </w:tr>
    </w:tbl>
    <w:p w:rsidR="001A0A3E" w:rsidRDefault="001A0A3E" w:rsidP="00C03010">
      <w:pPr>
        <w:spacing w:before="120" w:after="120" w:line="240" w:lineRule="auto"/>
        <w:jc w:val="both"/>
      </w:pPr>
      <w:r>
        <w:t>Ahol lehet, a továbbiakban is hasonló célok, programok kitűzése várható, ezek az anyag- és energia, valamint vízfelhasználás minél takarékosabb módját segítik elő.</w:t>
      </w:r>
    </w:p>
    <w:p w:rsidR="00DE146F" w:rsidRPr="00BE1725" w:rsidRDefault="00DE146F" w:rsidP="00C03010">
      <w:pPr>
        <w:spacing w:before="120" w:after="120" w:line="240" w:lineRule="auto"/>
        <w:jc w:val="both"/>
      </w:pPr>
      <w:r w:rsidRPr="00BE1725">
        <w:t>Az új legnagyobb kapacitású olvasztókemence energiatakarékos, segédanyag takarékos felhasználást tesz lehetővé.</w:t>
      </w:r>
    </w:p>
    <w:p w:rsidR="00DE146F" w:rsidRPr="00BE1725" w:rsidRDefault="00DE146F" w:rsidP="00C03010">
      <w:pPr>
        <w:spacing w:before="120" w:after="120" w:line="240" w:lineRule="auto"/>
        <w:jc w:val="both"/>
      </w:pPr>
      <w:r w:rsidRPr="00BE1725">
        <w:t>A szennyvíz kezelés tovább finomodik az új telephelyen, előtérbe kerül a víz- és energiatakarékos üzemelés. A szennyvízkezelés rendszere átalakul, az eddigi vákuumbepárlás elé kerül egy fizikai-kémiai előkezelés, az innen kikerülő víznek jelentős hányada visszaforgatható a technológiába (33 m</w:t>
      </w:r>
      <w:r w:rsidRPr="00BE1725">
        <w:rPr>
          <w:vertAlign w:val="superscript"/>
        </w:rPr>
        <w:t>3</w:t>
      </w:r>
      <w:r w:rsidRPr="00BE1725">
        <w:t>/nap a 48 m</w:t>
      </w:r>
      <w:r w:rsidRPr="00BE1725">
        <w:rPr>
          <w:vertAlign w:val="superscript"/>
        </w:rPr>
        <w:t>3</w:t>
      </w:r>
      <w:r w:rsidRPr="00BE1725">
        <w:t>/nap max. technológiai vízigény mellett). A vákuumbepárlóra csak az RO2 koncentr</w:t>
      </w:r>
      <w:r w:rsidRPr="00BE1725">
        <w:t>á</w:t>
      </w:r>
      <w:r w:rsidRPr="00BE1725">
        <w:t xml:space="preserve">tuma kerül, jelentősen kisebb szennyvíz mennyiség kezelését </w:t>
      </w:r>
      <w:r w:rsidR="003539AA" w:rsidRPr="00BE1725">
        <w:t>kell így ezen a berendezésen kezelni (korábban az olajfogón felfogott fázist leszámítva teljes technológiai vízmennyiség ezen a berendez</w:t>
      </w:r>
      <w:r w:rsidR="003539AA" w:rsidRPr="00BE1725">
        <w:t>é</w:t>
      </w:r>
      <w:r w:rsidR="003539AA" w:rsidRPr="00BE1725">
        <w:t>sen volt kezelve, az új berendezésen ez lecsökken kb. 6 m</w:t>
      </w:r>
      <w:r w:rsidR="003539AA" w:rsidRPr="00BE1725">
        <w:rPr>
          <w:vertAlign w:val="superscript"/>
        </w:rPr>
        <w:t>3</w:t>
      </w:r>
      <w:r w:rsidR="003539AA" w:rsidRPr="00BE1725">
        <w:t>/napra.</w:t>
      </w:r>
    </w:p>
    <w:p w:rsidR="00DE146F" w:rsidRPr="00BE1725" w:rsidRDefault="003539AA" w:rsidP="00C03010">
      <w:pPr>
        <w:spacing w:before="120" w:after="120" w:line="240" w:lineRule="auto"/>
        <w:jc w:val="both"/>
      </w:pPr>
      <w:r w:rsidRPr="00BE1725">
        <w:t>Ugyancsak a víztakarékos üzemet szolgálja az új svercregeneráló berendezés, a formal</w:t>
      </w:r>
      <w:r w:rsidR="00266905" w:rsidRPr="00BE1725">
        <w:t>e</w:t>
      </w:r>
      <w:r w:rsidRPr="00BE1725">
        <w:t>választóval lefújt szerszámokról lecsorgó formaleválasztó az öntőgépek alatti kármentő rendszerre kerül, onnan föld alatti vezetéken egy gyűjtőtartályba, majd a regenerálóra kerül. Ezzel is technológiai vízigény csökkenése várható, pontos mértéke még nem ismert.</w:t>
      </w:r>
    </w:p>
    <w:p w:rsidR="001A0A3E" w:rsidRPr="00D22328" w:rsidRDefault="001A0A3E" w:rsidP="00C03010">
      <w:pPr>
        <w:pStyle w:val="Cmsor3"/>
        <w:jc w:val="both"/>
        <w:rPr>
          <w:color w:val="auto"/>
        </w:rPr>
      </w:pPr>
      <w:bookmarkStart w:id="55" w:name="_Toc429670504"/>
      <w:bookmarkStart w:id="56" w:name="_Toc429671624"/>
      <w:bookmarkStart w:id="57" w:name="_Toc429671782"/>
      <w:bookmarkStart w:id="58" w:name="_Toc429727307"/>
      <w:bookmarkStart w:id="59" w:name="_Toc462129742"/>
      <w:proofErr w:type="spellStart"/>
      <w:r w:rsidRPr="00D22328">
        <w:rPr>
          <w:color w:val="auto"/>
        </w:rPr>
        <w:t>bh</w:t>
      </w:r>
      <w:proofErr w:type="spellEnd"/>
      <w:r w:rsidRPr="00D22328">
        <w:rPr>
          <w:color w:val="auto"/>
        </w:rPr>
        <w:t xml:space="preserve">) </w:t>
      </w:r>
      <w:proofErr w:type="gramStart"/>
      <w:r w:rsidRPr="00D22328">
        <w:rPr>
          <w:color w:val="auto"/>
        </w:rPr>
        <w:t>A</w:t>
      </w:r>
      <w:proofErr w:type="gramEnd"/>
      <w:r w:rsidRPr="00D22328">
        <w:rPr>
          <w:color w:val="auto"/>
        </w:rPr>
        <w:t xml:space="preserve"> tevékenység telepítéséhez, megvalósításához és felhagyásához szükséges kapcsol</w:t>
      </w:r>
      <w:r w:rsidRPr="00D22328">
        <w:rPr>
          <w:color w:val="auto"/>
        </w:rPr>
        <w:t>ó</w:t>
      </w:r>
      <w:r w:rsidRPr="00D22328">
        <w:rPr>
          <w:color w:val="auto"/>
        </w:rPr>
        <w:t>dó műveletek:</w:t>
      </w:r>
      <w:bookmarkEnd w:id="55"/>
      <w:bookmarkEnd w:id="56"/>
      <w:bookmarkEnd w:id="57"/>
      <w:bookmarkEnd w:id="58"/>
      <w:bookmarkEnd w:id="59"/>
    </w:p>
    <w:p w:rsidR="001A0A3E" w:rsidRPr="00510305" w:rsidRDefault="001A0A3E" w:rsidP="00C03010">
      <w:pPr>
        <w:pStyle w:val="Cmsor4"/>
        <w:jc w:val="both"/>
        <w:rPr>
          <w:color w:val="auto"/>
        </w:rPr>
      </w:pPr>
      <w:bookmarkStart w:id="60" w:name="_Toc429670505"/>
      <w:bookmarkStart w:id="61" w:name="_Toc429671625"/>
      <w:bookmarkStart w:id="62" w:name="_Toc429671783"/>
      <w:bookmarkStart w:id="63" w:name="_Toc429727308"/>
      <w:r w:rsidRPr="00510305">
        <w:rPr>
          <w:color w:val="auto"/>
        </w:rPr>
        <w:t xml:space="preserve">1. A telepítés miatt megnyitott bányaüzem, célkitermelőhely vagy lerakóhely létesítése és üzemeltetése, a telepítéshez szükséges </w:t>
      </w:r>
      <w:r w:rsidR="00B37D70" w:rsidRPr="00510305">
        <w:rPr>
          <w:color w:val="auto"/>
        </w:rPr>
        <w:t>tereprendezés vagy mederkotrás</w:t>
      </w:r>
      <w:bookmarkEnd w:id="60"/>
      <w:bookmarkEnd w:id="61"/>
      <w:bookmarkEnd w:id="62"/>
      <w:bookmarkEnd w:id="63"/>
    </w:p>
    <w:p w:rsidR="00EB0C35" w:rsidRPr="00BE1725" w:rsidRDefault="00EB0C35" w:rsidP="00C03010">
      <w:pPr>
        <w:spacing w:before="120" w:after="120" w:line="240" w:lineRule="auto"/>
        <w:ind w:left="708"/>
        <w:jc w:val="both"/>
      </w:pPr>
      <w:r w:rsidRPr="00BE1725">
        <w:t>Az építész tervezőtől kapott adatszolgáltatás alapján az alábbi mennyiségekkel számolhatunk:</w:t>
      </w:r>
    </w:p>
    <w:p w:rsidR="00B37D70" w:rsidRPr="00BE1725" w:rsidRDefault="00EB0C35" w:rsidP="00C03010">
      <w:pPr>
        <w:pStyle w:val="Listaszerbekezds"/>
        <w:numPr>
          <w:ilvl w:val="0"/>
          <w:numId w:val="7"/>
        </w:numPr>
        <w:tabs>
          <w:tab w:val="right" w:pos="8222"/>
        </w:tabs>
        <w:spacing w:before="120" w:after="120" w:line="240" w:lineRule="auto"/>
        <w:jc w:val="both"/>
      </w:pPr>
      <w:r w:rsidRPr="00BE1725">
        <w:t xml:space="preserve">Építkezés során kitermelendő szennyezetlen föld: </w:t>
      </w:r>
      <w:r w:rsidRPr="00BE1725">
        <w:tab/>
      </w:r>
      <w:r w:rsidR="004D5CAE" w:rsidRPr="00BE1725">
        <w:t>3 944</w:t>
      </w:r>
      <w:r w:rsidRPr="00BE1725">
        <w:t xml:space="preserve"> m</w:t>
      </w:r>
      <w:r w:rsidRPr="00BE1725">
        <w:rPr>
          <w:vertAlign w:val="superscript"/>
        </w:rPr>
        <w:t>3</w:t>
      </w:r>
    </w:p>
    <w:p w:rsidR="00EB0C35" w:rsidRPr="00BE1725" w:rsidRDefault="00EB0C35" w:rsidP="00C03010">
      <w:pPr>
        <w:pStyle w:val="Listaszerbekezds"/>
        <w:numPr>
          <w:ilvl w:val="0"/>
          <w:numId w:val="7"/>
        </w:numPr>
        <w:tabs>
          <w:tab w:val="right" w:pos="8222"/>
        </w:tabs>
        <w:spacing w:before="120" w:after="120" w:line="240" w:lineRule="auto"/>
        <w:jc w:val="both"/>
      </w:pPr>
      <w:r w:rsidRPr="00BE1725">
        <w:t>Építési telken elterítendő föld</w:t>
      </w:r>
      <w:r w:rsidRPr="00BE1725">
        <w:tab/>
      </w:r>
      <w:r w:rsidR="004D5CAE" w:rsidRPr="00BE1725">
        <w:t>3 944</w:t>
      </w:r>
      <w:r w:rsidRPr="00BE1725">
        <w:t xml:space="preserve"> m</w:t>
      </w:r>
      <w:r w:rsidRPr="00BE1725">
        <w:rPr>
          <w:vertAlign w:val="superscript"/>
        </w:rPr>
        <w:t>3</w:t>
      </w:r>
    </w:p>
    <w:p w:rsidR="00EB0C35" w:rsidRPr="00BE1725" w:rsidRDefault="00EB0C35" w:rsidP="00C03010">
      <w:pPr>
        <w:pStyle w:val="Listaszerbekezds"/>
        <w:numPr>
          <w:ilvl w:val="0"/>
          <w:numId w:val="7"/>
        </w:numPr>
        <w:tabs>
          <w:tab w:val="right" w:pos="8222"/>
        </w:tabs>
        <w:spacing w:before="120" w:after="120" w:line="240" w:lineRule="auto"/>
        <w:jc w:val="both"/>
      </w:pPr>
      <w:r w:rsidRPr="00BE1725">
        <w:t>Hulladékként elszállítandó föld</w:t>
      </w:r>
      <w:r w:rsidRPr="00BE1725">
        <w:tab/>
        <w:t>0 m</w:t>
      </w:r>
      <w:r w:rsidRPr="00BE1725">
        <w:rPr>
          <w:vertAlign w:val="superscript"/>
        </w:rPr>
        <w:t>3</w:t>
      </w:r>
    </w:p>
    <w:p w:rsidR="00EB0C35" w:rsidRPr="00EB0C35" w:rsidRDefault="005A3493" w:rsidP="00C03010">
      <w:pPr>
        <w:tabs>
          <w:tab w:val="right" w:pos="8222"/>
        </w:tabs>
        <w:spacing w:before="120" w:after="120" w:line="240" w:lineRule="auto"/>
        <w:ind w:left="708"/>
        <w:jc w:val="both"/>
      </w:pPr>
      <w:r>
        <w:lastRenderedPageBreak/>
        <w:t>Tehát a helyben mozgatott földtömegen kívül más földtömegmozgás a beruházás miatt a helyszínen nem várható, a bevágások és betöltések nullára zárnak.</w:t>
      </w:r>
    </w:p>
    <w:p w:rsidR="00B37D70" w:rsidRPr="00D22328" w:rsidRDefault="00B37D70" w:rsidP="00C03010">
      <w:pPr>
        <w:pStyle w:val="Cmsor4"/>
        <w:jc w:val="both"/>
        <w:rPr>
          <w:color w:val="auto"/>
        </w:rPr>
      </w:pPr>
      <w:bookmarkStart w:id="64" w:name="_Toc429670506"/>
      <w:bookmarkStart w:id="65" w:name="_Toc429671626"/>
      <w:bookmarkStart w:id="66" w:name="_Toc429671784"/>
      <w:bookmarkStart w:id="67" w:name="_Toc429727309"/>
      <w:r w:rsidRPr="00C03010">
        <w:rPr>
          <w:color w:val="auto"/>
        </w:rPr>
        <w:t>2. A telepítéshez és a megvalósításhoz szükséges szállítás, raktározás, tárolás, vízrendezés</w:t>
      </w:r>
      <w:bookmarkEnd w:id="64"/>
      <w:bookmarkEnd w:id="65"/>
      <w:bookmarkEnd w:id="66"/>
      <w:bookmarkEnd w:id="67"/>
    </w:p>
    <w:p w:rsidR="00E10750" w:rsidRPr="00BE1725" w:rsidRDefault="00E10750" w:rsidP="00C03010">
      <w:pPr>
        <w:spacing w:before="120" w:after="120" w:line="240" w:lineRule="auto"/>
        <w:ind w:left="708"/>
        <w:jc w:val="both"/>
      </w:pPr>
      <w:r w:rsidRPr="00BE1725">
        <w:t>Építés során az építésztervező adatszolgáltatása szerint az alábbi maximális egyidejű forg</w:t>
      </w:r>
      <w:r w:rsidRPr="00BE1725">
        <w:t>a</w:t>
      </w:r>
      <w:r w:rsidRPr="00BE1725">
        <w:t>lommal lehet számolni:</w:t>
      </w:r>
    </w:p>
    <w:p w:rsidR="00E10750" w:rsidRPr="00BE1725" w:rsidRDefault="005A3493" w:rsidP="00C03010">
      <w:pPr>
        <w:pStyle w:val="Listaszerbekezds"/>
        <w:numPr>
          <w:ilvl w:val="1"/>
          <w:numId w:val="9"/>
        </w:numPr>
        <w:spacing w:before="120" w:after="120" w:line="240" w:lineRule="auto"/>
        <w:jc w:val="both"/>
      </w:pPr>
      <w:r w:rsidRPr="00BE1725">
        <w:t>3</w:t>
      </w:r>
      <w:r w:rsidR="00E10750" w:rsidRPr="00BE1725">
        <w:t xml:space="preserve"> munkagép</w:t>
      </w:r>
    </w:p>
    <w:p w:rsidR="00E10750" w:rsidRPr="00BE1725" w:rsidRDefault="00E10750" w:rsidP="00C03010">
      <w:pPr>
        <w:pStyle w:val="Listaszerbekezds"/>
        <w:numPr>
          <w:ilvl w:val="1"/>
          <w:numId w:val="9"/>
        </w:numPr>
        <w:spacing w:before="120" w:after="120" w:line="240" w:lineRule="auto"/>
        <w:jc w:val="both"/>
      </w:pPr>
      <w:r w:rsidRPr="00BE1725">
        <w:t>5 teherautó</w:t>
      </w:r>
    </w:p>
    <w:p w:rsidR="00E10750" w:rsidRPr="00BE1725" w:rsidRDefault="00E10750" w:rsidP="00C03010">
      <w:pPr>
        <w:pStyle w:val="Listaszerbekezds"/>
        <w:numPr>
          <w:ilvl w:val="1"/>
          <w:numId w:val="9"/>
        </w:numPr>
        <w:spacing w:before="120" w:after="120" w:line="240" w:lineRule="auto"/>
        <w:jc w:val="both"/>
      </w:pPr>
      <w:r w:rsidRPr="00BE1725">
        <w:t>4 mixer</w:t>
      </w:r>
    </w:p>
    <w:p w:rsidR="00E10750" w:rsidRPr="00BE1725" w:rsidRDefault="00E10750" w:rsidP="00C03010">
      <w:pPr>
        <w:pStyle w:val="Listaszerbekezds"/>
        <w:numPr>
          <w:ilvl w:val="1"/>
          <w:numId w:val="9"/>
        </w:numPr>
        <w:spacing w:before="120" w:after="120" w:line="240" w:lineRule="auto"/>
        <w:jc w:val="both"/>
      </w:pPr>
      <w:r w:rsidRPr="00BE1725">
        <w:t>10 személygépkocsi</w:t>
      </w:r>
    </w:p>
    <w:p w:rsidR="00E10750" w:rsidRPr="00BE1725" w:rsidRDefault="00E10750" w:rsidP="00C03010">
      <w:pPr>
        <w:pStyle w:val="Listaszerbekezds"/>
        <w:numPr>
          <w:ilvl w:val="1"/>
          <w:numId w:val="9"/>
        </w:numPr>
        <w:spacing w:before="120" w:after="120" w:line="240" w:lineRule="auto"/>
        <w:jc w:val="both"/>
      </w:pPr>
      <w:r w:rsidRPr="00BE1725">
        <w:t>20 furgon</w:t>
      </w:r>
    </w:p>
    <w:p w:rsidR="00B37D70" w:rsidRPr="00BE1725" w:rsidRDefault="00B37D70" w:rsidP="00C03010">
      <w:pPr>
        <w:spacing w:before="120" w:after="120" w:line="240" w:lineRule="auto"/>
        <w:ind w:left="708"/>
        <w:jc w:val="both"/>
      </w:pPr>
      <w:r w:rsidRPr="00BE1725">
        <w:t>A</w:t>
      </w:r>
      <w:r w:rsidR="005A3493" w:rsidRPr="00BE1725">
        <w:t>z üzemelés során</w:t>
      </w:r>
      <w:r w:rsidR="004D5CAE" w:rsidRPr="00BE1725">
        <w:t xml:space="preserve"> heti</w:t>
      </w:r>
      <w:r w:rsidR="005A3493" w:rsidRPr="00BE1725">
        <w:t xml:space="preserve"> </w:t>
      </w:r>
      <w:r w:rsidR="006E76D1" w:rsidRPr="00BE1725">
        <w:t>30</w:t>
      </w:r>
      <w:r w:rsidR="005A3493" w:rsidRPr="00BE1725">
        <w:t xml:space="preserve"> db</w:t>
      </w:r>
      <w:r w:rsidR="006E76D1" w:rsidRPr="00BE1725">
        <w:t xml:space="preserve"> 24 tonnás kamionnal, 36 db kisteherautóval </w:t>
      </w:r>
      <w:r w:rsidR="005A3493" w:rsidRPr="00BE1725">
        <w:t>és kb.</w:t>
      </w:r>
      <w:r w:rsidR="000E67B6" w:rsidRPr="00BE1725">
        <w:t xml:space="preserve"> </w:t>
      </w:r>
      <w:r w:rsidR="004D5CAE" w:rsidRPr="00BE1725">
        <w:t>5</w:t>
      </w:r>
      <w:r w:rsidR="00510305" w:rsidRPr="00BE1725">
        <w:t>0</w:t>
      </w:r>
      <w:r w:rsidR="005A3493" w:rsidRPr="00BE1725">
        <w:t xml:space="preserve"> személ</w:t>
      </w:r>
      <w:r w:rsidR="005A3493" w:rsidRPr="00BE1725">
        <w:t>y</w:t>
      </w:r>
      <w:r w:rsidR="005A3493" w:rsidRPr="00BE1725">
        <w:t>gépkocsi</w:t>
      </w:r>
      <w:r w:rsidR="004D5CAE" w:rsidRPr="00BE1725">
        <w:t>/műszak</w:t>
      </w:r>
      <w:r w:rsidR="005A3493" w:rsidRPr="00BE1725">
        <w:t xml:space="preserve"> beközlekedésével számolhatunk.</w:t>
      </w:r>
    </w:p>
    <w:p w:rsidR="004D5CAE" w:rsidRPr="00BE1725" w:rsidRDefault="004D5CAE" w:rsidP="00C03010">
      <w:pPr>
        <w:spacing w:before="120" w:after="120" w:line="240" w:lineRule="auto"/>
        <w:ind w:left="708"/>
        <w:jc w:val="both"/>
      </w:pPr>
      <w:r w:rsidRPr="00BE1725">
        <w:t>A teljes felfutásnál heti 51 db 24 tonnás kamionnal, 61 db kisteherautóval és kb. 70 személ</w:t>
      </w:r>
      <w:r w:rsidRPr="00BE1725">
        <w:t>y</w:t>
      </w:r>
      <w:r w:rsidRPr="00BE1725">
        <w:t>gépkocsi/műszak beközlekedésével számolhatunk.</w:t>
      </w:r>
    </w:p>
    <w:p w:rsidR="00B37D70" w:rsidRPr="00D22328" w:rsidRDefault="00B37D70" w:rsidP="00C03010">
      <w:pPr>
        <w:pStyle w:val="Cmsor4"/>
        <w:jc w:val="both"/>
        <w:rPr>
          <w:color w:val="auto"/>
        </w:rPr>
      </w:pPr>
      <w:bookmarkStart w:id="68" w:name="_Toc429670507"/>
      <w:bookmarkStart w:id="69" w:name="_Toc429671627"/>
      <w:bookmarkStart w:id="70" w:name="_Toc429671785"/>
      <w:bookmarkStart w:id="71" w:name="_Toc429727310"/>
      <w:r w:rsidRPr="00C03010">
        <w:rPr>
          <w:color w:val="auto"/>
        </w:rPr>
        <w:t>3. A megvalósítás során keletkező hulladékokkal történő gazdálkodás, és szennyvízkezelés</w:t>
      </w:r>
      <w:bookmarkEnd w:id="68"/>
      <w:bookmarkEnd w:id="69"/>
      <w:bookmarkEnd w:id="70"/>
      <w:bookmarkEnd w:id="71"/>
    </w:p>
    <w:p w:rsidR="00B37D70" w:rsidRDefault="00B37D70" w:rsidP="00C03010">
      <w:pPr>
        <w:spacing w:before="120" w:after="120" w:line="240" w:lineRule="auto"/>
        <w:ind w:left="708"/>
        <w:jc w:val="both"/>
      </w:pPr>
      <w:r w:rsidRPr="007A68E1">
        <w:t>A</w:t>
      </w:r>
      <w:r w:rsidR="005A3493">
        <w:t>z építésztervező adatszolgáltatása szerint</w:t>
      </w:r>
      <w:r w:rsidRPr="007A68E1">
        <w:t xml:space="preserve"> várhatóan az alábbi típusú hulladékok keletkeznek a kivitelezés során:</w:t>
      </w:r>
    </w:p>
    <w:tbl>
      <w:tblPr>
        <w:tblW w:w="8745" w:type="dxa"/>
        <w:tblInd w:w="68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3380"/>
        <w:gridCol w:w="1600"/>
        <w:gridCol w:w="1540"/>
        <w:gridCol w:w="960"/>
        <w:gridCol w:w="1265"/>
      </w:tblGrid>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b/>
                <w:lang w:eastAsia="hu-HU"/>
              </w:rPr>
            </w:pPr>
            <w:r w:rsidRPr="00BE1725">
              <w:rPr>
                <w:rFonts w:ascii="Calibri" w:eastAsia="Times New Roman" w:hAnsi="Calibri" w:cs="Times New Roman"/>
                <w:b/>
                <w:lang w:eastAsia="hu-HU"/>
              </w:rPr>
              <w:t>Megnevezés</w:t>
            </w:r>
          </w:p>
        </w:tc>
        <w:tc>
          <w:tcPr>
            <w:tcW w:w="160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b/>
                <w:lang w:eastAsia="hu-HU"/>
              </w:rPr>
            </w:pPr>
            <w:r w:rsidRPr="00BE1725">
              <w:rPr>
                <w:rFonts w:ascii="Calibri" w:eastAsia="Times New Roman" w:hAnsi="Calibri" w:cs="Times New Roman"/>
                <w:b/>
                <w:lang w:eastAsia="hu-HU"/>
              </w:rPr>
              <w:t>Azonosító kód</w:t>
            </w:r>
          </w:p>
        </w:tc>
        <w:tc>
          <w:tcPr>
            <w:tcW w:w="154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b/>
                <w:lang w:eastAsia="hu-HU"/>
              </w:rPr>
            </w:pPr>
            <w:r w:rsidRPr="00BE1725">
              <w:rPr>
                <w:rFonts w:ascii="Calibri" w:eastAsia="Times New Roman" w:hAnsi="Calibri" w:cs="Times New Roman"/>
                <w:b/>
                <w:lang w:eastAsia="hu-HU"/>
              </w:rPr>
              <w:t>Küszöbérték (t)</w:t>
            </w:r>
          </w:p>
        </w:tc>
        <w:tc>
          <w:tcPr>
            <w:tcW w:w="96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b/>
                <w:lang w:eastAsia="hu-HU"/>
              </w:rPr>
            </w:pPr>
            <w:r w:rsidRPr="00BE1725">
              <w:rPr>
                <w:rFonts w:ascii="Calibri" w:eastAsia="Times New Roman" w:hAnsi="Calibri" w:cs="Times New Roman"/>
                <w:b/>
                <w:lang w:eastAsia="hu-HU"/>
              </w:rPr>
              <w:t>Építés (t)</w:t>
            </w:r>
          </w:p>
        </w:tc>
        <w:tc>
          <w:tcPr>
            <w:tcW w:w="1265"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b/>
                <w:lang w:eastAsia="hu-HU"/>
              </w:rPr>
            </w:pPr>
            <w:r w:rsidRPr="00BE1725">
              <w:rPr>
                <w:rFonts w:ascii="Calibri" w:eastAsia="Times New Roman" w:hAnsi="Calibri" w:cs="Times New Roman"/>
                <w:b/>
                <w:lang w:eastAsia="hu-HU"/>
              </w:rPr>
              <w:t>Bontás (t)</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Kitermelt talaj</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17 05 04</w:t>
            </w:r>
          </w:p>
        </w:tc>
        <w:tc>
          <w:tcPr>
            <w:tcW w:w="154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20</w:t>
            </w:r>
          </w:p>
        </w:tc>
        <w:tc>
          <w:tcPr>
            <w:tcW w:w="960" w:type="dxa"/>
            <w:tcBorders>
              <w:bottom w:val="single" w:sz="2" w:space="0" w:color="auto"/>
            </w:tcBorders>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c>
          <w:tcPr>
            <w:tcW w:w="1265" w:type="dxa"/>
            <w:tcBorders>
              <w:bottom w:val="single" w:sz="2" w:space="0" w:color="auto"/>
            </w:tcBorders>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Beton törmelék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 xml:space="preserve">17 01 </w:t>
            </w:r>
            <w:proofErr w:type="spellStart"/>
            <w:r w:rsidRPr="00BE1725">
              <w:rPr>
                <w:rFonts w:ascii="Calibri" w:eastAsia="Times New Roman" w:hAnsi="Calibri" w:cs="Times New Roman"/>
                <w:lang w:eastAsia="hu-HU"/>
              </w:rPr>
              <w:t>01</w:t>
            </w:r>
            <w:proofErr w:type="spellEnd"/>
          </w:p>
        </w:tc>
        <w:tc>
          <w:tcPr>
            <w:tcW w:w="154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20</w:t>
            </w:r>
          </w:p>
        </w:tc>
        <w:tc>
          <w:tcPr>
            <w:tcW w:w="960" w:type="dxa"/>
            <w:shd w:val="pct25"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36</w:t>
            </w:r>
          </w:p>
        </w:tc>
        <w:tc>
          <w:tcPr>
            <w:tcW w:w="1265" w:type="dxa"/>
            <w:shd w:val="pct25"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411</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Aszfalttörmelék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17 03 02</w:t>
            </w:r>
          </w:p>
        </w:tc>
        <w:tc>
          <w:tcPr>
            <w:tcW w:w="154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5</w:t>
            </w: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w:t>
            </w:r>
          </w:p>
        </w:tc>
        <w:tc>
          <w:tcPr>
            <w:tcW w:w="1265" w:type="dxa"/>
            <w:tcBorders>
              <w:bottom w:val="single" w:sz="2" w:space="0" w:color="auto"/>
            </w:tcBorders>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Fahulladék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17 02 01</w:t>
            </w:r>
          </w:p>
        </w:tc>
        <w:tc>
          <w:tcPr>
            <w:tcW w:w="154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5</w:t>
            </w: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0,8</w:t>
            </w:r>
          </w:p>
        </w:tc>
        <w:tc>
          <w:tcPr>
            <w:tcW w:w="1265" w:type="dxa"/>
            <w:tcBorders>
              <w:bottom w:val="single" w:sz="2" w:space="0" w:color="auto"/>
            </w:tcBorders>
            <w:shd w:val="pct25"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114</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Vas és acél hulladék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17 04 05</w:t>
            </w:r>
          </w:p>
        </w:tc>
        <w:tc>
          <w:tcPr>
            <w:tcW w:w="154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2</w:t>
            </w: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0,6</w:t>
            </w:r>
          </w:p>
        </w:tc>
        <w:tc>
          <w:tcPr>
            <w:tcW w:w="1265" w:type="dxa"/>
            <w:shd w:val="pct25"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5</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Műanyag hulladék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17 02 03</w:t>
            </w:r>
          </w:p>
        </w:tc>
        <w:tc>
          <w:tcPr>
            <w:tcW w:w="154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2</w:t>
            </w:r>
          </w:p>
        </w:tc>
        <w:tc>
          <w:tcPr>
            <w:tcW w:w="960" w:type="dxa"/>
            <w:tcBorders>
              <w:bottom w:val="single" w:sz="2" w:space="0" w:color="auto"/>
            </w:tcBorders>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0,2</w:t>
            </w:r>
          </w:p>
        </w:tc>
        <w:tc>
          <w:tcPr>
            <w:tcW w:w="1265"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Vegyes építési és bontási hulladék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17 09 04</w:t>
            </w:r>
          </w:p>
        </w:tc>
        <w:tc>
          <w:tcPr>
            <w:tcW w:w="154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10</w:t>
            </w:r>
          </w:p>
        </w:tc>
        <w:tc>
          <w:tcPr>
            <w:tcW w:w="960" w:type="dxa"/>
            <w:shd w:val="pct25"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27</w:t>
            </w:r>
          </w:p>
        </w:tc>
        <w:tc>
          <w:tcPr>
            <w:tcW w:w="1265"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Téglahulladék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17 01 02</w:t>
            </w:r>
          </w:p>
        </w:tc>
        <w:tc>
          <w:tcPr>
            <w:tcW w:w="1540" w:type="dxa"/>
            <w:vMerge w:val="restart"/>
            <w:shd w:val="clear" w:color="auto" w:fill="auto"/>
            <w:noWrap/>
            <w:vAlign w:val="center"/>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40</w:t>
            </w: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2</w:t>
            </w:r>
          </w:p>
        </w:tc>
        <w:tc>
          <w:tcPr>
            <w:tcW w:w="1265" w:type="dxa"/>
            <w:tcBorders>
              <w:bottom w:val="single" w:sz="2" w:space="0" w:color="auto"/>
            </w:tcBorders>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Cserép és kerámia hulladék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17 01 03</w:t>
            </w:r>
          </w:p>
        </w:tc>
        <w:tc>
          <w:tcPr>
            <w:tcW w:w="1540" w:type="dxa"/>
            <w:vMerge/>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c>
          <w:tcPr>
            <w:tcW w:w="1265" w:type="dxa"/>
            <w:shd w:val="pct25"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74</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Kevert építési hulladék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17 01 07</w:t>
            </w:r>
          </w:p>
        </w:tc>
        <w:tc>
          <w:tcPr>
            <w:tcW w:w="1540" w:type="dxa"/>
            <w:vMerge/>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c>
          <w:tcPr>
            <w:tcW w:w="1265" w:type="dxa"/>
            <w:shd w:val="pct25"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599</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Szigetelőanyagok</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17 06 04</w:t>
            </w:r>
          </w:p>
        </w:tc>
        <w:tc>
          <w:tcPr>
            <w:tcW w:w="1540" w:type="dxa"/>
            <w:vMerge/>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0,5</w:t>
            </w:r>
          </w:p>
        </w:tc>
        <w:tc>
          <w:tcPr>
            <w:tcW w:w="1265"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Gipsz-alapú építőanyag</w:t>
            </w:r>
          </w:p>
        </w:tc>
        <w:tc>
          <w:tcPr>
            <w:tcW w:w="1600" w:type="dxa"/>
            <w:shd w:val="clear" w:color="auto" w:fill="auto"/>
            <w:noWrap/>
            <w:vAlign w:val="bottom"/>
            <w:hideMark/>
          </w:tcPr>
          <w:p w:rsidR="007D1EA4" w:rsidRPr="00BE1725" w:rsidRDefault="007D1EA4" w:rsidP="00D521F0">
            <w:pPr>
              <w:spacing w:after="0" w:line="240" w:lineRule="auto"/>
              <w:jc w:val="center"/>
              <w:rPr>
                <w:rFonts w:ascii="Calibri" w:eastAsia="Times New Roman" w:hAnsi="Calibri" w:cs="Times New Roman"/>
                <w:lang w:eastAsia="hu-HU"/>
              </w:rPr>
            </w:pPr>
            <w:r w:rsidRPr="00BE1725">
              <w:rPr>
                <w:rFonts w:ascii="Calibri" w:eastAsia="Times New Roman" w:hAnsi="Calibri" w:cs="Times New Roman"/>
                <w:lang w:eastAsia="hu-HU"/>
              </w:rPr>
              <w:t>17 08 02</w:t>
            </w:r>
          </w:p>
        </w:tc>
        <w:tc>
          <w:tcPr>
            <w:tcW w:w="1540" w:type="dxa"/>
            <w:vMerge/>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1,5</w:t>
            </w:r>
          </w:p>
        </w:tc>
        <w:tc>
          <w:tcPr>
            <w:tcW w:w="1265"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w:t>
            </w:r>
          </w:p>
        </w:tc>
      </w:tr>
      <w:tr w:rsidR="007D1EA4" w:rsidRPr="00BE1725" w:rsidTr="007D1EA4">
        <w:trPr>
          <w:trHeight w:val="300"/>
        </w:trPr>
        <w:tc>
          <w:tcPr>
            <w:tcW w:w="338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b/>
                <w:lang w:eastAsia="hu-HU"/>
              </w:rPr>
            </w:pPr>
            <w:r w:rsidRPr="00BE1725">
              <w:rPr>
                <w:rFonts w:ascii="Calibri" w:eastAsia="Times New Roman" w:hAnsi="Calibri" w:cs="Times New Roman"/>
                <w:b/>
                <w:lang w:eastAsia="hu-HU"/>
              </w:rPr>
              <w:t>Összesen:</w:t>
            </w:r>
          </w:p>
        </w:tc>
        <w:tc>
          <w:tcPr>
            <w:tcW w:w="1600" w:type="dxa"/>
            <w:shd w:val="clear" w:color="auto" w:fill="auto"/>
            <w:noWrap/>
            <w:vAlign w:val="bottom"/>
            <w:hideMark/>
          </w:tcPr>
          <w:p w:rsidR="007D1EA4" w:rsidRPr="00BE1725" w:rsidRDefault="007D1EA4" w:rsidP="00C03010">
            <w:pPr>
              <w:spacing w:after="0" w:line="240" w:lineRule="auto"/>
              <w:jc w:val="both"/>
              <w:rPr>
                <w:rFonts w:ascii="Calibri" w:eastAsia="Times New Roman" w:hAnsi="Calibri" w:cs="Times New Roman"/>
                <w:b/>
                <w:lang w:eastAsia="hu-HU"/>
              </w:rPr>
            </w:pPr>
          </w:p>
        </w:tc>
        <w:tc>
          <w:tcPr>
            <w:tcW w:w="154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b/>
                <w:lang w:eastAsia="hu-HU"/>
              </w:rPr>
            </w:pPr>
          </w:p>
        </w:tc>
        <w:tc>
          <w:tcPr>
            <w:tcW w:w="960"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b/>
                <w:lang w:eastAsia="hu-HU"/>
              </w:rPr>
            </w:pPr>
            <w:r w:rsidRPr="00BE1725">
              <w:rPr>
                <w:rFonts w:ascii="Calibri" w:eastAsia="Times New Roman" w:hAnsi="Calibri" w:cs="Times New Roman"/>
                <w:b/>
                <w:lang w:eastAsia="hu-HU"/>
              </w:rPr>
              <w:t>72,6</w:t>
            </w:r>
          </w:p>
        </w:tc>
        <w:tc>
          <w:tcPr>
            <w:tcW w:w="1265" w:type="dxa"/>
            <w:shd w:val="clear" w:color="auto" w:fill="auto"/>
            <w:noWrap/>
            <w:vAlign w:val="bottom"/>
            <w:hideMark/>
          </w:tcPr>
          <w:p w:rsidR="007D1EA4" w:rsidRPr="00BE1725" w:rsidRDefault="007D1EA4" w:rsidP="00D521F0">
            <w:pPr>
              <w:spacing w:after="0" w:line="240" w:lineRule="auto"/>
              <w:jc w:val="right"/>
              <w:rPr>
                <w:rFonts w:ascii="Calibri" w:eastAsia="Times New Roman" w:hAnsi="Calibri" w:cs="Times New Roman"/>
                <w:b/>
                <w:lang w:eastAsia="hu-HU"/>
              </w:rPr>
            </w:pPr>
            <w:r w:rsidRPr="00BE1725">
              <w:rPr>
                <w:rFonts w:ascii="Calibri" w:eastAsia="Times New Roman" w:hAnsi="Calibri" w:cs="Times New Roman"/>
                <w:b/>
                <w:lang w:eastAsia="hu-HU"/>
              </w:rPr>
              <w:t>1 203</w:t>
            </w:r>
          </w:p>
        </w:tc>
      </w:tr>
    </w:tbl>
    <w:p w:rsidR="00B37D70" w:rsidRDefault="00B37D70" w:rsidP="00C03010">
      <w:pPr>
        <w:tabs>
          <w:tab w:val="right" w:pos="8820"/>
        </w:tabs>
        <w:spacing w:before="120" w:after="120" w:line="240" w:lineRule="auto"/>
        <w:ind w:left="709"/>
        <w:jc w:val="both"/>
      </w:pPr>
      <w:r w:rsidRPr="007A68E1">
        <w:t xml:space="preserve">A küszöbértékeket az építési és bontási hulladék kezelésének részletes szabályairól szóló </w:t>
      </w:r>
      <w:r w:rsidRPr="007A68E1">
        <w:rPr>
          <w:b/>
        </w:rPr>
        <w:t>45/2004. (VII. 26.) BM-KvVM</w:t>
      </w:r>
      <w:r w:rsidRPr="007A68E1">
        <w:t xml:space="preserve"> együttes rendelet 1. számú melléklete tartalmazza.</w:t>
      </w:r>
    </w:p>
    <w:p w:rsidR="00717B9E" w:rsidRPr="007A68E1" w:rsidRDefault="00717B9E" w:rsidP="00C03010">
      <w:pPr>
        <w:tabs>
          <w:tab w:val="right" w:pos="8820"/>
        </w:tabs>
        <w:spacing w:before="120" w:after="120" w:line="240" w:lineRule="auto"/>
        <w:ind w:left="709"/>
        <w:jc w:val="both"/>
      </w:pPr>
      <w:r>
        <w:t>A bontási hulladék mennyisége jelzi a területen jelenleg található tanyaépületek bontásából származó hulladékokat.</w:t>
      </w:r>
    </w:p>
    <w:p w:rsidR="00B37D70" w:rsidRPr="007A68E1" w:rsidRDefault="00B37D70" w:rsidP="00C03010">
      <w:pPr>
        <w:tabs>
          <w:tab w:val="right" w:pos="8820"/>
        </w:tabs>
        <w:spacing w:before="120" w:after="120" w:line="240" w:lineRule="auto"/>
        <w:ind w:left="709"/>
        <w:jc w:val="both"/>
      </w:pPr>
      <w:r w:rsidRPr="007A68E1">
        <w:t>Összehasonlítva az építési tevékenység során képződő hulladékok mennyiségét a küszöbé</w:t>
      </w:r>
      <w:r w:rsidRPr="007A68E1">
        <w:t>r</w:t>
      </w:r>
      <w:r w:rsidRPr="007A68E1">
        <w:t>tékkel látható, hogy a küszöbértéket meghaladó mennyi</w:t>
      </w:r>
      <w:r w:rsidR="007D1EA4">
        <w:t>ségű hulladék képződése várható, a küszöbértéket meghaladó mennyiségeket szürke aláfestéssel jeleztük.</w:t>
      </w:r>
    </w:p>
    <w:p w:rsidR="00B37D70" w:rsidRPr="007A68E1" w:rsidRDefault="00B37D70" w:rsidP="00C03010">
      <w:pPr>
        <w:tabs>
          <w:tab w:val="right" w:pos="8820"/>
        </w:tabs>
        <w:spacing w:before="120" w:after="120" w:line="240" w:lineRule="auto"/>
        <w:ind w:left="709"/>
        <w:jc w:val="both"/>
      </w:pPr>
      <w:r w:rsidRPr="007A68E1">
        <w:t>A mennyiségi küszöböt el nem érő hulladékok esetében (kis mennyiségben képződő hullad</w:t>
      </w:r>
      <w:r w:rsidRPr="007A68E1">
        <w:t>é</w:t>
      </w:r>
      <w:r w:rsidRPr="007A68E1">
        <w:t xml:space="preserve">kok esetén) a hulladékgazdálkodási közszolgáltatás végzésének feltételeiről szóló </w:t>
      </w:r>
      <w:r w:rsidRPr="007A68E1">
        <w:rPr>
          <w:b/>
        </w:rPr>
        <w:t>385/2014. (XII. 31.) Korm.</w:t>
      </w:r>
      <w:r w:rsidRPr="007A68E1">
        <w:t xml:space="preserve"> rendelet előírásait és a hulladéklerakással, valamint a hulladéklerakókkal kapcsolatos egyes szabályokról és feltételekről szóló </w:t>
      </w:r>
      <w:r w:rsidRPr="007A68E1">
        <w:rPr>
          <w:b/>
        </w:rPr>
        <w:t>20/2006 (X. 10.) KvVM</w:t>
      </w:r>
      <w:r w:rsidRPr="007A68E1">
        <w:t xml:space="preserve"> rendelet előír</w:t>
      </w:r>
      <w:r w:rsidRPr="007A68E1">
        <w:t>á</w:t>
      </w:r>
      <w:r w:rsidRPr="007A68E1">
        <w:t>sait kell betartani.</w:t>
      </w:r>
    </w:p>
    <w:p w:rsidR="00B37D70" w:rsidRPr="007A68E1" w:rsidRDefault="00B37D70" w:rsidP="00C03010">
      <w:pPr>
        <w:tabs>
          <w:tab w:val="right" w:pos="8820"/>
        </w:tabs>
        <w:spacing w:before="120" w:after="120" w:line="240" w:lineRule="auto"/>
        <w:ind w:left="709"/>
        <w:jc w:val="both"/>
      </w:pPr>
      <w:r w:rsidRPr="007A68E1">
        <w:lastRenderedPageBreak/>
        <w:t>Mivel a hulladék várható mennyisége a küszöbérték</w:t>
      </w:r>
      <w:r w:rsidR="007D1EA4">
        <w:t>nél magasabb</w:t>
      </w:r>
      <w:r w:rsidRPr="007A68E1">
        <w:t xml:space="preserve">, ezért az építési illetve a bontási tevékenység befejezését követően az építtetőnek </w:t>
      </w:r>
      <w:r w:rsidR="007A68E1" w:rsidRPr="007A68E1">
        <w:t>el</w:t>
      </w:r>
      <w:r w:rsidRPr="007A68E1">
        <w:t xml:space="preserve"> kell készítenie az építőipari kiv</w:t>
      </w:r>
      <w:r w:rsidRPr="007A68E1">
        <w:t>i</w:t>
      </w:r>
      <w:r w:rsidRPr="007A68E1">
        <w:t xml:space="preserve">telezési tevékenységről szóló </w:t>
      </w:r>
      <w:r w:rsidRPr="007A68E1">
        <w:rPr>
          <w:b/>
        </w:rPr>
        <w:t>191/2009 (IX. 15.)</w:t>
      </w:r>
      <w:r w:rsidRPr="007A68E1">
        <w:t xml:space="preserve"> Korm. rendelet </w:t>
      </w:r>
      <w:r w:rsidRPr="007A68E1">
        <w:rPr>
          <w:b/>
        </w:rPr>
        <w:t>5. melléklete</w:t>
      </w:r>
      <w:r w:rsidRPr="007A68E1">
        <w:t xml:space="preserve"> szerinti </w:t>
      </w:r>
      <w:r w:rsidRPr="007D1EA4">
        <w:rPr>
          <w:b/>
        </w:rPr>
        <w:t>építési és bontási</w:t>
      </w:r>
      <w:r w:rsidRPr="007A68E1">
        <w:t xml:space="preserve"> hulladék nyilvántartó lapot. A nyilvántartó lapot és a hulladékot kezelő átvételi igazolását az építtetőnek </w:t>
      </w:r>
      <w:r w:rsidR="007A68E1" w:rsidRPr="007A68E1">
        <w:t>be</w:t>
      </w:r>
      <w:r w:rsidRPr="007A68E1">
        <w:t xml:space="preserve"> kell nyújtania a területileg illetékes környezetvédelmi hatósá</w:t>
      </w:r>
      <w:r w:rsidRPr="007A68E1">
        <w:t>g</w:t>
      </w:r>
      <w:r w:rsidRPr="007A68E1">
        <w:t>nak.</w:t>
      </w:r>
    </w:p>
    <w:p w:rsidR="00B37D70" w:rsidRPr="007A68E1" w:rsidRDefault="00B37D70" w:rsidP="00C03010">
      <w:pPr>
        <w:tabs>
          <w:tab w:val="right" w:pos="8820"/>
        </w:tabs>
        <w:spacing w:before="120" w:after="120" w:line="240" w:lineRule="auto"/>
        <w:ind w:left="709"/>
        <w:jc w:val="both"/>
      </w:pPr>
      <w:r w:rsidRPr="007A68E1">
        <w:t xml:space="preserve">A kivitelező ezeken felül betartja a hulladékkal kapcsolatos nyilvántartási adatszolgáltatási kötelezettségekről szóló </w:t>
      </w:r>
      <w:r w:rsidRPr="007A68E1">
        <w:rPr>
          <w:b/>
        </w:rPr>
        <w:t>309/2014. (XII. 11.)</w:t>
      </w:r>
      <w:r w:rsidRPr="007A68E1">
        <w:t xml:space="preserve"> </w:t>
      </w:r>
      <w:r w:rsidRPr="007A68E1">
        <w:rPr>
          <w:b/>
        </w:rPr>
        <w:t>Korm.</w:t>
      </w:r>
      <w:r w:rsidRPr="007A68E1">
        <w:t xml:space="preserve"> rendelet előírásait, tehát megőrzi, dok</w:t>
      </w:r>
      <w:r w:rsidRPr="007A68E1">
        <w:t>u</w:t>
      </w:r>
      <w:r w:rsidRPr="007A68E1">
        <w:t>mentálja a hulladékszállítás bizonylatait, kísérőleveleit, mérlegjegyeit.</w:t>
      </w:r>
    </w:p>
    <w:p w:rsidR="00B37D70" w:rsidRPr="007A68E1" w:rsidRDefault="00B37D70" w:rsidP="00C03010">
      <w:pPr>
        <w:tabs>
          <w:tab w:val="right" w:pos="8820"/>
        </w:tabs>
        <w:spacing w:before="120" w:after="120" w:line="240" w:lineRule="auto"/>
        <w:ind w:left="709"/>
        <w:jc w:val="both"/>
      </w:pPr>
      <w:r w:rsidRPr="007A68E1">
        <w:t>A hulladékokat elkülönítetten gyűjtik és adják át az adott hulladékazonosító kódra engedé</w:t>
      </w:r>
      <w:r w:rsidRPr="007A68E1">
        <w:t>l</w:t>
      </w:r>
      <w:r w:rsidRPr="007A68E1">
        <w:t xml:space="preserve">lyel rendelkező </w:t>
      </w:r>
      <w:r w:rsidR="007A68E1" w:rsidRPr="007A68E1">
        <w:t>kezelőne</w:t>
      </w:r>
      <w:r w:rsidRPr="007A68E1">
        <w:t>k.</w:t>
      </w:r>
      <w:r w:rsidR="007D1EA4">
        <w:t xml:space="preserve"> A képződő hulladékokat lehetőség szerint újrahasznosításra adják át, a nem hasznosítható hulladékokat lerakóra szállíttatják.</w:t>
      </w:r>
    </w:p>
    <w:p w:rsidR="00B37D70" w:rsidRPr="007A68E1" w:rsidRDefault="00B37D70" w:rsidP="00C03010">
      <w:pPr>
        <w:tabs>
          <w:tab w:val="right" w:pos="8820"/>
        </w:tabs>
        <w:spacing w:before="120" w:after="120" w:line="240" w:lineRule="auto"/>
        <w:ind w:left="709"/>
        <w:jc w:val="both"/>
      </w:pPr>
      <w:r w:rsidRPr="007A68E1">
        <w:t xml:space="preserve">Ha az építés és bontás során esetleg veszélyes hulladék keletkezik (olajos rongy, szennyezett talaj stb.) ezeket a veszélyes hulladékkal kapcsolatos tevékenységek </w:t>
      </w:r>
      <w:r w:rsidR="00717B9E">
        <w:t xml:space="preserve">részletes szabályiról </w:t>
      </w:r>
      <w:r w:rsidRPr="007A68E1">
        <w:t>sz</w:t>
      </w:r>
      <w:r w:rsidRPr="007A68E1">
        <w:t>ó</w:t>
      </w:r>
      <w:r w:rsidRPr="007A68E1">
        <w:t xml:space="preserve">ló </w:t>
      </w:r>
      <w:r w:rsidR="00717B9E">
        <w:rPr>
          <w:b/>
        </w:rPr>
        <w:t>225/2015</w:t>
      </w:r>
      <w:r w:rsidRPr="007A68E1">
        <w:rPr>
          <w:b/>
        </w:rPr>
        <w:t>. (V</w:t>
      </w:r>
      <w:r w:rsidR="00717B9E">
        <w:rPr>
          <w:b/>
        </w:rPr>
        <w:t>II</w:t>
      </w:r>
      <w:r w:rsidRPr="007A68E1">
        <w:rPr>
          <w:b/>
        </w:rPr>
        <w:t xml:space="preserve">I. </w:t>
      </w:r>
      <w:r w:rsidR="00717B9E">
        <w:rPr>
          <w:b/>
        </w:rPr>
        <w:t>7</w:t>
      </w:r>
      <w:r w:rsidRPr="007A68E1">
        <w:rPr>
          <w:b/>
        </w:rPr>
        <w:t>.)</w:t>
      </w:r>
      <w:r w:rsidRPr="007A68E1">
        <w:t xml:space="preserve"> </w:t>
      </w:r>
      <w:r w:rsidRPr="007A68E1">
        <w:rPr>
          <w:b/>
        </w:rPr>
        <w:t>Korm</w:t>
      </w:r>
      <w:r w:rsidRPr="007A68E1">
        <w:t>. rendelet előírásainak megfelelően kezelik.</w:t>
      </w:r>
    </w:p>
    <w:p w:rsidR="00B37D70" w:rsidRPr="007A68E1" w:rsidRDefault="00B37D70" w:rsidP="00C03010">
      <w:pPr>
        <w:tabs>
          <w:tab w:val="right" w:pos="8820"/>
        </w:tabs>
        <w:spacing w:before="120" w:after="120" w:line="240" w:lineRule="auto"/>
        <w:ind w:left="709"/>
        <w:jc w:val="both"/>
      </w:pPr>
      <w:r w:rsidRPr="007A68E1">
        <w:t xml:space="preserve">Ha ebben a körben keletkezik hulladék, akkor a hulladékjegyzékről szóló </w:t>
      </w:r>
      <w:r w:rsidRPr="007A68E1">
        <w:rPr>
          <w:b/>
        </w:rPr>
        <w:t>72/2013. (VIII. 27.)</w:t>
      </w:r>
      <w:r w:rsidRPr="007A68E1">
        <w:t xml:space="preserve"> </w:t>
      </w:r>
      <w:r w:rsidRPr="007A68E1">
        <w:rPr>
          <w:b/>
        </w:rPr>
        <w:t>VM</w:t>
      </w:r>
      <w:r w:rsidRPr="007A68E1">
        <w:t xml:space="preserve"> rendeletnek megfelelően végzik az azonosítást.</w:t>
      </w:r>
    </w:p>
    <w:p w:rsidR="00B37D70" w:rsidRPr="007A68E1" w:rsidRDefault="00B37D70" w:rsidP="00C03010">
      <w:pPr>
        <w:tabs>
          <w:tab w:val="right" w:pos="8820"/>
        </w:tabs>
        <w:spacing w:before="120" w:after="120" w:line="240" w:lineRule="auto"/>
        <w:ind w:left="709"/>
        <w:jc w:val="both"/>
      </w:pPr>
      <w:r w:rsidRPr="007A68E1">
        <w:t>A munkaterület elhagyásakor a keletkezett összes hulladékot eltávolítják a fentieknek megf</w:t>
      </w:r>
      <w:r w:rsidRPr="007A68E1">
        <w:t>e</w:t>
      </w:r>
      <w:r w:rsidRPr="007A68E1">
        <w:t>lelően.</w:t>
      </w:r>
    </w:p>
    <w:p w:rsidR="00B37D70" w:rsidRDefault="00E10750" w:rsidP="00C03010">
      <w:pPr>
        <w:spacing w:before="120" w:after="120" w:line="240" w:lineRule="auto"/>
        <w:ind w:left="708"/>
        <w:jc w:val="both"/>
      </w:pPr>
      <w:r>
        <w:t>A kivitelezés során szociális konténert helyeznek el, melynek zárt tartályába gyűlik a komm</w:t>
      </w:r>
      <w:r>
        <w:t>u</w:t>
      </w:r>
      <w:r>
        <w:t>nális szennyvíz. Az összegyűlt szennyvizet szippantós tartálykocsi szállítja engedélyezett leür</w:t>
      </w:r>
      <w:r>
        <w:t>í</w:t>
      </w:r>
      <w:r>
        <w:t>tő helyre.</w:t>
      </w:r>
    </w:p>
    <w:p w:rsidR="00E10750" w:rsidRDefault="00717B9E" w:rsidP="00C03010">
      <w:pPr>
        <w:spacing w:before="120" w:after="120" w:line="240" w:lineRule="auto"/>
        <w:ind w:left="708"/>
        <w:jc w:val="both"/>
      </w:pPr>
      <w:r>
        <w:t>Az építési</w:t>
      </w:r>
      <w:r w:rsidR="00E10750">
        <w:t xml:space="preserve"> telek nagy mérete miatt</w:t>
      </w:r>
      <w:r>
        <w:t xml:space="preserve"> a kivitelezési munkálatok idejére</w:t>
      </w:r>
      <w:r w:rsidR="00E10750">
        <w:t xml:space="preserve"> további 5 db </w:t>
      </w:r>
      <w:r w:rsidR="00092B11">
        <w:t xml:space="preserve">kézmosóval felszerelt </w:t>
      </w:r>
      <w:r w:rsidR="00E10750">
        <w:t xml:space="preserve">Toi-Toi </w:t>
      </w:r>
      <w:r w:rsidR="00092B11">
        <w:t>WC-t állítanak üzembe, arra a területre, ahol a legtöbben dolgoznak. A zárt tartályok ürítését szintén engedélyezett leürítő helyen végzik.</w:t>
      </w:r>
    </w:p>
    <w:p w:rsidR="007A68E1" w:rsidRDefault="007A68E1" w:rsidP="00C03010">
      <w:pPr>
        <w:spacing w:before="120" w:after="120" w:line="240" w:lineRule="auto"/>
        <w:ind w:left="708"/>
        <w:jc w:val="both"/>
      </w:pPr>
      <w:r>
        <w:t>Vízrendezést nem végeznek a tervezési területen.</w:t>
      </w:r>
    </w:p>
    <w:p w:rsidR="007A68E1" w:rsidRPr="00D22328" w:rsidRDefault="007A68E1" w:rsidP="00C03010">
      <w:pPr>
        <w:pStyle w:val="Cmsor4"/>
        <w:jc w:val="both"/>
        <w:rPr>
          <w:color w:val="auto"/>
        </w:rPr>
      </w:pPr>
      <w:bookmarkStart w:id="72" w:name="_Toc429670508"/>
      <w:bookmarkStart w:id="73" w:name="_Toc429671628"/>
      <w:bookmarkStart w:id="74" w:name="_Toc429671786"/>
      <w:bookmarkStart w:id="75" w:name="_Toc429727311"/>
      <w:r w:rsidRPr="006145CD">
        <w:rPr>
          <w:color w:val="auto"/>
        </w:rPr>
        <w:t>4. Az energia- és vízellátás, ha az saját energiaellátó rendszerrel vagy vízkivétellel történik</w:t>
      </w:r>
      <w:bookmarkEnd w:id="72"/>
      <w:bookmarkEnd w:id="73"/>
      <w:bookmarkEnd w:id="74"/>
      <w:bookmarkEnd w:id="75"/>
      <w:r w:rsidRPr="00C03010">
        <w:rPr>
          <w:color w:val="auto"/>
        </w:rPr>
        <w:t xml:space="preserve"> </w:t>
      </w:r>
    </w:p>
    <w:p w:rsidR="007A68E1" w:rsidRPr="00717B9E" w:rsidRDefault="007A68E1" w:rsidP="00C03010">
      <w:pPr>
        <w:tabs>
          <w:tab w:val="right" w:pos="5670"/>
        </w:tabs>
        <w:spacing w:before="120" w:after="120" w:line="240" w:lineRule="auto"/>
        <w:ind w:left="708"/>
        <w:jc w:val="both"/>
      </w:pPr>
      <w:r w:rsidRPr="00717B9E">
        <w:t xml:space="preserve">A kivitelezés során a </w:t>
      </w:r>
      <w:r w:rsidR="003774E5" w:rsidRPr="00717B9E">
        <w:t xml:space="preserve">telken megtalálható </w:t>
      </w:r>
      <w:r w:rsidRPr="00717B9E">
        <w:t>közműcsatlakozás</w:t>
      </w:r>
      <w:r w:rsidR="003774E5" w:rsidRPr="00717B9E">
        <w:t>oka</w:t>
      </w:r>
      <w:r w:rsidRPr="00717B9E">
        <w:t>t használják, nem kerül sor s</w:t>
      </w:r>
      <w:r w:rsidRPr="00717B9E">
        <w:t>a</w:t>
      </w:r>
      <w:r w:rsidRPr="00717B9E">
        <w:t>ját energiaellátó rendszer kiépítésére, és nem lesz szükség saját vízkivételre sem. A meglévő közműcsatlakozások lehetővé teszik az építési munkálatok végzését is.</w:t>
      </w:r>
      <w:r w:rsidR="00092B11" w:rsidRPr="00717B9E">
        <w:t xml:space="preserve"> Az építész rendelkezik a közmű üzemeltetők nyilatkozatával.</w:t>
      </w:r>
    </w:p>
    <w:p w:rsidR="007A68E1" w:rsidRPr="00D22328" w:rsidRDefault="007A68E1" w:rsidP="00C03010">
      <w:pPr>
        <w:pStyle w:val="Cmsor4"/>
        <w:jc w:val="both"/>
        <w:rPr>
          <w:color w:val="auto"/>
        </w:rPr>
      </w:pPr>
      <w:bookmarkStart w:id="76" w:name="_Toc429670509"/>
      <w:bookmarkStart w:id="77" w:name="_Toc429671629"/>
      <w:bookmarkStart w:id="78" w:name="_Toc429671787"/>
      <w:bookmarkStart w:id="79" w:name="_Toc429727312"/>
      <w:r w:rsidRPr="00C03010">
        <w:rPr>
          <w:color w:val="auto"/>
        </w:rPr>
        <w:t>5. Egyéb – a ba) – bg)  pontokban nem szereplő – kapcsolódó művelet</w:t>
      </w:r>
      <w:bookmarkEnd w:id="76"/>
      <w:bookmarkEnd w:id="77"/>
      <w:bookmarkEnd w:id="78"/>
      <w:bookmarkEnd w:id="79"/>
    </w:p>
    <w:p w:rsidR="007A68E1" w:rsidRPr="00717B9E" w:rsidRDefault="007A68E1" w:rsidP="00C03010">
      <w:pPr>
        <w:tabs>
          <w:tab w:val="right" w:pos="5670"/>
        </w:tabs>
        <w:spacing w:before="120" w:after="120" w:line="240" w:lineRule="auto"/>
        <w:ind w:left="708"/>
        <w:jc w:val="both"/>
      </w:pPr>
      <w:r w:rsidRPr="00717B9E">
        <w:t>Nincs egyéb kapcsolódó művelet.</w:t>
      </w:r>
    </w:p>
    <w:p w:rsidR="007A68E1" w:rsidRPr="00C03010" w:rsidRDefault="004E4F7B" w:rsidP="00C03010">
      <w:pPr>
        <w:pStyle w:val="Cmsor3"/>
        <w:jc w:val="both"/>
        <w:rPr>
          <w:color w:val="auto"/>
        </w:rPr>
      </w:pPr>
      <w:bookmarkStart w:id="80" w:name="_Toc429670510"/>
      <w:bookmarkStart w:id="81" w:name="_Toc429671630"/>
      <w:bookmarkStart w:id="82" w:name="_Toc429671788"/>
      <w:bookmarkStart w:id="83" w:name="_Toc429727313"/>
      <w:bookmarkStart w:id="84" w:name="_Toc462129743"/>
      <w:r w:rsidRPr="00C03010">
        <w:rPr>
          <w:color w:val="auto"/>
        </w:rPr>
        <w:t>bi) Magyarországon új, külföldön már alkalmazott technológia bevezetése esetében kü</w:t>
      </w:r>
      <w:r w:rsidRPr="00C03010">
        <w:rPr>
          <w:color w:val="auto"/>
        </w:rPr>
        <w:t>l</w:t>
      </w:r>
      <w:r w:rsidRPr="00C03010">
        <w:rPr>
          <w:color w:val="auto"/>
        </w:rPr>
        <w:t>földi referencia</w:t>
      </w:r>
      <w:bookmarkEnd w:id="80"/>
      <w:bookmarkEnd w:id="81"/>
      <w:bookmarkEnd w:id="82"/>
      <w:bookmarkEnd w:id="83"/>
      <w:bookmarkEnd w:id="84"/>
    </w:p>
    <w:p w:rsidR="004E4F7B" w:rsidRPr="00717B9E" w:rsidRDefault="004E4F7B" w:rsidP="00C03010">
      <w:pPr>
        <w:tabs>
          <w:tab w:val="right" w:pos="5670"/>
        </w:tabs>
        <w:spacing w:before="120" w:after="120" w:line="240" w:lineRule="auto"/>
        <w:jc w:val="both"/>
      </w:pPr>
      <w:r w:rsidRPr="00717B9E">
        <w:t>A jelenlegi üzemben alkalmazott és az új üzem területén alkalmazandó technológiák mindegyike i</w:t>
      </w:r>
      <w:r w:rsidRPr="00717B9E">
        <w:t>s</w:t>
      </w:r>
      <w:r w:rsidRPr="00717B9E">
        <w:t>mert Magyarországon.</w:t>
      </w:r>
    </w:p>
    <w:p w:rsidR="004E4F7B" w:rsidRPr="00C03010" w:rsidRDefault="004E4F7B" w:rsidP="00C03010">
      <w:pPr>
        <w:pStyle w:val="Cmsor3"/>
        <w:jc w:val="both"/>
        <w:rPr>
          <w:color w:val="auto"/>
        </w:rPr>
      </w:pPr>
      <w:bookmarkStart w:id="85" w:name="_Toc429670511"/>
      <w:bookmarkStart w:id="86" w:name="_Toc429671631"/>
      <w:bookmarkStart w:id="87" w:name="_Toc429671789"/>
      <w:bookmarkStart w:id="88" w:name="_Toc429727314"/>
      <w:bookmarkStart w:id="89" w:name="_Toc462129744"/>
      <w:r w:rsidRPr="00C03010">
        <w:rPr>
          <w:color w:val="auto"/>
        </w:rPr>
        <w:t>bj) a ba)-bi) pont szerinti adatok bizonytalansága, rendelkezésre állása, megadva azt, hogy a tervezés mely későbbi szakaszában és milyen információk ismeretében lehet az</w:t>
      </w:r>
      <w:r w:rsidRPr="00C03010">
        <w:rPr>
          <w:color w:val="auto"/>
        </w:rPr>
        <w:t>o</w:t>
      </w:r>
      <w:r w:rsidRPr="00C03010">
        <w:rPr>
          <w:color w:val="auto"/>
        </w:rPr>
        <w:t>kat pontosítani</w:t>
      </w:r>
      <w:bookmarkEnd w:id="85"/>
      <w:bookmarkEnd w:id="86"/>
      <w:bookmarkEnd w:id="87"/>
      <w:bookmarkEnd w:id="88"/>
      <w:bookmarkEnd w:id="89"/>
    </w:p>
    <w:p w:rsidR="004E4F7B" w:rsidRDefault="004E4F7B" w:rsidP="00C03010">
      <w:pPr>
        <w:tabs>
          <w:tab w:val="right" w:pos="5670"/>
        </w:tabs>
        <w:spacing w:before="120" w:after="120" w:line="240" w:lineRule="auto"/>
        <w:jc w:val="both"/>
      </w:pPr>
      <w:r w:rsidRPr="00BE1725">
        <w:t xml:space="preserve">A termelés </w:t>
      </w:r>
      <w:r w:rsidR="00717B9E" w:rsidRPr="00BE1725">
        <w:t xml:space="preserve">az </w:t>
      </w:r>
      <w:r w:rsidR="004B6146" w:rsidRPr="00BE1725">
        <w:t xml:space="preserve">171 t/nap névleges </w:t>
      </w:r>
      <w:r w:rsidR="00717B9E" w:rsidRPr="00BE1725">
        <w:t xml:space="preserve">olvasztási kapacitást, majd az azt követő öntést, megmunkálást </w:t>
      </w:r>
      <w:r w:rsidR="00D86F07" w:rsidRPr="00BE1725">
        <w:t xml:space="preserve">fedi </w:t>
      </w:r>
      <w:r w:rsidR="00D86F07" w:rsidRPr="00D86F07">
        <w:t xml:space="preserve">le, ennek bővülése </w:t>
      </w:r>
      <w:r w:rsidR="00D86F07">
        <w:t>egyelőre</w:t>
      </w:r>
      <w:r w:rsidR="00D86F07" w:rsidRPr="00D86F07">
        <w:t xml:space="preserve"> nem várható.</w:t>
      </w:r>
    </w:p>
    <w:p w:rsidR="004E4F7B" w:rsidRPr="00A3267A" w:rsidRDefault="00D86F07" w:rsidP="00C03010">
      <w:pPr>
        <w:tabs>
          <w:tab w:val="right" w:pos="5670"/>
        </w:tabs>
        <w:spacing w:before="120" w:after="120" w:line="240" w:lineRule="auto"/>
        <w:jc w:val="both"/>
      </w:pPr>
      <w:r w:rsidRPr="00A3267A">
        <w:lastRenderedPageBreak/>
        <w:t>Bizonytalanságot jelent</w:t>
      </w:r>
      <w:r w:rsidR="004E4F7B" w:rsidRPr="00A3267A">
        <w:t>, hogy az épület elkészülése után nem tudjuk, hogy az egyes berendezések pontosan mikor, milyen ütemben érkeznek. Az alaprajzon megadott technológiai elrendezés a legv</w:t>
      </w:r>
      <w:r w:rsidR="004E4F7B" w:rsidRPr="00A3267A">
        <w:t>a</w:t>
      </w:r>
      <w:r w:rsidR="004E4F7B" w:rsidRPr="00A3267A">
        <w:t>lószínűbb, de lehet, hogy kis</w:t>
      </w:r>
      <w:r w:rsidRPr="00A3267A">
        <w:t>ebb</w:t>
      </w:r>
      <w:r w:rsidR="004E4F7B" w:rsidRPr="00A3267A">
        <w:t xml:space="preserve"> módosítások (a meglévő épület keretein belül) előfordulnak. Az e</w:t>
      </w:r>
      <w:r w:rsidR="004E4F7B" w:rsidRPr="00A3267A">
        <w:t>l</w:t>
      </w:r>
      <w:r w:rsidR="004E4F7B" w:rsidRPr="00A3267A">
        <w:t xml:space="preserve">rendezés a kivitelezést megelőzően </w:t>
      </w:r>
      <w:r w:rsidRPr="00A3267A">
        <w:t xml:space="preserve">válik </w:t>
      </w:r>
      <w:r w:rsidR="004E4F7B" w:rsidRPr="00A3267A">
        <w:t>végleges</w:t>
      </w:r>
      <w:r w:rsidRPr="00A3267A">
        <w:t>sé</w:t>
      </w:r>
      <w:r w:rsidR="004E4F7B" w:rsidRPr="00A3267A">
        <w:t>.</w:t>
      </w:r>
    </w:p>
    <w:p w:rsidR="004E4F7B" w:rsidRPr="00BE1725" w:rsidRDefault="004E4F7B" w:rsidP="00C03010">
      <w:pPr>
        <w:tabs>
          <w:tab w:val="right" w:pos="5670"/>
        </w:tabs>
        <w:spacing w:before="120" w:after="120" w:line="240" w:lineRule="auto"/>
        <w:jc w:val="both"/>
      </w:pPr>
      <w:r w:rsidRPr="00BE1725">
        <w:t xml:space="preserve">A pontforrás emisszió és immisszió számításánál a meglévő berendezés adataiból indultunk ki, </w:t>
      </w:r>
      <w:r w:rsidR="006145CD" w:rsidRPr="00BE1725">
        <w:t>illetve az új olvasztókemencénél becslést adtunk a meglévő kemencék adatai alapján a várható emisszióra. Az új telepítésre kerül</w:t>
      </w:r>
      <w:r w:rsidR="009F0B78" w:rsidRPr="00BE1725">
        <w:t>ő</w:t>
      </w:r>
      <w:r w:rsidR="006145CD" w:rsidRPr="00BE1725">
        <w:t xml:space="preserve"> soros szemcseszóróról a gyártó által megadott értéket vettük figyelembe, megfelelő üzemeltetéssel ez az érték tartható.</w:t>
      </w:r>
      <w:r w:rsidR="00D605EA" w:rsidRPr="00BE1725">
        <w:t xml:space="preserve"> </w:t>
      </w:r>
      <w:r w:rsidRPr="00BE1725">
        <w:t>Ezért a pontforrás engedély kérelmet a Megbízó majd akkor nyújtja be, ha ezek az adatok már teljesen biztosak.</w:t>
      </w:r>
    </w:p>
    <w:p w:rsidR="00305369" w:rsidRPr="00BE1725" w:rsidRDefault="004E4F7B" w:rsidP="00C03010">
      <w:pPr>
        <w:spacing w:before="120" w:after="120" w:line="240" w:lineRule="auto"/>
        <w:jc w:val="both"/>
      </w:pPr>
      <w:r w:rsidRPr="00BE1725">
        <w:t>Az építés</w:t>
      </w:r>
      <w:r w:rsidR="00D86F07" w:rsidRPr="00BE1725">
        <w:t xml:space="preserve"> és bontás</w:t>
      </w:r>
      <w:r w:rsidRPr="00BE1725">
        <w:t xml:space="preserve"> során képződő hulladékok mennyisége becslésnek tekinthető, ettől eltérhet a kivitelezés során pontosan kiderülő hulladék mennyiség. Az előírásoknak megfelelően vezetett hull</w:t>
      </w:r>
      <w:r w:rsidRPr="00BE1725">
        <w:t>a</w:t>
      </w:r>
      <w:r w:rsidRPr="00BE1725">
        <w:t>dék nyilvántartás fogja a végleges értékeket tartalmazni.</w:t>
      </w:r>
    </w:p>
    <w:p w:rsidR="00D605EA" w:rsidRPr="00BE1725" w:rsidRDefault="00D605EA" w:rsidP="00C03010">
      <w:pPr>
        <w:spacing w:before="120" w:after="120" w:line="240" w:lineRule="auto"/>
        <w:jc w:val="both"/>
      </w:pPr>
      <w:r w:rsidRPr="00BE1725">
        <w:t>Nem került még sor az új hűtőtorony tervezésére, ezek a jelenlegihez hasonló elven fognak működni, kisebb változás, az energiahatékonyság növekedésének irányában várható.</w:t>
      </w:r>
      <w:r w:rsidR="004D5CAE" w:rsidRPr="00BE1725">
        <w:t xml:space="preserve"> Induláskor 2 db 100 m</w:t>
      </w:r>
      <w:r w:rsidR="004D5CAE" w:rsidRPr="00BE1725">
        <w:rPr>
          <w:vertAlign w:val="superscript"/>
        </w:rPr>
        <w:t>3</w:t>
      </w:r>
      <w:r w:rsidR="004D5CAE" w:rsidRPr="00BE1725">
        <w:t>/h teljesítményű hűtőtorony létesül, további kettőnek a helye biztosított.</w:t>
      </w:r>
    </w:p>
    <w:p w:rsidR="00305369" w:rsidRPr="004D5CAE" w:rsidRDefault="00305369" w:rsidP="00C03010">
      <w:pPr>
        <w:spacing w:before="120" w:after="120" w:line="240" w:lineRule="auto"/>
        <w:jc w:val="both"/>
      </w:pPr>
      <w:r w:rsidRPr="004D5CAE">
        <w:t>Ha kedvező pályázati lehetőségek nyílnak a megújuló energiaforrások akár kisegítő jellegű használ</w:t>
      </w:r>
      <w:r w:rsidRPr="004D5CAE">
        <w:t>a</w:t>
      </w:r>
      <w:r w:rsidRPr="004D5CAE">
        <w:t xml:space="preserve">tára, akkor a cég élni fog ezzel a lehetőséggel. </w:t>
      </w:r>
      <w:r w:rsidR="00184F5E" w:rsidRPr="004D5CAE">
        <w:t>Egyelőre</w:t>
      </w:r>
      <w:r w:rsidRPr="004D5CAE">
        <w:t xml:space="preserve"> ilyet nem látunk, ezért a jelen tervben me</w:t>
      </w:r>
      <w:r w:rsidRPr="004D5CAE">
        <w:t>g</w:t>
      </w:r>
      <w:r w:rsidRPr="004D5CAE">
        <w:t xml:space="preserve">újuló energia használata (napelem, napkollektor) </w:t>
      </w:r>
      <w:r w:rsidR="00184F5E" w:rsidRPr="004D5CAE">
        <w:t xml:space="preserve">még </w:t>
      </w:r>
      <w:r w:rsidRPr="004D5CAE">
        <w:t>nem szerepel.</w:t>
      </w:r>
    </w:p>
    <w:p w:rsidR="007A68E1" w:rsidRPr="00D22328" w:rsidRDefault="00305369" w:rsidP="00C03010">
      <w:pPr>
        <w:pStyle w:val="Cmsor3"/>
        <w:jc w:val="both"/>
        <w:rPr>
          <w:color w:val="auto"/>
        </w:rPr>
      </w:pPr>
      <w:bookmarkStart w:id="90" w:name="_Toc429670512"/>
      <w:bookmarkStart w:id="91" w:name="_Toc429671632"/>
      <w:bookmarkStart w:id="92" w:name="_Toc429671790"/>
      <w:bookmarkStart w:id="93" w:name="_Toc429727315"/>
      <w:bookmarkStart w:id="94" w:name="_Toc462129745"/>
      <w:r w:rsidRPr="00C03010">
        <w:rPr>
          <w:color w:val="auto"/>
        </w:rPr>
        <w:t>bk) A telepítési helylehatárolása térképen, megjelölve a telepítés hely szomszédságában meglévő vagy – a településrendezési tervekben szereplő – tervezett terület-felhasználási módokat</w:t>
      </w:r>
      <w:bookmarkEnd w:id="90"/>
      <w:bookmarkEnd w:id="91"/>
      <w:bookmarkEnd w:id="92"/>
      <w:bookmarkEnd w:id="93"/>
      <w:bookmarkEnd w:id="94"/>
    </w:p>
    <w:p w:rsidR="00305369" w:rsidRPr="000210CF" w:rsidRDefault="00012FB9" w:rsidP="00C03010">
      <w:pPr>
        <w:spacing w:before="120" w:after="120" w:line="240" w:lineRule="auto"/>
        <w:jc w:val="both"/>
      </w:pPr>
      <w:r w:rsidRPr="000210CF">
        <w:t xml:space="preserve">A telepítési hely térképen való lehatárolását az </w:t>
      </w:r>
      <w:r w:rsidRPr="000210CF">
        <w:rPr>
          <w:b/>
        </w:rPr>
        <w:t>M-4</w:t>
      </w:r>
      <w:r w:rsidRPr="000210CF">
        <w:t xml:space="preserve"> mellékleten adjuk meg.</w:t>
      </w:r>
    </w:p>
    <w:p w:rsidR="00012FB9" w:rsidRPr="000210CF" w:rsidRDefault="00012FB9" w:rsidP="00C03010">
      <w:pPr>
        <w:spacing w:before="120" w:after="120" w:line="240" w:lineRule="auto"/>
        <w:jc w:val="both"/>
      </w:pPr>
      <w:r w:rsidRPr="000210CF">
        <w:t xml:space="preserve">Az apci szerkezeti tervet az </w:t>
      </w:r>
      <w:r w:rsidRPr="000210CF">
        <w:rPr>
          <w:b/>
        </w:rPr>
        <w:t>M-5</w:t>
      </w:r>
      <w:r w:rsidRPr="000210CF">
        <w:t xml:space="preserve">, a szabályozási tervet az </w:t>
      </w:r>
      <w:r w:rsidRPr="000210CF">
        <w:rPr>
          <w:b/>
        </w:rPr>
        <w:t>M-6</w:t>
      </w:r>
      <w:r w:rsidRPr="000210CF">
        <w:t xml:space="preserve"> mellékletben adjuk meg, bejelölve az építési területet.</w:t>
      </w:r>
    </w:p>
    <w:p w:rsidR="00012FB9" w:rsidRDefault="00012FB9" w:rsidP="00C03010">
      <w:pPr>
        <w:spacing w:before="120" w:after="120" w:line="240" w:lineRule="auto"/>
        <w:jc w:val="both"/>
      </w:pPr>
      <w:r w:rsidRPr="000210CF">
        <w:t xml:space="preserve">A zagyvaszántói rendezési terv részletet az </w:t>
      </w:r>
      <w:r w:rsidRPr="000210CF">
        <w:rPr>
          <w:b/>
        </w:rPr>
        <w:t>M-7</w:t>
      </w:r>
      <w:r w:rsidRPr="000210CF">
        <w:t xml:space="preserve"> melléklet tartalmazza.</w:t>
      </w:r>
    </w:p>
    <w:p w:rsidR="00012FB9" w:rsidRDefault="00012FB9" w:rsidP="00C03010">
      <w:pPr>
        <w:spacing w:before="120" w:after="120" w:line="240" w:lineRule="auto"/>
        <w:jc w:val="both"/>
      </w:pPr>
      <w:r>
        <w:t xml:space="preserve">Az üzemépítéssel érintett terület rendezési terv szerinti </w:t>
      </w:r>
      <w:r w:rsidR="007A6AA7" w:rsidRPr="007A6AA7">
        <w:rPr>
          <w:b/>
        </w:rPr>
        <w:t>Gipe</w:t>
      </w:r>
      <w:r w:rsidR="007A6AA7">
        <w:t xml:space="preserve"> – egyéb ipari terület besorolású.</w:t>
      </w:r>
    </w:p>
    <w:p w:rsidR="007A6AA7" w:rsidRDefault="007A6AA7" w:rsidP="00C03010">
      <w:pPr>
        <w:spacing w:before="120" w:after="120" w:line="240" w:lineRule="auto"/>
        <w:jc w:val="both"/>
      </w:pPr>
      <w:r>
        <w:t>A területtől északra Gksz – kereskedelmi, szolgáltató területet találunk.</w:t>
      </w:r>
    </w:p>
    <w:p w:rsidR="007A6AA7" w:rsidRDefault="007A6AA7" w:rsidP="00C03010">
      <w:pPr>
        <w:spacing w:before="120" w:after="120" w:line="240" w:lineRule="auto"/>
        <w:jc w:val="both"/>
      </w:pPr>
      <w:r>
        <w:t xml:space="preserve">Keletre </w:t>
      </w:r>
      <w:r w:rsidRPr="007A6AA7">
        <w:rPr>
          <w:b/>
        </w:rPr>
        <w:t>Ma</w:t>
      </w:r>
      <w:r>
        <w:t xml:space="preserve"> – mezőgazdasági általános, </w:t>
      </w:r>
      <w:r w:rsidRPr="007A6AA7">
        <w:rPr>
          <w:b/>
        </w:rPr>
        <w:t>KÖk</w:t>
      </w:r>
      <w:r>
        <w:t xml:space="preserve"> – közlekedési terület - vasút, nyugatra közvetlenül </w:t>
      </w:r>
      <w:r w:rsidRPr="007A6AA7">
        <w:rPr>
          <w:b/>
        </w:rPr>
        <w:t>Köu1</w:t>
      </w:r>
      <w:r>
        <w:t xml:space="preserve"> -  Közlekedési terület – közút, majd tovább nyugat felé </w:t>
      </w:r>
      <w:r w:rsidRPr="007A6AA7">
        <w:rPr>
          <w:b/>
        </w:rPr>
        <w:t xml:space="preserve">Ma </w:t>
      </w:r>
      <w:r>
        <w:t>mezőgazdasági általános besorolású terül</w:t>
      </w:r>
      <w:r>
        <w:t>e</w:t>
      </w:r>
      <w:r>
        <w:t>tet találunk.</w:t>
      </w:r>
    </w:p>
    <w:p w:rsidR="00ED3D44" w:rsidRDefault="00ED3D44" w:rsidP="00C03010">
      <w:pPr>
        <w:spacing w:before="120" w:after="120" w:line="240" w:lineRule="auto"/>
        <w:jc w:val="both"/>
      </w:pPr>
      <w:r>
        <w:t xml:space="preserve">A tervezési területtől délre a zagyvaszántói terület besorolása </w:t>
      </w:r>
      <w:r w:rsidRPr="00ED3D44">
        <w:rPr>
          <w:b/>
        </w:rPr>
        <w:t>Ma</w:t>
      </w:r>
      <w:r>
        <w:t xml:space="preserve"> – mezőgazdasági általános, a re</w:t>
      </w:r>
      <w:r>
        <w:t>n</w:t>
      </w:r>
      <w:r>
        <w:t>dezési terven a két község itt húzódó határán lévő fasor „tájképi szempontból jelentős fasor” besor</w:t>
      </w:r>
      <w:r>
        <w:t>o</w:t>
      </w:r>
      <w:r>
        <w:t>lást kapta.</w:t>
      </w:r>
    </w:p>
    <w:p w:rsidR="007A6AA7" w:rsidRDefault="00DB1C63" w:rsidP="00C03010">
      <w:pPr>
        <w:spacing w:before="120" w:after="120" w:line="240" w:lineRule="auto"/>
        <w:jc w:val="both"/>
      </w:pPr>
      <w:r>
        <w:t>A terület jelenlegi felhasználása: felvonulási terület a 21-es fkl. út négynyomúsításához. Korábban Farkas ta</w:t>
      </w:r>
      <w:r w:rsidR="00184F5E">
        <w:t>nya működött itt, melyet felhagytak.</w:t>
      </w:r>
    </w:p>
    <w:p w:rsidR="00DB1C63" w:rsidRPr="00C03010" w:rsidRDefault="00DB1C63" w:rsidP="00C03010">
      <w:pPr>
        <w:pStyle w:val="Cmsor3"/>
        <w:jc w:val="both"/>
        <w:rPr>
          <w:color w:val="auto"/>
        </w:rPr>
      </w:pPr>
      <w:bookmarkStart w:id="95" w:name="_Toc429670513"/>
      <w:bookmarkStart w:id="96" w:name="_Toc429671633"/>
      <w:bookmarkStart w:id="97" w:name="_Toc429671791"/>
      <w:bookmarkStart w:id="98" w:name="_Toc429727316"/>
      <w:bookmarkStart w:id="99" w:name="_Toc462129746"/>
      <w:r w:rsidRPr="00C03010">
        <w:rPr>
          <w:color w:val="auto"/>
        </w:rPr>
        <w:t>bl) a tevékenység megvalósítása szükségessé teszi-e területrendezési tervek vagy a tel</w:t>
      </w:r>
      <w:r w:rsidRPr="00C03010">
        <w:rPr>
          <w:color w:val="auto"/>
        </w:rPr>
        <w:t>e</w:t>
      </w:r>
      <w:r w:rsidRPr="00C03010">
        <w:rPr>
          <w:color w:val="auto"/>
        </w:rPr>
        <w:t>pülésrendezési eszközök módosítását</w:t>
      </w:r>
      <w:bookmarkEnd w:id="95"/>
      <w:bookmarkEnd w:id="96"/>
      <w:bookmarkEnd w:id="97"/>
      <w:bookmarkEnd w:id="98"/>
      <w:bookmarkEnd w:id="99"/>
    </w:p>
    <w:p w:rsidR="00DB1C63" w:rsidRDefault="00DB1C63" w:rsidP="00C03010">
      <w:pPr>
        <w:spacing w:before="120" w:after="120" w:line="240" w:lineRule="auto"/>
        <w:jc w:val="both"/>
      </w:pPr>
      <w:r>
        <w:t>A rendezési terv módosítására 2015 májusában került sor, a területet ekkor sorolták a Gipe – egyéb ipari terület kategóriába.</w:t>
      </w:r>
    </w:p>
    <w:p w:rsidR="00DB1C63" w:rsidRDefault="00DB1C63" w:rsidP="00C03010">
      <w:pPr>
        <w:spacing w:before="120" w:after="120" w:line="240" w:lineRule="auto"/>
        <w:jc w:val="both"/>
      </w:pPr>
      <w:r w:rsidRPr="000210CF">
        <w:t xml:space="preserve">Az Önkormányzat által kiadott nyilatkozatot az </w:t>
      </w:r>
      <w:r w:rsidRPr="000210CF">
        <w:rPr>
          <w:b/>
        </w:rPr>
        <w:t>M-8</w:t>
      </w:r>
      <w:r w:rsidRPr="000210CF">
        <w:t xml:space="preserve"> mellékletben adjuk meg.</w:t>
      </w:r>
    </w:p>
    <w:p w:rsidR="00DB1C63" w:rsidRPr="00C03010" w:rsidRDefault="00DB1C63" w:rsidP="00C03010">
      <w:pPr>
        <w:pStyle w:val="Cmsor3"/>
        <w:jc w:val="both"/>
        <w:rPr>
          <w:color w:val="auto"/>
        </w:rPr>
      </w:pPr>
      <w:bookmarkStart w:id="100" w:name="_Toc429670514"/>
      <w:bookmarkStart w:id="101" w:name="_Toc429671634"/>
      <w:bookmarkStart w:id="102" w:name="_Toc429671792"/>
      <w:bookmarkStart w:id="103" w:name="_Toc429727317"/>
      <w:bookmarkStart w:id="104" w:name="_Toc462129747"/>
      <w:r w:rsidRPr="00C03010">
        <w:rPr>
          <w:color w:val="auto"/>
        </w:rPr>
        <w:lastRenderedPageBreak/>
        <w:t>bm) Nyilatkozat arról, hogy a tevékenység megkezdését követően sor kerül-e összetart</w:t>
      </w:r>
      <w:r w:rsidRPr="00C03010">
        <w:rPr>
          <w:color w:val="auto"/>
        </w:rPr>
        <w:t>o</w:t>
      </w:r>
      <w:r w:rsidRPr="00C03010">
        <w:rPr>
          <w:color w:val="auto"/>
        </w:rPr>
        <w:t>zó tevékenység megvalósítására, és a tevékenység a települési helyen vagy a szomszédos ingatlanon folytatott vagy tervezett azonos jellegű más tevékenységgel összehasonlít</w:t>
      </w:r>
      <w:r w:rsidR="00862C0E" w:rsidRPr="00C03010">
        <w:rPr>
          <w:color w:val="auto"/>
        </w:rPr>
        <w:t>va eléri-e a tevékenységre az 1.</w:t>
      </w:r>
      <w:r w:rsidRPr="00C03010">
        <w:rPr>
          <w:color w:val="auto"/>
        </w:rPr>
        <w:t xml:space="preserve"> vagy a 3. számú melléklet szerinti meghatározott küszöbé</w:t>
      </w:r>
      <w:r w:rsidRPr="00C03010">
        <w:rPr>
          <w:color w:val="auto"/>
        </w:rPr>
        <w:t>r</w:t>
      </w:r>
      <w:r w:rsidRPr="00C03010">
        <w:rPr>
          <w:color w:val="auto"/>
        </w:rPr>
        <w:t>téket</w:t>
      </w:r>
      <w:bookmarkEnd w:id="100"/>
      <w:bookmarkEnd w:id="101"/>
      <w:bookmarkEnd w:id="102"/>
      <w:bookmarkEnd w:id="103"/>
      <w:bookmarkEnd w:id="104"/>
    </w:p>
    <w:p w:rsidR="00DB1C63" w:rsidRDefault="00862C0E" w:rsidP="00C03010">
      <w:pPr>
        <w:spacing w:before="120" w:after="120" w:line="240" w:lineRule="auto"/>
        <w:jc w:val="both"/>
      </w:pPr>
      <w:r>
        <w:t xml:space="preserve">A Beruházó nyilatkozatát az </w:t>
      </w:r>
      <w:r w:rsidRPr="00FD5CC0">
        <w:rPr>
          <w:b/>
        </w:rPr>
        <w:t>M-9</w:t>
      </w:r>
      <w:r>
        <w:t xml:space="preserve"> mellékletben adjuk meg.</w:t>
      </w:r>
    </w:p>
    <w:p w:rsidR="00862C0E" w:rsidRPr="00C03010" w:rsidRDefault="00FD5CC0" w:rsidP="00C03010">
      <w:pPr>
        <w:pStyle w:val="Cmsor3"/>
        <w:jc w:val="both"/>
        <w:rPr>
          <w:color w:val="auto"/>
        </w:rPr>
      </w:pPr>
      <w:bookmarkStart w:id="105" w:name="_Toc429670515"/>
      <w:bookmarkStart w:id="106" w:name="_Toc429671635"/>
      <w:bookmarkStart w:id="107" w:name="_Toc429671793"/>
      <w:bookmarkStart w:id="108" w:name="_Toc429727318"/>
      <w:bookmarkStart w:id="109" w:name="_Toc462129748"/>
      <w:r w:rsidRPr="00C03010">
        <w:rPr>
          <w:color w:val="auto"/>
        </w:rPr>
        <w:t>bn) A vizekbe történő beavatkozással járó tevékenység társadalmi-gazdasági előnyeinek bemutatása, költség-haszon elemzés alapján</w:t>
      </w:r>
      <w:bookmarkEnd w:id="105"/>
      <w:bookmarkEnd w:id="106"/>
      <w:bookmarkEnd w:id="107"/>
      <w:bookmarkEnd w:id="108"/>
      <w:bookmarkEnd w:id="109"/>
    </w:p>
    <w:p w:rsidR="00FD5CC0" w:rsidRDefault="00FD5CC0" w:rsidP="00C03010">
      <w:pPr>
        <w:spacing w:before="120" w:after="120" w:line="240" w:lineRule="auto"/>
        <w:jc w:val="both"/>
      </w:pPr>
      <w:r w:rsidRPr="001316B0">
        <w:t>A tervezett beruházás nem minősül vizekbe történő beavatkozásnak.</w:t>
      </w:r>
      <w:r w:rsidR="001316B0" w:rsidRPr="001316B0">
        <w:t xml:space="preserve"> (Ld. 1. a) pontot).</w:t>
      </w:r>
    </w:p>
    <w:p w:rsidR="00FD5CC0" w:rsidRPr="00C03010" w:rsidRDefault="00FD5CC0" w:rsidP="00C03010">
      <w:pPr>
        <w:pStyle w:val="Cmsor2"/>
        <w:jc w:val="both"/>
        <w:rPr>
          <w:color w:val="auto"/>
        </w:rPr>
      </w:pPr>
      <w:bookmarkStart w:id="110" w:name="_Toc429670516"/>
      <w:bookmarkStart w:id="111" w:name="_Toc429671636"/>
      <w:bookmarkStart w:id="112" w:name="_Toc429671794"/>
      <w:bookmarkStart w:id="113" w:name="_Toc429727319"/>
      <w:bookmarkStart w:id="114" w:name="_Toc462129749"/>
      <w:r w:rsidRPr="00C03010">
        <w:rPr>
          <w:color w:val="auto"/>
        </w:rPr>
        <w:t>c) A számításba vett változatok összefüggése olyan korábbi, különösen ter</w:t>
      </w:r>
      <w:r w:rsidRPr="00C03010">
        <w:rPr>
          <w:color w:val="auto"/>
        </w:rPr>
        <w:t>ü</w:t>
      </w:r>
      <w:r w:rsidRPr="00C03010">
        <w:rPr>
          <w:color w:val="auto"/>
        </w:rPr>
        <w:t>let- vagy településfejlesztési, illetve rendezési tervekkel, infrastruktúra-fejlesztési döntésekkel és természeti erőforrás felhasználási vagy védelmi koncepciókkal, amelyek befolyásolták a telepítési hely és a megvalósítási mód kiválasztását</w:t>
      </w:r>
      <w:bookmarkEnd w:id="110"/>
      <w:bookmarkEnd w:id="111"/>
      <w:bookmarkEnd w:id="112"/>
      <w:bookmarkEnd w:id="113"/>
      <w:bookmarkEnd w:id="114"/>
    </w:p>
    <w:p w:rsidR="00FD5CC0" w:rsidRPr="00FD5CC0" w:rsidRDefault="00FD5CC0" w:rsidP="00C03010">
      <w:pPr>
        <w:spacing w:before="120" w:after="120" w:line="240" w:lineRule="auto"/>
        <w:jc w:val="both"/>
      </w:pPr>
      <w:r w:rsidRPr="00FD5CC0">
        <w:t>A telepítési hely kiválasztásában döntő szerepet játszott a jelenlegi üzemhez való közelség, illetve a helyi munkaerő tovább helyben történő alkalmazása.</w:t>
      </w:r>
    </w:p>
    <w:p w:rsidR="00FD5CC0" w:rsidRDefault="00FD5CC0" w:rsidP="00C03010">
      <w:pPr>
        <w:spacing w:before="120" w:after="120" w:line="240" w:lineRule="auto"/>
        <w:jc w:val="both"/>
      </w:pPr>
      <w:r w:rsidRPr="00FD5CC0">
        <w:t>További érv</w:t>
      </w:r>
      <w:r>
        <w:t xml:space="preserve"> a helyben történő működéshez az alumínium hull</w:t>
      </w:r>
      <w:r w:rsidR="00CF0C79">
        <w:t>adékok helyi, közeli befogadása, újra feldolgozása.</w:t>
      </w:r>
    </w:p>
    <w:p w:rsidR="00CF0C79" w:rsidRPr="00D22328" w:rsidRDefault="00CF0C79" w:rsidP="00C03010">
      <w:pPr>
        <w:pStyle w:val="Cmsor2"/>
        <w:jc w:val="both"/>
        <w:rPr>
          <w:color w:val="auto"/>
        </w:rPr>
      </w:pPr>
      <w:bookmarkStart w:id="115" w:name="_Toc429670517"/>
      <w:bookmarkStart w:id="116" w:name="_Toc429671637"/>
      <w:bookmarkStart w:id="117" w:name="_Toc429671795"/>
      <w:bookmarkStart w:id="118" w:name="_Toc429727320"/>
      <w:bookmarkStart w:id="119" w:name="_Toc462129750"/>
      <w:r w:rsidRPr="00C03010">
        <w:rPr>
          <w:color w:val="auto"/>
        </w:rPr>
        <w:t>d) Nyomvonalas létesítménynél a tervezett nyomvonal továbbvezetésének és távlati kiépítésének ismertetése, és a továbbvezetés során figyelembe vett környezeti szempontok, feltárt környezeti hatások összegzése</w:t>
      </w:r>
      <w:bookmarkEnd w:id="115"/>
      <w:bookmarkEnd w:id="116"/>
      <w:bookmarkEnd w:id="117"/>
      <w:bookmarkEnd w:id="118"/>
      <w:bookmarkEnd w:id="119"/>
    </w:p>
    <w:p w:rsidR="00CF0C79" w:rsidRDefault="00CF0C79" w:rsidP="00C03010">
      <w:pPr>
        <w:spacing w:before="120" w:after="120" w:line="240" w:lineRule="auto"/>
        <w:jc w:val="both"/>
      </w:pPr>
      <w:r>
        <w:t>A tervezett beruházás nem nyomvonalas létesítmény.</w:t>
      </w:r>
    </w:p>
    <w:p w:rsidR="00CF0C79" w:rsidRPr="00C03010" w:rsidRDefault="00CF0C79" w:rsidP="00C03010">
      <w:pPr>
        <w:pStyle w:val="Cmsor2"/>
        <w:jc w:val="both"/>
        <w:rPr>
          <w:color w:val="auto"/>
        </w:rPr>
      </w:pPr>
      <w:bookmarkStart w:id="120" w:name="_Toc399767520"/>
      <w:bookmarkStart w:id="121" w:name="_Toc399768117"/>
      <w:bookmarkStart w:id="122" w:name="_Toc399768236"/>
      <w:bookmarkStart w:id="123" w:name="_Toc399834033"/>
      <w:bookmarkStart w:id="124" w:name="_Toc399834097"/>
      <w:bookmarkStart w:id="125" w:name="_Toc399834222"/>
      <w:bookmarkStart w:id="126" w:name="_Toc429670518"/>
      <w:bookmarkStart w:id="127" w:name="_Toc429671638"/>
      <w:bookmarkStart w:id="128" w:name="_Toc429671796"/>
      <w:bookmarkStart w:id="129" w:name="_Toc429727321"/>
      <w:bookmarkStart w:id="130" w:name="_Toc462129751"/>
      <w:r w:rsidRPr="00C03010">
        <w:rPr>
          <w:color w:val="auto"/>
        </w:rPr>
        <w:t>e) A b) pontban számításba vett változatok környezetterhelése és körny</w:t>
      </w:r>
      <w:r w:rsidRPr="00C03010">
        <w:rPr>
          <w:color w:val="auto"/>
        </w:rPr>
        <w:t>e</w:t>
      </w:r>
      <w:r w:rsidRPr="00C03010">
        <w:rPr>
          <w:color w:val="auto"/>
        </w:rPr>
        <w:t>zet-igénybevétele (a továbbiakban együtt: hatótényezők) várható mérték</w:t>
      </w:r>
      <w:r w:rsidRPr="00C03010">
        <w:rPr>
          <w:color w:val="auto"/>
        </w:rPr>
        <w:t>é</w:t>
      </w:r>
      <w:r w:rsidRPr="00C03010">
        <w:rPr>
          <w:color w:val="auto"/>
        </w:rPr>
        <w:t xml:space="preserve">nek előzetes becslése a tevékenység szakasziként </w:t>
      </w:r>
      <w:r w:rsidRPr="00C03010">
        <w:rPr>
          <w:rFonts w:ascii="GreekC" w:hAnsi="GreekC" w:cs="GreekC"/>
          <w:color w:val="auto"/>
        </w:rPr>
        <w:t>[</w:t>
      </w:r>
      <w:r w:rsidRPr="00C03010">
        <w:rPr>
          <w:color w:val="auto"/>
        </w:rPr>
        <w:t>6. § (2) bekezdés</w:t>
      </w:r>
      <w:r w:rsidRPr="00C03010">
        <w:rPr>
          <w:rFonts w:ascii="GreekC" w:hAnsi="GreekC" w:cs="GreekC"/>
          <w:color w:val="auto"/>
        </w:rPr>
        <w:t>]</w:t>
      </w:r>
      <w:r w:rsidRPr="00C03010">
        <w:rPr>
          <w:color w:val="auto"/>
        </w:rPr>
        <w:t xml:space="preserve"> elk</w:t>
      </w:r>
      <w:r w:rsidRPr="00C03010">
        <w:rPr>
          <w:color w:val="auto"/>
        </w:rPr>
        <w:t>ü</w:t>
      </w:r>
      <w:r w:rsidRPr="00C03010">
        <w:rPr>
          <w:color w:val="auto"/>
        </w:rPr>
        <w:t>lönítve, az esetlegesen környezetterhelést okozó balesetek vagy meghib</w:t>
      </w:r>
      <w:r w:rsidRPr="00C03010">
        <w:rPr>
          <w:color w:val="auto"/>
        </w:rPr>
        <w:t>á</w:t>
      </w:r>
      <w:r w:rsidRPr="00C03010">
        <w:rPr>
          <w:color w:val="auto"/>
        </w:rPr>
        <w:t>sodások előfordulási lehetőségeire figyelemmel</w:t>
      </w:r>
      <w:bookmarkEnd w:id="120"/>
      <w:bookmarkEnd w:id="121"/>
      <w:bookmarkEnd w:id="122"/>
      <w:bookmarkEnd w:id="123"/>
      <w:bookmarkEnd w:id="124"/>
      <w:bookmarkEnd w:id="125"/>
      <w:bookmarkEnd w:id="126"/>
      <w:bookmarkEnd w:id="127"/>
      <w:bookmarkEnd w:id="128"/>
      <w:bookmarkEnd w:id="129"/>
      <w:bookmarkEnd w:id="130"/>
    </w:p>
    <w:p w:rsidR="00CF0C79" w:rsidRPr="00C03010" w:rsidRDefault="00CF0C79" w:rsidP="00C03010">
      <w:pPr>
        <w:pStyle w:val="Cmsor3"/>
        <w:jc w:val="both"/>
        <w:rPr>
          <w:color w:val="auto"/>
        </w:rPr>
      </w:pPr>
      <w:bookmarkStart w:id="131" w:name="_Toc429670519"/>
      <w:bookmarkStart w:id="132" w:name="_Toc429671639"/>
      <w:bookmarkStart w:id="133" w:name="_Toc429671797"/>
      <w:bookmarkStart w:id="134" w:name="_Toc429727322"/>
      <w:bookmarkStart w:id="135" w:name="_Toc462129752"/>
      <w:r w:rsidRPr="00C03010">
        <w:rPr>
          <w:color w:val="auto"/>
        </w:rPr>
        <w:t>e) 1. Levegőtisztaság-védelem</w:t>
      </w:r>
      <w:bookmarkEnd w:id="131"/>
      <w:bookmarkEnd w:id="132"/>
      <w:bookmarkEnd w:id="133"/>
      <w:bookmarkEnd w:id="134"/>
      <w:bookmarkEnd w:id="135"/>
    </w:p>
    <w:p w:rsidR="00CF0C79" w:rsidRPr="004D5CAE" w:rsidRDefault="00021C74" w:rsidP="00C03010">
      <w:pPr>
        <w:pStyle w:val="Cmsor4"/>
        <w:jc w:val="both"/>
        <w:rPr>
          <w:color w:val="auto"/>
        </w:rPr>
      </w:pPr>
      <w:bookmarkStart w:id="136" w:name="_Toc429670520"/>
      <w:bookmarkStart w:id="137" w:name="_Toc429671640"/>
      <w:bookmarkStart w:id="138" w:name="_Toc429671798"/>
      <w:bookmarkStart w:id="139" w:name="_Toc429727323"/>
      <w:r w:rsidRPr="004D5CAE">
        <w:rPr>
          <w:color w:val="auto"/>
        </w:rPr>
        <w:t>e) 1.1 Létesítés</w:t>
      </w:r>
      <w:bookmarkEnd w:id="136"/>
      <w:bookmarkEnd w:id="137"/>
      <w:bookmarkEnd w:id="138"/>
      <w:bookmarkEnd w:id="139"/>
    </w:p>
    <w:p w:rsidR="00184F5E" w:rsidRPr="00BE1725" w:rsidRDefault="00184F5E" w:rsidP="00C03010">
      <w:pPr>
        <w:spacing w:before="120" w:after="120" w:line="240" w:lineRule="auto"/>
        <w:ind w:left="360"/>
      </w:pPr>
      <w:r w:rsidRPr="00BE1725">
        <w:t>A kivitelezés során várható forgalom a csúcsidőszakban:</w:t>
      </w:r>
    </w:p>
    <w:p w:rsidR="00184F5E" w:rsidRPr="00BE1725" w:rsidRDefault="00184F5E" w:rsidP="00C03010">
      <w:pPr>
        <w:pStyle w:val="Listaszerbekezds"/>
        <w:numPr>
          <w:ilvl w:val="0"/>
          <w:numId w:val="6"/>
        </w:numPr>
        <w:spacing w:before="120" w:after="120" w:line="240" w:lineRule="auto"/>
        <w:ind w:left="1080"/>
        <w:jc w:val="both"/>
      </w:pPr>
      <w:r w:rsidRPr="00BE1725">
        <w:t>3 munkagép</w:t>
      </w:r>
    </w:p>
    <w:p w:rsidR="00184F5E" w:rsidRPr="00BE1725" w:rsidRDefault="00184F5E" w:rsidP="00C03010">
      <w:pPr>
        <w:pStyle w:val="Listaszerbekezds"/>
        <w:numPr>
          <w:ilvl w:val="0"/>
          <w:numId w:val="6"/>
        </w:numPr>
        <w:spacing w:before="120" w:after="120" w:line="240" w:lineRule="auto"/>
        <w:ind w:left="1080"/>
        <w:jc w:val="both"/>
      </w:pPr>
      <w:r w:rsidRPr="00BE1725">
        <w:t>5 teherautó</w:t>
      </w:r>
    </w:p>
    <w:p w:rsidR="00184F5E" w:rsidRPr="00BE1725" w:rsidRDefault="00184F5E" w:rsidP="00C03010">
      <w:pPr>
        <w:pStyle w:val="Listaszerbekezds"/>
        <w:numPr>
          <w:ilvl w:val="0"/>
          <w:numId w:val="6"/>
        </w:numPr>
        <w:spacing w:before="120" w:after="120" w:line="240" w:lineRule="auto"/>
        <w:ind w:left="1080"/>
        <w:jc w:val="both"/>
      </w:pPr>
      <w:r w:rsidRPr="00BE1725">
        <w:t>4 mixer</w:t>
      </w:r>
    </w:p>
    <w:p w:rsidR="00184F5E" w:rsidRPr="00BE1725" w:rsidRDefault="00184F5E" w:rsidP="00C03010">
      <w:pPr>
        <w:pStyle w:val="Listaszerbekezds"/>
        <w:numPr>
          <w:ilvl w:val="0"/>
          <w:numId w:val="6"/>
        </w:numPr>
        <w:spacing w:before="120" w:after="120" w:line="240" w:lineRule="auto"/>
        <w:ind w:left="1080"/>
        <w:jc w:val="both"/>
      </w:pPr>
      <w:r w:rsidRPr="00BE1725">
        <w:t>10 személygépkocsi</w:t>
      </w:r>
    </w:p>
    <w:p w:rsidR="00184F5E" w:rsidRPr="00BE1725" w:rsidRDefault="00184F5E" w:rsidP="00C03010">
      <w:pPr>
        <w:pStyle w:val="Listaszerbekezds"/>
        <w:numPr>
          <w:ilvl w:val="0"/>
          <w:numId w:val="6"/>
        </w:numPr>
        <w:spacing w:before="120" w:after="120" w:line="240" w:lineRule="auto"/>
        <w:ind w:left="1080"/>
        <w:jc w:val="both"/>
      </w:pPr>
      <w:r w:rsidRPr="00BE1725">
        <w:t>20 furgon</w:t>
      </w:r>
    </w:p>
    <w:p w:rsidR="00CF0C79" w:rsidRPr="00BE1725" w:rsidRDefault="003E37A3" w:rsidP="00C03010">
      <w:pPr>
        <w:tabs>
          <w:tab w:val="right" w:pos="5670"/>
        </w:tabs>
        <w:spacing w:before="120" w:after="120" w:line="240" w:lineRule="auto"/>
        <w:jc w:val="both"/>
      </w:pPr>
      <w:r w:rsidRPr="00BE1725">
        <w:t>A tervezett épület a 21. számú főközlekedési útvonal mellett létesül, ezért a 21. sz. fkl. út forgalmát is figyelembe vettük a terhelés számításánál.</w:t>
      </w:r>
    </w:p>
    <w:p w:rsidR="003E37A3" w:rsidRPr="00BE1725" w:rsidRDefault="003E37A3" w:rsidP="00C03010">
      <w:pPr>
        <w:tabs>
          <w:tab w:val="right" w:pos="5670"/>
        </w:tabs>
        <w:spacing w:before="120" w:after="120" w:line="240" w:lineRule="auto"/>
        <w:jc w:val="both"/>
      </w:pPr>
      <w:r w:rsidRPr="00BE1725">
        <w:t>A 201</w:t>
      </w:r>
      <w:r w:rsidR="00892ED6" w:rsidRPr="00BE1725">
        <w:t>5</w:t>
      </w:r>
      <w:r w:rsidRPr="00BE1725">
        <w:t xml:space="preserve"> évi forgalomszámlálási adatok alapján</w:t>
      </w:r>
      <w:r w:rsidR="00892ED6" w:rsidRPr="00BE1725">
        <w:t>,</w:t>
      </w:r>
      <w:r w:rsidRPr="00BE1725">
        <w:t xml:space="preserve"> az úton bonyolódó forgalom az alábbiak szerinti volt:</w:t>
      </w:r>
    </w:p>
    <w:tbl>
      <w:tblPr>
        <w:tblW w:w="9082" w:type="dxa"/>
        <w:tblInd w:w="65" w:type="dxa"/>
        <w:tblCellMar>
          <w:left w:w="70" w:type="dxa"/>
          <w:right w:w="70" w:type="dxa"/>
        </w:tblCellMar>
        <w:tblLook w:val="04A0" w:firstRow="1" w:lastRow="0" w:firstColumn="1" w:lastColumn="0" w:noHBand="0" w:noVBand="1"/>
      </w:tblPr>
      <w:tblGrid>
        <w:gridCol w:w="1776"/>
        <w:gridCol w:w="914"/>
        <w:gridCol w:w="914"/>
        <w:gridCol w:w="913"/>
        <w:gridCol w:w="913"/>
        <w:gridCol w:w="913"/>
        <w:gridCol w:w="913"/>
        <w:gridCol w:w="913"/>
        <w:gridCol w:w="913"/>
      </w:tblGrid>
      <w:tr w:rsidR="003474CB" w:rsidRPr="00BE1725" w:rsidTr="003474CB">
        <w:trPr>
          <w:trHeight w:val="300"/>
        </w:trPr>
        <w:tc>
          <w:tcPr>
            <w:tcW w:w="543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p>
        </w:tc>
        <w:tc>
          <w:tcPr>
            <w:tcW w:w="3652" w:type="dxa"/>
            <w:gridSpan w:val="4"/>
            <w:tcBorders>
              <w:top w:val="single" w:sz="4" w:space="0" w:color="auto"/>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teher</w:t>
            </w:r>
          </w:p>
        </w:tc>
      </w:tr>
      <w:tr w:rsidR="003474CB" w:rsidRPr="00BE1725" w:rsidTr="003474CB">
        <w:trPr>
          <w:trHeight w:val="300"/>
        </w:trPr>
        <w:tc>
          <w:tcPr>
            <w:tcW w:w="2690" w:type="dxa"/>
            <w:gridSpan w:val="2"/>
            <w:tcBorders>
              <w:top w:val="nil"/>
              <w:left w:val="single" w:sz="4" w:space="0" w:color="auto"/>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szgk</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kisteher</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busz</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közepes</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nehéz</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pót</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nyerges</w:t>
            </w:r>
          </w:p>
        </w:tc>
      </w:tr>
      <w:tr w:rsidR="003474CB" w:rsidRPr="00BE1725" w:rsidTr="003474CB">
        <w:trPr>
          <w:trHeight w:val="30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j/nap</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 </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7 964</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1 485</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148</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178</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68</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56</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432</w:t>
            </w:r>
          </w:p>
        </w:tc>
      </w:tr>
      <w:tr w:rsidR="003474CB" w:rsidRPr="00BE1725" w:rsidTr="003474CB">
        <w:trPr>
          <w:trHeight w:val="30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NÁF</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0,92</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7 327</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1 366</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136</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163</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63</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52</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397</w:t>
            </w:r>
          </w:p>
        </w:tc>
      </w:tr>
      <w:tr w:rsidR="003474CB" w:rsidRPr="00BE1725" w:rsidTr="003474CB">
        <w:trPr>
          <w:trHeight w:val="30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ÉÁF</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0,08</w:t>
            </w:r>
          </w:p>
        </w:tc>
        <w:tc>
          <w:tcPr>
            <w:tcW w:w="914" w:type="dxa"/>
            <w:tcBorders>
              <w:top w:val="nil"/>
              <w:left w:val="nil"/>
              <w:bottom w:val="single" w:sz="4" w:space="0" w:color="auto"/>
              <w:right w:val="single" w:sz="4" w:space="0" w:color="auto"/>
            </w:tcBorders>
            <w:shd w:val="clear" w:color="auto" w:fill="auto"/>
            <w:noWrap/>
            <w:vAlign w:val="bottom"/>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637</w:t>
            </w:r>
          </w:p>
        </w:tc>
        <w:tc>
          <w:tcPr>
            <w:tcW w:w="913" w:type="dxa"/>
            <w:tcBorders>
              <w:top w:val="nil"/>
              <w:left w:val="nil"/>
              <w:bottom w:val="single" w:sz="4" w:space="0" w:color="auto"/>
              <w:right w:val="single" w:sz="4" w:space="0" w:color="auto"/>
            </w:tcBorders>
            <w:shd w:val="clear" w:color="auto" w:fill="auto"/>
            <w:noWrap/>
            <w:vAlign w:val="bottom"/>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119</w:t>
            </w:r>
          </w:p>
        </w:tc>
        <w:tc>
          <w:tcPr>
            <w:tcW w:w="913" w:type="dxa"/>
            <w:tcBorders>
              <w:top w:val="nil"/>
              <w:left w:val="nil"/>
              <w:bottom w:val="single" w:sz="4" w:space="0" w:color="auto"/>
              <w:right w:val="single" w:sz="4" w:space="0" w:color="auto"/>
            </w:tcBorders>
            <w:shd w:val="clear" w:color="auto" w:fill="auto"/>
            <w:noWrap/>
            <w:vAlign w:val="bottom"/>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12</w:t>
            </w:r>
          </w:p>
        </w:tc>
        <w:tc>
          <w:tcPr>
            <w:tcW w:w="913" w:type="dxa"/>
            <w:tcBorders>
              <w:top w:val="nil"/>
              <w:left w:val="nil"/>
              <w:bottom w:val="single" w:sz="4" w:space="0" w:color="auto"/>
              <w:right w:val="single" w:sz="4" w:space="0" w:color="auto"/>
            </w:tcBorders>
            <w:shd w:val="clear" w:color="auto" w:fill="auto"/>
            <w:noWrap/>
            <w:vAlign w:val="bottom"/>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14</w:t>
            </w:r>
          </w:p>
        </w:tc>
        <w:tc>
          <w:tcPr>
            <w:tcW w:w="913" w:type="dxa"/>
            <w:tcBorders>
              <w:top w:val="nil"/>
              <w:left w:val="nil"/>
              <w:bottom w:val="single" w:sz="4" w:space="0" w:color="auto"/>
              <w:right w:val="single" w:sz="4" w:space="0" w:color="auto"/>
            </w:tcBorders>
            <w:shd w:val="clear" w:color="auto" w:fill="auto"/>
            <w:noWrap/>
            <w:vAlign w:val="bottom"/>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5</w:t>
            </w:r>
          </w:p>
        </w:tc>
        <w:tc>
          <w:tcPr>
            <w:tcW w:w="913" w:type="dxa"/>
            <w:tcBorders>
              <w:top w:val="nil"/>
              <w:left w:val="nil"/>
              <w:bottom w:val="single" w:sz="4" w:space="0" w:color="auto"/>
              <w:right w:val="single" w:sz="4" w:space="0" w:color="auto"/>
            </w:tcBorders>
            <w:shd w:val="clear" w:color="auto" w:fill="auto"/>
            <w:noWrap/>
            <w:vAlign w:val="bottom"/>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w:t>
            </w:r>
          </w:p>
        </w:tc>
        <w:tc>
          <w:tcPr>
            <w:tcW w:w="913" w:type="dxa"/>
            <w:tcBorders>
              <w:top w:val="nil"/>
              <w:left w:val="nil"/>
              <w:bottom w:val="single" w:sz="4" w:space="0" w:color="auto"/>
              <w:right w:val="single" w:sz="4" w:space="0" w:color="auto"/>
            </w:tcBorders>
            <w:shd w:val="clear" w:color="auto" w:fill="auto"/>
            <w:noWrap/>
            <w:vAlign w:val="bottom"/>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35</w:t>
            </w:r>
          </w:p>
        </w:tc>
      </w:tr>
      <w:tr w:rsidR="003474CB" w:rsidRPr="00BE1725" w:rsidTr="003474CB">
        <w:trPr>
          <w:trHeight w:val="300"/>
        </w:trPr>
        <w:tc>
          <w:tcPr>
            <w:tcW w:w="9082" w:type="dxa"/>
            <w:gridSpan w:val="9"/>
            <w:tcBorders>
              <w:top w:val="nil"/>
              <w:left w:val="single" w:sz="4" w:space="0" w:color="auto"/>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Mértékadó forgalom </w:t>
            </w:r>
          </w:p>
        </w:tc>
      </w:tr>
      <w:tr w:rsidR="003474CB" w:rsidRPr="00BE1725" w:rsidTr="003474CB">
        <w:trPr>
          <w:trHeight w:val="30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jármű/óra</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NÁF/16</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458</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85</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9</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10</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3</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25</w:t>
            </w:r>
          </w:p>
        </w:tc>
      </w:tr>
      <w:tr w:rsidR="003474CB" w:rsidRPr="00BE1725" w:rsidTr="003474CB">
        <w:trPr>
          <w:trHeight w:val="30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+belső közlekedés</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both"/>
              <w:rPr>
                <w:rFonts w:ascii="Calibri" w:eastAsia="Times New Roman" w:hAnsi="Calibri" w:cs="Times New Roman"/>
                <w:lang w:eastAsia="hu-HU"/>
              </w:rPr>
            </w:pPr>
            <w:r w:rsidRPr="00BE1725">
              <w:rPr>
                <w:rFonts w:ascii="Calibri" w:eastAsia="Times New Roman" w:hAnsi="Calibri" w:cs="Times New Roman"/>
                <w:lang w:eastAsia="hu-HU"/>
              </w:rPr>
              <w:t> </w:t>
            </w:r>
          </w:p>
        </w:tc>
        <w:tc>
          <w:tcPr>
            <w:tcW w:w="914"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464</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87</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10</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10</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6</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4</w:t>
            </w:r>
          </w:p>
        </w:tc>
        <w:tc>
          <w:tcPr>
            <w:tcW w:w="913" w:type="dxa"/>
            <w:tcBorders>
              <w:top w:val="nil"/>
              <w:left w:val="nil"/>
              <w:bottom w:val="single" w:sz="4" w:space="0" w:color="auto"/>
              <w:right w:val="single" w:sz="4" w:space="0" w:color="auto"/>
            </w:tcBorders>
            <w:shd w:val="clear" w:color="auto" w:fill="auto"/>
            <w:noWrap/>
            <w:vAlign w:val="bottom"/>
            <w:hideMark/>
          </w:tcPr>
          <w:p w:rsidR="003474CB" w:rsidRPr="00BE1725" w:rsidRDefault="003474CB" w:rsidP="003474CB">
            <w:pPr>
              <w:spacing w:after="0" w:line="240" w:lineRule="auto"/>
              <w:jc w:val="right"/>
              <w:rPr>
                <w:rFonts w:ascii="Calibri" w:eastAsia="Times New Roman" w:hAnsi="Calibri" w:cs="Times New Roman"/>
                <w:lang w:eastAsia="hu-HU"/>
              </w:rPr>
            </w:pPr>
            <w:r w:rsidRPr="00BE1725">
              <w:rPr>
                <w:rFonts w:ascii="Calibri" w:eastAsia="Times New Roman" w:hAnsi="Calibri" w:cs="Times New Roman"/>
                <w:lang w:eastAsia="hu-HU"/>
              </w:rPr>
              <w:t>26</w:t>
            </w:r>
          </w:p>
        </w:tc>
      </w:tr>
    </w:tbl>
    <w:p w:rsidR="003E37A3" w:rsidRPr="00BE1725" w:rsidRDefault="003E37A3" w:rsidP="00C03010">
      <w:pPr>
        <w:tabs>
          <w:tab w:val="right" w:pos="5670"/>
        </w:tabs>
        <w:spacing w:before="120" w:after="120" w:line="240" w:lineRule="auto"/>
        <w:jc w:val="both"/>
      </w:pPr>
      <w:r w:rsidRPr="00BE1725">
        <w:t>Csak a nappali forgalommal számolunk, mert éjszaka nem lesz munkavégzés.</w:t>
      </w:r>
    </w:p>
    <w:p w:rsidR="00CF0C79" w:rsidRPr="00BE1725" w:rsidRDefault="003E37A3" w:rsidP="00C03010">
      <w:pPr>
        <w:spacing w:before="120" w:after="120" w:line="240" w:lineRule="auto"/>
        <w:jc w:val="both"/>
      </w:pPr>
      <w:r w:rsidRPr="00BE1725">
        <w:t>Az</w:t>
      </w:r>
      <w:r w:rsidR="00F64D1F" w:rsidRPr="00BE1725">
        <w:t xml:space="preserve"> </w:t>
      </w:r>
      <w:r w:rsidRPr="00BE1725">
        <w:t>együttes terhelést az Aircalc 2.1 levegős hatástávolság számító szof</w:t>
      </w:r>
      <w:r w:rsidR="00F64D1F" w:rsidRPr="00BE1725">
        <w:t>t</w:t>
      </w:r>
      <w:r w:rsidRPr="00BE1725">
        <w:t>verrel végeztük.</w:t>
      </w:r>
    </w:p>
    <w:p w:rsidR="0049658D" w:rsidRPr="00BE1725" w:rsidRDefault="0049658D" w:rsidP="00C03010">
      <w:pPr>
        <w:pStyle w:val="Standard"/>
        <w:spacing w:after="113" w:line="100" w:lineRule="atLeast"/>
        <w:jc w:val="both"/>
        <w:rPr>
          <w:rFonts w:asciiTheme="minorHAnsi" w:hAnsiTheme="minorHAnsi" w:cs="Times New Roman"/>
          <w:sz w:val="22"/>
          <w:szCs w:val="22"/>
        </w:rPr>
      </w:pPr>
      <w:r w:rsidRPr="00BE1725">
        <w:rPr>
          <w:rFonts w:asciiTheme="minorHAnsi" w:hAnsiTheme="minorHAnsi" w:cs="Times New Roman"/>
          <w:sz w:val="22"/>
          <w:szCs w:val="22"/>
        </w:rPr>
        <w:t>Magyarországi viszonylatban az ország területének jelentős részén a légköri stabilitási jellemzők a következők szerint alakulnak:</w:t>
      </w:r>
    </w:p>
    <w:p w:rsidR="0049658D" w:rsidRPr="00BE1725" w:rsidRDefault="0049658D" w:rsidP="00C03010">
      <w:pPr>
        <w:pStyle w:val="Standard"/>
        <w:numPr>
          <w:ilvl w:val="0"/>
          <w:numId w:val="10"/>
        </w:numPr>
        <w:spacing w:after="113" w:line="100" w:lineRule="atLeast"/>
        <w:ind w:left="714" w:hanging="357"/>
        <w:contextualSpacing/>
        <w:jc w:val="both"/>
        <w:rPr>
          <w:rFonts w:asciiTheme="minorHAnsi" w:hAnsiTheme="minorHAnsi" w:cs="Times New Roman"/>
          <w:sz w:val="22"/>
          <w:szCs w:val="22"/>
        </w:rPr>
      </w:pPr>
      <w:r w:rsidRPr="00BE1725">
        <w:rPr>
          <w:rFonts w:asciiTheme="minorHAnsi" w:hAnsiTheme="minorHAnsi" w:cs="Times New Roman"/>
          <w:sz w:val="22"/>
          <w:szCs w:val="22"/>
        </w:rPr>
        <w:t>labilis 12 % ( Pasquill A,B,C )</w:t>
      </w:r>
    </w:p>
    <w:p w:rsidR="0049658D" w:rsidRPr="00BE1725" w:rsidRDefault="0049658D" w:rsidP="00C03010">
      <w:pPr>
        <w:pStyle w:val="Standard"/>
        <w:numPr>
          <w:ilvl w:val="0"/>
          <w:numId w:val="10"/>
        </w:numPr>
        <w:spacing w:after="113" w:line="100" w:lineRule="atLeast"/>
        <w:ind w:left="714" w:hanging="357"/>
        <w:contextualSpacing/>
        <w:jc w:val="both"/>
        <w:rPr>
          <w:rFonts w:asciiTheme="minorHAnsi" w:hAnsiTheme="minorHAnsi" w:cs="Times New Roman"/>
          <w:sz w:val="22"/>
          <w:szCs w:val="22"/>
        </w:rPr>
      </w:pPr>
      <w:r w:rsidRPr="00BE1725">
        <w:rPr>
          <w:rFonts w:asciiTheme="minorHAnsi" w:hAnsiTheme="minorHAnsi" w:cs="Times New Roman"/>
          <w:sz w:val="22"/>
          <w:szCs w:val="22"/>
        </w:rPr>
        <w:t>semleges 65 % ( Pasquill D )</w:t>
      </w:r>
    </w:p>
    <w:p w:rsidR="0049658D" w:rsidRPr="00BE1725" w:rsidRDefault="0049658D" w:rsidP="00C03010">
      <w:pPr>
        <w:pStyle w:val="Standard"/>
        <w:numPr>
          <w:ilvl w:val="0"/>
          <w:numId w:val="10"/>
        </w:numPr>
        <w:spacing w:after="113" w:line="100" w:lineRule="atLeast"/>
        <w:ind w:left="714" w:hanging="357"/>
        <w:contextualSpacing/>
        <w:jc w:val="both"/>
        <w:rPr>
          <w:rFonts w:asciiTheme="minorHAnsi" w:hAnsiTheme="minorHAnsi" w:cs="Times New Roman"/>
          <w:sz w:val="22"/>
          <w:szCs w:val="22"/>
        </w:rPr>
      </w:pPr>
      <w:r w:rsidRPr="00BE1725">
        <w:rPr>
          <w:rFonts w:asciiTheme="minorHAnsi" w:hAnsiTheme="minorHAnsi" w:cs="Times New Roman"/>
          <w:sz w:val="22"/>
          <w:szCs w:val="22"/>
        </w:rPr>
        <w:t>stabil 23 % ( Pasquill E,F )</w:t>
      </w:r>
    </w:p>
    <w:p w:rsidR="003E37A3" w:rsidRPr="00BE1725" w:rsidRDefault="009C02F4" w:rsidP="00C03010">
      <w:pPr>
        <w:spacing w:before="120" w:after="120" w:line="240" w:lineRule="auto"/>
        <w:jc w:val="both"/>
      </w:pPr>
      <w:r w:rsidRPr="00BE1725">
        <w:t>Az immisszió számítás eredménye: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39"/>
        <w:gridCol w:w="839"/>
        <w:gridCol w:w="839"/>
        <w:gridCol w:w="838"/>
        <w:gridCol w:w="838"/>
        <w:gridCol w:w="838"/>
        <w:gridCol w:w="838"/>
        <w:gridCol w:w="838"/>
        <w:gridCol w:w="838"/>
        <w:gridCol w:w="838"/>
        <w:gridCol w:w="829"/>
      </w:tblGrid>
      <w:tr w:rsidR="008F22AF" w:rsidRPr="00BE1725" w:rsidTr="009A6C67">
        <w:trPr>
          <w:trHeight w:val="113"/>
          <w:tblHeader/>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909" w:type="pct"/>
            <w:gridSpan w:val="2"/>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"A" feltétel</w:t>
            </w:r>
          </w:p>
        </w:tc>
        <w:tc>
          <w:tcPr>
            <w:tcW w:w="909" w:type="pct"/>
            <w:gridSpan w:val="2"/>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"B" feltétel</w:t>
            </w:r>
          </w:p>
        </w:tc>
        <w:tc>
          <w:tcPr>
            <w:tcW w:w="909" w:type="pct"/>
            <w:gridSpan w:val="2"/>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"C" feltétel</w:t>
            </w:r>
          </w:p>
        </w:tc>
        <w:tc>
          <w:tcPr>
            <w:tcW w:w="455" w:type="pct"/>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 </w:t>
            </w:r>
          </w:p>
        </w:tc>
        <w:tc>
          <w:tcPr>
            <w:tcW w:w="455" w:type="pct"/>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 </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blHeader/>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909" w:type="pct"/>
            <w:gridSpan w:val="2"/>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r w:rsidRPr="00BE1725">
              <w:rPr>
                <w:rFonts w:eastAsia="Times New Roman" w:cs="Times New Roman"/>
                <w:sz w:val="16"/>
                <w:szCs w:val="16"/>
                <w:lang w:eastAsia="hu-HU"/>
              </w:rPr>
              <w:t>max. cc 80 %-a</w:t>
            </w:r>
          </w:p>
        </w:tc>
        <w:tc>
          <w:tcPr>
            <w:tcW w:w="909" w:type="pct"/>
            <w:gridSpan w:val="2"/>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határérték 10 %-a</w:t>
            </w:r>
          </w:p>
        </w:tc>
        <w:tc>
          <w:tcPr>
            <w:tcW w:w="909" w:type="pct"/>
            <w:gridSpan w:val="2"/>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r w:rsidRPr="00BE1725">
              <w:rPr>
                <w:rFonts w:eastAsia="Times New Roman" w:cs="Times New Roman"/>
                <w:sz w:val="16"/>
                <w:szCs w:val="16"/>
                <w:lang w:eastAsia="hu-HU"/>
              </w:rPr>
              <w:t>terhelhetőség 20 %-a</w:t>
            </w:r>
          </w:p>
        </w:tc>
        <w:tc>
          <w:tcPr>
            <w:tcW w:w="909" w:type="pct"/>
            <w:gridSpan w:val="2"/>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Hatástávolság</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blHeader/>
        </w:trPr>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H=0,4 m</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p  szélpr</w:t>
            </w:r>
            <w:r w:rsidRPr="00BE1725">
              <w:rPr>
                <w:rFonts w:eastAsia="Times New Roman" w:cs="Times New Roman"/>
                <w:sz w:val="16"/>
                <w:szCs w:val="16"/>
                <w:lang w:eastAsia="hu-HU"/>
              </w:rPr>
              <w:t>o</w:t>
            </w:r>
            <w:r w:rsidRPr="00BE1725">
              <w:rPr>
                <w:rFonts w:eastAsia="Times New Roman" w:cs="Times New Roman"/>
                <w:sz w:val="16"/>
                <w:szCs w:val="16"/>
                <w:lang w:eastAsia="hu-HU"/>
              </w:rPr>
              <w:t>fil egye</w:t>
            </w:r>
            <w:r w:rsidRPr="00BE1725">
              <w:rPr>
                <w:rFonts w:eastAsia="Times New Roman" w:cs="Times New Roman"/>
                <w:sz w:val="16"/>
                <w:szCs w:val="16"/>
                <w:lang w:eastAsia="hu-HU"/>
              </w:rPr>
              <w:t>n</w:t>
            </w:r>
            <w:r w:rsidRPr="00BE1725">
              <w:rPr>
                <w:rFonts w:eastAsia="Times New Roman" w:cs="Times New Roman"/>
                <w:sz w:val="16"/>
                <w:szCs w:val="16"/>
                <w:lang w:eastAsia="hu-HU"/>
              </w:rPr>
              <w:t>let kitev</w:t>
            </w:r>
            <w:r w:rsidRPr="00BE1725">
              <w:rPr>
                <w:rFonts w:eastAsia="Times New Roman" w:cs="Times New Roman"/>
                <w:sz w:val="16"/>
                <w:szCs w:val="16"/>
                <w:lang w:eastAsia="hu-HU"/>
              </w:rPr>
              <w:t>ő</w:t>
            </w:r>
            <w:r w:rsidRPr="00BE1725">
              <w:rPr>
                <w:rFonts w:eastAsia="Times New Roman" w:cs="Times New Roman"/>
                <w:sz w:val="16"/>
                <w:szCs w:val="16"/>
                <w:lang w:eastAsia="hu-HU"/>
              </w:rPr>
              <w:t>je</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CG</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x távolság</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CG</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x távolság</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CG</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x távolság</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CG átlagos</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x távolság</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 xml:space="preserve">határérték     órás </w:t>
            </w:r>
          </w:p>
        </w:tc>
      </w:tr>
      <w:tr w:rsidR="008F22AF" w:rsidRPr="00BE1725" w:rsidTr="009A6C67">
        <w:trPr>
          <w:trHeight w:val="113"/>
          <w:tblHeader/>
        </w:trPr>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m</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Arial"/>
                <w:sz w:val="16"/>
                <w:szCs w:val="16"/>
                <w:lang w:eastAsia="hu-HU"/>
              </w:rPr>
            </w:pPr>
            <w:r w:rsidRPr="00BE1725">
              <w:rPr>
                <w:rFonts w:eastAsia="Times New Roman" w:cs="Arial"/>
                <w:sz w:val="16"/>
                <w:szCs w:val="16"/>
                <w:lang w:eastAsia="hu-HU"/>
              </w:rPr>
              <w:t>µg/m</w:t>
            </w:r>
            <w:r w:rsidRPr="00BE1725">
              <w:rPr>
                <w:rFonts w:eastAsia="Times New Roman" w:cs="Arial"/>
                <w:sz w:val="16"/>
                <w:szCs w:val="16"/>
                <w:vertAlign w:val="superscript"/>
                <w:lang w:eastAsia="hu-HU"/>
              </w:rPr>
              <w:t>3</w:t>
            </w:r>
          </w:p>
        </w:tc>
        <w:tc>
          <w:tcPr>
            <w:tcW w:w="455" w:type="pct"/>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m</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Arial"/>
                <w:sz w:val="16"/>
                <w:szCs w:val="16"/>
                <w:lang w:eastAsia="hu-HU"/>
              </w:rPr>
            </w:pPr>
            <w:r w:rsidRPr="00BE1725">
              <w:rPr>
                <w:rFonts w:eastAsia="Times New Roman" w:cs="Arial"/>
                <w:sz w:val="16"/>
                <w:szCs w:val="16"/>
                <w:lang w:eastAsia="hu-HU"/>
              </w:rPr>
              <w:t>µg/m</w:t>
            </w:r>
            <w:r w:rsidRPr="00BE1725">
              <w:rPr>
                <w:rFonts w:eastAsia="Times New Roman" w:cs="Arial"/>
                <w:sz w:val="16"/>
                <w:szCs w:val="16"/>
                <w:vertAlign w:val="superscript"/>
                <w:lang w:eastAsia="hu-HU"/>
              </w:rPr>
              <w:t>3</w:t>
            </w:r>
          </w:p>
        </w:tc>
        <w:tc>
          <w:tcPr>
            <w:tcW w:w="455" w:type="pct"/>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m</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Arial"/>
                <w:sz w:val="16"/>
                <w:szCs w:val="16"/>
                <w:lang w:eastAsia="hu-HU"/>
              </w:rPr>
            </w:pPr>
            <w:r w:rsidRPr="00BE1725">
              <w:rPr>
                <w:rFonts w:eastAsia="Times New Roman" w:cs="Arial"/>
                <w:sz w:val="16"/>
                <w:szCs w:val="16"/>
                <w:lang w:eastAsia="hu-HU"/>
              </w:rPr>
              <w:t>µg/m</w:t>
            </w:r>
            <w:r w:rsidRPr="00BE1725">
              <w:rPr>
                <w:rFonts w:eastAsia="Times New Roman" w:cs="Arial"/>
                <w:sz w:val="16"/>
                <w:szCs w:val="16"/>
                <w:vertAlign w:val="superscript"/>
                <w:lang w:eastAsia="hu-HU"/>
              </w:rPr>
              <w:t>3</w:t>
            </w:r>
          </w:p>
        </w:tc>
        <w:tc>
          <w:tcPr>
            <w:tcW w:w="455" w:type="pct"/>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m</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Arial"/>
                <w:sz w:val="16"/>
                <w:szCs w:val="16"/>
                <w:lang w:eastAsia="hu-HU"/>
              </w:rPr>
            </w:pPr>
            <w:r w:rsidRPr="00BE1725">
              <w:rPr>
                <w:rFonts w:eastAsia="Times New Roman" w:cs="Arial"/>
                <w:sz w:val="16"/>
                <w:szCs w:val="16"/>
                <w:lang w:eastAsia="hu-HU"/>
              </w:rPr>
              <w:t>µg/m</w:t>
            </w:r>
            <w:r w:rsidRPr="00BE1725">
              <w:rPr>
                <w:rFonts w:eastAsia="Times New Roman" w:cs="Arial"/>
                <w:sz w:val="16"/>
                <w:szCs w:val="16"/>
                <w:vertAlign w:val="superscript"/>
                <w:lang w:eastAsia="hu-HU"/>
              </w:rPr>
              <w:t>3</w:t>
            </w:r>
          </w:p>
        </w:tc>
        <w:tc>
          <w:tcPr>
            <w:tcW w:w="455" w:type="pct"/>
            <w:shd w:val="clear" w:color="auto" w:fill="auto"/>
            <w:noWrap/>
            <w:vAlign w:val="bottom"/>
            <w:hideMark/>
          </w:tcPr>
          <w:p w:rsidR="008F22AF" w:rsidRPr="00BE1725" w:rsidRDefault="008F22AF" w:rsidP="009A6C67">
            <w:pPr>
              <w:spacing w:after="0" w:line="240" w:lineRule="auto"/>
              <w:jc w:val="center"/>
              <w:rPr>
                <w:rFonts w:eastAsia="Times New Roman" w:cs="Times New Roman"/>
                <w:sz w:val="16"/>
                <w:szCs w:val="16"/>
                <w:lang w:eastAsia="hu-HU"/>
              </w:rPr>
            </w:pPr>
            <w:r w:rsidRPr="00BE1725">
              <w:rPr>
                <w:rFonts w:eastAsia="Times New Roman" w:cs="Times New Roman"/>
                <w:sz w:val="16"/>
                <w:szCs w:val="16"/>
                <w:lang w:eastAsia="hu-HU"/>
              </w:rPr>
              <w:t>m</w:t>
            </w: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Arial"/>
                <w:sz w:val="16"/>
                <w:szCs w:val="16"/>
                <w:lang w:eastAsia="hu-HU"/>
              </w:rPr>
            </w:pPr>
            <w:r w:rsidRPr="00BE1725">
              <w:rPr>
                <w:rFonts w:eastAsia="Times New Roman" w:cs="Arial"/>
                <w:sz w:val="16"/>
                <w:szCs w:val="16"/>
                <w:lang w:eastAsia="hu-HU"/>
              </w:rPr>
              <w:t>µg/m</w:t>
            </w:r>
            <w:r w:rsidRPr="00BE1725">
              <w:rPr>
                <w:rFonts w:eastAsia="Times New Roman" w:cs="Arial"/>
                <w:sz w:val="16"/>
                <w:szCs w:val="16"/>
                <w:vertAlign w:val="superscript"/>
                <w:lang w:eastAsia="hu-HU"/>
              </w:rPr>
              <w:t>3</w:t>
            </w:r>
          </w:p>
        </w:tc>
      </w:tr>
      <w:tr w:rsidR="008F22AF" w:rsidRPr="00BE1725" w:rsidTr="009A6C67">
        <w:trPr>
          <w:trHeight w:val="113"/>
        </w:trPr>
        <w:tc>
          <w:tcPr>
            <w:tcW w:w="455" w:type="pct"/>
            <w:shd w:val="clear" w:color="auto" w:fill="auto"/>
            <w:vAlign w:val="center"/>
            <w:hideMark/>
          </w:tcPr>
          <w:p w:rsidR="008F22AF" w:rsidRPr="00BE1725" w:rsidRDefault="008F22AF" w:rsidP="009A6C67">
            <w:pPr>
              <w:spacing w:after="0" w:line="240" w:lineRule="auto"/>
              <w:jc w:val="center"/>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r w:rsidRPr="00BE1725">
              <w:rPr>
                <w:rFonts w:eastAsia="Times New Roman" w:cs="Times New Roman"/>
                <w:b/>
                <w:bCs/>
                <w:sz w:val="16"/>
                <w:szCs w:val="16"/>
                <w:lang w:eastAsia="hu-HU"/>
              </w:rPr>
              <w:t>CO</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vAlign w:val="center"/>
            <w:hideMark/>
          </w:tcPr>
          <w:p w:rsidR="008F22AF" w:rsidRPr="00BE1725" w:rsidRDefault="008F22AF" w:rsidP="009A6C67">
            <w:pPr>
              <w:spacing w:after="0" w:line="240" w:lineRule="auto"/>
              <w:jc w:val="right"/>
              <w:rPr>
                <w:rFonts w:eastAsia="Times New Roman" w:cs="Arial"/>
                <w:b/>
                <w:bCs/>
                <w:sz w:val="16"/>
                <w:szCs w:val="16"/>
                <w:lang w:eastAsia="hu-HU"/>
              </w:rPr>
            </w:pPr>
            <w:r w:rsidRPr="00BE1725">
              <w:rPr>
                <w:rFonts w:eastAsia="Times New Roman" w:cs="Arial"/>
                <w:b/>
                <w:bCs/>
                <w:sz w:val="16"/>
                <w:szCs w:val="16"/>
                <w:lang w:eastAsia="hu-HU"/>
              </w:rPr>
              <w:t>1 000</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vAlign w:val="center"/>
            <w:hideMark/>
          </w:tcPr>
          <w:p w:rsidR="008F22AF" w:rsidRPr="00BE1725" w:rsidRDefault="008F22AF" w:rsidP="009A6C67">
            <w:pPr>
              <w:spacing w:after="0" w:line="240" w:lineRule="auto"/>
              <w:jc w:val="right"/>
              <w:rPr>
                <w:rFonts w:eastAsia="Times New Roman" w:cs="Arial"/>
                <w:b/>
                <w:bCs/>
                <w:sz w:val="16"/>
                <w:szCs w:val="16"/>
                <w:lang w:eastAsia="hu-HU"/>
              </w:rPr>
            </w:pPr>
            <w:r w:rsidRPr="00BE1725">
              <w:rPr>
                <w:rFonts w:eastAsia="Times New Roman" w:cs="Arial"/>
                <w:b/>
                <w:bCs/>
                <w:sz w:val="16"/>
                <w:szCs w:val="16"/>
                <w:lang w:eastAsia="hu-HU"/>
              </w:rPr>
              <w:t>2 000</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Arial"/>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10 000</w:t>
            </w: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0,464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605,0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605,0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605,0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605,0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0,446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636,3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636,3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636,3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636,3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0,427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708,7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708,1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708,7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tcBorders>
              <w:bottom w:val="single" w:sz="4" w:space="0" w:color="auto"/>
            </w:tcBorders>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708,7</w:t>
            </w:r>
          </w:p>
        </w:tc>
        <w:tc>
          <w:tcPr>
            <w:tcW w:w="455" w:type="pct"/>
            <w:tcBorders>
              <w:bottom w:val="single" w:sz="4" w:space="0" w:color="auto"/>
            </w:tcBorders>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0,384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983,2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983,2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983,2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pct15" w:color="auto" w:fill="auto"/>
            <w:noWrap/>
            <w:vAlign w:val="bottom"/>
            <w:hideMark/>
          </w:tcPr>
          <w:p w:rsidR="008F22AF" w:rsidRPr="00BE1725" w:rsidRDefault="008F22AF" w:rsidP="009A6C67">
            <w:pPr>
              <w:spacing w:after="0" w:line="240" w:lineRule="auto"/>
              <w:jc w:val="right"/>
              <w:rPr>
                <w:rFonts w:eastAsia="Times New Roman" w:cs="Times New Roman"/>
                <w:sz w:val="16"/>
                <w:szCs w:val="16"/>
                <w:highlight w:val="lightGray"/>
                <w:lang w:eastAsia="hu-HU"/>
              </w:rPr>
            </w:pPr>
            <w:r w:rsidRPr="00BE1725">
              <w:rPr>
                <w:rFonts w:eastAsia="Times New Roman" w:cs="Times New Roman"/>
                <w:sz w:val="16"/>
                <w:szCs w:val="16"/>
                <w:highlight w:val="lightGray"/>
                <w:lang w:eastAsia="hu-HU"/>
              </w:rPr>
              <w:t>983,2</w:t>
            </w:r>
          </w:p>
        </w:tc>
        <w:tc>
          <w:tcPr>
            <w:tcW w:w="455" w:type="pct"/>
            <w:shd w:val="pct15" w:color="auto" w:fill="auto"/>
            <w:noWrap/>
            <w:vAlign w:val="bottom"/>
            <w:hideMark/>
          </w:tcPr>
          <w:p w:rsidR="008F22AF" w:rsidRPr="00BE1725" w:rsidRDefault="008F22AF" w:rsidP="009A6C67">
            <w:pPr>
              <w:spacing w:after="0" w:line="240" w:lineRule="auto"/>
              <w:jc w:val="right"/>
              <w:rPr>
                <w:rFonts w:eastAsia="Times New Roman" w:cs="Times New Roman"/>
                <w:sz w:val="16"/>
                <w:szCs w:val="16"/>
                <w:highlight w:val="lightGray"/>
                <w:lang w:eastAsia="hu-HU"/>
              </w:rPr>
            </w:pPr>
            <w:r w:rsidRPr="00BE1725">
              <w:rPr>
                <w:rFonts w:eastAsia="Times New Roman" w:cs="Times New Roman"/>
                <w:sz w:val="16"/>
                <w:szCs w:val="16"/>
                <w:highlight w:val="lightGray"/>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0,343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1405,6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901,0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1405,6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1153,3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0,282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2571,9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874,9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1702,8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1493,6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0,170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2870,3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982,9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1731,9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2051,4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Arial"/>
                <w:b/>
                <w:bCs/>
                <w:sz w:val="16"/>
                <w:szCs w:val="16"/>
                <w:lang w:eastAsia="hu-HU"/>
              </w:rPr>
            </w:pPr>
            <w:r w:rsidRPr="00BE1725">
              <w:rPr>
                <w:rFonts w:eastAsia="Times New Roman" w:cs="Arial"/>
                <w:b/>
                <w:bCs/>
                <w:sz w:val="16"/>
                <w:szCs w:val="16"/>
                <w:lang w:eastAsia="hu-HU"/>
              </w:rPr>
              <w:t>1090,2</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r w:rsidRPr="00BE1725">
              <w:rPr>
                <w:rFonts w:eastAsia="Times New Roman" w:cs="Times New Roman"/>
                <w:b/>
                <w:bCs/>
                <w:sz w:val="16"/>
                <w:szCs w:val="16"/>
                <w:lang w:eastAsia="hu-HU"/>
              </w:rPr>
              <w:t>NO</w:t>
            </w:r>
            <w:r w:rsidRPr="00BE1725">
              <w:rPr>
                <w:rFonts w:eastAsia="Times New Roman" w:cs="Times New Roman"/>
                <w:b/>
                <w:bCs/>
                <w:sz w:val="16"/>
                <w:szCs w:val="16"/>
                <w:vertAlign w:val="subscript"/>
                <w:lang w:eastAsia="hu-HU"/>
              </w:rPr>
              <w:t>x</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vAlign w:val="center"/>
            <w:hideMark/>
          </w:tcPr>
          <w:p w:rsidR="008F22AF" w:rsidRPr="00BE1725" w:rsidRDefault="008F22AF" w:rsidP="009A6C67">
            <w:pPr>
              <w:spacing w:after="0" w:line="240" w:lineRule="auto"/>
              <w:jc w:val="right"/>
              <w:rPr>
                <w:rFonts w:eastAsia="Times New Roman" w:cs="Arial"/>
                <w:b/>
                <w:bCs/>
                <w:sz w:val="16"/>
                <w:szCs w:val="16"/>
                <w:lang w:eastAsia="hu-HU"/>
              </w:rPr>
            </w:pPr>
            <w:r w:rsidRPr="00BE1725">
              <w:rPr>
                <w:rFonts w:eastAsia="Times New Roman" w:cs="Arial"/>
                <w:b/>
                <w:bCs/>
                <w:sz w:val="16"/>
                <w:szCs w:val="16"/>
                <w:lang w:eastAsia="hu-HU"/>
              </w:rPr>
              <w:t xml:space="preserve">10 </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p>
        </w:tc>
        <w:tc>
          <w:tcPr>
            <w:tcW w:w="455" w:type="pct"/>
            <w:shd w:val="clear" w:color="auto" w:fill="auto"/>
            <w:vAlign w:val="center"/>
            <w:hideMark/>
          </w:tcPr>
          <w:p w:rsidR="008F22AF" w:rsidRPr="00BE1725" w:rsidRDefault="008F22AF" w:rsidP="009A6C67">
            <w:pPr>
              <w:spacing w:after="0" w:line="240" w:lineRule="auto"/>
              <w:jc w:val="right"/>
              <w:rPr>
                <w:rFonts w:eastAsia="Times New Roman" w:cs="Arial"/>
                <w:b/>
                <w:bCs/>
                <w:sz w:val="16"/>
                <w:szCs w:val="16"/>
                <w:lang w:eastAsia="hu-HU"/>
              </w:rPr>
            </w:pPr>
            <w:r w:rsidRPr="00BE1725">
              <w:rPr>
                <w:rFonts w:eastAsia="Times New Roman" w:cs="Arial"/>
                <w:b/>
                <w:bCs/>
                <w:sz w:val="16"/>
                <w:szCs w:val="16"/>
                <w:lang w:eastAsia="hu-HU"/>
              </w:rPr>
              <w:t xml:space="preserve">20 </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p>
        </w:tc>
        <w:tc>
          <w:tcPr>
            <w:tcW w:w="455" w:type="pct"/>
            <w:shd w:val="clear" w:color="auto" w:fill="auto"/>
            <w:noWrap/>
            <w:vAlign w:val="bottom"/>
            <w:hideMark/>
          </w:tcPr>
          <w:p w:rsidR="008F22AF" w:rsidRPr="00BE1725" w:rsidRDefault="009A6C67"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100</w:t>
            </w: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0,464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42,3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29,6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27,0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0,446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44,5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18,7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30,7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27,9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0,427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49,6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18,1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33,7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tcBorders>
              <w:bottom w:val="single" w:sz="4" w:space="0" w:color="auto"/>
            </w:tcBorders>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28,5</w:t>
            </w:r>
          </w:p>
        </w:tc>
        <w:tc>
          <w:tcPr>
            <w:tcW w:w="455" w:type="pct"/>
            <w:tcBorders>
              <w:bottom w:val="single" w:sz="4" w:space="0" w:color="auto"/>
            </w:tcBorders>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0,384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68,7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19,1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35,2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pct15"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33,3</w:t>
            </w:r>
          </w:p>
        </w:tc>
        <w:tc>
          <w:tcPr>
            <w:tcW w:w="455" w:type="pct"/>
            <w:shd w:val="pct15"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0,343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983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19,8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39,5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38,9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0,282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179,8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19,8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38,8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48,5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0,170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200,7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20,0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39,7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66,6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37</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vAlign w:val="center"/>
            <w:hideMark/>
          </w:tcPr>
          <w:p w:rsidR="008F22AF" w:rsidRPr="00BE1725" w:rsidRDefault="008F22AF" w:rsidP="009A6C67">
            <w:pPr>
              <w:spacing w:after="0" w:line="240" w:lineRule="auto"/>
              <w:jc w:val="center"/>
              <w:rPr>
                <w:rFonts w:eastAsia="Times New Roman" w:cs="Arial"/>
                <w:b/>
                <w:bCs/>
                <w:sz w:val="16"/>
                <w:szCs w:val="16"/>
                <w:lang w:eastAsia="hu-HU"/>
              </w:rPr>
            </w:pPr>
            <w:r w:rsidRPr="00BE1725">
              <w:rPr>
                <w:rFonts w:eastAsia="Times New Roman" w:cs="Arial"/>
                <w:b/>
                <w:bCs/>
                <w:sz w:val="16"/>
                <w:szCs w:val="16"/>
                <w:lang w:eastAsia="hu-HU"/>
              </w:rPr>
              <w:t>38,7</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r w:rsidRPr="00BE1725">
              <w:rPr>
                <w:rFonts w:eastAsia="Times New Roman" w:cs="Times New Roman"/>
                <w:b/>
                <w:bCs/>
                <w:sz w:val="16"/>
                <w:szCs w:val="16"/>
                <w:lang w:eastAsia="hu-HU"/>
              </w:rPr>
              <w:t>CH</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vAlign w:val="center"/>
            <w:hideMark/>
          </w:tcPr>
          <w:p w:rsidR="008F22AF" w:rsidRPr="00BE1725" w:rsidRDefault="009A6C67" w:rsidP="009A6C67">
            <w:pPr>
              <w:spacing w:after="0" w:line="240" w:lineRule="auto"/>
              <w:jc w:val="right"/>
              <w:rPr>
                <w:rFonts w:eastAsia="Times New Roman" w:cs="Arial"/>
                <w:b/>
                <w:bCs/>
                <w:sz w:val="16"/>
                <w:szCs w:val="16"/>
                <w:lang w:eastAsia="hu-HU"/>
              </w:rPr>
            </w:pPr>
            <w:r w:rsidRPr="00BE1725">
              <w:rPr>
                <w:rFonts w:eastAsia="Times New Roman" w:cs="Arial"/>
                <w:b/>
                <w:bCs/>
                <w:sz w:val="16"/>
                <w:szCs w:val="16"/>
                <w:lang w:eastAsia="hu-HU"/>
              </w:rPr>
              <w:t>50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p>
        </w:tc>
        <w:tc>
          <w:tcPr>
            <w:tcW w:w="455" w:type="pct"/>
            <w:shd w:val="clear" w:color="auto" w:fill="auto"/>
            <w:vAlign w:val="center"/>
            <w:hideMark/>
          </w:tcPr>
          <w:p w:rsidR="008F22AF" w:rsidRPr="00BE1725" w:rsidRDefault="008F22AF" w:rsidP="009A6C67">
            <w:pPr>
              <w:spacing w:after="0" w:line="240" w:lineRule="auto"/>
              <w:jc w:val="right"/>
              <w:rPr>
                <w:rFonts w:eastAsia="Times New Roman" w:cs="Arial"/>
                <w:b/>
                <w:bCs/>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 xml:space="preserve">100 </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 xml:space="preserve">500 </w:t>
            </w: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0,464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67,6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47,4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67,6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57,5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0,446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71,1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49,1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71,1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60,1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0,427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79,2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42,9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79,2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tcBorders>
              <w:bottom w:val="single" w:sz="4" w:space="0" w:color="auto"/>
            </w:tcBorders>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58,6</w:t>
            </w:r>
          </w:p>
        </w:tc>
        <w:tc>
          <w:tcPr>
            <w:tcW w:w="455" w:type="pct"/>
            <w:tcBorders>
              <w:bottom w:val="single" w:sz="4" w:space="0" w:color="auto"/>
            </w:tcBorders>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0,384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109,9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47,0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72,2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pct15"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71,4</w:t>
            </w:r>
          </w:p>
        </w:tc>
        <w:tc>
          <w:tcPr>
            <w:tcW w:w="455" w:type="pct"/>
            <w:shd w:val="pct15"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0,343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157,1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47,9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76,8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83,9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0,282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287,5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49,4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97,8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107,0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12</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0,170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320,90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49,9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93,1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143,1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24</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83,1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r w:rsidRPr="00BE1725">
              <w:rPr>
                <w:rFonts w:eastAsia="Times New Roman" w:cs="Times New Roman"/>
                <w:b/>
                <w:bCs/>
                <w:sz w:val="16"/>
                <w:szCs w:val="16"/>
                <w:lang w:eastAsia="hu-HU"/>
              </w:rPr>
              <w:t>korom</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20</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b/>
                <w:bCs/>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40</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200</w:t>
            </w: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0,464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0,446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w:t>
            </w:r>
            <w:proofErr w:type="spellStart"/>
            <w:r w:rsidRPr="00BE1725">
              <w:rPr>
                <w:rFonts w:eastAsia="Times New Roman" w:cs="Times New Roman"/>
                <w:sz w:val="16"/>
                <w:szCs w:val="16"/>
                <w:lang w:eastAsia="hu-HU"/>
              </w:rPr>
              <w:t>8</w:t>
            </w:r>
            <w:proofErr w:type="spellEnd"/>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w:t>
            </w:r>
            <w:proofErr w:type="spellStart"/>
            <w:r w:rsidRPr="00BE1725">
              <w:rPr>
                <w:rFonts w:eastAsia="Times New Roman" w:cs="Times New Roman"/>
                <w:sz w:val="16"/>
                <w:szCs w:val="16"/>
                <w:lang w:eastAsia="hu-HU"/>
              </w:rPr>
              <w:t>8</w:t>
            </w:r>
            <w:proofErr w:type="spellEnd"/>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w:t>
            </w:r>
            <w:proofErr w:type="spellStart"/>
            <w:r w:rsidRPr="00BE1725">
              <w:rPr>
                <w:rFonts w:eastAsia="Times New Roman" w:cs="Times New Roman"/>
                <w:sz w:val="16"/>
                <w:szCs w:val="16"/>
                <w:lang w:eastAsia="hu-HU"/>
              </w:rPr>
              <w:t>8</w:t>
            </w:r>
            <w:proofErr w:type="spellEnd"/>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w:t>
            </w:r>
            <w:proofErr w:type="spellStart"/>
            <w:r w:rsidRPr="00BE1725">
              <w:rPr>
                <w:rFonts w:eastAsia="Times New Roman" w:cs="Times New Roman"/>
                <w:sz w:val="16"/>
                <w:szCs w:val="16"/>
                <w:lang w:eastAsia="hu-HU"/>
              </w:rPr>
              <w:t>8</w:t>
            </w:r>
            <w:proofErr w:type="spellEnd"/>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0,427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w:t>
            </w:r>
            <w:proofErr w:type="spellStart"/>
            <w:r w:rsidRPr="00BE1725">
              <w:rPr>
                <w:rFonts w:eastAsia="Times New Roman" w:cs="Times New Roman"/>
                <w:sz w:val="16"/>
                <w:szCs w:val="16"/>
                <w:lang w:eastAsia="hu-HU"/>
              </w:rPr>
              <w:t>9</w:t>
            </w:r>
            <w:proofErr w:type="spellEnd"/>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w:t>
            </w:r>
            <w:proofErr w:type="spellStart"/>
            <w:r w:rsidRPr="00BE1725">
              <w:rPr>
                <w:rFonts w:eastAsia="Times New Roman" w:cs="Times New Roman"/>
                <w:sz w:val="16"/>
                <w:szCs w:val="16"/>
                <w:lang w:eastAsia="hu-HU"/>
              </w:rPr>
              <w:t>9</w:t>
            </w:r>
            <w:proofErr w:type="spellEnd"/>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w:t>
            </w:r>
            <w:proofErr w:type="spellStart"/>
            <w:r w:rsidRPr="00BE1725">
              <w:rPr>
                <w:rFonts w:eastAsia="Times New Roman" w:cs="Times New Roman"/>
                <w:sz w:val="16"/>
                <w:szCs w:val="16"/>
                <w:lang w:eastAsia="hu-HU"/>
              </w:rPr>
              <w:t>9</w:t>
            </w:r>
            <w:proofErr w:type="spellEnd"/>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tcBorders>
              <w:bottom w:val="single" w:sz="4" w:space="0" w:color="auto"/>
            </w:tcBorders>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9,</w:t>
            </w:r>
            <w:proofErr w:type="spellStart"/>
            <w:r w:rsidRPr="00BE1725">
              <w:rPr>
                <w:rFonts w:eastAsia="Times New Roman" w:cs="Times New Roman"/>
                <w:sz w:val="16"/>
                <w:szCs w:val="16"/>
                <w:lang w:eastAsia="hu-HU"/>
              </w:rPr>
              <w:t>9</w:t>
            </w:r>
            <w:proofErr w:type="spellEnd"/>
          </w:p>
        </w:tc>
        <w:tc>
          <w:tcPr>
            <w:tcW w:w="455" w:type="pct"/>
            <w:tcBorders>
              <w:bottom w:val="single" w:sz="4" w:space="0" w:color="auto"/>
            </w:tcBorders>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0,384</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13,7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13,7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13,7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pct15"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13,7</w:t>
            </w:r>
          </w:p>
        </w:tc>
        <w:tc>
          <w:tcPr>
            <w:tcW w:w="455" w:type="pct"/>
            <w:shd w:val="pct15"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0,343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19,5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19,5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19,5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19,5</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0,282</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35,8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17,8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35,8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25,8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7</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0,170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39,900</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18,6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39,9</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33,6</w:t>
            </w: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sz w:val="16"/>
                <w:szCs w:val="16"/>
                <w:lang w:eastAsia="hu-HU"/>
              </w:rPr>
            </w:pPr>
            <w:r w:rsidRPr="00BE1725">
              <w:rPr>
                <w:rFonts w:eastAsia="Times New Roman" w:cs="Times New Roman"/>
                <w:sz w:val="16"/>
                <w:szCs w:val="16"/>
                <w:lang w:eastAsia="hu-HU"/>
              </w:rPr>
              <w:t>8</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r w:rsidR="008F22AF" w:rsidRPr="00BE1725" w:rsidTr="009A6C67">
        <w:trPr>
          <w:trHeight w:val="113"/>
        </w:trPr>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jc w:val="right"/>
              <w:rPr>
                <w:rFonts w:eastAsia="Times New Roman" w:cs="Times New Roman"/>
                <w:b/>
                <w:bCs/>
                <w:sz w:val="16"/>
                <w:szCs w:val="16"/>
                <w:lang w:eastAsia="hu-HU"/>
              </w:rPr>
            </w:pPr>
            <w:r w:rsidRPr="00BE1725">
              <w:rPr>
                <w:rFonts w:eastAsia="Times New Roman" w:cs="Times New Roman"/>
                <w:b/>
                <w:bCs/>
                <w:sz w:val="16"/>
                <w:szCs w:val="16"/>
                <w:lang w:eastAsia="hu-HU"/>
              </w:rPr>
              <w:t>17,1</w:t>
            </w: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c>
          <w:tcPr>
            <w:tcW w:w="455" w:type="pct"/>
            <w:shd w:val="clear" w:color="auto" w:fill="auto"/>
            <w:noWrap/>
            <w:vAlign w:val="bottom"/>
            <w:hideMark/>
          </w:tcPr>
          <w:p w:rsidR="008F22AF" w:rsidRPr="00BE1725" w:rsidRDefault="008F22AF" w:rsidP="009A6C67">
            <w:pPr>
              <w:spacing w:after="0" w:line="240" w:lineRule="auto"/>
              <w:rPr>
                <w:rFonts w:eastAsia="Times New Roman" w:cs="Times New Roman"/>
                <w:sz w:val="16"/>
                <w:szCs w:val="16"/>
                <w:lang w:eastAsia="hu-HU"/>
              </w:rPr>
            </w:pPr>
          </w:p>
        </w:tc>
      </w:tr>
    </w:tbl>
    <w:p w:rsidR="009C02F4" w:rsidRPr="00BE1725" w:rsidRDefault="0032480C" w:rsidP="00C03010">
      <w:pPr>
        <w:spacing w:before="120" w:after="120" w:line="240" w:lineRule="auto"/>
        <w:jc w:val="both"/>
      </w:pPr>
      <w:r w:rsidRPr="00BE1725">
        <w:t>A határértékeket a levegőterheltségi szint határértékeiről és a helyhez kötött légszennyező pontfo</w:t>
      </w:r>
      <w:r w:rsidRPr="00BE1725">
        <w:t>r</w:t>
      </w:r>
      <w:r w:rsidRPr="00BE1725">
        <w:t xml:space="preserve">rások kibocsátási határértékeiről szóló </w:t>
      </w:r>
      <w:r w:rsidRPr="00BE1725">
        <w:rPr>
          <w:b/>
        </w:rPr>
        <w:t>4/2011. (I. 14.) VM rendelet</w:t>
      </w:r>
      <w:r w:rsidRPr="00BE1725">
        <w:t xml:space="preserve"> 1. mellékle</w:t>
      </w:r>
      <w:r w:rsidR="000210CF" w:rsidRPr="00BE1725">
        <w:t>t 1.1.3 pontja tarta</w:t>
      </w:r>
      <w:r w:rsidR="000210CF" w:rsidRPr="00BE1725">
        <w:t>l</w:t>
      </w:r>
      <w:r w:rsidR="000210CF" w:rsidRPr="00BE1725">
        <w:t xml:space="preserve">mazza a CO-ra </w:t>
      </w:r>
      <w:r w:rsidRPr="00BE1725">
        <w:t>vonatkozóan, a</w:t>
      </w:r>
      <w:r w:rsidR="0013153F" w:rsidRPr="00BE1725">
        <w:t xml:space="preserve"> </w:t>
      </w:r>
      <w:r w:rsidR="000210CF" w:rsidRPr="00BE1725">
        <w:t>NO</w:t>
      </w:r>
      <w:r w:rsidR="000210CF" w:rsidRPr="00BE1725">
        <w:rPr>
          <w:vertAlign w:val="subscript"/>
        </w:rPr>
        <w:t>x</w:t>
      </w:r>
      <w:r w:rsidR="000210CF" w:rsidRPr="00BE1725">
        <w:t xml:space="preserve">-re </w:t>
      </w:r>
      <w:r w:rsidR="0013153F" w:rsidRPr="00BE1725">
        <w:t>szénhidrogén</w:t>
      </w:r>
      <w:r w:rsidR="000210CF" w:rsidRPr="00BE1725">
        <w:t>re</w:t>
      </w:r>
      <w:r w:rsidR="0013153F" w:rsidRPr="00BE1725">
        <w:t xml:space="preserve"> és korom</w:t>
      </w:r>
      <w:r w:rsidR="00F64D1F" w:rsidRPr="00BE1725">
        <w:t xml:space="preserve">ra vonatkozóan a 2. mellékletben találjuk meg a </w:t>
      </w:r>
      <w:r w:rsidR="000210CF" w:rsidRPr="00BE1725">
        <w:t xml:space="preserve">tervezési </w:t>
      </w:r>
      <w:r w:rsidR="00F64D1F" w:rsidRPr="00BE1725">
        <w:t>határértékeket.</w:t>
      </w:r>
    </w:p>
    <w:p w:rsidR="00F64D1F" w:rsidRPr="00BE1725" w:rsidRDefault="00F64D1F" w:rsidP="00C03010">
      <w:pPr>
        <w:spacing w:before="120" w:after="120" w:line="240" w:lineRule="auto"/>
        <w:ind w:left="426" w:hanging="426"/>
        <w:jc w:val="both"/>
      </w:pPr>
      <w:r w:rsidRPr="00BE1725">
        <w:rPr>
          <w:b/>
        </w:rPr>
        <w:t>CO</w:t>
      </w:r>
      <w:r w:rsidRPr="00BE1725">
        <w:t>: a leggyakoribb légállapotra vonatkozóan a terhelés a határérték 10 %-a alatt marad, a hatást</w:t>
      </w:r>
      <w:r w:rsidRPr="00BE1725">
        <w:t>á</w:t>
      </w:r>
      <w:r w:rsidRPr="00BE1725">
        <w:t>volság 1 m.</w:t>
      </w:r>
    </w:p>
    <w:p w:rsidR="00F64D1F" w:rsidRPr="00BE1725" w:rsidRDefault="00F64D1F" w:rsidP="00C03010">
      <w:pPr>
        <w:spacing w:before="120" w:after="120" w:line="240" w:lineRule="auto"/>
        <w:jc w:val="both"/>
      </w:pPr>
      <w:r w:rsidRPr="00BE1725">
        <w:rPr>
          <w:b/>
        </w:rPr>
        <w:t xml:space="preserve">Nitrogén oxidok: </w:t>
      </w:r>
      <w:r w:rsidRPr="00BE1725">
        <w:t>a</w:t>
      </w:r>
      <w:r w:rsidR="00BE48DE" w:rsidRPr="00BE1725">
        <w:t xml:space="preserve"> tervezési irányérték</w:t>
      </w:r>
      <w:r w:rsidRPr="00BE1725">
        <w:t xml:space="preserve"> </w:t>
      </w:r>
      <w:r w:rsidR="009A6C67" w:rsidRPr="00BE1725">
        <w:t>3</w:t>
      </w:r>
      <w:r w:rsidRPr="00BE1725">
        <w:t xml:space="preserve">0 %-a </w:t>
      </w:r>
      <w:r w:rsidR="00C84C20" w:rsidRPr="00BE1725">
        <w:t>körüli</w:t>
      </w:r>
      <w:r w:rsidRPr="00BE1725">
        <w:t xml:space="preserve"> terhelés</w:t>
      </w:r>
      <w:r w:rsidR="00C84C20" w:rsidRPr="00BE1725">
        <w:t xml:space="preserve"> várható</w:t>
      </w:r>
      <w:r w:rsidRPr="00BE1725">
        <w:t>, a hatástávolság itt a legn</w:t>
      </w:r>
      <w:r w:rsidRPr="00BE1725">
        <w:t>a</w:t>
      </w:r>
      <w:r w:rsidRPr="00BE1725">
        <w:t xml:space="preserve">gyobb: </w:t>
      </w:r>
      <w:r w:rsidR="009A6C67" w:rsidRPr="00BE1725">
        <w:t>8</w:t>
      </w:r>
      <w:r w:rsidRPr="00BE1725">
        <w:t xml:space="preserve"> m.</w:t>
      </w:r>
    </w:p>
    <w:p w:rsidR="00F64D1F" w:rsidRPr="00BE1725" w:rsidRDefault="00F64D1F" w:rsidP="00C03010">
      <w:pPr>
        <w:spacing w:before="120" w:after="120" w:line="240" w:lineRule="auto"/>
        <w:jc w:val="both"/>
      </w:pPr>
      <w:r w:rsidRPr="00BE1725">
        <w:rPr>
          <w:b/>
        </w:rPr>
        <w:t>Szénhidrogének</w:t>
      </w:r>
      <w:r w:rsidRPr="00BE1725">
        <w:t>: a határérték 14 %-a a várható terhelés, hatástávolság: 4 m.</w:t>
      </w:r>
    </w:p>
    <w:p w:rsidR="00F64D1F" w:rsidRPr="00BE1725" w:rsidRDefault="00F64D1F" w:rsidP="00C03010">
      <w:pPr>
        <w:spacing w:before="120" w:after="120" w:line="240" w:lineRule="auto"/>
        <w:jc w:val="both"/>
      </w:pPr>
      <w:r w:rsidRPr="00BE1725">
        <w:rPr>
          <w:b/>
        </w:rPr>
        <w:t>Korom (TSPM):</w:t>
      </w:r>
      <w:r w:rsidRPr="00BE1725">
        <w:t xml:space="preserve"> a határérték 6 %-a a várható terhelés, hatástávolsága </w:t>
      </w:r>
      <w:r w:rsidR="00A65C30" w:rsidRPr="00BE1725">
        <w:t>1</w:t>
      </w:r>
      <w:r w:rsidRPr="00BE1725">
        <w:t xml:space="preserve"> m.</w:t>
      </w:r>
    </w:p>
    <w:p w:rsidR="00F64D1F" w:rsidRPr="00BE1725" w:rsidRDefault="00F64D1F" w:rsidP="00C03010">
      <w:pPr>
        <w:spacing w:before="120" w:after="120" w:line="240" w:lineRule="auto"/>
        <w:jc w:val="both"/>
      </w:pPr>
      <w:r w:rsidRPr="00BE1725">
        <w:t xml:space="preserve">A 21-es főközlekedési út hatástávolságát a legnagyobb, </w:t>
      </w:r>
      <w:r w:rsidR="00A65C30" w:rsidRPr="00BE1725">
        <w:t>8</w:t>
      </w:r>
      <w:r w:rsidRPr="00BE1725">
        <w:t xml:space="preserve"> m-es értékkel vettük figyelembe és ábrázo</w:t>
      </w:r>
      <w:r w:rsidRPr="00BE1725">
        <w:t>l</w:t>
      </w:r>
      <w:r w:rsidRPr="00BE1725">
        <w:t>tuk a hatásterület térképen.</w:t>
      </w:r>
    </w:p>
    <w:p w:rsidR="00F64D1F" w:rsidRPr="00BE1725" w:rsidRDefault="00F2178A" w:rsidP="00C03010">
      <w:pPr>
        <w:spacing w:before="120" w:after="120" w:line="240" w:lineRule="auto"/>
        <w:jc w:val="both"/>
      </w:pPr>
      <w:r w:rsidRPr="00BE1725">
        <w:t>A közlekedési terhelésbe beszámított, a kivitelezés során várható forgalomnövekedés a hatásterül</w:t>
      </w:r>
      <w:r w:rsidRPr="00BE1725">
        <w:t>e</w:t>
      </w:r>
      <w:r w:rsidRPr="00BE1725">
        <w:t>ten belül elhanyagolható mértékű.</w:t>
      </w:r>
    </w:p>
    <w:p w:rsidR="00F2178A" w:rsidRPr="00BE1725" w:rsidRDefault="00F2178A" w:rsidP="00C03010">
      <w:pPr>
        <w:spacing w:before="120" w:after="120" w:line="240" w:lineRule="auto"/>
        <w:jc w:val="both"/>
      </w:pPr>
      <w:r w:rsidRPr="00BE1725">
        <w:t>A kivitelezés során számolni kell a földmunkák során a takaratlan föld megjelenéséből származó k</w:t>
      </w:r>
      <w:r w:rsidRPr="00BE1725">
        <w:t>i</w:t>
      </w:r>
      <w:r w:rsidRPr="00BE1725">
        <w:t xml:space="preserve">porzásra, ennek hatását mérsékelni lehet száraz időszakban történő locsolással. </w:t>
      </w:r>
    </w:p>
    <w:p w:rsidR="00F2178A" w:rsidRPr="00BE1725" w:rsidRDefault="00F2178A" w:rsidP="00C03010">
      <w:pPr>
        <w:spacing w:before="120" w:after="120" w:line="240" w:lineRule="auto"/>
        <w:jc w:val="both"/>
      </w:pPr>
      <w:r w:rsidRPr="00BE1725">
        <w:t>A munkálatok az építési telek csaknem egészére kiterjednek, az építési belső közlekedésből és kipo</w:t>
      </w:r>
      <w:r w:rsidRPr="00BE1725">
        <w:t>r</w:t>
      </w:r>
      <w:r w:rsidRPr="00BE1725">
        <w:t xml:space="preserve">zásból eredő levegőszennyező por és a dízel járművek okozta fent ismertetett légszennyezőiből erednek. Ezek hatása az építési telek </w:t>
      </w:r>
      <w:r w:rsidR="009F0B78" w:rsidRPr="00BE1725">
        <w:t>8</w:t>
      </w:r>
      <w:r w:rsidRPr="00BE1725">
        <w:t xml:space="preserve"> m-es határán nem terjednek túl. Ezt ábrázoltuk a hatásterület térképen (</w:t>
      </w:r>
      <w:r w:rsidRPr="00BE1725">
        <w:rPr>
          <w:b/>
        </w:rPr>
        <w:t>M-1</w:t>
      </w:r>
      <w:r w:rsidR="00FF0983" w:rsidRPr="00BE1725">
        <w:rPr>
          <w:b/>
        </w:rPr>
        <w:t>3</w:t>
      </w:r>
      <w:r w:rsidRPr="00BE1725">
        <w:t>).</w:t>
      </w:r>
    </w:p>
    <w:p w:rsidR="00CF0C79" w:rsidRPr="00BE1725" w:rsidRDefault="00021C74" w:rsidP="00C03010">
      <w:pPr>
        <w:pStyle w:val="Cmsor4"/>
        <w:jc w:val="both"/>
        <w:rPr>
          <w:color w:val="auto"/>
        </w:rPr>
      </w:pPr>
      <w:bookmarkStart w:id="140" w:name="_Toc429670521"/>
      <w:bookmarkStart w:id="141" w:name="_Toc429671641"/>
      <w:bookmarkStart w:id="142" w:name="_Toc429671799"/>
      <w:bookmarkStart w:id="143" w:name="_Toc429727324"/>
      <w:r w:rsidRPr="00BE1725">
        <w:rPr>
          <w:color w:val="auto"/>
        </w:rPr>
        <w:t xml:space="preserve">e) 1.2 </w:t>
      </w:r>
      <w:r w:rsidR="00CF0C79" w:rsidRPr="00BE1725">
        <w:rPr>
          <w:color w:val="auto"/>
        </w:rPr>
        <w:t>Működés, tervezett pontforrások</w:t>
      </w:r>
      <w:bookmarkEnd w:id="140"/>
      <w:bookmarkEnd w:id="141"/>
      <w:bookmarkEnd w:id="142"/>
      <w:bookmarkEnd w:id="143"/>
      <w:r w:rsidR="00CF0C79" w:rsidRPr="00BE1725">
        <w:rPr>
          <w:color w:val="auto"/>
        </w:rPr>
        <w:t xml:space="preserve"> </w:t>
      </w:r>
    </w:p>
    <w:p w:rsidR="000210CF" w:rsidRPr="00BE1725" w:rsidRDefault="000210CF">
      <w:r w:rsidRPr="00BE1725">
        <w:br w:type="page"/>
      </w:r>
    </w:p>
    <w:p w:rsidR="00CF0C79" w:rsidRPr="00BE1725" w:rsidRDefault="00CF0C79" w:rsidP="00C03010">
      <w:pPr>
        <w:spacing w:before="120" w:after="120" w:line="240" w:lineRule="auto"/>
        <w:jc w:val="both"/>
      </w:pPr>
      <w:r w:rsidRPr="00BE1725">
        <w:lastRenderedPageBreak/>
        <w:t>Olvasztókemenc</w:t>
      </w:r>
      <w:r w:rsidR="00C87972" w:rsidRPr="00BE1725">
        <w:t>ék</w:t>
      </w:r>
      <w:r w:rsidRPr="00BE1725">
        <w:t>:</w:t>
      </w:r>
    </w:p>
    <w:tbl>
      <w:tblPr>
        <w:tblStyle w:val="Rcsostblzat"/>
        <w:tblW w:w="0" w:type="auto"/>
        <w:tblLook w:val="04A0" w:firstRow="1" w:lastRow="0" w:firstColumn="1" w:lastColumn="0" w:noHBand="0" w:noVBand="1"/>
      </w:tblPr>
      <w:tblGrid>
        <w:gridCol w:w="1668"/>
        <w:gridCol w:w="425"/>
        <w:gridCol w:w="2512"/>
        <w:gridCol w:w="890"/>
        <w:gridCol w:w="1701"/>
        <w:gridCol w:w="2016"/>
      </w:tblGrid>
      <w:tr w:rsidR="00C87972" w:rsidRPr="005F6D23" w:rsidTr="003849D6">
        <w:tc>
          <w:tcPr>
            <w:tcW w:w="1668" w:type="dxa"/>
          </w:tcPr>
          <w:p w:rsidR="00C87972" w:rsidRPr="005F6D23" w:rsidRDefault="00C87972" w:rsidP="003849D6">
            <w:pPr>
              <w:jc w:val="both"/>
              <w:rPr>
                <w:sz w:val="16"/>
                <w:szCs w:val="16"/>
              </w:rPr>
            </w:pPr>
            <w:r w:rsidRPr="005F6D23">
              <w:rPr>
                <w:sz w:val="16"/>
                <w:szCs w:val="16"/>
              </w:rPr>
              <w:t>Technológia</w:t>
            </w:r>
          </w:p>
        </w:tc>
        <w:tc>
          <w:tcPr>
            <w:tcW w:w="425" w:type="dxa"/>
          </w:tcPr>
          <w:p w:rsidR="00C87972" w:rsidRPr="005F6D23" w:rsidRDefault="00C87972" w:rsidP="003849D6">
            <w:pPr>
              <w:jc w:val="both"/>
              <w:rPr>
                <w:sz w:val="16"/>
                <w:szCs w:val="16"/>
              </w:rPr>
            </w:pPr>
            <w:r>
              <w:rPr>
                <w:sz w:val="16"/>
                <w:szCs w:val="16"/>
              </w:rPr>
              <w:t>ssz</w:t>
            </w:r>
          </w:p>
        </w:tc>
        <w:tc>
          <w:tcPr>
            <w:tcW w:w="2512" w:type="dxa"/>
          </w:tcPr>
          <w:p w:rsidR="00C87972" w:rsidRPr="005F6D23" w:rsidRDefault="00C87972" w:rsidP="003849D6">
            <w:pPr>
              <w:jc w:val="both"/>
              <w:rPr>
                <w:sz w:val="16"/>
                <w:szCs w:val="16"/>
              </w:rPr>
            </w:pPr>
            <w:r>
              <w:rPr>
                <w:sz w:val="16"/>
                <w:szCs w:val="16"/>
              </w:rPr>
              <w:t>Pontforrás neve</w:t>
            </w:r>
          </w:p>
        </w:tc>
        <w:tc>
          <w:tcPr>
            <w:tcW w:w="890" w:type="dxa"/>
          </w:tcPr>
          <w:p w:rsidR="00C87972" w:rsidRPr="005F6D23" w:rsidRDefault="00C87972" w:rsidP="003849D6">
            <w:pPr>
              <w:jc w:val="both"/>
              <w:rPr>
                <w:sz w:val="16"/>
                <w:szCs w:val="16"/>
              </w:rPr>
            </w:pPr>
            <w:r>
              <w:rPr>
                <w:sz w:val="16"/>
                <w:szCs w:val="16"/>
              </w:rPr>
              <w:t>Jele</w:t>
            </w:r>
          </w:p>
        </w:tc>
        <w:tc>
          <w:tcPr>
            <w:tcW w:w="1701" w:type="dxa"/>
          </w:tcPr>
          <w:p w:rsidR="00C87972" w:rsidRPr="005F6D23" w:rsidRDefault="00C87972" w:rsidP="003849D6">
            <w:pPr>
              <w:jc w:val="both"/>
              <w:rPr>
                <w:sz w:val="16"/>
                <w:szCs w:val="16"/>
              </w:rPr>
            </w:pPr>
            <w:r w:rsidRPr="005F6D23">
              <w:rPr>
                <w:sz w:val="16"/>
                <w:szCs w:val="16"/>
              </w:rPr>
              <w:t>Teljesítmény</w:t>
            </w:r>
            <w:r>
              <w:rPr>
                <w:sz w:val="16"/>
                <w:szCs w:val="16"/>
              </w:rPr>
              <w:t>e</w:t>
            </w:r>
            <w:r w:rsidRPr="005F6D23">
              <w:rPr>
                <w:sz w:val="16"/>
                <w:szCs w:val="16"/>
              </w:rPr>
              <w:t xml:space="preserve"> (kg)</w:t>
            </w:r>
          </w:p>
        </w:tc>
        <w:tc>
          <w:tcPr>
            <w:tcW w:w="2016" w:type="dxa"/>
          </w:tcPr>
          <w:p w:rsidR="00C87972" w:rsidRPr="005F6D23" w:rsidRDefault="00C87972" w:rsidP="003849D6">
            <w:pPr>
              <w:jc w:val="both"/>
              <w:rPr>
                <w:sz w:val="16"/>
                <w:szCs w:val="16"/>
              </w:rPr>
            </w:pPr>
            <w:r w:rsidRPr="005F6D23">
              <w:rPr>
                <w:sz w:val="16"/>
                <w:szCs w:val="16"/>
              </w:rPr>
              <w:t>Gázégő teljesítmény (kW)</w:t>
            </w:r>
          </w:p>
        </w:tc>
      </w:tr>
      <w:tr w:rsidR="00422943" w:rsidRPr="005F6D23" w:rsidTr="003849D6">
        <w:tc>
          <w:tcPr>
            <w:tcW w:w="1668" w:type="dxa"/>
            <w:vMerge w:val="restart"/>
            <w:vAlign w:val="center"/>
          </w:tcPr>
          <w:p w:rsidR="00422943" w:rsidRPr="005F6D23" w:rsidRDefault="00422943" w:rsidP="003849D6">
            <w:pPr>
              <w:jc w:val="both"/>
              <w:rPr>
                <w:sz w:val="16"/>
                <w:szCs w:val="16"/>
              </w:rPr>
            </w:pPr>
            <w:r>
              <w:rPr>
                <w:sz w:val="16"/>
                <w:szCs w:val="16"/>
              </w:rPr>
              <w:t>Alumíniumolvasztás</w:t>
            </w:r>
          </w:p>
        </w:tc>
        <w:tc>
          <w:tcPr>
            <w:tcW w:w="425" w:type="dxa"/>
            <w:vMerge w:val="restart"/>
            <w:vAlign w:val="center"/>
          </w:tcPr>
          <w:p w:rsidR="00422943" w:rsidRPr="00456B70" w:rsidRDefault="00422943" w:rsidP="003849D6">
            <w:pPr>
              <w:jc w:val="both"/>
              <w:rPr>
                <w:sz w:val="16"/>
                <w:szCs w:val="16"/>
                <w:highlight w:val="yellow"/>
              </w:rPr>
            </w:pPr>
            <w:r>
              <w:rPr>
                <w:sz w:val="16"/>
                <w:szCs w:val="16"/>
              </w:rPr>
              <w:t>1</w:t>
            </w:r>
          </w:p>
        </w:tc>
        <w:tc>
          <w:tcPr>
            <w:tcW w:w="2512" w:type="dxa"/>
            <w:vAlign w:val="center"/>
          </w:tcPr>
          <w:p w:rsidR="00422943" w:rsidRPr="004241FA" w:rsidRDefault="00422943" w:rsidP="003849D6">
            <w:pPr>
              <w:rPr>
                <w:b/>
                <w:sz w:val="16"/>
                <w:szCs w:val="16"/>
              </w:rPr>
            </w:pPr>
            <w:r w:rsidRPr="004241FA">
              <w:rPr>
                <w:b/>
                <w:sz w:val="16"/>
                <w:szCs w:val="16"/>
              </w:rPr>
              <w:t>Striko 6000/3000 olvasztókeme</w:t>
            </w:r>
            <w:r w:rsidRPr="004241FA">
              <w:rPr>
                <w:b/>
                <w:sz w:val="16"/>
                <w:szCs w:val="16"/>
              </w:rPr>
              <w:t>n</w:t>
            </w:r>
            <w:r w:rsidRPr="004241FA">
              <w:rPr>
                <w:b/>
                <w:sz w:val="16"/>
                <w:szCs w:val="16"/>
              </w:rPr>
              <w:t>ce kéménye</w:t>
            </w:r>
          </w:p>
        </w:tc>
        <w:tc>
          <w:tcPr>
            <w:tcW w:w="890" w:type="dxa"/>
            <w:vAlign w:val="center"/>
          </w:tcPr>
          <w:p w:rsidR="00422943" w:rsidRPr="004241FA" w:rsidRDefault="00422943" w:rsidP="003849D6">
            <w:pPr>
              <w:jc w:val="center"/>
              <w:rPr>
                <w:b/>
                <w:sz w:val="16"/>
                <w:szCs w:val="16"/>
              </w:rPr>
            </w:pPr>
            <w:r w:rsidRPr="004241FA">
              <w:rPr>
                <w:b/>
                <w:sz w:val="16"/>
                <w:szCs w:val="16"/>
              </w:rPr>
              <w:t>P1</w:t>
            </w:r>
          </w:p>
        </w:tc>
        <w:tc>
          <w:tcPr>
            <w:tcW w:w="1701" w:type="dxa"/>
            <w:vAlign w:val="center"/>
          </w:tcPr>
          <w:p w:rsidR="00422943" w:rsidRPr="004241FA" w:rsidRDefault="00422943" w:rsidP="003849D6">
            <w:pPr>
              <w:jc w:val="right"/>
              <w:rPr>
                <w:sz w:val="16"/>
                <w:szCs w:val="16"/>
              </w:rPr>
            </w:pPr>
            <w:r w:rsidRPr="004241FA">
              <w:rPr>
                <w:b/>
                <w:sz w:val="16"/>
                <w:szCs w:val="16"/>
              </w:rPr>
              <w:t>6 000</w:t>
            </w:r>
            <w:r w:rsidRPr="004241FA">
              <w:rPr>
                <w:sz w:val="16"/>
                <w:szCs w:val="16"/>
              </w:rPr>
              <w:t xml:space="preserve"> (űrtartalom), olvasztási kapacitás: </w:t>
            </w:r>
            <w:r>
              <w:rPr>
                <w:sz w:val="16"/>
                <w:szCs w:val="16"/>
              </w:rPr>
              <w:br/>
            </w:r>
            <w:r w:rsidRPr="004241FA">
              <w:rPr>
                <w:b/>
                <w:sz w:val="16"/>
                <w:szCs w:val="16"/>
              </w:rPr>
              <w:t>3</w:t>
            </w:r>
            <w:r>
              <w:rPr>
                <w:b/>
                <w:sz w:val="16"/>
                <w:szCs w:val="16"/>
              </w:rPr>
              <w:t xml:space="preserve"> </w:t>
            </w:r>
            <w:r w:rsidRPr="004241FA">
              <w:rPr>
                <w:b/>
                <w:sz w:val="16"/>
                <w:szCs w:val="16"/>
              </w:rPr>
              <w:t>000</w:t>
            </w:r>
            <w:r w:rsidRPr="004241FA">
              <w:rPr>
                <w:sz w:val="16"/>
                <w:szCs w:val="16"/>
              </w:rPr>
              <w:t xml:space="preserve"> </w:t>
            </w:r>
            <w:r w:rsidRPr="004241FA">
              <w:rPr>
                <w:b/>
                <w:sz w:val="16"/>
                <w:szCs w:val="16"/>
              </w:rPr>
              <w:t>kg/óra</w:t>
            </w:r>
          </w:p>
        </w:tc>
        <w:tc>
          <w:tcPr>
            <w:tcW w:w="2016" w:type="dxa"/>
            <w:vAlign w:val="center"/>
          </w:tcPr>
          <w:p w:rsidR="00422943" w:rsidRDefault="00422943" w:rsidP="003849D6">
            <w:pPr>
              <w:jc w:val="right"/>
              <w:rPr>
                <w:sz w:val="16"/>
                <w:szCs w:val="16"/>
              </w:rPr>
            </w:pPr>
            <w:r>
              <w:rPr>
                <w:sz w:val="16"/>
                <w:szCs w:val="16"/>
              </w:rPr>
              <w:t>2 400</w:t>
            </w:r>
          </w:p>
        </w:tc>
      </w:tr>
      <w:tr w:rsidR="00422943" w:rsidRPr="005F6D23" w:rsidTr="003849D6">
        <w:tc>
          <w:tcPr>
            <w:tcW w:w="1668" w:type="dxa"/>
            <w:vMerge/>
          </w:tcPr>
          <w:p w:rsidR="00422943" w:rsidRPr="005F6D23" w:rsidRDefault="00422943" w:rsidP="003849D6">
            <w:pPr>
              <w:jc w:val="both"/>
              <w:rPr>
                <w:sz w:val="16"/>
                <w:szCs w:val="16"/>
              </w:rPr>
            </w:pPr>
          </w:p>
        </w:tc>
        <w:tc>
          <w:tcPr>
            <w:tcW w:w="425" w:type="dxa"/>
            <w:vMerge/>
          </w:tcPr>
          <w:p w:rsidR="00422943" w:rsidRDefault="00422943" w:rsidP="003849D6">
            <w:pPr>
              <w:jc w:val="both"/>
              <w:rPr>
                <w:sz w:val="16"/>
                <w:szCs w:val="16"/>
              </w:rPr>
            </w:pPr>
          </w:p>
        </w:tc>
        <w:tc>
          <w:tcPr>
            <w:tcW w:w="2512" w:type="dxa"/>
            <w:vAlign w:val="center"/>
          </w:tcPr>
          <w:p w:rsidR="00422943" w:rsidRPr="004241FA" w:rsidRDefault="00422943" w:rsidP="003849D6">
            <w:pPr>
              <w:rPr>
                <w:b/>
                <w:sz w:val="16"/>
                <w:szCs w:val="16"/>
              </w:rPr>
            </w:pPr>
            <w:r w:rsidRPr="004241FA">
              <w:rPr>
                <w:b/>
                <w:sz w:val="16"/>
                <w:szCs w:val="16"/>
              </w:rPr>
              <w:t>Striko 3000/1500 olvasztókeme</w:t>
            </w:r>
            <w:r w:rsidRPr="004241FA">
              <w:rPr>
                <w:b/>
                <w:sz w:val="16"/>
                <w:szCs w:val="16"/>
              </w:rPr>
              <w:t>n</w:t>
            </w:r>
            <w:r w:rsidRPr="004241FA">
              <w:rPr>
                <w:b/>
                <w:sz w:val="16"/>
                <w:szCs w:val="16"/>
              </w:rPr>
              <w:t>ce kéménye</w:t>
            </w:r>
          </w:p>
        </w:tc>
        <w:tc>
          <w:tcPr>
            <w:tcW w:w="890" w:type="dxa"/>
            <w:vAlign w:val="center"/>
          </w:tcPr>
          <w:p w:rsidR="00422943" w:rsidRPr="004241FA" w:rsidRDefault="00422943" w:rsidP="003849D6">
            <w:pPr>
              <w:jc w:val="center"/>
              <w:rPr>
                <w:b/>
                <w:sz w:val="16"/>
                <w:szCs w:val="16"/>
              </w:rPr>
            </w:pPr>
            <w:r w:rsidRPr="004241FA">
              <w:rPr>
                <w:b/>
                <w:sz w:val="16"/>
                <w:szCs w:val="16"/>
              </w:rPr>
              <w:t>P2</w:t>
            </w:r>
          </w:p>
        </w:tc>
        <w:tc>
          <w:tcPr>
            <w:tcW w:w="1701" w:type="dxa"/>
            <w:vAlign w:val="center"/>
          </w:tcPr>
          <w:p w:rsidR="00422943" w:rsidRPr="004241FA" w:rsidRDefault="00422943" w:rsidP="003849D6">
            <w:pPr>
              <w:jc w:val="right"/>
              <w:rPr>
                <w:sz w:val="16"/>
                <w:szCs w:val="16"/>
              </w:rPr>
            </w:pPr>
            <w:r w:rsidRPr="004241FA">
              <w:rPr>
                <w:b/>
                <w:sz w:val="16"/>
                <w:szCs w:val="16"/>
              </w:rPr>
              <w:t>3 000</w:t>
            </w:r>
            <w:r w:rsidRPr="004241FA">
              <w:rPr>
                <w:sz w:val="16"/>
                <w:szCs w:val="16"/>
              </w:rPr>
              <w:t xml:space="preserve"> (űrtartalom), olvasztási kapacitás: </w:t>
            </w:r>
            <w:r>
              <w:rPr>
                <w:sz w:val="16"/>
                <w:szCs w:val="16"/>
              </w:rPr>
              <w:br/>
            </w:r>
            <w:r w:rsidRPr="004241FA">
              <w:rPr>
                <w:b/>
                <w:sz w:val="16"/>
                <w:szCs w:val="16"/>
              </w:rPr>
              <w:t>1</w:t>
            </w:r>
            <w:r>
              <w:rPr>
                <w:b/>
                <w:sz w:val="16"/>
                <w:szCs w:val="16"/>
              </w:rPr>
              <w:t xml:space="preserve"> </w:t>
            </w:r>
            <w:r w:rsidRPr="004241FA">
              <w:rPr>
                <w:b/>
                <w:sz w:val="16"/>
                <w:szCs w:val="16"/>
              </w:rPr>
              <w:t>500 kg/óra</w:t>
            </w:r>
          </w:p>
        </w:tc>
        <w:tc>
          <w:tcPr>
            <w:tcW w:w="2016" w:type="dxa"/>
          </w:tcPr>
          <w:p w:rsidR="00422943" w:rsidRPr="005F6D23" w:rsidRDefault="00422943" w:rsidP="003849D6">
            <w:pPr>
              <w:jc w:val="right"/>
              <w:rPr>
                <w:sz w:val="16"/>
                <w:szCs w:val="16"/>
              </w:rPr>
            </w:pPr>
            <w:r>
              <w:rPr>
                <w:sz w:val="16"/>
                <w:szCs w:val="16"/>
              </w:rPr>
              <w:t>1 250</w:t>
            </w:r>
          </w:p>
        </w:tc>
      </w:tr>
      <w:tr w:rsidR="00422943" w:rsidRPr="005F6D23" w:rsidTr="00422943">
        <w:tc>
          <w:tcPr>
            <w:tcW w:w="1668" w:type="dxa"/>
            <w:vMerge/>
            <w:vAlign w:val="center"/>
          </w:tcPr>
          <w:p w:rsidR="00422943" w:rsidRPr="005F6D23" w:rsidRDefault="00422943" w:rsidP="003849D6">
            <w:pPr>
              <w:jc w:val="both"/>
              <w:rPr>
                <w:sz w:val="16"/>
                <w:szCs w:val="16"/>
              </w:rPr>
            </w:pPr>
          </w:p>
        </w:tc>
        <w:tc>
          <w:tcPr>
            <w:tcW w:w="425" w:type="dxa"/>
            <w:vMerge/>
            <w:vAlign w:val="center"/>
          </w:tcPr>
          <w:p w:rsidR="00422943" w:rsidRPr="005F6D23" w:rsidRDefault="00422943" w:rsidP="003849D6">
            <w:pPr>
              <w:jc w:val="both"/>
              <w:rPr>
                <w:sz w:val="16"/>
                <w:szCs w:val="16"/>
              </w:rPr>
            </w:pPr>
          </w:p>
        </w:tc>
        <w:tc>
          <w:tcPr>
            <w:tcW w:w="2512" w:type="dxa"/>
            <w:tcBorders>
              <w:bottom w:val="single" w:sz="4" w:space="0" w:color="auto"/>
            </w:tcBorders>
            <w:vAlign w:val="center"/>
          </w:tcPr>
          <w:p w:rsidR="00422943" w:rsidRPr="004241FA" w:rsidRDefault="00422943" w:rsidP="003849D6">
            <w:pPr>
              <w:rPr>
                <w:b/>
                <w:sz w:val="16"/>
                <w:szCs w:val="16"/>
              </w:rPr>
            </w:pPr>
            <w:r w:rsidRPr="004241FA">
              <w:rPr>
                <w:b/>
                <w:sz w:val="16"/>
                <w:szCs w:val="16"/>
              </w:rPr>
              <w:t>Striko 4000/2000 olvasztókeme</w:t>
            </w:r>
            <w:r w:rsidRPr="004241FA">
              <w:rPr>
                <w:b/>
                <w:sz w:val="16"/>
                <w:szCs w:val="16"/>
              </w:rPr>
              <w:t>n</w:t>
            </w:r>
            <w:r w:rsidRPr="004241FA">
              <w:rPr>
                <w:b/>
                <w:sz w:val="16"/>
                <w:szCs w:val="16"/>
              </w:rPr>
              <w:t>ce kéménye</w:t>
            </w:r>
          </w:p>
        </w:tc>
        <w:tc>
          <w:tcPr>
            <w:tcW w:w="890" w:type="dxa"/>
            <w:tcBorders>
              <w:bottom w:val="single" w:sz="4" w:space="0" w:color="auto"/>
            </w:tcBorders>
            <w:vAlign w:val="center"/>
          </w:tcPr>
          <w:p w:rsidR="00422943" w:rsidRPr="004241FA" w:rsidRDefault="00422943" w:rsidP="003849D6">
            <w:pPr>
              <w:jc w:val="center"/>
              <w:rPr>
                <w:b/>
                <w:sz w:val="16"/>
                <w:szCs w:val="16"/>
              </w:rPr>
            </w:pPr>
            <w:r w:rsidRPr="004241FA">
              <w:rPr>
                <w:b/>
                <w:sz w:val="16"/>
                <w:szCs w:val="16"/>
              </w:rPr>
              <w:t>P3</w:t>
            </w:r>
          </w:p>
        </w:tc>
        <w:tc>
          <w:tcPr>
            <w:tcW w:w="1701" w:type="dxa"/>
            <w:tcBorders>
              <w:bottom w:val="single" w:sz="4" w:space="0" w:color="auto"/>
            </w:tcBorders>
            <w:vAlign w:val="center"/>
          </w:tcPr>
          <w:p w:rsidR="00422943" w:rsidRPr="004241FA" w:rsidRDefault="00422943" w:rsidP="003849D6">
            <w:pPr>
              <w:jc w:val="right"/>
              <w:rPr>
                <w:sz w:val="16"/>
                <w:szCs w:val="16"/>
              </w:rPr>
            </w:pPr>
            <w:r w:rsidRPr="004241FA">
              <w:rPr>
                <w:b/>
                <w:sz w:val="16"/>
                <w:szCs w:val="16"/>
              </w:rPr>
              <w:t>4 000</w:t>
            </w:r>
            <w:r w:rsidRPr="004241FA">
              <w:rPr>
                <w:sz w:val="16"/>
                <w:szCs w:val="16"/>
              </w:rPr>
              <w:t xml:space="preserve"> (űrtartalom), olvasztási</w:t>
            </w:r>
            <w:r>
              <w:rPr>
                <w:sz w:val="16"/>
                <w:szCs w:val="16"/>
              </w:rPr>
              <w:t xml:space="preserve"> </w:t>
            </w:r>
            <w:r w:rsidRPr="004241FA">
              <w:rPr>
                <w:sz w:val="16"/>
                <w:szCs w:val="16"/>
              </w:rPr>
              <w:t>kapacitás:</w:t>
            </w:r>
            <w:r>
              <w:rPr>
                <w:sz w:val="16"/>
                <w:szCs w:val="16"/>
              </w:rPr>
              <w:t xml:space="preserve"> </w:t>
            </w:r>
            <w:r>
              <w:rPr>
                <w:sz w:val="16"/>
                <w:szCs w:val="16"/>
              </w:rPr>
              <w:br/>
            </w:r>
            <w:r w:rsidRPr="004241FA">
              <w:rPr>
                <w:b/>
                <w:sz w:val="16"/>
                <w:szCs w:val="16"/>
              </w:rPr>
              <w:t>2 000 kg/óra</w:t>
            </w:r>
          </w:p>
        </w:tc>
        <w:tc>
          <w:tcPr>
            <w:tcW w:w="2016" w:type="dxa"/>
            <w:tcBorders>
              <w:bottom w:val="single" w:sz="4" w:space="0" w:color="auto"/>
            </w:tcBorders>
            <w:vAlign w:val="center"/>
          </w:tcPr>
          <w:p w:rsidR="00422943" w:rsidRDefault="00422943" w:rsidP="003849D6">
            <w:pPr>
              <w:jc w:val="right"/>
              <w:rPr>
                <w:sz w:val="16"/>
                <w:szCs w:val="16"/>
              </w:rPr>
            </w:pPr>
            <w:r>
              <w:rPr>
                <w:sz w:val="16"/>
                <w:szCs w:val="16"/>
              </w:rPr>
              <w:t>1 650</w:t>
            </w:r>
          </w:p>
        </w:tc>
      </w:tr>
      <w:tr w:rsidR="00422943" w:rsidRPr="005F6D23" w:rsidTr="00422943">
        <w:tc>
          <w:tcPr>
            <w:tcW w:w="1668" w:type="dxa"/>
            <w:vMerge/>
            <w:vAlign w:val="center"/>
          </w:tcPr>
          <w:p w:rsidR="00422943" w:rsidRDefault="00422943" w:rsidP="003849D6">
            <w:pPr>
              <w:jc w:val="both"/>
              <w:rPr>
                <w:sz w:val="16"/>
                <w:szCs w:val="16"/>
              </w:rPr>
            </w:pPr>
          </w:p>
        </w:tc>
        <w:tc>
          <w:tcPr>
            <w:tcW w:w="425" w:type="dxa"/>
            <w:vMerge/>
            <w:vAlign w:val="center"/>
          </w:tcPr>
          <w:p w:rsidR="00422943" w:rsidRDefault="00422943" w:rsidP="003849D6">
            <w:pPr>
              <w:jc w:val="both"/>
              <w:rPr>
                <w:sz w:val="16"/>
                <w:szCs w:val="16"/>
              </w:rPr>
            </w:pPr>
          </w:p>
        </w:tc>
        <w:tc>
          <w:tcPr>
            <w:tcW w:w="2512" w:type="dxa"/>
            <w:tcBorders>
              <w:bottom w:val="single" w:sz="4" w:space="0" w:color="auto"/>
            </w:tcBorders>
            <w:shd w:val="pct15" w:color="auto" w:fill="auto"/>
            <w:vAlign w:val="center"/>
          </w:tcPr>
          <w:p w:rsidR="00422943" w:rsidRPr="00422943" w:rsidRDefault="009F3C28" w:rsidP="003849D6">
            <w:pPr>
              <w:rPr>
                <w:sz w:val="16"/>
                <w:szCs w:val="16"/>
              </w:rPr>
            </w:pPr>
            <w:r>
              <w:rPr>
                <w:b/>
                <w:sz w:val="16"/>
                <w:szCs w:val="16"/>
              </w:rPr>
              <w:t>Striko Westofen</w:t>
            </w:r>
            <w:r w:rsidR="00422943" w:rsidRPr="00422943">
              <w:rPr>
                <w:b/>
                <w:sz w:val="16"/>
                <w:szCs w:val="16"/>
              </w:rPr>
              <w:t xml:space="preserve"> </w:t>
            </w:r>
            <w:r w:rsidR="00422943" w:rsidRPr="00422943">
              <w:rPr>
                <w:sz w:val="16"/>
                <w:szCs w:val="16"/>
              </w:rPr>
              <w:t xml:space="preserve">olvasztókemence kéménye </w:t>
            </w:r>
          </w:p>
        </w:tc>
        <w:tc>
          <w:tcPr>
            <w:tcW w:w="890" w:type="dxa"/>
            <w:tcBorders>
              <w:bottom w:val="single" w:sz="4" w:space="0" w:color="auto"/>
            </w:tcBorders>
            <w:shd w:val="pct15" w:color="auto" w:fill="auto"/>
            <w:vAlign w:val="center"/>
          </w:tcPr>
          <w:p w:rsidR="00422943" w:rsidRPr="00422943" w:rsidRDefault="00422943" w:rsidP="003849D6">
            <w:pPr>
              <w:jc w:val="center"/>
              <w:rPr>
                <w:b/>
                <w:sz w:val="16"/>
                <w:szCs w:val="16"/>
              </w:rPr>
            </w:pPr>
            <w:r w:rsidRPr="00422943">
              <w:rPr>
                <w:b/>
                <w:sz w:val="16"/>
                <w:szCs w:val="16"/>
              </w:rPr>
              <w:t>P4</w:t>
            </w:r>
          </w:p>
        </w:tc>
        <w:tc>
          <w:tcPr>
            <w:tcW w:w="1701" w:type="dxa"/>
            <w:tcBorders>
              <w:bottom w:val="single" w:sz="4" w:space="0" w:color="auto"/>
            </w:tcBorders>
            <w:shd w:val="pct15" w:color="auto" w:fill="auto"/>
            <w:vAlign w:val="center"/>
          </w:tcPr>
          <w:p w:rsidR="00422943" w:rsidRPr="00422943" w:rsidRDefault="009F3C28" w:rsidP="009F3C28">
            <w:pPr>
              <w:jc w:val="right"/>
              <w:rPr>
                <w:sz w:val="16"/>
                <w:szCs w:val="16"/>
              </w:rPr>
            </w:pPr>
            <w:r w:rsidRPr="009F3C28">
              <w:rPr>
                <w:b/>
                <w:sz w:val="16"/>
                <w:szCs w:val="16"/>
              </w:rPr>
              <w:t>4</w:t>
            </w:r>
            <w:r w:rsidR="00422943" w:rsidRPr="009F3C28">
              <w:rPr>
                <w:b/>
                <w:sz w:val="16"/>
                <w:szCs w:val="16"/>
              </w:rPr>
              <w:t> </w:t>
            </w:r>
            <w:r w:rsidRPr="009F3C28">
              <w:rPr>
                <w:b/>
                <w:sz w:val="16"/>
                <w:szCs w:val="16"/>
              </w:rPr>
              <w:t>5</w:t>
            </w:r>
            <w:r w:rsidR="00422943" w:rsidRPr="009F3C28">
              <w:rPr>
                <w:b/>
                <w:sz w:val="16"/>
                <w:szCs w:val="16"/>
              </w:rPr>
              <w:t>00</w:t>
            </w:r>
            <w:r w:rsidR="00422943" w:rsidRPr="009F3C28">
              <w:rPr>
                <w:sz w:val="16"/>
                <w:szCs w:val="16"/>
              </w:rPr>
              <w:t xml:space="preserve"> (űrtartalom), olvasztási kapacitás: </w:t>
            </w:r>
            <w:r w:rsidR="00422943" w:rsidRPr="009F3C28">
              <w:rPr>
                <w:b/>
                <w:sz w:val="16"/>
                <w:szCs w:val="16"/>
              </w:rPr>
              <w:t>6</w:t>
            </w:r>
            <w:r w:rsidRPr="009F3C28">
              <w:rPr>
                <w:b/>
                <w:sz w:val="16"/>
                <w:szCs w:val="16"/>
              </w:rPr>
              <w:t>50</w:t>
            </w:r>
            <w:r w:rsidR="00422943" w:rsidRPr="009F3C28">
              <w:rPr>
                <w:b/>
                <w:sz w:val="16"/>
                <w:szCs w:val="16"/>
              </w:rPr>
              <w:t xml:space="preserve"> kg/óra</w:t>
            </w:r>
          </w:p>
        </w:tc>
        <w:tc>
          <w:tcPr>
            <w:tcW w:w="2016" w:type="dxa"/>
            <w:tcBorders>
              <w:bottom w:val="single" w:sz="4" w:space="0" w:color="auto"/>
            </w:tcBorders>
            <w:shd w:val="pct15" w:color="auto" w:fill="auto"/>
            <w:vAlign w:val="center"/>
          </w:tcPr>
          <w:p w:rsidR="00422943" w:rsidRPr="00422943" w:rsidRDefault="00422943" w:rsidP="00422943">
            <w:pPr>
              <w:jc w:val="right"/>
              <w:rPr>
                <w:sz w:val="16"/>
                <w:szCs w:val="16"/>
              </w:rPr>
            </w:pPr>
            <w:r>
              <w:rPr>
                <w:sz w:val="16"/>
                <w:szCs w:val="16"/>
              </w:rPr>
              <w:t>1 200</w:t>
            </w:r>
          </w:p>
        </w:tc>
      </w:tr>
      <w:tr w:rsidR="00422943" w:rsidRPr="005F6D23" w:rsidTr="00422943">
        <w:tc>
          <w:tcPr>
            <w:tcW w:w="1668" w:type="dxa"/>
            <w:vMerge/>
            <w:vAlign w:val="center"/>
          </w:tcPr>
          <w:p w:rsidR="00422943" w:rsidRDefault="00422943" w:rsidP="003849D6">
            <w:pPr>
              <w:jc w:val="both"/>
              <w:rPr>
                <w:sz w:val="16"/>
                <w:szCs w:val="16"/>
              </w:rPr>
            </w:pPr>
          </w:p>
        </w:tc>
        <w:tc>
          <w:tcPr>
            <w:tcW w:w="425" w:type="dxa"/>
            <w:vMerge/>
            <w:vAlign w:val="center"/>
          </w:tcPr>
          <w:p w:rsidR="00422943" w:rsidRDefault="00422943" w:rsidP="003849D6">
            <w:pPr>
              <w:jc w:val="both"/>
              <w:rPr>
                <w:sz w:val="16"/>
                <w:szCs w:val="16"/>
              </w:rPr>
            </w:pPr>
          </w:p>
        </w:tc>
        <w:tc>
          <w:tcPr>
            <w:tcW w:w="2512" w:type="dxa"/>
            <w:shd w:val="pct15" w:color="auto" w:fill="auto"/>
            <w:vAlign w:val="center"/>
          </w:tcPr>
          <w:p w:rsidR="00422943" w:rsidRPr="00422943" w:rsidRDefault="00422943" w:rsidP="00211567">
            <w:pPr>
              <w:rPr>
                <w:b/>
                <w:sz w:val="16"/>
                <w:szCs w:val="16"/>
              </w:rPr>
            </w:pPr>
            <w:r w:rsidRPr="00422943">
              <w:rPr>
                <w:b/>
                <w:sz w:val="16"/>
                <w:szCs w:val="16"/>
              </w:rPr>
              <w:t>Striko 4000/2000 olvasztókeme</w:t>
            </w:r>
            <w:r w:rsidRPr="00422943">
              <w:rPr>
                <w:b/>
                <w:sz w:val="16"/>
                <w:szCs w:val="16"/>
              </w:rPr>
              <w:t>n</w:t>
            </w:r>
            <w:r w:rsidRPr="00422943">
              <w:rPr>
                <w:b/>
                <w:sz w:val="16"/>
                <w:szCs w:val="16"/>
              </w:rPr>
              <w:t>ce kéménye</w:t>
            </w:r>
          </w:p>
        </w:tc>
        <w:tc>
          <w:tcPr>
            <w:tcW w:w="890" w:type="dxa"/>
            <w:shd w:val="pct15" w:color="auto" w:fill="auto"/>
            <w:vAlign w:val="center"/>
          </w:tcPr>
          <w:p w:rsidR="00422943" w:rsidRPr="00422943" w:rsidRDefault="00422943" w:rsidP="00422943">
            <w:pPr>
              <w:jc w:val="center"/>
              <w:rPr>
                <w:b/>
                <w:sz w:val="16"/>
                <w:szCs w:val="16"/>
              </w:rPr>
            </w:pPr>
            <w:r w:rsidRPr="00422943">
              <w:rPr>
                <w:b/>
                <w:sz w:val="16"/>
                <w:szCs w:val="16"/>
              </w:rPr>
              <w:t>P5</w:t>
            </w:r>
          </w:p>
        </w:tc>
        <w:tc>
          <w:tcPr>
            <w:tcW w:w="1701" w:type="dxa"/>
            <w:shd w:val="pct15" w:color="auto" w:fill="auto"/>
            <w:vAlign w:val="center"/>
          </w:tcPr>
          <w:p w:rsidR="00422943" w:rsidRPr="00422943" w:rsidRDefault="00422943" w:rsidP="003849D6">
            <w:pPr>
              <w:jc w:val="right"/>
              <w:rPr>
                <w:b/>
                <w:sz w:val="16"/>
                <w:szCs w:val="16"/>
              </w:rPr>
            </w:pPr>
            <w:r w:rsidRPr="00422943">
              <w:rPr>
                <w:b/>
                <w:sz w:val="16"/>
                <w:szCs w:val="16"/>
              </w:rPr>
              <w:t>4 000</w:t>
            </w:r>
            <w:r w:rsidRPr="00422943">
              <w:rPr>
                <w:sz w:val="16"/>
                <w:szCs w:val="16"/>
              </w:rPr>
              <w:t xml:space="preserve"> (űrtartalom), olvasztási kapacitás: </w:t>
            </w:r>
            <w:r w:rsidRPr="00422943">
              <w:rPr>
                <w:sz w:val="16"/>
                <w:szCs w:val="16"/>
              </w:rPr>
              <w:br/>
            </w:r>
            <w:r w:rsidRPr="00422943">
              <w:rPr>
                <w:b/>
                <w:sz w:val="16"/>
                <w:szCs w:val="16"/>
              </w:rPr>
              <w:t>2 000 kg/óra</w:t>
            </w:r>
          </w:p>
        </w:tc>
        <w:tc>
          <w:tcPr>
            <w:tcW w:w="2016" w:type="dxa"/>
            <w:shd w:val="pct15" w:color="auto" w:fill="auto"/>
            <w:vAlign w:val="center"/>
          </w:tcPr>
          <w:p w:rsidR="00422943" w:rsidRPr="00422943" w:rsidRDefault="00422943" w:rsidP="003849D6">
            <w:pPr>
              <w:jc w:val="right"/>
              <w:rPr>
                <w:sz w:val="16"/>
                <w:szCs w:val="16"/>
              </w:rPr>
            </w:pPr>
            <w:r w:rsidRPr="00422943">
              <w:rPr>
                <w:sz w:val="16"/>
                <w:szCs w:val="16"/>
              </w:rPr>
              <w:t>1 650</w:t>
            </w:r>
          </w:p>
        </w:tc>
      </w:tr>
    </w:tbl>
    <w:p w:rsidR="00422943" w:rsidRDefault="00422943" w:rsidP="00C03010">
      <w:pPr>
        <w:spacing w:before="120" w:after="120" w:line="240" w:lineRule="auto"/>
        <w:jc w:val="both"/>
        <w:rPr>
          <w:b/>
        </w:rPr>
      </w:pPr>
      <w:r>
        <w:rPr>
          <w:b/>
        </w:rPr>
        <w:t>A P4 és P5 egyszerre nem fog üzemelni: amikor a P4-et leszerelik, a helyére kerülő P5 lép üzembe.</w:t>
      </w:r>
    </w:p>
    <w:p w:rsidR="00565EF8" w:rsidRPr="0048586E" w:rsidRDefault="003050E9" w:rsidP="00C03010">
      <w:pPr>
        <w:spacing w:before="120" w:after="120" w:line="240" w:lineRule="auto"/>
        <w:jc w:val="both"/>
        <w:rPr>
          <w:b/>
        </w:rPr>
      </w:pPr>
      <w:r w:rsidRPr="004D5CAE">
        <w:rPr>
          <w:b/>
        </w:rPr>
        <w:t>Olvasztókemenc</w:t>
      </w:r>
      <w:r w:rsidR="003849D6" w:rsidRPr="004D5CAE">
        <w:rPr>
          <w:b/>
        </w:rPr>
        <w:t>ék</w:t>
      </w:r>
      <w:r w:rsidRPr="004D5CAE">
        <w:rPr>
          <w:b/>
        </w:rPr>
        <w:t xml:space="preserve"> kéménye</w:t>
      </w:r>
      <w:r w:rsidR="003849D6" w:rsidRPr="004D5CAE">
        <w:rPr>
          <w:b/>
        </w:rPr>
        <w:t>i</w:t>
      </w:r>
      <w:r w:rsidR="0048586E" w:rsidRPr="004D5CAE">
        <w:rPr>
          <w:b/>
        </w:rPr>
        <w:t>nek adatai:</w:t>
      </w:r>
    </w:p>
    <w:tbl>
      <w:tblPr>
        <w:tblStyle w:val="Rcsostblzat"/>
        <w:tblW w:w="0" w:type="auto"/>
        <w:tblLook w:val="04A0" w:firstRow="1" w:lastRow="0" w:firstColumn="1" w:lastColumn="0" w:noHBand="0" w:noVBand="1"/>
      </w:tblPr>
      <w:tblGrid>
        <w:gridCol w:w="817"/>
        <w:gridCol w:w="4961"/>
        <w:gridCol w:w="1276"/>
        <w:gridCol w:w="851"/>
        <w:gridCol w:w="1275"/>
      </w:tblGrid>
      <w:tr w:rsidR="003849D6" w:rsidRPr="00E459A8" w:rsidTr="003849D6">
        <w:tc>
          <w:tcPr>
            <w:tcW w:w="817" w:type="dxa"/>
            <w:vAlign w:val="center"/>
          </w:tcPr>
          <w:p w:rsidR="003849D6" w:rsidRPr="00E459A8" w:rsidRDefault="003849D6" w:rsidP="003849D6">
            <w:pPr>
              <w:jc w:val="center"/>
              <w:rPr>
                <w:b/>
                <w:sz w:val="16"/>
                <w:szCs w:val="16"/>
              </w:rPr>
            </w:pPr>
            <w:r w:rsidRPr="00E459A8">
              <w:rPr>
                <w:b/>
                <w:sz w:val="16"/>
                <w:szCs w:val="16"/>
              </w:rPr>
              <w:t xml:space="preserve">Forrás </w:t>
            </w:r>
          </w:p>
        </w:tc>
        <w:tc>
          <w:tcPr>
            <w:tcW w:w="4961" w:type="dxa"/>
            <w:vAlign w:val="center"/>
          </w:tcPr>
          <w:p w:rsidR="003849D6" w:rsidRPr="00E459A8" w:rsidRDefault="003849D6" w:rsidP="003849D6">
            <w:pPr>
              <w:rPr>
                <w:b/>
                <w:sz w:val="16"/>
                <w:szCs w:val="16"/>
              </w:rPr>
            </w:pPr>
            <w:r w:rsidRPr="00E459A8">
              <w:rPr>
                <w:b/>
                <w:sz w:val="16"/>
                <w:szCs w:val="16"/>
              </w:rPr>
              <w:t>Megnevezés</w:t>
            </w:r>
          </w:p>
        </w:tc>
        <w:tc>
          <w:tcPr>
            <w:tcW w:w="1276" w:type="dxa"/>
            <w:vAlign w:val="center"/>
          </w:tcPr>
          <w:p w:rsidR="003849D6" w:rsidRPr="00E459A8" w:rsidRDefault="003849D6" w:rsidP="003849D6">
            <w:pPr>
              <w:jc w:val="right"/>
              <w:rPr>
                <w:rFonts w:ascii="Calibri" w:eastAsia="Times New Roman" w:hAnsi="Calibri" w:cs="Times New Roman"/>
                <w:b/>
                <w:bCs/>
                <w:lang w:eastAsia="hu-HU"/>
              </w:rPr>
            </w:pPr>
            <w:r w:rsidRPr="00E459A8">
              <w:rPr>
                <w:rFonts w:ascii="Calibri" w:eastAsia="Times New Roman" w:hAnsi="Calibri" w:cs="Times New Roman"/>
                <w:b/>
                <w:bCs/>
                <w:lang w:eastAsia="hu-HU"/>
              </w:rPr>
              <w:t>H (m)</w:t>
            </w:r>
          </w:p>
        </w:tc>
        <w:tc>
          <w:tcPr>
            <w:tcW w:w="851" w:type="dxa"/>
            <w:vAlign w:val="center"/>
          </w:tcPr>
          <w:p w:rsidR="003849D6" w:rsidRPr="00E459A8" w:rsidRDefault="003849D6" w:rsidP="003849D6">
            <w:pPr>
              <w:jc w:val="right"/>
              <w:rPr>
                <w:rFonts w:ascii="Calibri" w:eastAsia="Times New Roman" w:hAnsi="Calibri" w:cs="Times New Roman"/>
                <w:b/>
                <w:bCs/>
                <w:lang w:eastAsia="hu-HU"/>
              </w:rPr>
            </w:pPr>
            <w:r w:rsidRPr="00E459A8">
              <w:rPr>
                <w:rFonts w:ascii="Calibri" w:eastAsia="Times New Roman" w:hAnsi="Calibri" w:cs="Times New Roman"/>
                <w:b/>
                <w:bCs/>
                <w:lang w:eastAsia="hu-HU"/>
              </w:rPr>
              <w:t>m</w:t>
            </w:r>
            <w:r w:rsidRPr="00E459A8">
              <w:rPr>
                <w:rFonts w:ascii="Calibri" w:eastAsia="Times New Roman" w:hAnsi="Calibri" w:cs="Times New Roman"/>
                <w:b/>
                <w:bCs/>
                <w:vertAlign w:val="superscript"/>
                <w:lang w:eastAsia="hu-HU"/>
              </w:rPr>
              <w:t>2</w:t>
            </w:r>
          </w:p>
        </w:tc>
        <w:tc>
          <w:tcPr>
            <w:tcW w:w="1275" w:type="dxa"/>
            <w:vAlign w:val="center"/>
          </w:tcPr>
          <w:p w:rsidR="003849D6" w:rsidRPr="00E459A8" w:rsidRDefault="003849D6" w:rsidP="003849D6">
            <w:pPr>
              <w:jc w:val="right"/>
              <w:rPr>
                <w:rFonts w:ascii="Calibri" w:eastAsia="Times New Roman" w:hAnsi="Calibri" w:cs="Times New Roman"/>
                <w:b/>
                <w:bCs/>
                <w:lang w:eastAsia="hu-HU"/>
              </w:rPr>
            </w:pPr>
            <w:r w:rsidRPr="00E459A8">
              <w:rPr>
                <w:rFonts w:ascii="Calibri" w:eastAsia="Times New Roman" w:hAnsi="Calibri" w:cs="Times New Roman"/>
                <w:b/>
                <w:bCs/>
                <w:lang w:eastAsia="hu-HU"/>
              </w:rPr>
              <w:t>Ø [m]</w:t>
            </w:r>
          </w:p>
        </w:tc>
      </w:tr>
      <w:tr w:rsidR="003849D6" w:rsidRPr="00E459A8" w:rsidTr="003849D6">
        <w:tc>
          <w:tcPr>
            <w:tcW w:w="817" w:type="dxa"/>
            <w:vAlign w:val="center"/>
          </w:tcPr>
          <w:p w:rsidR="003849D6" w:rsidRPr="00E459A8" w:rsidRDefault="003849D6" w:rsidP="003849D6">
            <w:pPr>
              <w:jc w:val="center"/>
              <w:rPr>
                <w:b/>
              </w:rPr>
            </w:pPr>
            <w:r w:rsidRPr="00E459A8">
              <w:rPr>
                <w:b/>
              </w:rPr>
              <w:t>P1</w:t>
            </w:r>
          </w:p>
        </w:tc>
        <w:tc>
          <w:tcPr>
            <w:tcW w:w="4961" w:type="dxa"/>
            <w:vAlign w:val="center"/>
          </w:tcPr>
          <w:p w:rsidR="003849D6" w:rsidRPr="00E459A8" w:rsidRDefault="003849D6" w:rsidP="003849D6">
            <w:r w:rsidRPr="00E459A8">
              <w:t>Striko 6000/3000 olvasztókemence kéménye</w:t>
            </w:r>
          </w:p>
        </w:tc>
        <w:tc>
          <w:tcPr>
            <w:tcW w:w="1276" w:type="dxa"/>
          </w:tcPr>
          <w:p w:rsidR="003849D6" w:rsidRPr="00E459A8" w:rsidRDefault="008B31F5" w:rsidP="003849D6">
            <w:pPr>
              <w:jc w:val="right"/>
            </w:pPr>
            <w:r w:rsidRPr="00E459A8">
              <w:t>15,8</w:t>
            </w:r>
          </w:p>
        </w:tc>
        <w:tc>
          <w:tcPr>
            <w:tcW w:w="851" w:type="dxa"/>
          </w:tcPr>
          <w:p w:rsidR="003849D6" w:rsidRPr="00E459A8" w:rsidRDefault="008B31F5" w:rsidP="003849D6">
            <w:pPr>
              <w:jc w:val="right"/>
            </w:pPr>
            <w:r w:rsidRPr="00E459A8">
              <w:t>0,45</w:t>
            </w:r>
          </w:p>
        </w:tc>
        <w:tc>
          <w:tcPr>
            <w:tcW w:w="1275" w:type="dxa"/>
          </w:tcPr>
          <w:p w:rsidR="003849D6" w:rsidRPr="00E459A8" w:rsidRDefault="008B31F5" w:rsidP="003849D6">
            <w:pPr>
              <w:jc w:val="right"/>
            </w:pPr>
            <w:r w:rsidRPr="00E459A8">
              <w:t>0,76</w:t>
            </w:r>
          </w:p>
        </w:tc>
      </w:tr>
      <w:tr w:rsidR="003849D6" w:rsidRPr="00E459A8" w:rsidTr="003849D6">
        <w:tc>
          <w:tcPr>
            <w:tcW w:w="817" w:type="dxa"/>
            <w:vAlign w:val="center"/>
          </w:tcPr>
          <w:p w:rsidR="003849D6" w:rsidRPr="00E459A8" w:rsidRDefault="003849D6" w:rsidP="003849D6">
            <w:pPr>
              <w:jc w:val="center"/>
              <w:rPr>
                <w:b/>
              </w:rPr>
            </w:pPr>
            <w:r w:rsidRPr="00E459A8">
              <w:rPr>
                <w:b/>
              </w:rPr>
              <w:t>P2</w:t>
            </w:r>
          </w:p>
        </w:tc>
        <w:tc>
          <w:tcPr>
            <w:tcW w:w="4961" w:type="dxa"/>
            <w:vAlign w:val="center"/>
          </w:tcPr>
          <w:p w:rsidR="003849D6" w:rsidRPr="00E459A8" w:rsidRDefault="003849D6" w:rsidP="003849D6">
            <w:r w:rsidRPr="00E459A8">
              <w:t>Striko 3000/1500 olvasztókemence kéménye</w:t>
            </w:r>
          </w:p>
        </w:tc>
        <w:tc>
          <w:tcPr>
            <w:tcW w:w="1276" w:type="dxa"/>
          </w:tcPr>
          <w:p w:rsidR="003849D6" w:rsidRPr="00E459A8" w:rsidRDefault="008B31F5" w:rsidP="003849D6">
            <w:pPr>
              <w:jc w:val="right"/>
            </w:pPr>
            <w:r w:rsidRPr="00E459A8">
              <w:t>14,4</w:t>
            </w:r>
          </w:p>
        </w:tc>
        <w:tc>
          <w:tcPr>
            <w:tcW w:w="851" w:type="dxa"/>
          </w:tcPr>
          <w:p w:rsidR="003849D6" w:rsidRPr="00E459A8" w:rsidRDefault="008B31F5" w:rsidP="003849D6">
            <w:pPr>
              <w:jc w:val="right"/>
            </w:pPr>
            <w:r w:rsidRPr="00E459A8">
              <w:t>0,28</w:t>
            </w:r>
          </w:p>
        </w:tc>
        <w:tc>
          <w:tcPr>
            <w:tcW w:w="1275" w:type="dxa"/>
          </w:tcPr>
          <w:p w:rsidR="003849D6" w:rsidRPr="00E459A8" w:rsidRDefault="008B31F5" w:rsidP="003849D6">
            <w:pPr>
              <w:jc w:val="right"/>
            </w:pPr>
            <w:r w:rsidRPr="00E459A8">
              <w:t>0,6</w:t>
            </w:r>
          </w:p>
        </w:tc>
      </w:tr>
      <w:tr w:rsidR="003849D6" w:rsidRPr="00E459A8" w:rsidTr="003849D6">
        <w:tc>
          <w:tcPr>
            <w:tcW w:w="817" w:type="dxa"/>
            <w:vAlign w:val="center"/>
          </w:tcPr>
          <w:p w:rsidR="003849D6" w:rsidRPr="00E459A8" w:rsidRDefault="003849D6" w:rsidP="003849D6">
            <w:pPr>
              <w:jc w:val="center"/>
              <w:rPr>
                <w:b/>
              </w:rPr>
            </w:pPr>
            <w:r w:rsidRPr="00E459A8">
              <w:rPr>
                <w:b/>
              </w:rPr>
              <w:t>P3</w:t>
            </w:r>
          </w:p>
        </w:tc>
        <w:tc>
          <w:tcPr>
            <w:tcW w:w="4961" w:type="dxa"/>
            <w:vAlign w:val="center"/>
          </w:tcPr>
          <w:p w:rsidR="003849D6" w:rsidRPr="00E459A8" w:rsidRDefault="003849D6" w:rsidP="003849D6">
            <w:r w:rsidRPr="00E459A8">
              <w:t>Striko 4000/2000 olvasztókemence kéménye</w:t>
            </w:r>
          </w:p>
        </w:tc>
        <w:tc>
          <w:tcPr>
            <w:tcW w:w="1276" w:type="dxa"/>
          </w:tcPr>
          <w:p w:rsidR="003849D6" w:rsidRPr="00E459A8" w:rsidRDefault="008B31F5" w:rsidP="003849D6">
            <w:pPr>
              <w:jc w:val="right"/>
            </w:pPr>
            <w:r w:rsidRPr="00E459A8">
              <w:t>15,4</w:t>
            </w:r>
          </w:p>
        </w:tc>
        <w:tc>
          <w:tcPr>
            <w:tcW w:w="851" w:type="dxa"/>
          </w:tcPr>
          <w:p w:rsidR="003849D6" w:rsidRPr="00E459A8" w:rsidRDefault="008B31F5" w:rsidP="003849D6">
            <w:pPr>
              <w:jc w:val="right"/>
            </w:pPr>
            <w:r w:rsidRPr="00E459A8">
              <w:t>0,39</w:t>
            </w:r>
          </w:p>
        </w:tc>
        <w:tc>
          <w:tcPr>
            <w:tcW w:w="1275" w:type="dxa"/>
          </w:tcPr>
          <w:p w:rsidR="003849D6" w:rsidRPr="00E459A8" w:rsidRDefault="008B31F5" w:rsidP="003849D6">
            <w:pPr>
              <w:jc w:val="right"/>
            </w:pPr>
            <w:r w:rsidRPr="00E459A8">
              <w:t>0,7</w:t>
            </w:r>
          </w:p>
        </w:tc>
      </w:tr>
      <w:tr w:rsidR="003849D6" w:rsidRPr="00E459A8" w:rsidTr="003849D6">
        <w:tc>
          <w:tcPr>
            <w:tcW w:w="817" w:type="dxa"/>
            <w:vAlign w:val="center"/>
          </w:tcPr>
          <w:p w:rsidR="003849D6" w:rsidRPr="00E459A8" w:rsidRDefault="003849D6" w:rsidP="003849D6">
            <w:pPr>
              <w:jc w:val="center"/>
              <w:rPr>
                <w:b/>
              </w:rPr>
            </w:pPr>
            <w:r w:rsidRPr="00E459A8">
              <w:rPr>
                <w:b/>
              </w:rPr>
              <w:t>P4</w:t>
            </w:r>
          </w:p>
        </w:tc>
        <w:tc>
          <w:tcPr>
            <w:tcW w:w="4961" w:type="dxa"/>
            <w:vAlign w:val="center"/>
          </w:tcPr>
          <w:p w:rsidR="003849D6" w:rsidRPr="00E459A8" w:rsidRDefault="009F3C28" w:rsidP="003849D6">
            <w:r w:rsidRPr="00E459A8">
              <w:t>Striko Westofen</w:t>
            </w:r>
            <w:r w:rsidR="003849D6" w:rsidRPr="00E459A8">
              <w:t xml:space="preserve"> olvasztókemence kéménye </w:t>
            </w:r>
          </w:p>
        </w:tc>
        <w:tc>
          <w:tcPr>
            <w:tcW w:w="1276" w:type="dxa"/>
          </w:tcPr>
          <w:p w:rsidR="003849D6" w:rsidRPr="00E459A8" w:rsidRDefault="002E160B" w:rsidP="003849D6">
            <w:pPr>
              <w:jc w:val="right"/>
            </w:pPr>
            <w:r w:rsidRPr="00E459A8">
              <w:t>11,2</w:t>
            </w:r>
          </w:p>
        </w:tc>
        <w:tc>
          <w:tcPr>
            <w:tcW w:w="851" w:type="dxa"/>
          </w:tcPr>
          <w:p w:rsidR="003849D6" w:rsidRPr="00E459A8" w:rsidRDefault="008B31F5" w:rsidP="00C47EB2">
            <w:pPr>
              <w:jc w:val="right"/>
            </w:pPr>
            <w:r w:rsidRPr="00E459A8">
              <w:t>0,2</w:t>
            </w:r>
            <w:r w:rsidR="00C47EB2" w:rsidRPr="00E459A8">
              <w:t>8</w:t>
            </w:r>
          </w:p>
        </w:tc>
        <w:tc>
          <w:tcPr>
            <w:tcW w:w="1275" w:type="dxa"/>
          </w:tcPr>
          <w:p w:rsidR="003849D6" w:rsidRPr="00E459A8" w:rsidRDefault="008B31F5" w:rsidP="00C47EB2">
            <w:pPr>
              <w:jc w:val="right"/>
            </w:pPr>
            <w:r w:rsidRPr="00E459A8">
              <w:t>0,</w:t>
            </w:r>
            <w:r w:rsidR="00C47EB2" w:rsidRPr="00E459A8">
              <w:t>6</w:t>
            </w:r>
          </w:p>
        </w:tc>
      </w:tr>
      <w:tr w:rsidR="00C47EB2" w:rsidRPr="00E459A8" w:rsidTr="006805B0">
        <w:tc>
          <w:tcPr>
            <w:tcW w:w="817" w:type="dxa"/>
            <w:vAlign w:val="center"/>
          </w:tcPr>
          <w:p w:rsidR="00C47EB2" w:rsidRPr="00E459A8" w:rsidRDefault="00C47EB2" w:rsidP="00C47EB2">
            <w:pPr>
              <w:jc w:val="center"/>
              <w:rPr>
                <w:b/>
              </w:rPr>
            </w:pPr>
            <w:r w:rsidRPr="00E459A8">
              <w:rPr>
                <w:b/>
              </w:rPr>
              <w:t>P5</w:t>
            </w:r>
          </w:p>
        </w:tc>
        <w:tc>
          <w:tcPr>
            <w:tcW w:w="4961" w:type="dxa"/>
            <w:vAlign w:val="center"/>
          </w:tcPr>
          <w:p w:rsidR="00C47EB2" w:rsidRPr="00E459A8" w:rsidRDefault="00C47EB2" w:rsidP="006805B0">
            <w:r w:rsidRPr="00E459A8">
              <w:t>Striko 4000/2000 olvasztókemence kéménye</w:t>
            </w:r>
          </w:p>
        </w:tc>
        <w:tc>
          <w:tcPr>
            <w:tcW w:w="1276" w:type="dxa"/>
          </w:tcPr>
          <w:p w:rsidR="00C47EB2" w:rsidRPr="00E459A8" w:rsidRDefault="00C47EB2" w:rsidP="006805B0">
            <w:pPr>
              <w:jc w:val="right"/>
            </w:pPr>
            <w:r w:rsidRPr="00E459A8">
              <w:t>15,4</w:t>
            </w:r>
          </w:p>
        </w:tc>
        <w:tc>
          <w:tcPr>
            <w:tcW w:w="851" w:type="dxa"/>
          </w:tcPr>
          <w:p w:rsidR="00C47EB2" w:rsidRPr="00E459A8" w:rsidRDefault="00C47EB2" w:rsidP="006805B0">
            <w:pPr>
              <w:jc w:val="right"/>
            </w:pPr>
            <w:r w:rsidRPr="00E459A8">
              <w:t>0,39</w:t>
            </w:r>
          </w:p>
        </w:tc>
        <w:tc>
          <w:tcPr>
            <w:tcW w:w="1275" w:type="dxa"/>
          </w:tcPr>
          <w:p w:rsidR="00C47EB2" w:rsidRPr="00E459A8" w:rsidRDefault="00C47EB2" w:rsidP="006805B0">
            <w:pPr>
              <w:jc w:val="right"/>
            </w:pPr>
            <w:r w:rsidRPr="00E459A8">
              <w:t>0,7</w:t>
            </w:r>
          </w:p>
        </w:tc>
      </w:tr>
    </w:tbl>
    <w:p w:rsidR="00CF0C79" w:rsidRDefault="00F336D5" w:rsidP="00C03010">
      <w:pPr>
        <w:spacing w:before="120" w:after="120" w:line="240" w:lineRule="auto"/>
        <w:jc w:val="both"/>
        <w:rPr>
          <w:b/>
        </w:rPr>
      </w:pPr>
      <w:r w:rsidRPr="008B31F5">
        <w:rPr>
          <w:b/>
        </w:rPr>
        <w:t>T1 technológia: alumíniumolvasztás</w:t>
      </w:r>
    </w:p>
    <w:p w:rsidR="00F336D5" w:rsidRDefault="00F336D5" w:rsidP="00C03010">
      <w:pPr>
        <w:spacing w:before="120" w:after="120" w:line="240" w:lineRule="auto"/>
        <w:jc w:val="both"/>
      </w:pPr>
      <w:r w:rsidRPr="00F336D5">
        <w:t xml:space="preserve">Az </w:t>
      </w:r>
      <w:r>
        <w:t>alumíniumolvasztáshoz tartozó pontforrás adatait a fenti táblázatok tartalmazzák.</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02"/>
        <w:gridCol w:w="1002"/>
        <w:gridCol w:w="1419"/>
        <w:gridCol w:w="993"/>
        <w:gridCol w:w="993"/>
        <w:gridCol w:w="993"/>
        <w:gridCol w:w="993"/>
        <w:gridCol w:w="847"/>
      </w:tblGrid>
      <w:tr w:rsidR="00D83FB7" w:rsidRPr="00E459A8" w:rsidTr="00D83FB7">
        <w:trPr>
          <w:trHeight w:val="300"/>
          <w:tblHeader/>
        </w:trPr>
        <w:tc>
          <w:tcPr>
            <w:tcW w:w="1040" w:type="pct"/>
            <w:vMerge w:val="restart"/>
            <w:shd w:val="clear" w:color="auto" w:fill="auto"/>
            <w:noWrap/>
            <w:vAlign w:val="center"/>
            <w:hideMark/>
          </w:tcPr>
          <w:p w:rsidR="00D83FB7" w:rsidRPr="00E459A8" w:rsidRDefault="00D83FB7" w:rsidP="0075311B">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Légszennyező</w:t>
            </w:r>
          </w:p>
        </w:tc>
        <w:tc>
          <w:tcPr>
            <w:tcW w:w="548" w:type="pct"/>
            <w:vMerge w:val="restart"/>
            <w:shd w:val="clear" w:color="auto" w:fill="auto"/>
            <w:noWrap/>
            <w:vAlign w:val="center"/>
            <w:hideMark/>
          </w:tcPr>
          <w:p w:rsidR="00D83FB7" w:rsidRPr="00E459A8" w:rsidRDefault="00D83FB7" w:rsidP="00F43ED4">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Azonosító</w:t>
            </w:r>
          </w:p>
        </w:tc>
        <w:tc>
          <w:tcPr>
            <w:tcW w:w="776" w:type="pct"/>
            <w:vMerge w:val="restart"/>
            <w:tcBorders>
              <w:right w:val="single" w:sz="12" w:space="0" w:color="auto"/>
            </w:tcBorders>
            <w:shd w:val="clear" w:color="auto" w:fill="auto"/>
            <w:noWrap/>
            <w:vAlign w:val="center"/>
            <w:hideMark/>
          </w:tcPr>
          <w:p w:rsidR="00D83FB7" w:rsidRPr="00E459A8" w:rsidRDefault="00D83FB7" w:rsidP="0075311B">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osztály</w:t>
            </w:r>
          </w:p>
        </w:tc>
        <w:tc>
          <w:tcPr>
            <w:tcW w:w="1086" w:type="pct"/>
            <w:gridSpan w:val="2"/>
            <w:tcBorders>
              <w:left w:val="single" w:sz="12" w:space="0" w:color="auto"/>
              <w:right w:val="single" w:sz="12" w:space="0" w:color="auto"/>
            </w:tcBorders>
            <w:shd w:val="clear" w:color="auto" w:fill="auto"/>
            <w:noWrap/>
            <w:vAlign w:val="bottom"/>
            <w:hideMark/>
          </w:tcPr>
          <w:p w:rsidR="00D83FB7" w:rsidRPr="00E459A8" w:rsidRDefault="00D83FB7" w:rsidP="008B31F5">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Striko 6000/3000</w:t>
            </w:r>
          </w:p>
        </w:tc>
        <w:tc>
          <w:tcPr>
            <w:tcW w:w="1086" w:type="pct"/>
            <w:gridSpan w:val="2"/>
            <w:tcBorders>
              <w:left w:val="single" w:sz="12" w:space="0" w:color="auto"/>
              <w:right w:val="single" w:sz="12" w:space="0" w:color="auto"/>
            </w:tcBorders>
            <w:shd w:val="clear" w:color="auto" w:fill="auto"/>
            <w:noWrap/>
            <w:vAlign w:val="bottom"/>
            <w:hideMark/>
          </w:tcPr>
          <w:p w:rsidR="00D83FB7" w:rsidRPr="00E459A8" w:rsidRDefault="00D83FB7" w:rsidP="008B31F5">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Striko 3000/1500</w:t>
            </w:r>
          </w:p>
        </w:tc>
        <w:tc>
          <w:tcPr>
            <w:tcW w:w="463" w:type="pct"/>
            <w:vMerge w:val="restart"/>
            <w:tcBorders>
              <w:left w:val="single" w:sz="12" w:space="0" w:color="auto"/>
            </w:tcBorders>
            <w:shd w:val="clear" w:color="auto" w:fill="auto"/>
            <w:noWrap/>
            <w:vAlign w:val="center"/>
            <w:hideMark/>
          </w:tcPr>
          <w:p w:rsidR="00D83FB7" w:rsidRPr="00E459A8" w:rsidRDefault="00D83FB7" w:rsidP="0075311B">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Határé</w:t>
            </w:r>
            <w:r w:rsidRPr="00E459A8">
              <w:rPr>
                <w:rFonts w:ascii="Calibri" w:eastAsia="Times New Roman" w:hAnsi="Calibri" w:cs="Times New Roman"/>
                <w:b/>
                <w:sz w:val="16"/>
                <w:szCs w:val="16"/>
                <w:lang w:eastAsia="hu-HU"/>
              </w:rPr>
              <w:t>r</w:t>
            </w:r>
            <w:r w:rsidRPr="00E459A8">
              <w:rPr>
                <w:rFonts w:ascii="Calibri" w:eastAsia="Times New Roman" w:hAnsi="Calibri" w:cs="Times New Roman"/>
                <w:b/>
                <w:sz w:val="16"/>
                <w:szCs w:val="16"/>
                <w:lang w:eastAsia="hu-HU"/>
              </w:rPr>
              <w:t>ték</w:t>
            </w:r>
          </w:p>
        </w:tc>
      </w:tr>
      <w:tr w:rsidR="00D83FB7" w:rsidRPr="00E459A8" w:rsidTr="00D83FB7">
        <w:trPr>
          <w:trHeight w:val="300"/>
          <w:tblHeader/>
        </w:trPr>
        <w:tc>
          <w:tcPr>
            <w:tcW w:w="1040" w:type="pct"/>
            <w:vMerge/>
            <w:shd w:val="clear" w:color="auto" w:fill="auto"/>
            <w:noWrap/>
            <w:vAlign w:val="bottom"/>
            <w:hideMark/>
          </w:tcPr>
          <w:p w:rsidR="00D83FB7" w:rsidRPr="00E459A8" w:rsidRDefault="00D83FB7" w:rsidP="008B31F5">
            <w:pPr>
              <w:spacing w:after="0" w:line="240" w:lineRule="auto"/>
              <w:rPr>
                <w:rFonts w:ascii="Calibri" w:eastAsia="Times New Roman" w:hAnsi="Calibri" w:cs="Times New Roman"/>
                <w:b/>
                <w:sz w:val="16"/>
                <w:szCs w:val="16"/>
                <w:lang w:eastAsia="hu-HU"/>
              </w:rPr>
            </w:pPr>
          </w:p>
        </w:tc>
        <w:tc>
          <w:tcPr>
            <w:tcW w:w="548" w:type="pct"/>
            <w:vMerge/>
            <w:shd w:val="clear" w:color="auto" w:fill="auto"/>
            <w:noWrap/>
            <w:vAlign w:val="bottom"/>
            <w:hideMark/>
          </w:tcPr>
          <w:p w:rsidR="00D83FB7" w:rsidRPr="00E459A8" w:rsidRDefault="00D83FB7" w:rsidP="008B31F5">
            <w:pPr>
              <w:spacing w:after="0" w:line="240" w:lineRule="auto"/>
              <w:rPr>
                <w:rFonts w:ascii="Calibri" w:eastAsia="Times New Roman" w:hAnsi="Calibri" w:cs="Times New Roman"/>
                <w:b/>
                <w:sz w:val="16"/>
                <w:szCs w:val="16"/>
                <w:lang w:eastAsia="hu-HU"/>
              </w:rPr>
            </w:pPr>
          </w:p>
        </w:tc>
        <w:tc>
          <w:tcPr>
            <w:tcW w:w="776" w:type="pct"/>
            <w:vMerge/>
            <w:tcBorders>
              <w:right w:val="single" w:sz="12" w:space="0" w:color="auto"/>
            </w:tcBorders>
            <w:shd w:val="clear" w:color="auto" w:fill="auto"/>
            <w:noWrap/>
            <w:vAlign w:val="bottom"/>
            <w:hideMark/>
          </w:tcPr>
          <w:p w:rsidR="00D83FB7" w:rsidRPr="00E459A8" w:rsidRDefault="00D83FB7" w:rsidP="008B31F5">
            <w:pPr>
              <w:spacing w:after="0" w:line="240" w:lineRule="auto"/>
              <w:rPr>
                <w:rFonts w:ascii="Calibri" w:eastAsia="Times New Roman" w:hAnsi="Calibri" w:cs="Times New Roman"/>
                <w:b/>
                <w:sz w:val="16"/>
                <w:szCs w:val="16"/>
                <w:lang w:eastAsia="hu-HU"/>
              </w:rPr>
            </w:pPr>
          </w:p>
        </w:tc>
        <w:tc>
          <w:tcPr>
            <w:tcW w:w="1086" w:type="pct"/>
            <w:gridSpan w:val="2"/>
            <w:tcBorders>
              <w:left w:val="single" w:sz="12" w:space="0" w:color="auto"/>
              <w:right w:val="single" w:sz="12" w:space="0" w:color="auto"/>
            </w:tcBorders>
            <w:shd w:val="clear" w:color="auto" w:fill="auto"/>
            <w:noWrap/>
            <w:vAlign w:val="bottom"/>
            <w:hideMark/>
          </w:tcPr>
          <w:p w:rsidR="00D83FB7" w:rsidRPr="00E459A8" w:rsidRDefault="00D83FB7" w:rsidP="008B31F5">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P1</w:t>
            </w:r>
          </w:p>
        </w:tc>
        <w:tc>
          <w:tcPr>
            <w:tcW w:w="1086" w:type="pct"/>
            <w:gridSpan w:val="2"/>
            <w:tcBorders>
              <w:left w:val="single" w:sz="12" w:space="0" w:color="auto"/>
              <w:right w:val="single" w:sz="12" w:space="0" w:color="auto"/>
            </w:tcBorders>
            <w:shd w:val="clear" w:color="auto" w:fill="auto"/>
            <w:noWrap/>
            <w:vAlign w:val="bottom"/>
            <w:hideMark/>
          </w:tcPr>
          <w:p w:rsidR="00D83FB7" w:rsidRPr="00E459A8" w:rsidRDefault="00D83FB7" w:rsidP="008B31F5">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P2</w:t>
            </w:r>
          </w:p>
        </w:tc>
        <w:tc>
          <w:tcPr>
            <w:tcW w:w="463" w:type="pct"/>
            <w:vMerge/>
            <w:tcBorders>
              <w:left w:val="single" w:sz="12" w:space="0" w:color="auto"/>
            </w:tcBorders>
            <w:shd w:val="clear" w:color="auto" w:fill="auto"/>
            <w:noWrap/>
            <w:vAlign w:val="bottom"/>
            <w:hideMark/>
          </w:tcPr>
          <w:p w:rsidR="00D83FB7" w:rsidRPr="00E459A8" w:rsidRDefault="00D83FB7" w:rsidP="008B31F5">
            <w:pPr>
              <w:spacing w:after="0" w:line="240" w:lineRule="auto"/>
              <w:rPr>
                <w:rFonts w:ascii="Calibri" w:eastAsia="Times New Roman" w:hAnsi="Calibri" w:cs="Times New Roman"/>
                <w:b/>
                <w:sz w:val="16"/>
                <w:szCs w:val="16"/>
                <w:lang w:eastAsia="hu-HU"/>
              </w:rPr>
            </w:pPr>
          </w:p>
        </w:tc>
      </w:tr>
      <w:tr w:rsidR="00D83FB7" w:rsidRPr="00E459A8" w:rsidTr="00D83FB7">
        <w:trPr>
          <w:trHeight w:val="300"/>
          <w:tblHeader/>
        </w:trPr>
        <w:tc>
          <w:tcPr>
            <w:tcW w:w="1040" w:type="pct"/>
            <w:vMerge/>
            <w:tcBorders>
              <w:bottom w:val="single" w:sz="12" w:space="0" w:color="auto"/>
            </w:tcBorders>
            <w:shd w:val="clear" w:color="auto" w:fill="auto"/>
            <w:noWrap/>
            <w:vAlign w:val="center"/>
            <w:hideMark/>
          </w:tcPr>
          <w:p w:rsidR="00D83FB7" w:rsidRPr="00E459A8" w:rsidRDefault="00D83FB7" w:rsidP="0048586E">
            <w:pPr>
              <w:spacing w:after="0" w:line="240" w:lineRule="auto"/>
              <w:rPr>
                <w:rFonts w:ascii="Calibri" w:eastAsia="Times New Roman" w:hAnsi="Calibri" w:cs="Times New Roman"/>
                <w:sz w:val="16"/>
                <w:szCs w:val="16"/>
                <w:lang w:eastAsia="hu-HU"/>
              </w:rPr>
            </w:pPr>
          </w:p>
        </w:tc>
        <w:tc>
          <w:tcPr>
            <w:tcW w:w="548" w:type="pct"/>
            <w:vMerge/>
            <w:tcBorders>
              <w:bottom w:val="single" w:sz="12" w:space="0" w:color="auto"/>
            </w:tcBorders>
            <w:shd w:val="clear" w:color="auto" w:fill="auto"/>
            <w:noWrap/>
            <w:vAlign w:val="center"/>
            <w:hideMark/>
          </w:tcPr>
          <w:p w:rsidR="00D83FB7" w:rsidRPr="00E459A8" w:rsidRDefault="00D83FB7" w:rsidP="0048586E">
            <w:pPr>
              <w:spacing w:after="0" w:line="240" w:lineRule="auto"/>
              <w:jc w:val="right"/>
              <w:rPr>
                <w:rFonts w:ascii="Calibri" w:eastAsia="Times New Roman" w:hAnsi="Calibri" w:cs="Times New Roman"/>
                <w:sz w:val="16"/>
                <w:szCs w:val="16"/>
                <w:lang w:eastAsia="hu-HU"/>
              </w:rPr>
            </w:pPr>
          </w:p>
        </w:tc>
        <w:tc>
          <w:tcPr>
            <w:tcW w:w="776" w:type="pct"/>
            <w:vMerge/>
            <w:tcBorders>
              <w:bottom w:val="single" w:sz="12" w:space="0" w:color="auto"/>
              <w:right w:val="single" w:sz="12" w:space="0" w:color="auto"/>
            </w:tcBorders>
            <w:shd w:val="clear" w:color="auto" w:fill="auto"/>
            <w:noWrap/>
            <w:vAlign w:val="bottom"/>
            <w:hideMark/>
          </w:tcPr>
          <w:p w:rsidR="00D83FB7" w:rsidRPr="00E459A8" w:rsidRDefault="00D83FB7" w:rsidP="008B31F5">
            <w:pPr>
              <w:spacing w:after="0" w:line="240" w:lineRule="auto"/>
              <w:rPr>
                <w:rFonts w:ascii="Calibri" w:eastAsia="Times New Roman" w:hAnsi="Calibri" w:cs="Times New Roman"/>
                <w:sz w:val="16"/>
                <w:szCs w:val="16"/>
                <w:lang w:eastAsia="hu-HU"/>
              </w:rPr>
            </w:pPr>
          </w:p>
        </w:tc>
        <w:tc>
          <w:tcPr>
            <w:tcW w:w="543" w:type="pct"/>
            <w:tcBorders>
              <w:left w:val="single" w:sz="12" w:space="0" w:color="auto"/>
              <w:bottom w:val="single" w:sz="12" w:space="0" w:color="auto"/>
            </w:tcBorders>
            <w:shd w:val="clear" w:color="auto" w:fill="auto"/>
            <w:noWrap/>
            <w:vAlign w:val="bottom"/>
            <w:hideMark/>
          </w:tcPr>
          <w:p w:rsidR="00D83FB7" w:rsidRPr="00E459A8" w:rsidRDefault="00D83FB7" w:rsidP="008B31F5">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mg/m</w:t>
            </w:r>
            <w:r w:rsidRPr="00E459A8">
              <w:rPr>
                <w:rFonts w:ascii="Calibri" w:eastAsia="Times New Roman" w:hAnsi="Calibri" w:cs="Times New Roman"/>
                <w:sz w:val="16"/>
                <w:szCs w:val="16"/>
                <w:vertAlign w:val="superscript"/>
                <w:lang w:eastAsia="hu-HU"/>
              </w:rPr>
              <w:t>3</w:t>
            </w:r>
          </w:p>
        </w:tc>
        <w:tc>
          <w:tcPr>
            <w:tcW w:w="543" w:type="pct"/>
            <w:tcBorders>
              <w:bottom w:val="single" w:sz="12" w:space="0" w:color="auto"/>
              <w:right w:val="single" w:sz="12" w:space="0" w:color="auto"/>
            </w:tcBorders>
            <w:shd w:val="clear" w:color="auto" w:fill="auto"/>
            <w:noWrap/>
            <w:vAlign w:val="bottom"/>
            <w:hideMark/>
          </w:tcPr>
          <w:p w:rsidR="00D83FB7" w:rsidRPr="00E459A8" w:rsidRDefault="00D83FB7" w:rsidP="008B31F5">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kg/h</w:t>
            </w:r>
          </w:p>
        </w:tc>
        <w:tc>
          <w:tcPr>
            <w:tcW w:w="543" w:type="pct"/>
            <w:tcBorders>
              <w:left w:val="single" w:sz="12" w:space="0" w:color="auto"/>
              <w:bottom w:val="single" w:sz="12" w:space="0" w:color="auto"/>
            </w:tcBorders>
            <w:shd w:val="clear" w:color="auto" w:fill="auto"/>
            <w:noWrap/>
            <w:vAlign w:val="bottom"/>
            <w:hideMark/>
          </w:tcPr>
          <w:p w:rsidR="00D83FB7" w:rsidRPr="00E459A8" w:rsidRDefault="00D83FB7" w:rsidP="008B31F5">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mg/m</w:t>
            </w:r>
            <w:r w:rsidRPr="00E459A8">
              <w:rPr>
                <w:rFonts w:ascii="Calibri" w:eastAsia="Times New Roman" w:hAnsi="Calibri" w:cs="Times New Roman"/>
                <w:sz w:val="16"/>
                <w:szCs w:val="16"/>
                <w:vertAlign w:val="superscript"/>
                <w:lang w:eastAsia="hu-HU"/>
              </w:rPr>
              <w:t>3</w:t>
            </w:r>
          </w:p>
        </w:tc>
        <w:tc>
          <w:tcPr>
            <w:tcW w:w="543" w:type="pct"/>
            <w:tcBorders>
              <w:bottom w:val="single" w:sz="12" w:space="0" w:color="auto"/>
              <w:right w:val="single" w:sz="12" w:space="0" w:color="auto"/>
            </w:tcBorders>
            <w:shd w:val="clear" w:color="auto" w:fill="auto"/>
            <w:noWrap/>
            <w:vAlign w:val="bottom"/>
            <w:hideMark/>
          </w:tcPr>
          <w:p w:rsidR="00D83FB7" w:rsidRPr="00E459A8" w:rsidRDefault="00D83FB7" w:rsidP="008B31F5">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kg/h</w:t>
            </w:r>
          </w:p>
        </w:tc>
        <w:tc>
          <w:tcPr>
            <w:tcW w:w="463" w:type="pct"/>
            <w:tcBorders>
              <w:left w:val="single" w:sz="12" w:space="0" w:color="auto"/>
              <w:bottom w:val="single" w:sz="12" w:space="0" w:color="auto"/>
            </w:tcBorders>
            <w:shd w:val="clear" w:color="auto" w:fill="auto"/>
            <w:noWrap/>
            <w:vAlign w:val="bottom"/>
            <w:hideMark/>
          </w:tcPr>
          <w:p w:rsidR="00D83FB7" w:rsidRPr="00E459A8" w:rsidRDefault="00D83FB7" w:rsidP="008B31F5">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mg/m</w:t>
            </w:r>
            <w:r w:rsidRPr="00E459A8">
              <w:rPr>
                <w:rFonts w:ascii="Calibri" w:eastAsia="Times New Roman" w:hAnsi="Calibri" w:cs="Times New Roman"/>
                <w:sz w:val="16"/>
                <w:szCs w:val="16"/>
                <w:vertAlign w:val="superscript"/>
                <w:lang w:eastAsia="hu-HU"/>
              </w:rPr>
              <w:t>3</w:t>
            </w:r>
          </w:p>
        </w:tc>
      </w:tr>
      <w:tr w:rsidR="000C0B15" w:rsidRPr="00E459A8" w:rsidTr="00D83FB7">
        <w:trPr>
          <w:trHeight w:val="300"/>
        </w:trPr>
        <w:tc>
          <w:tcPr>
            <w:tcW w:w="1040" w:type="pct"/>
            <w:tcBorders>
              <w:top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Szén-monoxid</w:t>
            </w:r>
          </w:p>
        </w:tc>
        <w:tc>
          <w:tcPr>
            <w:tcW w:w="548" w:type="pct"/>
            <w:tcBorders>
              <w:top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w:t>
            </w:r>
          </w:p>
        </w:tc>
        <w:tc>
          <w:tcPr>
            <w:tcW w:w="776" w:type="pct"/>
            <w:tcBorders>
              <w:top w:val="single" w:sz="12" w:space="0" w:color="auto"/>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anyagra</w:t>
            </w:r>
          </w:p>
        </w:tc>
        <w:tc>
          <w:tcPr>
            <w:tcW w:w="543" w:type="pct"/>
            <w:tcBorders>
              <w:top w:val="single" w:sz="12" w:space="0" w:color="auto"/>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357</w:t>
            </w:r>
          </w:p>
        </w:tc>
        <w:tc>
          <w:tcPr>
            <w:tcW w:w="543" w:type="pct"/>
            <w:tcBorders>
              <w:top w:val="single" w:sz="12" w:space="0" w:color="auto"/>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1,69218</w:t>
            </w:r>
          </w:p>
        </w:tc>
        <w:tc>
          <w:tcPr>
            <w:tcW w:w="543" w:type="pct"/>
            <w:tcBorders>
              <w:top w:val="single" w:sz="12" w:space="0" w:color="auto"/>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46,7</w:t>
            </w:r>
          </w:p>
        </w:tc>
        <w:tc>
          <w:tcPr>
            <w:tcW w:w="543" w:type="pct"/>
            <w:tcBorders>
              <w:top w:val="single" w:sz="12" w:space="0" w:color="auto"/>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0,174191</w:t>
            </w:r>
          </w:p>
        </w:tc>
        <w:tc>
          <w:tcPr>
            <w:tcW w:w="463" w:type="pct"/>
            <w:tcBorders>
              <w:top w:val="single" w:sz="12" w:space="0" w:color="auto"/>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500</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Nitrogén-oxidok</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3</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anyagra</w:t>
            </w:r>
          </w:p>
        </w:tc>
        <w:tc>
          <w:tcPr>
            <w:tcW w:w="543" w:type="pct"/>
            <w:tcBorders>
              <w:left w:val="single" w:sz="12" w:space="0" w:color="auto"/>
              <w:bottom w:val="single" w:sz="4"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177,8</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0,842772</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119</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0,44387</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500</w:t>
            </w:r>
          </w:p>
        </w:tc>
      </w:tr>
      <w:tr w:rsidR="000C0B15" w:rsidRPr="00E459A8" w:rsidTr="00D83FB7">
        <w:trPr>
          <w:trHeight w:val="300"/>
        </w:trPr>
        <w:tc>
          <w:tcPr>
            <w:tcW w:w="1040" w:type="pct"/>
            <w:shd w:val="clear" w:color="auto" w:fill="auto"/>
            <w:noWrap/>
            <w:vAlign w:val="center"/>
            <w:hideMark/>
          </w:tcPr>
          <w:p w:rsidR="0075311B" w:rsidRPr="00E459A8" w:rsidRDefault="0075311B" w:rsidP="00D83FB7">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Szilárd (nem toxikus) por</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Eljárásspec</w:t>
            </w:r>
          </w:p>
        </w:tc>
        <w:tc>
          <w:tcPr>
            <w:tcW w:w="543" w:type="pct"/>
            <w:tcBorders>
              <w:left w:val="single" w:sz="12" w:space="0" w:color="auto"/>
            </w:tcBorders>
            <w:shd w:val="pct15" w:color="auto" w:fill="auto"/>
            <w:noWrap/>
            <w:vAlign w:val="center"/>
            <w:hideMark/>
          </w:tcPr>
          <w:p w:rsidR="0075311B" w:rsidRPr="00E459A8" w:rsidRDefault="0048586E"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48,0</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0,24885</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8,53</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0,0318169</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20</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Réz és vegyületei</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49</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0,0154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0,000072996</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0,00001492</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Ólom és vegyületei</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52</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0,0434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0,000205716</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0,007</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0,00002611</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Antimon és vegyületei</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57</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0,0056</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0,000026544</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0,00001492</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Cink és vegyületei</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67</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0,287</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0,00136038</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0,034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0,00012682</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Kadmium és vegyületei</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46</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5A</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0,014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0,00006636</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0,00001492</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0,1</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Króm (VI) vegyületei</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75</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5B</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0,0224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0,000106176</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0,00001492</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Mangán és vegyületei</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77</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0,0042</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0,000019908</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0,00001492</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Nikkel és vegyületei</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82</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5B</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0,0406</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0,000192444</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0,012</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0,00004476</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w:t>
            </w:r>
          </w:p>
        </w:tc>
      </w:tr>
      <w:tr w:rsidR="000C0B15" w:rsidRPr="00E459A8" w:rsidTr="00D83FB7">
        <w:trPr>
          <w:trHeight w:val="300"/>
        </w:trPr>
        <w:tc>
          <w:tcPr>
            <w:tcW w:w="1040" w:type="pct"/>
            <w:shd w:val="clear" w:color="auto" w:fill="auto"/>
            <w:noWrap/>
            <w:vAlign w:val="center"/>
            <w:hideMark/>
          </w:tcPr>
          <w:p w:rsidR="0075311B" w:rsidRPr="00E459A8" w:rsidRDefault="00F43ED4" w:rsidP="0048586E">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Összesen</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2.5.1A+2.5.1B</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0,077</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0,020</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r w:rsidR="000C0B15" w:rsidRPr="00E459A8" w:rsidTr="00D83FB7">
        <w:trPr>
          <w:trHeight w:val="300"/>
        </w:trPr>
        <w:tc>
          <w:tcPr>
            <w:tcW w:w="1040" w:type="pct"/>
            <w:shd w:val="clear" w:color="auto" w:fill="auto"/>
            <w:noWrap/>
            <w:vAlign w:val="center"/>
            <w:hideMark/>
          </w:tcPr>
          <w:p w:rsidR="0075311B" w:rsidRPr="00E459A8" w:rsidRDefault="00F43ED4" w:rsidP="0048586E">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Összesen</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2.1.1.C</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0,3556</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0,054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Szén-dioxid</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999</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232960</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1104,2304</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151000</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563,23</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*Fluor vegyületek össz</w:t>
            </w:r>
            <w:r w:rsidRPr="00E459A8">
              <w:rPr>
                <w:rFonts w:ascii="Calibri" w:eastAsia="Times New Roman" w:hAnsi="Calibri" w:cs="Times New Roman"/>
                <w:sz w:val="16"/>
                <w:szCs w:val="16"/>
                <w:lang w:eastAsia="hu-HU"/>
              </w:rPr>
              <w:t>e</w:t>
            </w:r>
            <w:r w:rsidRPr="00E459A8">
              <w:rPr>
                <w:rFonts w:ascii="Calibri" w:eastAsia="Times New Roman" w:hAnsi="Calibri" w:cs="Times New Roman"/>
                <w:sz w:val="16"/>
                <w:szCs w:val="16"/>
                <w:lang w:eastAsia="hu-HU"/>
              </w:rPr>
              <w:t>sen HF-ként megadva (specifikus)</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979</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Eljárásspecifikus</w:t>
            </w:r>
          </w:p>
        </w:tc>
        <w:tc>
          <w:tcPr>
            <w:tcW w:w="543" w:type="pct"/>
            <w:tcBorders>
              <w:left w:val="single" w:sz="12" w:space="0" w:color="auto"/>
              <w:bottom w:val="single" w:sz="4"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0,0014</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left w:val="single" w:sz="12" w:space="0" w:color="auto"/>
              <w:bottom w:val="single" w:sz="4"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0,001</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1,5</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Klór</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Eljárásspecifikus</w:t>
            </w:r>
          </w:p>
        </w:tc>
        <w:tc>
          <w:tcPr>
            <w:tcW w:w="543" w:type="pct"/>
            <w:tcBorders>
              <w:left w:val="single" w:sz="12" w:space="0" w:color="auto"/>
            </w:tcBorders>
            <w:shd w:val="pct15"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7,42</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0,0351708</w:t>
            </w:r>
          </w:p>
        </w:tc>
        <w:tc>
          <w:tcPr>
            <w:tcW w:w="543" w:type="pct"/>
            <w:tcBorders>
              <w:left w:val="single" w:sz="12" w:space="0" w:color="auto"/>
            </w:tcBorders>
            <w:shd w:val="pct15"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6,58</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0,0245434</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3</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**Összes szerves anyag C-ként (TOC) (Specifikus)</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980</w:t>
            </w: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Eljárásspecifikus</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35,28</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0,1672272</w:t>
            </w: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6,9</w:t>
            </w: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0,025737</w:t>
            </w: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50</w:t>
            </w: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*kg F/t Al</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p>
        </w:tc>
        <w:tc>
          <w:tcPr>
            <w:tcW w:w="543" w:type="pct"/>
            <w:tcBorders>
              <w:left w:val="single" w:sz="12" w:space="0" w:color="auto"/>
            </w:tcBorders>
            <w:shd w:val="clear" w:color="auto" w:fill="auto"/>
            <w:noWrap/>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right w:val="single" w:sz="12" w:space="0" w:color="auto"/>
            </w:tcBorders>
            <w:shd w:val="clear" w:color="auto" w:fill="auto"/>
            <w:noWrap/>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left w:val="single" w:sz="12" w:space="0" w:color="auto"/>
            </w:tcBorders>
            <w:shd w:val="clear" w:color="auto" w:fill="auto"/>
            <w:noWrap/>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right w:val="single" w:sz="12" w:space="0" w:color="auto"/>
            </w:tcBorders>
            <w:shd w:val="clear" w:color="auto" w:fill="auto"/>
            <w:noWrap/>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r w:rsidR="000C0B15" w:rsidRPr="00E459A8" w:rsidTr="00D83FB7">
        <w:trPr>
          <w:trHeight w:val="300"/>
        </w:trPr>
        <w:tc>
          <w:tcPr>
            <w:tcW w:w="1040"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lastRenderedPageBreak/>
              <w:t>**mgC/Nm</w:t>
            </w:r>
            <w:r w:rsidRPr="00E459A8">
              <w:rPr>
                <w:rFonts w:ascii="Calibri" w:eastAsia="Times New Roman" w:hAnsi="Calibri" w:cs="Times New Roman"/>
                <w:sz w:val="16"/>
                <w:szCs w:val="16"/>
                <w:vertAlign w:val="superscript"/>
                <w:lang w:eastAsia="hu-HU"/>
              </w:rPr>
              <w:t>3</w:t>
            </w:r>
          </w:p>
        </w:tc>
        <w:tc>
          <w:tcPr>
            <w:tcW w:w="548"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776" w:type="pct"/>
            <w:tcBorders>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43" w:type="pct"/>
            <w:tcBorders>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463" w:type="pct"/>
            <w:tcBorders>
              <w:lef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r w:rsidR="000C0B15" w:rsidRPr="00E459A8" w:rsidTr="00D83FB7">
        <w:trPr>
          <w:trHeight w:val="300"/>
        </w:trPr>
        <w:tc>
          <w:tcPr>
            <w:tcW w:w="10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Adatforrás</w:t>
            </w:r>
          </w:p>
        </w:tc>
        <w:tc>
          <w:tcPr>
            <w:tcW w:w="5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776" w:type="pct"/>
            <w:tcBorders>
              <w:top w:val="single" w:sz="4" w:space="0" w:color="auto"/>
              <w:left w:val="single" w:sz="4" w:space="0" w:color="auto"/>
              <w:bottom w:val="single" w:sz="4" w:space="0" w:color="auto"/>
              <w:right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p>
        </w:tc>
        <w:tc>
          <w:tcPr>
            <w:tcW w:w="543" w:type="pct"/>
            <w:tcBorders>
              <w:top w:val="single" w:sz="4" w:space="0" w:color="auto"/>
              <w:left w:val="single" w:sz="12" w:space="0" w:color="auto"/>
              <w:bottom w:val="single" w:sz="4" w:space="0" w:color="auto"/>
              <w:right w:val="single" w:sz="4"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becsült</w:t>
            </w:r>
          </w:p>
        </w:tc>
        <w:tc>
          <w:tcPr>
            <w:tcW w:w="543" w:type="pct"/>
            <w:tcBorders>
              <w:top w:val="single" w:sz="4" w:space="0" w:color="auto"/>
              <w:left w:val="single" w:sz="4" w:space="0" w:color="auto"/>
              <w:bottom w:val="single" w:sz="4" w:space="0" w:color="auto"/>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becsült</w:t>
            </w:r>
          </w:p>
        </w:tc>
        <w:tc>
          <w:tcPr>
            <w:tcW w:w="543" w:type="pct"/>
            <w:tcBorders>
              <w:top w:val="single" w:sz="4" w:space="0" w:color="auto"/>
              <w:left w:val="single" w:sz="12" w:space="0" w:color="auto"/>
              <w:bottom w:val="single" w:sz="4" w:space="0" w:color="auto"/>
              <w:right w:val="single" w:sz="4"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j</w:t>
            </w:r>
            <w:r w:rsidR="00F43ED4" w:rsidRPr="00E459A8">
              <w:rPr>
                <w:rFonts w:ascii="Calibri" w:eastAsia="Times New Roman" w:hAnsi="Calibri" w:cs="Times New Roman"/>
                <w:sz w:val="16"/>
                <w:szCs w:val="16"/>
                <w:lang w:eastAsia="hu-HU"/>
              </w:rPr>
              <w:t>egyzőkönyv</w:t>
            </w:r>
          </w:p>
        </w:tc>
        <w:tc>
          <w:tcPr>
            <w:tcW w:w="543" w:type="pct"/>
            <w:tcBorders>
              <w:top w:val="single" w:sz="4" w:space="0" w:color="auto"/>
              <w:left w:val="single" w:sz="4" w:space="0" w:color="auto"/>
              <w:bottom w:val="single" w:sz="4" w:space="0" w:color="auto"/>
              <w:right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számított</w:t>
            </w:r>
          </w:p>
        </w:tc>
        <w:tc>
          <w:tcPr>
            <w:tcW w:w="463" w:type="pct"/>
            <w:tcBorders>
              <w:top w:val="single" w:sz="4" w:space="0" w:color="auto"/>
              <w:left w:val="single" w:sz="12" w:space="0" w:color="auto"/>
              <w:bottom w:val="single" w:sz="4" w:space="0" w:color="auto"/>
              <w:right w:val="single" w:sz="4"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bl>
    <w:p w:rsidR="0075311B" w:rsidRPr="00E459A8" w:rsidRDefault="0075311B" w:rsidP="00C03010">
      <w:pPr>
        <w:spacing w:before="120" w:after="120" w:line="240" w:lineRule="auto"/>
        <w:jc w:val="both"/>
      </w:pPr>
    </w:p>
    <w:tbl>
      <w:tblPr>
        <w:tblW w:w="50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55"/>
        <w:gridCol w:w="849"/>
        <w:gridCol w:w="1246"/>
        <w:gridCol w:w="1023"/>
        <w:gridCol w:w="947"/>
        <w:gridCol w:w="982"/>
        <w:gridCol w:w="1268"/>
        <w:gridCol w:w="914"/>
      </w:tblGrid>
      <w:tr w:rsidR="00D83FB7" w:rsidRPr="00E459A8" w:rsidTr="000C0B15">
        <w:trPr>
          <w:trHeight w:val="300"/>
        </w:trPr>
        <w:tc>
          <w:tcPr>
            <w:tcW w:w="1107" w:type="pct"/>
            <w:vMerge w:val="restart"/>
            <w:shd w:val="clear" w:color="auto" w:fill="auto"/>
            <w:noWrap/>
            <w:vAlign w:val="center"/>
            <w:hideMark/>
          </w:tcPr>
          <w:p w:rsidR="00D83FB7" w:rsidRPr="00E459A8" w:rsidRDefault="00D83FB7" w:rsidP="00F43ED4">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Légszennyező</w:t>
            </w:r>
          </w:p>
        </w:tc>
        <w:tc>
          <w:tcPr>
            <w:tcW w:w="457" w:type="pct"/>
            <w:vMerge w:val="restart"/>
            <w:shd w:val="clear" w:color="auto" w:fill="auto"/>
            <w:noWrap/>
            <w:vAlign w:val="center"/>
            <w:hideMark/>
          </w:tcPr>
          <w:p w:rsidR="00D83FB7" w:rsidRPr="00E459A8" w:rsidRDefault="00D83FB7" w:rsidP="00F43ED4">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Azonosító</w:t>
            </w:r>
          </w:p>
        </w:tc>
        <w:tc>
          <w:tcPr>
            <w:tcW w:w="671" w:type="pct"/>
            <w:vMerge w:val="restart"/>
            <w:shd w:val="clear" w:color="auto" w:fill="auto"/>
            <w:noWrap/>
            <w:vAlign w:val="center"/>
            <w:hideMark/>
          </w:tcPr>
          <w:p w:rsidR="00D83FB7" w:rsidRPr="00E459A8" w:rsidRDefault="00D83FB7" w:rsidP="00F43ED4">
            <w:pPr>
              <w:spacing w:after="0" w:line="240" w:lineRule="auto"/>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Osztály</w:t>
            </w:r>
          </w:p>
        </w:tc>
        <w:tc>
          <w:tcPr>
            <w:tcW w:w="1061" w:type="pct"/>
            <w:gridSpan w:val="2"/>
            <w:vAlign w:val="bottom"/>
          </w:tcPr>
          <w:p w:rsidR="00D83FB7" w:rsidRPr="00E459A8" w:rsidRDefault="00D83FB7" w:rsidP="00BF6E35">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Striko 4000/2000</w:t>
            </w:r>
          </w:p>
        </w:tc>
        <w:tc>
          <w:tcPr>
            <w:tcW w:w="1212" w:type="pct"/>
            <w:gridSpan w:val="2"/>
            <w:vAlign w:val="bottom"/>
          </w:tcPr>
          <w:p w:rsidR="00D83FB7" w:rsidRPr="00E459A8" w:rsidRDefault="002E160B" w:rsidP="002E160B">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Striko Westofen</w:t>
            </w:r>
          </w:p>
        </w:tc>
        <w:tc>
          <w:tcPr>
            <w:tcW w:w="492" w:type="pct"/>
            <w:vMerge w:val="restart"/>
            <w:vAlign w:val="center"/>
          </w:tcPr>
          <w:p w:rsidR="00D83FB7" w:rsidRPr="00E459A8" w:rsidRDefault="00D83FB7" w:rsidP="00F43ED4">
            <w:pPr>
              <w:spacing w:after="0" w:line="240" w:lineRule="auto"/>
              <w:jc w:val="right"/>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Határérték</w:t>
            </w:r>
          </w:p>
        </w:tc>
      </w:tr>
      <w:tr w:rsidR="00D83FB7" w:rsidRPr="00E459A8" w:rsidTr="000C0B15">
        <w:trPr>
          <w:trHeight w:val="300"/>
        </w:trPr>
        <w:tc>
          <w:tcPr>
            <w:tcW w:w="1107" w:type="pct"/>
            <w:vMerge/>
            <w:shd w:val="clear" w:color="auto" w:fill="auto"/>
            <w:noWrap/>
            <w:vAlign w:val="bottom"/>
            <w:hideMark/>
          </w:tcPr>
          <w:p w:rsidR="00D83FB7" w:rsidRPr="00E459A8" w:rsidRDefault="00D83FB7" w:rsidP="00BF6E35">
            <w:pPr>
              <w:spacing w:after="0" w:line="240" w:lineRule="auto"/>
              <w:rPr>
                <w:rFonts w:ascii="Calibri" w:eastAsia="Times New Roman" w:hAnsi="Calibri" w:cs="Times New Roman"/>
                <w:b/>
                <w:sz w:val="16"/>
                <w:szCs w:val="16"/>
                <w:lang w:eastAsia="hu-HU"/>
              </w:rPr>
            </w:pPr>
          </w:p>
        </w:tc>
        <w:tc>
          <w:tcPr>
            <w:tcW w:w="457" w:type="pct"/>
            <w:vMerge/>
            <w:shd w:val="clear" w:color="auto" w:fill="auto"/>
            <w:noWrap/>
            <w:vAlign w:val="bottom"/>
            <w:hideMark/>
          </w:tcPr>
          <w:p w:rsidR="00D83FB7" w:rsidRPr="00E459A8" w:rsidRDefault="00D83FB7" w:rsidP="00BF6E35">
            <w:pPr>
              <w:spacing w:after="0" w:line="240" w:lineRule="auto"/>
              <w:rPr>
                <w:rFonts w:ascii="Calibri" w:eastAsia="Times New Roman" w:hAnsi="Calibri" w:cs="Times New Roman"/>
                <w:b/>
                <w:sz w:val="16"/>
                <w:szCs w:val="16"/>
                <w:lang w:eastAsia="hu-HU"/>
              </w:rPr>
            </w:pPr>
          </w:p>
        </w:tc>
        <w:tc>
          <w:tcPr>
            <w:tcW w:w="671" w:type="pct"/>
            <w:vMerge/>
            <w:shd w:val="clear" w:color="auto" w:fill="auto"/>
            <w:noWrap/>
            <w:vAlign w:val="bottom"/>
            <w:hideMark/>
          </w:tcPr>
          <w:p w:rsidR="00D83FB7" w:rsidRPr="00E459A8" w:rsidRDefault="00D83FB7" w:rsidP="00BF6E35">
            <w:pPr>
              <w:spacing w:after="0" w:line="240" w:lineRule="auto"/>
              <w:rPr>
                <w:rFonts w:ascii="Calibri" w:eastAsia="Times New Roman" w:hAnsi="Calibri" w:cs="Times New Roman"/>
                <w:b/>
                <w:sz w:val="16"/>
                <w:szCs w:val="16"/>
                <w:lang w:eastAsia="hu-HU"/>
              </w:rPr>
            </w:pPr>
          </w:p>
        </w:tc>
        <w:tc>
          <w:tcPr>
            <w:tcW w:w="1061" w:type="pct"/>
            <w:gridSpan w:val="2"/>
            <w:vAlign w:val="bottom"/>
          </w:tcPr>
          <w:p w:rsidR="00D83FB7" w:rsidRPr="00E459A8" w:rsidRDefault="00D83FB7" w:rsidP="00BF6E35">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P3/P5</w:t>
            </w:r>
          </w:p>
        </w:tc>
        <w:tc>
          <w:tcPr>
            <w:tcW w:w="1212" w:type="pct"/>
            <w:gridSpan w:val="2"/>
            <w:vAlign w:val="bottom"/>
          </w:tcPr>
          <w:p w:rsidR="00D83FB7" w:rsidRPr="00E459A8" w:rsidRDefault="00D83FB7" w:rsidP="00F43ED4">
            <w:pPr>
              <w:spacing w:after="0" w:line="240" w:lineRule="auto"/>
              <w:jc w:val="center"/>
              <w:rPr>
                <w:rFonts w:ascii="Calibri" w:eastAsia="Times New Roman" w:hAnsi="Calibri" w:cs="Times New Roman"/>
                <w:b/>
                <w:sz w:val="16"/>
                <w:szCs w:val="16"/>
                <w:lang w:eastAsia="hu-HU"/>
              </w:rPr>
            </w:pPr>
            <w:r w:rsidRPr="00E459A8">
              <w:rPr>
                <w:rFonts w:ascii="Calibri" w:eastAsia="Times New Roman" w:hAnsi="Calibri" w:cs="Times New Roman"/>
                <w:b/>
                <w:sz w:val="16"/>
                <w:szCs w:val="16"/>
                <w:lang w:eastAsia="hu-HU"/>
              </w:rPr>
              <w:t>P4</w:t>
            </w:r>
          </w:p>
        </w:tc>
        <w:tc>
          <w:tcPr>
            <w:tcW w:w="492" w:type="pct"/>
            <w:vMerge/>
          </w:tcPr>
          <w:p w:rsidR="00D83FB7" w:rsidRPr="00E459A8" w:rsidRDefault="00D83FB7" w:rsidP="00BF6E35">
            <w:pPr>
              <w:spacing w:after="0" w:line="240" w:lineRule="auto"/>
              <w:rPr>
                <w:rFonts w:ascii="Calibri" w:eastAsia="Times New Roman" w:hAnsi="Calibri" w:cs="Times New Roman"/>
                <w:b/>
                <w:sz w:val="16"/>
                <w:szCs w:val="16"/>
                <w:lang w:eastAsia="hu-HU"/>
              </w:rPr>
            </w:pPr>
          </w:p>
        </w:tc>
      </w:tr>
      <w:tr w:rsidR="00D83FB7" w:rsidRPr="00E459A8" w:rsidTr="00D83FB7">
        <w:trPr>
          <w:trHeight w:val="300"/>
        </w:trPr>
        <w:tc>
          <w:tcPr>
            <w:tcW w:w="1107" w:type="pct"/>
            <w:vMerge/>
            <w:tcBorders>
              <w:bottom w:val="single" w:sz="12" w:space="0" w:color="auto"/>
            </w:tcBorders>
            <w:shd w:val="clear" w:color="auto" w:fill="auto"/>
            <w:noWrap/>
            <w:vAlign w:val="bottom"/>
            <w:hideMark/>
          </w:tcPr>
          <w:p w:rsidR="00D83FB7" w:rsidRPr="00E459A8" w:rsidRDefault="00D83FB7" w:rsidP="00BF6E35">
            <w:pPr>
              <w:spacing w:after="0" w:line="240" w:lineRule="auto"/>
              <w:rPr>
                <w:rFonts w:ascii="Calibri" w:eastAsia="Times New Roman" w:hAnsi="Calibri" w:cs="Times New Roman"/>
                <w:sz w:val="16"/>
                <w:szCs w:val="16"/>
                <w:lang w:eastAsia="hu-HU"/>
              </w:rPr>
            </w:pPr>
          </w:p>
        </w:tc>
        <w:tc>
          <w:tcPr>
            <w:tcW w:w="457" w:type="pct"/>
            <w:vMerge/>
            <w:tcBorders>
              <w:bottom w:val="single" w:sz="12" w:space="0" w:color="auto"/>
            </w:tcBorders>
            <w:shd w:val="clear" w:color="auto" w:fill="auto"/>
            <w:noWrap/>
            <w:vAlign w:val="bottom"/>
            <w:hideMark/>
          </w:tcPr>
          <w:p w:rsidR="00D83FB7" w:rsidRPr="00E459A8" w:rsidRDefault="00D83FB7" w:rsidP="00BF6E35">
            <w:pPr>
              <w:spacing w:after="0" w:line="240" w:lineRule="auto"/>
              <w:rPr>
                <w:rFonts w:ascii="Calibri" w:eastAsia="Times New Roman" w:hAnsi="Calibri" w:cs="Times New Roman"/>
                <w:sz w:val="16"/>
                <w:szCs w:val="16"/>
                <w:lang w:eastAsia="hu-HU"/>
              </w:rPr>
            </w:pPr>
          </w:p>
        </w:tc>
        <w:tc>
          <w:tcPr>
            <w:tcW w:w="671" w:type="pct"/>
            <w:vMerge/>
            <w:tcBorders>
              <w:bottom w:val="single" w:sz="12" w:space="0" w:color="auto"/>
            </w:tcBorders>
            <w:shd w:val="clear" w:color="auto" w:fill="auto"/>
            <w:noWrap/>
            <w:vAlign w:val="bottom"/>
            <w:hideMark/>
          </w:tcPr>
          <w:p w:rsidR="00D83FB7" w:rsidRPr="00E459A8" w:rsidRDefault="00D83FB7" w:rsidP="00BF6E35">
            <w:pPr>
              <w:spacing w:after="0" w:line="240" w:lineRule="auto"/>
              <w:rPr>
                <w:rFonts w:ascii="Calibri" w:eastAsia="Times New Roman" w:hAnsi="Calibri" w:cs="Times New Roman"/>
                <w:sz w:val="16"/>
                <w:szCs w:val="16"/>
                <w:lang w:eastAsia="hu-HU"/>
              </w:rPr>
            </w:pPr>
          </w:p>
        </w:tc>
        <w:tc>
          <w:tcPr>
            <w:tcW w:w="551" w:type="pct"/>
            <w:tcBorders>
              <w:bottom w:val="single" w:sz="12" w:space="0" w:color="auto"/>
            </w:tcBorders>
            <w:vAlign w:val="center"/>
          </w:tcPr>
          <w:p w:rsidR="00D83FB7"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mg/m</w:t>
            </w:r>
            <w:r w:rsidRPr="00E459A8">
              <w:rPr>
                <w:rFonts w:ascii="Calibri" w:eastAsia="Times New Roman" w:hAnsi="Calibri" w:cs="Times New Roman"/>
                <w:sz w:val="16"/>
                <w:szCs w:val="16"/>
                <w:vertAlign w:val="superscript"/>
                <w:lang w:eastAsia="hu-HU"/>
              </w:rPr>
              <w:t>3</w:t>
            </w:r>
          </w:p>
        </w:tc>
        <w:tc>
          <w:tcPr>
            <w:tcW w:w="510" w:type="pct"/>
            <w:tcBorders>
              <w:bottom w:val="single" w:sz="12" w:space="0" w:color="auto"/>
            </w:tcBorders>
            <w:vAlign w:val="center"/>
          </w:tcPr>
          <w:p w:rsidR="00D83FB7"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kg/h</w:t>
            </w:r>
          </w:p>
        </w:tc>
        <w:tc>
          <w:tcPr>
            <w:tcW w:w="529" w:type="pct"/>
            <w:tcBorders>
              <w:bottom w:val="single" w:sz="12" w:space="0" w:color="auto"/>
            </w:tcBorders>
            <w:vAlign w:val="center"/>
          </w:tcPr>
          <w:p w:rsidR="00D83FB7"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mg/m</w:t>
            </w:r>
            <w:r w:rsidRPr="00E459A8">
              <w:rPr>
                <w:rFonts w:ascii="Calibri" w:eastAsia="Times New Roman" w:hAnsi="Calibri" w:cs="Times New Roman"/>
                <w:sz w:val="16"/>
                <w:szCs w:val="16"/>
                <w:vertAlign w:val="superscript"/>
                <w:lang w:eastAsia="hu-HU"/>
              </w:rPr>
              <w:t>3</w:t>
            </w:r>
          </w:p>
        </w:tc>
        <w:tc>
          <w:tcPr>
            <w:tcW w:w="683" w:type="pct"/>
            <w:tcBorders>
              <w:bottom w:val="single" w:sz="12" w:space="0" w:color="auto"/>
            </w:tcBorders>
            <w:vAlign w:val="center"/>
          </w:tcPr>
          <w:p w:rsidR="00D83FB7"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kg/h</w:t>
            </w:r>
          </w:p>
        </w:tc>
        <w:tc>
          <w:tcPr>
            <w:tcW w:w="492" w:type="pct"/>
            <w:tcBorders>
              <w:bottom w:val="single" w:sz="12" w:space="0" w:color="auto"/>
            </w:tcBorders>
            <w:vAlign w:val="center"/>
          </w:tcPr>
          <w:p w:rsidR="00D83FB7"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mg/m</w:t>
            </w:r>
            <w:r w:rsidRPr="00E459A8">
              <w:rPr>
                <w:rFonts w:ascii="Calibri" w:eastAsia="Times New Roman" w:hAnsi="Calibri" w:cs="Times New Roman"/>
                <w:sz w:val="16"/>
                <w:szCs w:val="16"/>
                <w:vertAlign w:val="superscript"/>
                <w:lang w:eastAsia="hu-HU"/>
              </w:rPr>
              <w:t>3</w:t>
            </w:r>
          </w:p>
        </w:tc>
      </w:tr>
      <w:tr w:rsidR="000C0B15" w:rsidRPr="00E459A8" w:rsidTr="00D83FB7">
        <w:trPr>
          <w:trHeight w:val="300"/>
        </w:trPr>
        <w:tc>
          <w:tcPr>
            <w:tcW w:w="1107" w:type="pct"/>
            <w:tcBorders>
              <w:top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Szén-monoxid</w:t>
            </w:r>
          </w:p>
        </w:tc>
        <w:tc>
          <w:tcPr>
            <w:tcW w:w="457" w:type="pct"/>
            <w:tcBorders>
              <w:top w:val="single" w:sz="12" w:space="0" w:color="auto"/>
            </w:tcBorders>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w:t>
            </w:r>
          </w:p>
        </w:tc>
        <w:tc>
          <w:tcPr>
            <w:tcW w:w="671" w:type="pct"/>
            <w:tcBorders>
              <w:top w:val="single" w:sz="12" w:space="0" w:color="auto"/>
            </w:tcBorders>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anyagra</w:t>
            </w:r>
          </w:p>
        </w:tc>
        <w:tc>
          <w:tcPr>
            <w:tcW w:w="551" w:type="pct"/>
            <w:tcBorders>
              <w:top w:val="single" w:sz="12" w:space="0" w:color="auto"/>
            </w:tcBorders>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255</w:t>
            </w:r>
          </w:p>
        </w:tc>
        <w:tc>
          <w:tcPr>
            <w:tcW w:w="510" w:type="pct"/>
            <w:tcBorders>
              <w:top w:val="single" w:sz="12" w:space="0" w:color="auto"/>
            </w:tcBorders>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1,2087</w:t>
            </w:r>
          </w:p>
        </w:tc>
        <w:tc>
          <w:tcPr>
            <w:tcW w:w="529" w:type="pct"/>
            <w:tcBorders>
              <w:top w:val="single" w:sz="12" w:space="0" w:color="auto"/>
            </w:tcBorders>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32</w:t>
            </w:r>
          </w:p>
        </w:tc>
        <w:tc>
          <w:tcPr>
            <w:tcW w:w="683" w:type="pct"/>
            <w:tcBorders>
              <w:top w:val="single" w:sz="12" w:space="0" w:color="auto"/>
            </w:tcBorders>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0,12064</w:t>
            </w:r>
          </w:p>
        </w:tc>
        <w:tc>
          <w:tcPr>
            <w:tcW w:w="492" w:type="pct"/>
            <w:tcBorders>
              <w:top w:val="single" w:sz="12" w:space="0" w:color="auto"/>
            </w:tcBorders>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500</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Nitrogén-oxidok</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3</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anyagra</w:t>
            </w:r>
          </w:p>
        </w:tc>
        <w:tc>
          <w:tcPr>
            <w:tcW w:w="551" w:type="pct"/>
            <w:tcBorders>
              <w:bottom w:val="single" w:sz="4" w:space="0" w:color="auto"/>
            </w:tcBorders>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127</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0,6020</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101</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0,38077</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500</w:t>
            </w:r>
          </w:p>
        </w:tc>
      </w:tr>
      <w:tr w:rsidR="000C0B15" w:rsidRPr="00E459A8" w:rsidTr="000C0B15">
        <w:trPr>
          <w:trHeight w:val="300"/>
        </w:trPr>
        <w:tc>
          <w:tcPr>
            <w:tcW w:w="1107" w:type="pct"/>
            <w:shd w:val="clear" w:color="auto" w:fill="auto"/>
            <w:noWrap/>
            <w:vAlign w:val="center"/>
            <w:hideMark/>
          </w:tcPr>
          <w:p w:rsidR="0075311B" w:rsidRPr="00E459A8" w:rsidRDefault="00D83FB7" w:rsidP="00D83FB7">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Szilárd (nem to</w:t>
            </w:r>
            <w:r w:rsidR="0075311B" w:rsidRPr="00E459A8">
              <w:rPr>
                <w:rFonts w:ascii="Calibri" w:eastAsia="Times New Roman" w:hAnsi="Calibri" w:cs="Times New Roman"/>
                <w:sz w:val="16"/>
                <w:szCs w:val="16"/>
                <w:lang w:eastAsia="hu-HU"/>
              </w:rPr>
              <w:t>xikus) por</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Eljárásspec</w:t>
            </w:r>
          </w:p>
        </w:tc>
        <w:tc>
          <w:tcPr>
            <w:tcW w:w="551" w:type="pct"/>
            <w:shd w:val="pct15" w:color="auto" w:fill="auto"/>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37,5</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0,1778</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5,38</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0,02028</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20</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Réz és vegyületei</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49</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0,011</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0,03</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Ólom és vegyületei</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52</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0,031</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0,067</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0,00025</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Antimon és vegyületei</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57</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0,004</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0,005</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0,00002</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Cink és vegyületei</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67</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0,205</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0,0010</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0,027</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Kadmium és vegyületei</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46</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5A</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0,01</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0,005</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0,00002</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0,1</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Króm (VI) vegyületei</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75</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5B</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0,016</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0,005</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0,00002</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Mangán és vegyületei</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77</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1C</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0,003</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w:t>
            </w:r>
          </w:p>
        </w:tc>
        <w:tc>
          <w:tcPr>
            <w:tcW w:w="529" w:type="pct"/>
            <w:vAlign w:val="center"/>
          </w:tcPr>
          <w:p w:rsidR="0075311B" w:rsidRPr="00E459A8" w:rsidRDefault="00D83FB7" w:rsidP="00D83FB7">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0,009</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0,00003</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Nikkel és vegyületei</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82</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Ált. 5B</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0,029</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0,0001</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0,005</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0,00002</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2.5.1A+2.5.1B</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0,055</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0,014</w:t>
            </w:r>
          </w:p>
        </w:tc>
        <w:tc>
          <w:tcPr>
            <w:tcW w:w="683"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2.1.1.C</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0,254</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0,138</w:t>
            </w:r>
          </w:p>
        </w:tc>
        <w:tc>
          <w:tcPr>
            <w:tcW w:w="683"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Szén-dioxid</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999</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166400</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788,7360</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183000</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689,91</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*Fluor vegyületek összesen HF-ként megadva (specifikus)</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979</w:t>
            </w:r>
          </w:p>
        </w:tc>
        <w:tc>
          <w:tcPr>
            <w:tcW w:w="671"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Eljárásspec</w:t>
            </w:r>
            <w:r w:rsidR="000C0B15" w:rsidRPr="00E459A8">
              <w:rPr>
                <w:rFonts w:ascii="Calibri" w:eastAsia="Times New Roman" w:hAnsi="Calibri" w:cs="Times New Roman"/>
                <w:sz w:val="16"/>
                <w:szCs w:val="16"/>
                <w:lang w:eastAsia="hu-HU"/>
              </w:rPr>
              <w:t>ifikus</w:t>
            </w:r>
          </w:p>
        </w:tc>
        <w:tc>
          <w:tcPr>
            <w:tcW w:w="551" w:type="pct"/>
            <w:tcBorders>
              <w:bottom w:val="single" w:sz="4" w:space="0" w:color="auto"/>
            </w:tcBorders>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0,001</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529" w:type="pct"/>
            <w:tcBorders>
              <w:bottom w:val="single" w:sz="4" w:space="0" w:color="auto"/>
            </w:tcBorders>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0,001</w:t>
            </w:r>
          </w:p>
        </w:tc>
        <w:tc>
          <w:tcPr>
            <w:tcW w:w="683"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1,5</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Klór</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w:t>
            </w:r>
          </w:p>
        </w:tc>
        <w:tc>
          <w:tcPr>
            <w:tcW w:w="671" w:type="pct"/>
            <w:shd w:val="clear" w:color="auto" w:fill="auto"/>
            <w:noWrap/>
            <w:vAlign w:val="center"/>
            <w:hideMark/>
          </w:tcPr>
          <w:p w:rsidR="0075311B" w:rsidRPr="00E459A8" w:rsidRDefault="000C0B15"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Eljárásspecifikus</w:t>
            </w:r>
          </w:p>
        </w:tc>
        <w:tc>
          <w:tcPr>
            <w:tcW w:w="551" w:type="pct"/>
            <w:shd w:val="pct15" w:color="auto" w:fill="auto"/>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5,3</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0,0251</w:t>
            </w:r>
          </w:p>
        </w:tc>
        <w:tc>
          <w:tcPr>
            <w:tcW w:w="529" w:type="pct"/>
            <w:shd w:val="pct15" w:color="auto" w:fill="auto"/>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7,19</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0,027</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3</w:t>
            </w:r>
          </w:p>
        </w:tc>
      </w:tr>
      <w:tr w:rsidR="000C0B15" w:rsidRPr="00E459A8" w:rsidTr="000C0B15">
        <w:trPr>
          <w:trHeight w:val="300"/>
        </w:trPr>
        <w:tc>
          <w:tcPr>
            <w:tcW w:w="1107" w:type="pct"/>
            <w:shd w:val="clear" w:color="auto" w:fill="auto"/>
            <w:noWrap/>
            <w:vAlign w:val="center"/>
            <w:hideMark/>
          </w:tcPr>
          <w:p w:rsidR="0075311B" w:rsidRPr="00E459A8" w:rsidRDefault="0075311B"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**Összes szerves anyag C-ként (TOC) (Specifikus)</w:t>
            </w:r>
          </w:p>
        </w:tc>
        <w:tc>
          <w:tcPr>
            <w:tcW w:w="457" w:type="pct"/>
            <w:shd w:val="clear" w:color="auto" w:fill="auto"/>
            <w:noWrap/>
            <w:vAlign w:val="center"/>
            <w:hideMark/>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980</w:t>
            </w:r>
          </w:p>
        </w:tc>
        <w:tc>
          <w:tcPr>
            <w:tcW w:w="671" w:type="pct"/>
            <w:shd w:val="clear" w:color="auto" w:fill="auto"/>
            <w:noWrap/>
            <w:vAlign w:val="center"/>
            <w:hideMark/>
          </w:tcPr>
          <w:p w:rsidR="0075311B" w:rsidRPr="00E459A8" w:rsidRDefault="000C0B15"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Eljárásspecifikus</w:t>
            </w:r>
          </w:p>
        </w:tc>
        <w:tc>
          <w:tcPr>
            <w:tcW w:w="551"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25,2</w:t>
            </w:r>
          </w:p>
        </w:tc>
        <w:tc>
          <w:tcPr>
            <w:tcW w:w="510"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0,1194</w:t>
            </w:r>
          </w:p>
        </w:tc>
        <w:tc>
          <w:tcPr>
            <w:tcW w:w="529"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7,5</w:t>
            </w:r>
          </w:p>
        </w:tc>
        <w:tc>
          <w:tcPr>
            <w:tcW w:w="683" w:type="pct"/>
            <w:vAlign w:val="center"/>
          </w:tcPr>
          <w:p w:rsidR="0075311B" w:rsidRPr="00E459A8" w:rsidRDefault="00D83FB7"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0,028</w:t>
            </w:r>
          </w:p>
        </w:tc>
        <w:tc>
          <w:tcPr>
            <w:tcW w:w="492" w:type="pct"/>
            <w:vAlign w:val="center"/>
          </w:tcPr>
          <w:p w:rsidR="0075311B" w:rsidRPr="00E459A8" w:rsidRDefault="0075311B"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50</w:t>
            </w:r>
          </w:p>
        </w:tc>
      </w:tr>
      <w:tr w:rsidR="000C0B15" w:rsidRPr="00E459A8" w:rsidTr="000C0B15">
        <w:trPr>
          <w:trHeight w:val="300"/>
        </w:trPr>
        <w:tc>
          <w:tcPr>
            <w:tcW w:w="1107" w:type="pct"/>
            <w:shd w:val="clear" w:color="auto" w:fill="auto"/>
            <w:noWrap/>
            <w:vAlign w:val="center"/>
            <w:hideMark/>
          </w:tcPr>
          <w:p w:rsidR="00F43ED4" w:rsidRPr="00E459A8" w:rsidRDefault="00F43ED4"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*kg F/t Al</w:t>
            </w:r>
          </w:p>
        </w:tc>
        <w:tc>
          <w:tcPr>
            <w:tcW w:w="457" w:type="pct"/>
            <w:shd w:val="clear" w:color="auto" w:fill="auto"/>
            <w:noWrap/>
            <w:vAlign w:val="center"/>
            <w:hideMark/>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671" w:type="pct"/>
            <w:shd w:val="clear" w:color="auto" w:fill="auto"/>
            <w:noWrap/>
            <w:vAlign w:val="center"/>
            <w:hideMark/>
          </w:tcPr>
          <w:p w:rsidR="00F43ED4" w:rsidRPr="00E459A8" w:rsidRDefault="00F43ED4" w:rsidP="0048586E">
            <w:pPr>
              <w:spacing w:after="0" w:line="240" w:lineRule="auto"/>
              <w:rPr>
                <w:rFonts w:ascii="Calibri" w:eastAsia="Times New Roman" w:hAnsi="Calibri" w:cs="Times New Roman"/>
                <w:sz w:val="16"/>
                <w:szCs w:val="16"/>
                <w:lang w:eastAsia="hu-HU"/>
              </w:rPr>
            </w:pPr>
          </w:p>
        </w:tc>
        <w:tc>
          <w:tcPr>
            <w:tcW w:w="551"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510"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529"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683"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492"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r>
      <w:tr w:rsidR="000C0B15" w:rsidRPr="00E459A8" w:rsidTr="000C0B15">
        <w:trPr>
          <w:trHeight w:val="300"/>
        </w:trPr>
        <w:tc>
          <w:tcPr>
            <w:tcW w:w="1107" w:type="pct"/>
            <w:shd w:val="clear" w:color="auto" w:fill="auto"/>
            <w:noWrap/>
            <w:vAlign w:val="center"/>
            <w:hideMark/>
          </w:tcPr>
          <w:p w:rsidR="00F43ED4" w:rsidRPr="00E459A8" w:rsidRDefault="00F43ED4"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**mgC/Nm</w:t>
            </w:r>
            <w:r w:rsidRPr="00E459A8">
              <w:rPr>
                <w:rFonts w:ascii="Calibri" w:eastAsia="Times New Roman" w:hAnsi="Calibri" w:cs="Times New Roman"/>
                <w:sz w:val="16"/>
                <w:szCs w:val="16"/>
                <w:vertAlign w:val="superscript"/>
                <w:lang w:eastAsia="hu-HU"/>
              </w:rPr>
              <w:t>3</w:t>
            </w:r>
          </w:p>
        </w:tc>
        <w:tc>
          <w:tcPr>
            <w:tcW w:w="457" w:type="pct"/>
            <w:shd w:val="clear" w:color="auto" w:fill="auto"/>
            <w:noWrap/>
            <w:vAlign w:val="center"/>
            <w:hideMark/>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671" w:type="pct"/>
            <w:shd w:val="clear" w:color="auto" w:fill="auto"/>
            <w:noWrap/>
            <w:vAlign w:val="center"/>
            <w:hideMark/>
          </w:tcPr>
          <w:p w:rsidR="00F43ED4" w:rsidRPr="00E459A8" w:rsidRDefault="00F43ED4" w:rsidP="0048586E">
            <w:pPr>
              <w:spacing w:after="0" w:line="240" w:lineRule="auto"/>
              <w:rPr>
                <w:rFonts w:ascii="Calibri" w:eastAsia="Times New Roman" w:hAnsi="Calibri" w:cs="Times New Roman"/>
                <w:sz w:val="16"/>
                <w:szCs w:val="16"/>
                <w:lang w:eastAsia="hu-HU"/>
              </w:rPr>
            </w:pPr>
          </w:p>
        </w:tc>
        <w:tc>
          <w:tcPr>
            <w:tcW w:w="551"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510"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529"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683"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492" w:type="pct"/>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r>
      <w:tr w:rsidR="000C0B15" w:rsidRPr="00E459A8" w:rsidTr="000C0B15">
        <w:trPr>
          <w:trHeight w:val="300"/>
        </w:trPr>
        <w:tc>
          <w:tcPr>
            <w:tcW w:w="11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3ED4" w:rsidRPr="00E459A8" w:rsidRDefault="00F43ED4" w:rsidP="0048586E">
            <w:pPr>
              <w:spacing w:after="0" w:line="240" w:lineRule="auto"/>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Adatforrás</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c>
          <w:tcPr>
            <w:tcW w:w="67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3ED4" w:rsidRPr="00E459A8" w:rsidRDefault="00F43ED4" w:rsidP="0048586E">
            <w:pPr>
              <w:spacing w:after="0" w:line="240" w:lineRule="auto"/>
              <w:rPr>
                <w:rFonts w:ascii="Calibri" w:eastAsia="Times New Roman" w:hAnsi="Calibri" w:cs="Times New Roman"/>
                <w:sz w:val="16"/>
                <w:szCs w:val="16"/>
                <w:lang w:eastAsia="hu-HU"/>
              </w:rPr>
            </w:pPr>
          </w:p>
        </w:tc>
        <w:tc>
          <w:tcPr>
            <w:tcW w:w="551" w:type="pct"/>
            <w:tcBorders>
              <w:top w:val="single" w:sz="4" w:space="0" w:color="auto"/>
              <w:left w:val="single" w:sz="4" w:space="0" w:color="auto"/>
              <w:bottom w:val="single" w:sz="4" w:space="0" w:color="auto"/>
              <w:right w:val="single" w:sz="4" w:space="0" w:color="auto"/>
            </w:tcBorders>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jegyzőkönyv</w:t>
            </w:r>
          </w:p>
        </w:tc>
        <w:tc>
          <w:tcPr>
            <w:tcW w:w="510" w:type="pct"/>
            <w:tcBorders>
              <w:top w:val="single" w:sz="4" w:space="0" w:color="auto"/>
              <w:left w:val="single" w:sz="4" w:space="0" w:color="auto"/>
              <w:bottom w:val="single" w:sz="4" w:space="0" w:color="auto"/>
              <w:right w:val="single" w:sz="4" w:space="0" w:color="auto"/>
            </w:tcBorders>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számított</w:t>
            </w:r>
          </w:p>
        </w:tc>
        <w:tc>
          <w:tcPr>
            <w:tcW w:w="529" w:type="pct"/>
            <w:tcBorders>
              <w:top w:val="single" w:sz="4" w:space="0" w:color="auto"/>
              <w:left w:val="single" w:sz="4" w:space="0" w:color="auto"/>
              <w:bottom w:val="single" w:sz="4" w:space="0" w:color="auto"/>
              <w:right w:val="single" w:sz="4" w:space="0" w:color="auto"/>
            </w:tcBorders>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jegyzőkönyv</w:t>
            </w:r>
          </w:p>
        </w:tc>
        <w:tc>
          <w:tcPr>
            <w:tcW w:w="683" w:type="pct"/>
            <w:tcBorders>
              <w:top w:val="single" w:sz="4" w:space="0" w:color="auto"/>
              <w:left w:val="single" w:sz="4" w:space="0" w:color="auto"/>
              <w:bottom w:val="single" w:sz="4" w:space="0" w:color="auto"/>
              <w:right w:val="single" w:sz="4" w:space="0" w:color="auto"/>
            </w:tcBorders>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r w:rsidRPr="00E459A8">
              <w:rPr>
                <w:rFonts w:ascii="Calibri" w:eastAsia="Times New Roman" w:hAnsi="Calibri" w:cs="Times New Roman"/>
                <w:sz w:val="16"/>
                <w:szCs w:val="16"/>
                <w:lang w:eastAsia="hu-HU"/>
              </w:rPr>
              <w:t>számított</w:t>
            </w:r>
          </w:p>
        </w:tc>
        <w:tc>
          <w:tcPr>
            <w:tcW w:w="492" w:type="pct"/>
            <w:tcBorders>
              <w:top w:val="single" w:sz="4" w:space="0" w:color="auto"/>
              <w:left w:val="single" w:sz="4" w:space="0" w:color="auto"/>
              <w:bottom w:val="single" w:sz="4" w:space="0" w:color="auto"/>
              <w:right w:val="single" w:sz="4" w:space="0" w:color="auto"/>
            </w:tcBorders>
            <w:vAlign w:val="center"/>
          </w:tcPr>
          <w:p w:rsidR="00F43ED4" w:rsidRPr="00E459A8" w:rsidRDefault="00F43ED4" w:rsidP="0048586E">
            <w:pPr>
              <w:spacing w:after="0" w:line="240" w:lineRule="auto"/>
              <w:jc w:val="right"/>
              <w:rPr>
                <w:rFonts w:ascii="Calibri" w:eastAsia="Times New Roman" w:hAnsi="Calibri" w:cs="Times New Roman"/>
                <w:sz w:val="16"/>
                <w:szCs w:val="16"/>
                <w:lang w:eastAsia="hu-HU"/>
              </w:rPr>
            </w:pPr>
          </w:p>
        </w:tc>
      </w:tr>
    </w:tbl>
    <w:p w:rsidR="0048586E" w:rsidRPr="00E459A8" w:rsidRDefault="0048586E" w:rsidP="0048586E">
      <w:pPr>
        <w:spacing w:before="120" w:after="120" w:line="240" w:lineRule="auto"/>
        <w:jc w:val="both"/>
      </w:pPr>
      <w:r w:rsidRPr="00E459A8">
        <w:t>Az áttelepítés miatt a telepítendő olvasztókemencék emisszióját mérésekből ismerjük, az utolsó 2015 évi mérések jegyzőkönyvéből. A mérést a NAT által NAT-1-1201/2015 számon akkreditált ENCOTECH Környezetvédelmi Szolgáltató és Tanácsadó Kft. végezte 2015 októberében, mérési jegyzőkönyv sz</w:t>
      </w:r>
      <w:r w:rsidRPr="00E459A8">
        <w:t>á</w:t>
      </w:r>
      <w:r w:rsidRPr="00E459A8">
        <w:t xml:space="preserve">ma: </w:t>
      </w:r>
      <w:r w:rsidRPr="00E459A8">
        <w:rPr>
          <w:b/>
        </w:rPr>
        <w:t>2-315/2015</w:t>
      </w:r>
      <w:r w:rsidRPr="00E459A8">
        <w:t>.</w:t>
      </w:r>
    </w:p>
    <w:p w:rsidR="0075311B" w:rsidRPr="00E459A8" w:rsidRDefault="0048586E" w:rsidP="00C03010">
      <w:pPr>
        <w:spacing w:before="120" w:after="120" w:line="240" w:lineRule="auto"/>
        <w:jc w:val="both"/>
      </w:pPr>
      <w:r w:rsidRPr="00E459A8">
        <w:rPr>
          <w:b/>
        </w:rPr>
        <w:t>Adatforrás</w:t>
      </w:r>
      <w:r w:rsidRPr="00E459A8">
        <w:t>: ahol a mérési jegyzőkönyvet adtuk meg, ott a jegyzőkönyv határértékkel összehasonlí</w:t>
      </w:r>
      <w:r w:rsidRPr="00E459A8">
        <w:t>t</w:t>
      </w:r>
      <w:r w:rsidRPr="00E459A8">
        <w:t>ható adatsorát adtuk meg (fizikai normál állapotra és 5 % oxigéntartalomra vonatkoztatott értékek). Mivel ezekhez a jegyzőkönyvben nem volt megadva a kg/h érték, ezért ehhez az értékhez számítottuk a jegyzőkönyv adataiból az E (kg/h) = C (mg/m</w:t>
      </w:r>
      <w:r w:rsidRPr="00E459A8">
        <w:rPr>
          <w:vertAlign w:val="superscript"/>
        </w:rPr>
        <w:t>3</w:t>
      </w:r>
      <w:r w:rsidRPr="00E459A8">
        <w:t>)*Q (m</w:t>
      </w:r>
      <w:r w:rsidRPr="00E459A8">
        <w:rPr>
          <w:vertAlign w:val="superscript"/>
        </w:rPr>
        <w:t>3</w:t>
      </w:r>
      <w:r w:rsidRPr="00E459A8">
        <w:t>/h) * 10</w:t>
      </w:r>
      <w:r w:rsidRPr="00E459A8">
        <w:rPr>
          <w:vertAlign w:val="superscript"/>
        </w:rPr>
        <w:t xml:space="preserve">-6 </w:t>
      </w:r>
      <w:r w:rsidRPr="00E459A8">
        <w:t>képlettel.</w:t>
      </w:r>
    </w:p>
    <w:p w:rsidR="0048586E" w:rsidRPr="00E459A8" w:rsidRDefault="0048586E" w:rsidP="00C03010">
      <w:pPr>
        <w:spacing w:before="120" w:after="120" w:line="240" w:lineRule="auto"/>
        <w:jc w:val="both"/>
      </w:pPr>
      <w:r w:rsidRPr="00E459A8">
        <w:t>A Striko 6000/3000 (P1) jelű pontforrásról még nincsenek mérési adataink, ezért ezeket az értékeket becsültük.</w:t>
      </w:r>
    </w:p>
    <w:p w:rsidR="005D5889" w:rsidRPr="00F35F2B" w:rsidRDefault="005D5889" w:rsidP="00C03010">
      <w:pPr>
        <w:spacing w:before="120" w:after="120" w:line="240" w:lineRule="auto"/>
        <w:jc w:val="both"/>
      </w:pPr>
      <w:r w:rsidRPr="00E459A8">
        <w:t xml:space="preserve">A levegőterheltségi szint és a helyhez kötött légszennyező pontforrások kibocsátási határértékeiről </w:t>
      </w:r>
      <w:r>
        <w:t xml:space="preserve">szóló </w:t>
      </w:r>
      <w:r w:rsidRPr="00F35F2B">
        <w:rPr>
          <w:b/>
        </w:rPr>
        <w:t xml:space="preserve">4/2011. (I. 14.) VM rendelet </w:t>
      </w:r>
      <w:r>
        <w:t>7. mellékletében található eljárásspecifikus technológiai kibocs</w:t>
      </w:r>
      <w:r>
        <w:t>á</w:t>
      </w:r>
      <w:r>
        <w:t>tási határértékek 2.14. pontjában megadott határérték</w:t>
      </w:r>
      <w:r w:rsidR="0048586E">
        <w:t>ek</w:t>
      </w:r>
      <w:r>
        <w:t xml:space="preserve"> a légszennyező anyag </w:t>
      </w:r>
      <w:r w:rsidRPr="00FF00F4">
        <w:rPr>
          <w:b/>
        </w:rPr>
        <w:t>0</w:t>
      </w:r>
      <w:r w:rsidRPr="005D5889">
        <w:rPr>
          <w:b/>
        </w:rPr>
        <w:t>,5 kg/h vagy annál nagyobb tömegárama esetén</w:t>
      </w:r>
      <w:r w:rsidR="0048586E">
        <w:t xml:space="preserve"> érvényesek. </w:t>
      </w:r>
    </w:p>
    <w:p w:rsidR="005D5889" w:rsidRPr="00E459A8" w:rsidRDefault="009D4684" w:rsidP="00C03010">
      <w:pPr>
        <w:spacing w:before="120" w:after="120" w:line="240" w:lineRule="auto"/>
        <w:jc w:val="both"/>
      </w:pPr>
      <w:r w:rsidRPr="00E459A8">
        <w:lastRenderedPageBreak/>
        <w:t>A méré</w:t>
      </w:r>
      <w:r w:rsidR="000C0B15" w:rsidRPr="00E459A8">
        <w:t>si eredményeket figyelembe véve</w:t>
      </w:r>
      <w:r w:rsidR="005D5889" w:rsidRPr="00E459A8">
        <w:t xml:space="preserve"> a </w:t>
      </w:r>
      <w:r w:rsidRPr="00E459A8">
        <w:t>klór</w:t>
      </w:r>
      <w:r w:rsidR="004F6DFC" w:rsidRPr="00E459A8">
        <w:t xml:space="preserve"> </w:t>
      </w:r>
      <w:r w:rsidR="000C0B15" w:rsidRPr="00E459A8">
        <w:t xml:space="preserve">és szilárd nem toxikus por </w:t>
      </w:r>
      <w:r w:rsidR="001C169B" w:rsidRPr="00E459A8">
        <w:t>koncentráció</w:t>
      </w:r>
      <w:r w:rsidR="000C0B15" w:rsidRPr="00E459A8">
        <w:t>i</w:t>
      </w:r>
      <w:r w:rsidR="001C169B" w:rsidRPr="00E459A8">
        <w:t xml:space="preserve"> </w:t>
      </w:r>
      <w:r w:rsidR="004F6DFC" w:rsidRPr="00E459A8">
        <w:t>mutatott</w:t>
      </w:r>
      <w:r w:rsidR="000C0B15" w:rsidRPr="00E459A8">
        <w:t>ak</w:t>
      </w:r>
      <w:r w:rsidR="004F6DFC" w:rsidRPr="00E459A8">
        <w:t xml:space="preserve"> a határértéknél nagyobb terhelést</w:t>
      </w:r>
      <w:r w:rsidR="005D5889" w:rsidRPr="00E459A8">
        <w:t xml:space="preserve"> mg/m</w:t>
      </w:r>
      <w:r w:rsidR="005D5889" w:rsidRPr="00E459A8">
        <w:rPr>
          <w:vertAlign w:val="superscript"/>
        </w:rPr>
        <w:t>3</w:t>
      </w:r>
      <w:r w:rsidR="005D5889" w:rsidRPr="00E459A8">
        <w:t>-ben</w:t>
      </w:r>
      <w:r w:rsidR="004F6DFC" w:rsidRPr="00E459A8">
        <w:t>, de ez nem tekinthető határérték túllépésnek, mert a tömegáram</w:t>
      </w:r>
      <w:r w:rsidR="000C0B15" w:rsidRPr="00E459A8">
        <w:t>ok</w:t>
      </w:r>
      <w:r w:rsidR="004F6DFC" w:rsidRPr="00E459A8">
        <w:t xml:space="preserve"> alatta marad</w:t>
      </w:r>
      <w:r w:rsidR="000C0B15" w:rsidRPr="00E459A8">
        <w:t>nak</w:t>
      </w:r>
      <w:r w:rsidR="004F6DFC" w:rsidRPr="00E459A8">
        <w:t xml:space="preserve"> a 0,5 kg/h kü</w:t>
      </w:r>
      <w:r w:rsidR="00C66826" w:rsidRPr="00E459A8">
        <w:t>szöbértéknek</w:t>
      </w:r>
      <w:r w:rsidR="005D5889" w:rsidRPr="00E459A8">
        <w:t>.</w:t>
      </w:r>
      <w:r w:rsidR="00C66826" w:rsidRPr="00E459A8">
        <w:t xml:space="preserve"> </w:t>
      </w:r>
      <w:r w:rsidR="005D5889" w:rsidRPr="00E459A8">
        <w:t>Ezért</w:t>
      </w:r>
      <w:r w:rsidR="00C66826" w:rsidRPr="00E459A8">
        <w:t xml:space="preserve"> a mg/m</w:t>
      </w:r>
      <w:r w:rsidR="00C66826" w:rsidRPr="00E459A8">
        <w:rPr>
          <w:vertAlign w:val="superscript"/>
        </w:rPr>
        <w:t>3</w:t>
      </w:r>
      <w:r w:rsidR="00C66826" w:rsidRPr="00E459A8">
        <w:t xml:space="preserve">-ben megadott </w:t>
      </w:r>
      <w:r w:rsidR="005D5889" w:rsidRPr="00E459A8">
        <w:t>légszenny</w:t>
      </w:r>
      <w:r w:rsidR="005D5889" w:rsidRPr="00E459A8">
        <w:t>e</w:t>
      </w:r>
      <w:r w:rsidR="005D5889" w:rsidRPr="00E459A8">
        <w:t>ző</w:t>
      </w:r>
      <w:r w:rsidR="00C66826" w:rsidRPr="00E459A8">
        <w:t xml:space="preserve"> anyag kibocsátási határértékét nem kell alkalmazni. </w:t>
      </w:r>
    </w:p>
    <w:p w:rsidR="004F6DFC" w:rsidRPr="00E459A8" w:rsidRDefault="004F6DFC" w:rsidP="00C03010">
      <w:pPr>
        <w:spacing w:before="120" w:after="120" w:line="240" w:lineRule="auto"/>
        <w:jc w:val="both"/>
      </w:pPr>
      <w:r w:rsidRPr="00E459A8">
        <w:t>A határértékeket a levegőterheltségi szint határértékeiről és a helyhez kötött légszennyező pontfo</w:t>
      </w:r>
      <w:r w:rsidRPr="00E459A8">
        <w:t>r</w:t>
      </w:r>
      <w:r w:rsidRPr="00E459A8">
        <w:t xml:space="preserve">rások kibocsátási határértékeiről szóló </w:t>
      </w:r>
      <w:r w:rsidRPr="00E459A8">
        <w:rPr>
          <w:b/>
        </w:rPr>
        <w:t>4/2011. (I. 14.) VM</w:t>
      </w:r>
      <w:r w:rsidRPr="00E459A8">
        <w:t xml:space="preserve"> rendelet 6. melléklete és a 7. melléklete tartalmazza.</w:t>
      </w:r>
    </w:p>
    <w:p w:rsidR="004F6DFC" w:rsidRPr="00E459A8" w:rsidRDefault="004F6DFC" w:rsidP="00C03010">
      <w:pPr>
        <w:spacing w:before="120" w:after="120" w:line="240" w:lineRule="auto"/>
        <w:jc w:val="both"/>
        <w:rPr>
          <w:b/>
        </w:rPr>
      </w:pPr>
      <w:r w:rsidRPr="00E459A8">
        <w:rPr>
          <w:b/>
        </w:rPr>
        <w:t xml:space="preserve">A </w:t>
      </w:r>
      <w:r w:rsidR="001C169B" w:rsidRPr="00E459A8">
        <w:rPr>
          <w:b/>
        </w:rPr>
        <w:t>várható</w:t>
      </w:r>
      <w:r w:rsidRPr="00E459A8">
        <w:rPr>
          <w:b/>
        </w:rPr>
        <w:t xml:space="preserve"> emisszió mértéke minden </w:t>
      </w:r>
      <w:r w:rsidR="00BE48DE" w:rsidRPr="00E459A8">
        <w:rPr>
          <w:b/>
        </w:rPr>
        <w:t xml:space="preserve">szennyezőre </w:t>
      </w:r>
      <w:r w:rsidRPr="00E459A8">
        <w:rPr>
          <w:b/>
        </w:rPr>
        <w:t>határérték alatti, tehát megfelel.</w:t>
      </w:r>
    </w:p>
    <w:p w:rsidR="001C169B" w:rsidRPr="00E459A8" w:rsidRDefault="001C169B" w:rsidP="00C03010">
      <w:pPr>
        <w:spacing w:before="120" w:after="120" w:line="240" w:lineRule="auto"/>
        <w:jc w:val="both"/>
        <w:rPr>
          <w:b/>
        </w:rPr>
      </w:pPr>
      <w:r w:rsidRPr="00E459A8">
        <w:rPr>
          <w:b/>
        </w:rPr>
        <w:t>T2 technológia szemcseszórás</w:t>
      </w:r>
    </w:p>
    <w:p w:rsidR="000C0B15" w:rsidRPr="00E459A8" w:rsidRDefault="000C0B15" w:rsidP="00C03010">
      <w:pPr>
        <w:spacing w:before="120" w:after="120" w:line="240" w:lineRule="auto"/>
        <w:jc w:val="both"/>
      </w:pPr>
      <w:r w:rsidRPr="00E459A8">
        <w:t>A szemcseszóráshoz a meglévő GF-</w:t>
      </w:r>
      <w:r w:rsidR="008F0724" w:rsidRPr="00E459A8">
        <w:t xml:space="preserve">2 </w:t>
      </w:r>
      <w:r w:rsidRPr="00E459A8">
        <w:t>berendezés és a kapcsolódó porleválasztó áttelepítésére kerül sor, ennek a berendezésnek a mérési jegyzőkönyve rendelkezésre áll.</w:t>
      </w:r>
    </w:p>
    <w:p w:rsidR="000C0B15" w:rsidRPr="00E459A8" w:rsidRDefault="000C0B15" w:rsidP="00C03010">
      <w:pPr>
        <w:spacing w:before="120" w:after="120" w:line="240" w:lineRule="auto"/>
        <w:jc w:val="both"/>
      </w:pPr>
      <w:r w:rsidRPr="00E459A8">
        <w:t>Az új telepítésű szemcseszóróhoz új porleválasztó berendezés telepítésére kerül sor, ennek a gyártó által garantált porkibocsátási adatával számoltunk.</w:t>
      </w:r>
    </w:p>
    <w:p w:rsidR="00021C74" w:rsidRPr="00E459A8" w:rsidRDefault="00021C74" w:rsidP="00C03010">
      <w:pPr>
        <w:spacing w:before="120" w:after="120" w:line="240" w:lineRule="auto"/>
        <w:jc w:val="both"/>
        <w:rPr>
          <w:b/>
        </w:rPr>
      </w:pPr>
      <w:r w:rsidRPr="00E459A8">
        <w:rPr>
          <w:b/>
        </w:rPr>
        <w:t>P</w:t>
      </w:r>
      <w:r w:rsidR="005D5889" w:rsidRPr="00E459A8">
        <w:rPr>
          <w:b/>
        </w:rPr>
        <w:t>2</w:t>
      </w:r>
      <w:r w:rsidRPr="00E459A8">
        <w:rPr>
          <w:b/>
        </w:rPr>
        <w:t xml:space="preserve"> szemcseszóró </w:t>
      </w:r>
      <w:r w:rsidR="001B43AE" w:rsidRPr="00E459A8">
        <w:rPr>
          <w:b/>
        </w:rPr>
        <w:t>kürtője</w:t>
      </w:r>
    </w:p>
    <w:p w:rsidR="009D4684" w:rsidRPr="00E459A8" w:rsidRDefault="001B43AE" w:rsidP="00C03010">
      <w:pPr>
        <w:spacing w:before="120" w:after="120" w:line="240" w:lineRule="auto"/>
        <w:jc w:val="both"/>
      </w:pPr>
      <w:r w:rsidRPr="00E459A8">
        <w:t>A tervezett új szemcseszóró berendezéshez használatos porleválasztó adatait az új leválasztóhoz hasonlónak vesszük.</w:t>
      </w:r>
    </w:p>
    <w:tbl>
      <w:tblPr>
        <w:tblW w:w="9142" w:type="dxa"/>
        <w:tblInd w:w="70" w:type="dxa"/>
        <w:tblCellMar>
          <w:left w:w="70" w:type="dxa"/>
          <w:right w:w="70" w:type="dxa"/>
        </w:tblCellMar>
        <w:tblLook w:val="04A0" w:firstRow="1" w:lastRow="0" w:firstColumn="1" w:lastColumn="0" w:noHBand="0" w:noVBand="1"/>
      </w:tblPr>
      <w:tblGrid>
        <w:gridCol w:w="1560"/>
        <w:gridCol w:w="850"/>
        <w:gridCol w:w="881"/>
        <w:gridCol w:w="2946"/>
        <w:gridCol w:w="993"/>
        <w:gridCol w:w="850"/>
        <w:gridCol w:w="1062"/>
      </w:tblGrid>
      <w:tr w:rsidR="00BF6E35" w:rsidRPr="00E459A8" w:rsidTr="00BF6E35">
        <w:trPr>
          <w:trHeight w:val="345"/>
        </w:trPr>
        <w:tc>
          <w:tcPr>
            <w:tcW w:w="1560" w:type="dxa"/>
            <w:tcBorders>
              <w:top w:val="single" w:sz="8" w:space="0" w:color="auto"/>
              <w:left w:val="single" w:sz="8" w:space="0" w:color="auto"/>
              <w:bottom w:val="single" w:sz="8" w:space="0" w:color="auto"/>
              <w:right w:val="single" w:sz="6" w:space="0" w:color="auto"/>
            </w:tcBorders>
            <w:shd w:val="clear" w:color="auto" w:fill="auto"/>
            <w:noWrap/>
            <w:vAlign w:val="center"/>
            <w:hideMark/>
          </w:tcPr>
          <w:p w:rsidR="001C169B" w:rsidRPr="00E459A8" w:rsidRDefault="001C169B" w:rsidP="00C03010">
            <w:pPr>
              <w:spacing w:after="0" w:line="240" w:lineRule="auto"/>
              <w:jc w:val="both"/>
              <w:rPr>
                <w:rFonts w:ascii="Calibri" w:eastAsia="Times New Roman" w:hAnsi="Calibri" w:cs="Times New Roman"/>
                <w:b/>
                <w:bCs/>
                <w:lang w:eastAsia="hu-HU"/>
              </w:rPr>
            </w:pPr>
            <w:r w:rsidRPr="00E459A8">
              <w:rPr>
                <w:rFonts w:ascii="Calibri" w:eastAsia="Times New Roman" w:hAnsi="Calibri" w:cs="Times New Roman"/>
                <w:b/>
                <w:bCs/>
                <w:lang w:eastAsia="hu-HU"/>
              </w:rPr>
              <w:t>Technológia</w:t>
            </w:r>
          </w:p>
        </w:tc>
        <w:tc>
          <w:tcPr>
            <w:tcW w:w="850" w:type="dxa"/>
            <w:tcBorders>
              <w:top w:val="single" w:sz="8" w:space="0" w:color="auto"/>
              <w:left w:val="single" w:sz="6" w:space="0" w:color="auto"/>
              <w:bottom w:val="single" w:sz="8" w:space="0" w:color="auto"/>
              <w:right w:val="single" w:sz="6" w:space="0" w:color="auto"/>
            </w:tcBorders>
            <w:shd w:val="clear" w:color="auto" w:fill="auto"/>
            <w:noWrap/>
            <w:vAlign w:val="center"/>
            <w:hideMark/>
          </w:tcPr>
          <w:p w:rsidR="001C169B" w:rsidRPr="00E459A8" w:rsidRDefault="001C169B" w:rsidP="00C03010">
            <w:pPr>
              <w:spacing w:after="0" w:line="240" w:lineRule="auto"/>
              <w:jc w:val="both"/>
              <w:rPr>
                <w:rFonts w:ascii="Calibri" w:eastAsia="Times New Roman" w:hAnsi="Calibri" w:cs="Times New Roman"/>
                <w:b/>
                <w:bCs/>
                <w:lang w:eastAsia="hu-HU"/>
              </w:rPr>
            </w:pPr>
            <w:r w:rsidRPr="00E459A8">
              <w:rPr>
                <w:rFonts w:ascii="Calibri" w:eastAsia="Times New Roman" w:hAnsi="Calibri" w:cs="Times New Roman"/>
                <w:b/>
                <w:bCs/>
                <w:lang w:eastAsia="hu-HU"/>
              </w:rPr>
              <w:t>Jele</w:t>
            </w:r>
          </w:p>
        </w:tc>
        <w:tc>
          <w:tcPr>
            <w:tcW w:w="881" w:type="dxa"/>
            <w:tcBorders>
              <w:top w:val="single" w:sz="8" w:space="0" w:color="auto"/>
              <w:left w:val="single" w:sz="6" w:space="0" w:color="auto"/>
              <w:bottom w:val="single" w:sz="8" w:space="0" w:color="auto"/>
              <w:right w:val="single" w:sz="6" w:space="0" w:color="auto"/>
            </w:tcBorders>
            <w:vAlign w:val="center"/>
          </w:tcPr>
          <w:p w:rsidR="001C169B" w:rsidRPr="00E459A8" w:rsidRDefault="005D5889" w:rsidP="00C03010">
            <w:pPr>
              <w:spacing w:after="0" w:line="240" w:lineRule="auto"/>
              <w:jc w:val="both"/>
              <w:rPr>
                <w:rFonts w:ascii="Calibri" w:eastAsia="Times New Roman" w:hAnsi="Calibri" w:cs="Times New Roman"/>
                <w:b/>
                <w:bCs/>
                <w:lang w:eastAsia="hu-HU"/>
              </w:rPr>
            </w:pPr>
            <w:r w:rsidRPr="00E459A8">
              <w:rPr>
                <w:rFonts w:ascii="Calibri" w:eastAsia="Times New Roman" w:hAnsi="Calibri" w:cs="Times New Roman"/>
                <w:b/>
                <w:bCs/>
                <w:lang w:eastAsia="hu-HU"/>
              </w:rPr>
              <w:t>Forrás</w:t>
            </w:r>
          </w:p>
        </w:tc>
        <w:tc>
          <w:tcPr>
            <w:tcW w:w="2946" w:type="dxa"/>
            <w:tcBorders>
              <w:top w:val="single" w:sz="8" w:space="0" w:color="auto"/>
              <w:left w:val="single" w:sz="6" w:space="0" w:color="auto"/>
              <w:bottom w:val="single" w:sz="8" w:space="0" w:color="auto"/>
              <w:right w:val="single" w:sz="6" w:space="0" w:color="auto"/>
            </w:tcBorders>
            <w:shd w:val="clear" w:color="auto" w:fill="auto"/>
            <w:noWrap/>
            <w:vAlign w:val="center"/>
            <w:hideMark/>
          </w:tcPr>
          <w:p w:rsidR="001C169B" w:rsidRPr="00E459A8" w:rsidRDefault="001C169B" w:rsidP="00C03010">
            <w:pPr>
              <w:spacing w:after="0" w:line="240" w:lineRule="auto"/>
              <w:jc w:val="both"/>
              <w:rPr>
                <w:rFonts w:ascii="Calibri" w:eastAsia="Times New Roman" w:hAnsi="Calibri" w:cs="Times New Roman"/>
                <w:b/>
                <w:bCs/>
                <w:lang w:eastAsia="hu-HU"/>
              </w:rPr>
            </w:pPr>
            <w:r w:rsidRPr="00E459A8">
              <w:rPr>
                <w:rFonts w:ascii="Calibri" w:eastAsia="Times New Roman" w:hAnsi="Calibri" w:cs="Times New Roman"/>
                <w:b/>
                <w:bCs/>
                <w:lang w:eastAsia="hu-HU"/>
              </w:rPr>
              <w:t>Megnevezése</w:t>
            </w:r>
          </w:p>
        </w:tc>
        <w:tc>
          <w:tcPr>
            <w:tcW w:w="993" w:type="dxa"/>
            <w:tcBorders>
              <w:top w:val="single" w:sz="8" w:space="0" w:color="auto"/>
              <w:left w:val="single" w:sz="6" w:space="0" w:color="auto"/>
              <w:bottom w:val="single" w:sz="8" w:space="0" w:color="auto"/>
              <w:right w:val="single" w:sz="6" w:space="0" w:color="auto"/>
            </w:tcBorders>
            <w:shd w:val="clear" w:color="auto" w:fill="auto"/>
            <w:noWrap/>
            <w:vAlign w:val="center"/>
            <w:hideMark/>
          </w:tcPr>
          <w:p w:rsidR="001C169B" w:rsidRPr="00E459A8" w:rsidRDefault="00BF6E35" w:rsidP="00D521F0">
            <w:pPr>
              <w:spacing w:after="0" w:line="240" w:lineRule="auto"/>
              <w:jc w:val="right"/>
              <w:rPr>
                <w:rFonts w:ascii="Calibri" w:eastAsia="Times New Roman" w:hAnsi="Calibri" w:cs="Times New Roman"/>
                <w:b/>
                <w:bCs/>
                <w:lang w:eastAsia="hu-HU"/>
              </w:rPr>
            </w:pPr>
            <w:r w:rsidRPr="00E459A8">
              <w:rPr>
                <w:rFonts w:ascii="Calibri" w:eastAsia="Times New Roman" w:hAnsi="Calibri" w:cs="Times New Roman"/>
                <w:b/>
                <w:bCs/>
                <w:lang w:eastAsia="hu-HU"/>
              </w:rPr>
              <w:t>H (</w:t>
            </w:r>
            <w:r w:rsidR="001C169B" w:rsidRPr="00E459A8">
              <w:rPr>
                <w:rFonts w:ascii="Calibri" w:eastAsia="Times New Roman" w:hAnsi="Calibri" w:cs="Times New Roman"/>
                <w:b/>
                <w:bCs/>
                <w:lang w:eastAsia="hu-HU"/>
              </w:rPr>
              <w:t>m</w:t>
            </w:r>
            <w:r w:rsidRPr="00E459A8">
              <w:rPr>
                <w:rFonts w:ascii="Calibri" w:eastAsia="Times New Roman" w:hAnsi="Calibri" w:cs="Times New Roman"/>
                <w:b/>
                <w:bCs/>
                <w:lang w:eastAsia="hu-HU"/>
              </w:rPr>
              <w:t>)</w:t>
            </w:r>
          </w:p>
        </w:tc>
        <w:tc>
          <w:tcPr>
            <w:tcW w:w="850" w:type="dxa"/>
            <w:tcBorders>
              <w:top w:val="single" w:sz="8" w:space="0" w:color="auto"/>
              <w:left w:val="single" w:sz="6" w:space="0" w:color="auto"/>
              <w:bottom w:val="single" w:sz="8" w:space="0" w:color="auto"/>
              <w:right w:val="single" w:sz="8" w:space="0" w:color="auto"/>
            </w:tcBorders>
            <w:shd w:val="clear" w:color="auto" w:fill="auto"/>
            <w:noWrap/>
            <w:vAlign w:val="center"/>
            <w:hideMark/>
          </w:tcPr>
          <w:p w:rsidR="001C169B" w:rsidRPr="00E459A8" w:rsidRDefault="001C169B" w:rsidP="00D521F0">
            <w:pPr>
              <w:spacing w:after="0" w:line="240" w:lineRule="auto"/>
              <w:jc w:val="right"/>
              <w:rPr>
                <w:rFonts w:ascii="Calibri" w:eastAsia="Times New Roman" w:hAnsi="Calibri" w:cs="Times New Roman"/>
                <w:b/>
                <w:bCs/>
                <w:lang w:eastAsia="hu-HU"/>
              </w:rPr>
            </w:pPr>
            <w:r w:rsidRPr="00E459A8">
              <w:rPr>
                <w:rFonts w:ascii="Calibri" w:eastAsia="Times New Roman" w:hAnsi="Calibri" w:cs="Times New Roman"/>
                <w:b/>
                <w:bCs/>
                <w:lang w:eastAsia="hu-HU"/>
              </w:rPr>
              <w:t>m</w:t>
            </w:r>
            <w:r w:rsidRPr="00E459A8">
              <w:rPr>
                <w:rFonts w:ascii="Calibri" w:eastAsia="Times New Roman" w:hAnsi="Calibri" w:cs="Times New Roman"/>
                <w:b/>
                <w:bCs/>
                <w:vertAlign w:val="superscript"/>
                <w:lang w:eastAsia="hu-HU"/>
              </w:rPr>
              <w:t>2</w:t>
            </w:r>
          </w:p>
        </w:tc>
        <w:tc>
          <w:tcPr>
            <w:tcW w:w="1062" w:type="dxa"/>
            <w:tcBorders>
              <w:top w:val="single" w:sz="8" w:space="0" w:color="auto"/>
              <w:left w:val="single" w:sz="6" w:space="0" w:color="auto"/>
              <w:bottom w:val="single" w:sz="8" w:space="0" w:color="auto"/>
              <w:right w:val="single" w:sz="8" w:space="0" w:color="auto"/>
            </w:tcBorders>
            <w:vAlign w:val="center"/>
          </w:tcPr>
          <w:p w:rsidR="001C169B" w:rsidRPr="00E459A8" w:rsidRDefault="001C169B" w:rsidP="00D521F0">
            <w:pPr>
              <w:spacing w:after="0" w:line="240" w:lineRule="auto"/>
              <w:jc w:val="right"/>
              <w:rPr>
                <w:rFonts w:ascii="Calibri" w:eastAsia="Times New Roman" w:hAnsi="Calibri" w:cs="Times New Roman"/>
                <w:b/>
                <w:bCs/>
                <w:lang w:eastAsia="hu-HU"/>
              </w:rPr>
            </w:pPr>
            <w:r w:rsidRPr="00E459A8">
              <w:rPr>
                <w:rFonts w:ascii="Calibri" w:eastAsia="Times New Roman" w:hAnsi="Calibri" w:cs="Times New Roman"/>
                <w:b/>
                <w:bCs/>
                <w:lang w:eastAsia="hu-HU"/>
              </w:rPr>
              <w:t>Ø [m]</w:t>
            </w:r>
          </w:p>
        </w:tc>
      </w:tr>
      <w:tr w:rsidR="00BF6E35" w:rsidRPr="00E459A8" w:rsidTr="00BF6E35">
        <w:trPr>
          <w:trHeight w:val="300"/>
        </w:trPr>
        <w:tc>
          <w:tcPr>
            <w:tcW w:w="15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C169B" w:rsidRPr="00E459A8" w:rsidRDefault="001C169B" w:rsidP="00C03010">
            <w:pPr>
              <w:spacing w:after="0" w:line="240" w:lineRule="auto"/>
              <w:jc w:val="both"/>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Fémszórás</w:t>
            </w:r>
          </w:p>
        </w:tc>
        <w:tc>
          <w:tcPr>
            <w:tcW w:w="85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C169B" w:rsidRPr="00E459A8" w:rsidRDefault="005D5889" w:rsidP="00C03010">
            <w:pPr>
              <w:spacing w:after="0" w:line="240" w:lineRule="auto"/>
              <w:jc w:val="both"/>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T2</w:t>
            </w:r>
          </w:p>
        </w:tc>
        <w:tc>
          <w:tcPr>
            <w:tcW w:w="881" w:type="dxa"/>
            <w:tcBorders>
              <w:top w:val="single" w:sz="8" w:space="0" w:color="auto"/>
              <w:left w:val="single" w:sz="8" w:space="0" w:color="auto"/>
              <w:bottom w:val="single" w:sz="8" w:space="0" w:color="auto"/>
              <w:right w:val="single" w:sz="8" w:space="0" w:color="auto"/>
            </w:tcBorders>
            <w:vAlign w:val="center"/>
          </w:tcPr>
          <w:p w:rsidR="001C169B" w:rsidRPr="00E459A8" w:rsidRDefault="005D5889" w:rsidP="006805B0">
            <w:pPr>
              <w:spacing w:after="0" w:line="240" w:lineRule="auto"/>
              <w:jc w:val="both"/>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P</w:t>
            </w:r>
            <w:r w:rsidR="006805B0" w:rsidRPr="00E459A8">
              <w:rPr>
                <w:rFonts w:ascii="Calibri" w:eastAsia="Times New Roman" w:hAnsi="Calibri" w:cs="Times New Roman"/>
                <w:sz w:val="18"/>
                <w:szCs w:val="18"/>
                <w:lang w:eastAsia="hu-HU"/>
              </w:rPr>
              <w:t>6</w:t>
            </w:r>
          </w:p>
        </w:tc>
        <w:tc>
          <w:tcPr>
            <w:tcW w:w="294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C169B" w:rsidRPr="00E459A8" w:rsidRDefault="001C169B" w:rsidP="00C03010">
            <w:pPr>
              <w:spacing w:after="0" w:line="240" w:lineRule="auto"/>
              <w:jc w:val="both"/>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 xml:space="preserve">Szemcseszóró </w:t>
            </w:r>
            <w:r w:rsidR="000C0B15" w:rsidRPr="00E459A8">
              <w:rPr>
                <w:rFonts w:ascii="Calibri" w:eastAsia="Times New Roman" w:hAnsi="Calibri" w:cs="Times New Roman"/>
                <w:sz w:val="18"/>
                <w:szCs w:val="18"/>
                <w:lang w:eastAsia="hu-HU"/>
              </w:rPr>
              <w:t xml:space="preserve">I. </w:t>
            </w:r>
            <w:r w:rsidRPr="00E459A8">
              <w:rPr>
                <w:rFonts w:ascii="Calibri" w:eastAsia="Times New Roman" w:hAnsi="Calibri" w:cs="Times New Roman"/>
                <w:sz w:val="18"/>
                <w:szCs w:val="18"/>
                <w:lang w:eastAsia="hu-HU"/>
              </w:rPr>
              <w:t>elszívó kürtője</w:t>
            </w:r>
          </w:p>
        </w:tc>
        <w:tc>
          <w:tcPr>
            <w:tcW w:w="99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C169B" w:rsidRPr="00E459A8" w:rsidRDefault="000C0B15" w:rsidP="00D521F0">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7,3</w:t>
            </w:r>
          </w:p>
        </w:tc>
        <w:tc>
          <w:tcPr>
            <w:tcW w:w="850" w:type="dxa"/>
            <w:tcBorders>
              <w:top w:val="single" w:sz="8" w:space="0" w:color="auto"/>
              <w:left w:val="single" w:sz="8" w:space="0" w:color="auto"/>
              <w:bottom w:val="single" w:sz="8" w:space="0" w:color="auto"/>
              <w:right w:val="single" w:sz="8" w:space="0" w:color="auto"/>
            </w:tcBorders>
            <w:shd w:val="clear" w:color="auto" w:fill="auto"/>
            <w:noWrap/>
            <w:vAlign w:val="center"/>
          </w:tcPr>
          <w:p w:rsidR="001C169B" w:rsidRPr="00E459A8" w:rsidRDefault="000C0B15" w:rsidP="00D521F0">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0,1</w:t>
            </w:r>
            <w:r w:rsidR="00BF6E35" w:rsidRPr="00E459A8">
              <w:rPr>
                <w:rFonts w:ascii="Calibri" w:eastAsia="Times New Roman" w:hAnsi="Calibri" w:cs="Times New Roman"/>
                <w:sz w:val="18"/>
                <w:szCs w:val="18"/>
                <w:lang w:eastAsia="hu-HU"/>
              </w:rPr>
              <w:t>0</w:t>
            </w:r>
          </w:p>
        </w:tc>
        <w:tc>
          <w:tcPr>
            <w:tcW w:w="1062" w:type="dxa"/>
            <w:tcBorders>
              <w:top w:val="single" w:sz="8" w:space="0" w:color="auto"/>
              <w:left w:val="single" w:sz="8" w:space="0" w:color="auto"/>
              <w:bottom w:val="single" w:sz="8" w:space="0" w:color="auto"/>
              <w:right w:val="single" w:sz="8" w:space="0" w:color="auto"/>
            </w:tcBorders>
            <w:vAlign w:val="center"/>
          </w:tcPr>
          <w:p w:rsidR="001C169B" w:rsidRPr="00E459A8" w:rsidRDefault="000C0B15" w:rsidP="00D521F0">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0,35</w:t>
            </w:r>
          </w:p>
        </w:tc>
      </w:tr>
      <w:tr w:rsidR="00BF6E35" w:rsidRPr="00E459A8" w:rsidTr="00BF6E35">
        <w:trPr>
          <w:trHeight w:val="300"/>
        </w:trPr>
        <w:tc>
          <w:tcPr>
            <w:tcW w:w="1560" w:type="dxa"/>
            <w:tcBorders>
              <w:top w:val="single" w:sz="8" w:space="0" w:color="auto"/>
              <w:left w:val="single" w:sz="4" w:space="0" w:color="auto"/>
              <w:bottom w:val="single" w:sz="4" w:space="0" w:color="auto"/>
              <w:right w:val="single" w:sz="8" w:space="0" w:color="auto"/>
            </w:tcBorders>
            <w:shd w:val="clear" w:color="auto" w:fill="auto"/>
            <w:noWrap/>
            <w:vAlign w:val="center"/>
          </w:tcPr>
          <w:p w:rsidR="00BF6E35" w:rsidRPr="00E459A8" w:rsidRDefault="00BF6E35" w:rsidP="00BF6E35">
            <w:pPr>
              <w:spacing w:after="0" w:line="240" w:lineRule="auto"/>
              <w:jc w:val="both"/>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Fémszórás</w:t>
            </w:r>
          </w:p>
        </w:tc>
        <w:tc>
          <w:tcPr>
            <w:tcW w:w="850" w:type="dxa"/>
            <w:tcBorders>
              <w:top w:val="single" w:sz="8" w:space="0" w:color="auto"/>
              <w:left w:val="nil"/>
              <w:bottom w:val="single" w:sz="4" w:space="0" w:color="auto"/>
              <w:right w:val="single" w:sz="4" w:space="0" w:color="auto"/>
            </w:tcBorders>
            <w:shd w:val="clear" w:color="auto" w:fill="auto"/>
            <w:noWrap/>
            <w:vAlign w:val="center"/>
          </w:tcPr>
          <w:p w:rsidR="00BF6E35" w:rsidRPr="00E459A8" w:rsidRDefault="00BF6E35" w:rsidP="00BF6E35">
            <w:pPr>
              <w:spacing w:after="0" w:line="240" w:lineRule="auto"/>
              <w:jc w:val="both"/>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T2</w:t>
            </w:r>
          </w:p>
        </w:tc>
        <w:tc>
          <w:tcPr>
            <w:tcW w:w="881" w:type="dxa"/>
            <w:tcBorders>
              <w:top w:val="single" w:sz="8" w:space="0" w:color="auto"/>
              <w:left w:val="nil"/>
              <w:bottom w:val="single" w:sz="4" w:space="0" w:color="auto"/>
              <w:right w:val="single" w:sz="4" w:space="0" w:color="auto"/>
            </w:tcBorders>
            <w:vAlign w:val="center"/>
          </w:tcPr>
          <w:p w:rsidR="00BF6E35" w:rsidRPr="00E459A8" w:rsidRDefault="00BF6E35" w:rsidP="006805B0">
            <w:pPr>
              <w:spacing w:after="0" w:line="240" w:lineRule="auto"/>
              <w:jc w:val="both"/>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P</w:t>
            </w:r>
            <w:r w:rsidR="006805B0" w:rsidRPr="00E459A8">
              <w:rPr>
                <w:rFonts w:ascii="Calibri" w:eastAsia="Times New Roman" w:hAnsi="Calibri" w:cs="Times New Roman"/>
                <w:sz w:val="18"/>
                <w:szCs w:val="18"/>
                <w:lang w:eastAsia="hu-HU"/>
              </w:rPr>
              <w:t>7</w:t>
            </w:r>
          </w:p>
        </w:tc>
        <w:tc>
          <w:tcPr>
            <w:tcW w:w="2946" w:type="dxa"/>
            <w:tcBorders>
              <w:top w:val="single" w:sz="8" w:space="0" w:color="auto"/>
              <w:left w:val="single" w:sz="4" w:space="0" w:color="auto"/>
              <w:bottom w:val="single" w:sz="4" w:space="0" w:color="auto"/>
              <w:right w:val="single" w:sz="4" w:space="0" w:color="auto"/>
            </w:tcBorders>
            <w:shd w:val="clear" w:color="auto" w:fill="auto"/>
            <w:noWrap/>
            <w:vAlign w:val="center"/>
          </w:tcPr>
          <w:p w:rsidR="00BF6E35" w:rsidRPr="00E459A8" w:rsidRDefault="00BF6E35" w:rsidP="00C03010">
            <w:pPr>
              <w:spacing w:after="0" w:line="240" w:lineRule="auto"/>
              <w:jc w:val="both"/>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Szemcseszóró II. elszívó kürtője</w:t>
            </w:r>
          </w:p>
        </w:tc>
        <w:tc>
          <w:tcPr>
            <w:tcW w:w="993" w:type="dxa"/>
            <w:tcBorders>
              <w:top w:val="single" w:sz="8" w:space="0" w:color="auto"/>
              <w:left w:val="nil"/>
              <w:bottom w:val="single" w:sz="4" w:space="0" w:color="auto"/>
              <w:right w:val="single" w:sz="4" w:space="0" w:color="auto"/>
            </w:tcBorders>
            <w:shd w:val="clear" w:color="auto" w:fill="auto"/>
            <w:noWrap/>
            <w:vAlign w:val="center"/>
          </w:tcPr>
          <w:p w:rsidR="00BF6E35" w:rsidRPr="00E459A8" w:rsidRDefault="00BF6E35" w:rsidP="00D521F0">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10</w:t>
            </w:r>
          </w:p>
        </w:tc>
        <w:tc>
          <w:tcPr>
            <w:tcW w:w="850" w:type="dxa"/>
            <w:tcBorders>
              <w:top w:val="single" w:sz="8" w:space="0" w:color="auto"/>
              <w:left w:val="nil"/>
              <w:bottom w:val="single" w:sz="4" w:space="0" w:color="auto"/>
              <w:right w:val="single" w:sz="8" w:space="0" w:color="auto"/>
            </w:tcBorders>
            <w:shd w:val="clear" w:color="auto" w:fill="auto"/>
            <w:noWrap/>
            <w:vAlign w:val="center"/>
          </w:tcPr>
          <w:p w:rsidR="00BF6E35" w:rsidRPr="00E459A8" w:rsidRDefault="00BF6E35" w:rsidP="00D521F0">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0,24</w:t>
            </w:r>
          </w:p>
        </w:tc>
        <w:tc>
          <w:tcPr>
            <w:tcW w:w="1062" w:type="dxa"/>
            <w:tcBorders>
              <w:top w:val="single" w:sz="8" w:space="0" w:color="auto"/>
              <w:left w:val="nil"/>
              <w:bottom w:val="single" w:sz="4" w:space="0" w:color="auto"/>
              <w:right w:val="single" w:sz="8" w:space="0" w:color="auto"/>
            </w:tcBorders>
            <w:vAlign w:val="center"/>
          </w:tcPr>
          <w:p w:rsidR="00BF6E35" w:rsidRPr="00E459A8" w:rsidRDefault="00BF6E35" w:rsidP="00D521F0">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0,55</w:t>
            </w:r>
          </w:p>
        </w:tc>
      </w:tr>
    </w:tbl>
    <w:p w:rsidR="00BF6E35" w:rsidRPr="00E459A8" w:rsidRDefault="00BF6E35" w:rsidP="00C03010">
      <w:pPr>
        <w:spacing w:before="120" w:after="120" w:line="240" w:lineRule="auto"/>
        <w:jc w:val="both"/>
        <w:rPr>
          <w:highlight w:val="yellow"/>
        </w:rPr>
      </w:pPr>
    </w:p>
    <w:tbl>
      <w:tblPr>
        <w:tblW w:w="9142" w:type="dxa"/>
        <w:tblInd w:w="70" w:type="dxa"/>
        <w:tblCellMar>
          <w:left w:w="70" w:type="dxa"/>
          <w:right w:w="70" w:type="dxa"/>
        </w:tblCellMar>
        <w:tblLook w:val="04A0" w:firstRow="1" w:lastRow="0" w:firstColumn="1" w:lastColumn="0" w:noHBand="0" w:noVBand="1"/>
      </w:tblPr>
      <w:tblGrid>
        <w:gridCol w:w="665"/>
        <w:gridCol w:w="2410"/>
        <w:gridCol w:w="938"/>
        <w:gridCol w:w="1223"/>
        <w:gridCol w:w="982"/>
        <w:gridCol w:w="1128"/>
        <w:gridCol w:w="1796"/>
      </w:tblGrid>
      <w:tr w:rsidR="00AC62C1" w:rsidRPr="00E459A8" w:rsidTr="00AC62C1">
        <w:trPr>
          <w:trHeight w:val="345"/>
        </w:trPr>
        <w:tc>
          <w:tcPr>
            <w:tcW w:w="665" w:type="dxa"/>
            <w:tcBorders>
              <w:top w:val="single" w:sz="8" w:space="0" w:color="auto"/>
              <w:left w:val="single" w:sz="6" w:space="0" w:color="auto"/>
              <w:bottom w:val="single" w:sz="8" w:space="0" w:color="auto"/>
              <w:right w:val="single" w:sz="6" w:space="0" w:color="auto"/>
            </w:tcBorders>
            <w:vAlign w:val="center"/>
          </w:tcPr>
          <w:p w:rsidR="00AC62C1" w:rsidRPr="00E459A8" w:rsidRDefault="00AC62C1" w:rsidP="00BF6E35">
            <w:pPr>
              <w:spacing w:after="0" w:line="240" w:lineRule="auto"/>
              <w:jc w:val="both"/>
              <w:rPr>
                <w:rFonts w:ascii="Calibri" w:eastAsia="Times New Roman" w:hAnsi="Calibri" w:cs="Times New Roman"/>
                <w:b/>
                <w:bCs/>
                <w:sz w:val="20"/>
                <w:szCs w:val="20"/>
                <w:lang w:eastAsia="hu-HU"/>
              </w:rPr>
            </w:pPr>
            <w:r w:rsidRPr="00E459A8">
              <w:rPr>
                <w:rFonts w:ascii="Calibri" w:eastAsia="Times New Roman" w:hAnsi="Calibri" w:cs="Times New Roman"/>
                <w:b/>
                <w:bCs/>
                <w:sz w:val="20"/>
                <w:szCs w:val="20"/>
                <w:lang w:eastAsia="hu-HU"/>
              </w:rPr>
              <w:t>Forrás</w:t>
            </w:r>
          </w:p>
        </w:tc>
        <w:tc>
          <w:tcPr>
            <w:tcW w:w="2410" w:type="dxa"/>
            <w:tcBorders>
              <w:top w:val="single" w:sz="8" w:space="0" w:color="auto"/>
              <w:left w:val="single" w:sz="6" w:space="0" w:color="auto"/>
              <w:bottom w:val="single" w:sz="8" w:space="0" w:color="auto"/>
              <w:right w:val="single" w:sz="6" w:space="0" w:color="auto"/>
            </w:tcBorders>
            <w:shd w:val="clear" w:color="auto" w:fill="auto"/>
            <w:noWrap/>
            <w:vAlign w:val="center"/>
            <w:hideMark/>
          </w:tcPr>
          <w:p w:rsidR="00AC62C1" w:rsidRPr="00E459A8" w:rsidRDefault="00AC62C1" w:rsidP="00BF6E35">
            <w:pPr>
              <w:spacing w:after="0" w:line="240" w:lineRule="auto"/>
              <w:jc w:val="both"/>
              <w:rPr>
                <w:rFonts w:ascii="Calibri" w:eastAsia="Times New Roman" w:hAnsi="Calibri" w:cs="Times New Roman"/>
                <w:b/>
                <w:bCs/>
                <w:sz w:val="20"/>
                <w:szCs w:val="20"/>
                <w:lang w:eastAsia="hu-HU"/>
              </w:rPr>
            </w:pPr>
            <w:r w:rsidRPr="00E459A8">
              <w:rPr>
                <w:rFonts w:ascii="Calibri" w:eastAsia="Times New Roman" w:hAnsi="Calibri" w:cs="Times New Roman"/>
                <w:b/>
                <w:bCs/>
                <w:sz w:val="20"/>
                <w:szCs w:val="20"/>
                <w:lang w:eastAsia="hu-HU"/>
              </w:rPr>
              <w:t>Megnevezése</w:t>
            </w:r>
          </w:p>
        </w:tc>
        <w:tc>
          <w:tcPr>
            <w:tcW w:w="938" w:type="dxa"/>
            <w:tcBorders>
              <w:top w:val="single" w:sz="8" w:space="0" w:color="auto"/>
              <w:left w:val="single" w:sz="6" w:space="0" w:color="auto"/>
              <w:bottom w:val="single" w:sz="8" w:space="0" w:color="auto"/>
              <w:right w:val="single" w:sz="6" w:space="0" w:color="auto"/>
            </w:tcBorders>
          </w:tcPr>
          <w:p w:rsidR="00AC62C1" w:rsidRPr="00E459A8" w:rsidRDefault="00AC62C1" w:rsidP="00BF6E35">
            <w:pPr>
              <w:spacing w:after="0" w:line="240" w:lineRule="auto"/>
              <w:jc w:val="center"/>
              <w:rPr>
                <w:rFonts w:ascii="Calibri" w:eastAsia="Times New Roman" w:hAnsi="Calibri" w:cs="Times New Roman"/>
                <w:b/>
                <w:bCs/>
                <w:sz w:val="20"/>
                <w:szCs w:val="20"/>
                <w:lang w:eastAsia="hu-HU"/>
              </w:rPr>
            </w:pPr>
            <w:r w:rsidRPr="00E459A8">
              <w:rPr>
                <w:rFonts w:ascii="Calibri" w:eastAsia="Times New Roman" w:hAnsi="Calibri" w:cs="Times New Roman"/>
                <w:b/>
                <w:bCs/>
                <w:sz w:val="20"/>
                <w:szCs w:val="20"/>
                <w:lang w:eastAsia="hu-HU"/>
              </w:rPr>
              <w:t>Szállított levegő (m</w:t>
            </w:r>
            <w:r w:rsidRPr="00E459A8">
              <w:rPr>
                <w:rFonts w:ascii="Calibri" w:eastAsia="Times New Roman" w:hAnsi="Calibri" w:cs="Times New Roman"/>
                <w:b/>
                <w:bCs/>
                <w:sz w:val="20"/>
                <w:szCs w:val="20"/>
                <w:vertAlign w:val="superscript"/>
                <w:lang w:eastAsia="hu-HU"/>
              </w:rPr>
              <w:t>3</w:t>
            </w:r>
            <w:r w:rsidRPr="00E459A8">
              <w:rPr>
                <w:rFonts w:ascii="Calibri" w:eastAsia="Times New Roman" w:hAnsi="Calibri" w:cs="Times New Roman"/>
                <w:b/>
                <w:bCs/>
                <w:sz w:val="20"/>
                <w:szCs w:val="20"/>
                <w:lang w:eastAsia="hu-HU"/>
              </w:rPr>
              <w:t>/h)</w:t>
            </w:r>
          </w:p>
        </w:tc>
        <w:tc>
          <w:tcPr>
            <w:tcW w:w="1223" w:type="dxa"/>
            <w:tcBorders>
              <w:top w:val="single" w:sz="8" w:space="0" w:color="auto"/>
              <w:left w:val="single" w:sz="6" w:space="0" w:color="auto"/>
              <w:bottom w:val="single" w:sz="8" w:space="0" w:color="auto"/>
              <w:right w:val="single" w:sz="6" w:space="0" w:color="auto"/>
            </w:tcBorders>
          </w:tcPr>
          <w:p w:rsidR="00AC62C1" w:rsidRPr="00E459A8" w:rsidRDefault="00AC62C1" w:rsidP="00BF6E35">
            <w:pPr>
              <w:spacing w:after="0" w:line="240" w:lineRule="auto"/>
              <w:jc w:val="both"/>
              <w:rPr>
                <w:rFonts w:ascii="Calibri" w:eastAsia="Times New Roman" w:hAnsi="Calibri" w:cs="Times New Roman"/>
                <w:b/>
                <w:bCs/>
                <w:sz w:val="20"/>
                <w:szCs w:val="20"/>
                <w:lang w:eastAsia="hu-HU"/>
              </w:rPr>
            </w:pPr>
            <w:r w:rsidRPr="00E459A8">
              <w:rPr>
                <w:rFonts w:ascii="Calibri" w:eastAsia="Times New Roman" w:hAnsi="Calibri" w:cs="Times New Roman"/>
                <w:b/>
                <w:bCs/>
                <w:sz w:val="20"/>
                <w:szCs w:val="20"/>
                <w:lang w:eastAsia="hu-HU"/>
              </w:rPr>
              <w:t>Por koncen</w:t>
            </w:r>
            <w:r w:rsidRPr="00E459A8">
              <w:rPr>
                <w:rFonts w:ascii="Calibri" w:eastAsia="Times New Roman" w:hAnsi="Calibri" w:cs="Times New Roman"/>
                <w:b/>
                <w:bCs/>
                <w:sz w:val="20"/>
                <w:szCs w:val="20"/>
                <w:lang w:eastAsia="hu-HU"/>
              </w:rPr>
              <w:t>t</w:t>
            </w:r>
            <w:r w:rsidRPr="00E459A8">
              <w:rPr>
                <w:rFonts w:ascii="Calibri" w:eastAsia="Times New Roman" w:hAnsi="Calibri" w:cs="Times New Roman"/>
                <w:b/>
                <w:bCs/>
                <w:sz w:val="20"/>
                <w:szCs w:val="20"/>
                <w:lang w:eastAsia="hu-HU"/>
              </w:rPr>
              <w:t>ráció</w:t>
            </w:r>
          </w:p>
          <w:p w:rsidR="00AC62C1" w:rsidRPr="00E459A8" w:rsidRDefault="00AC62C1" w:rsidP="00BF6E35">
            <w:pPr>
              <w:spacing w:after="0" w:line="240" w:lineRule="auto"/>
              <w:jc w:val="both"/>
              <w:rPr>
                <w:rFonts w:ascii="Calibri" w:eastAsia="Times New Roman" w:hAnsi="Calibri" w:cs="Times New Roman"/>
                <w:b/>
                <w:bCs/>
                <w:sz w:val="20"/>
                <w:szCs w:val="20"/>
                <w:lang w:eastAsia="hu-HU"/>
              </w:rPr>
            </w:pPr>
            <w:r w:rsidRPr="00E459A8">
              <w:rPr>
                <w:rFonts w:ascii="Calibri" w:eastAsia="Times New Roman" w:hAnsi="Calibri" w:cs="Times New Roman"/>
                <w:b/>
                <w:bCs/>
                <w:sz w:val="20"/>
                <w:szCs w:val="20"/>
                <w:lang w:eastAsia="hu-HU"/>
              </w:rPr>
              <w:t>(mg/m</w:t>
            </w:r>
            <w:r w:rsidRPr="00E459A8">
              <w:rPr>
                <w:rFonts w:ascii="Calibri" w:eastAsia="Times New Roman" w:hAnsi="Calibri" w:cs="Times New Roman"/>
                <w:b/>
                <w:bCs/>
                <w:sz w:val="20"/>
                <w:szCs w:val="20"/>
                <w:vertAlign w:val="superscript"/>
                <w:lang w:eastAsia="hu-HU"/>
              </w:rPr>
              <w:t>3</w:t>
            </w:r>
            <w:r w:rsidRPr="00E459A8">
              <w:rPr>
                <w:rFonts w:ascii="Calibri" w:eastAsia="Times New Roman" w:hAnsi="Calibri" w:cs="Times New Roman"/>
                <w:b/>
                <w:bCs/>
                <w:sz w:val="20"/>
                <w:szCs w:val="20"/>
                <w:lang w:eastAsia="hu-HU"/>
              </w:rPr>
              <w:t>)</w:t>
            </w:r>
          </w:p>
        </w:tc>
        <w:tc>
          <w:tcPr>
            <w:tcW w:w="982" w:type="dxa"/>
            <w:tcBorders>
              <w:top w:val="single" w:sz="8" w:space="0" w:color="auto"/>
              <w:left w:val="single" w:sz="6" w:space="0" w:color="auto"/>
              <w:bottom w:val="single" w:sz="8" w:space="0" w:color="auto"/>
              <w:right w:val="single" w:sz="6" w:space="0" w:color="auto"/>
            </w:tcBorders>
          </w:tcPr>
          <w:p w:rsidR="00AC62C1" w:rsidRPr="00E459A8" w:rsidRDefault="00AC62C1" w:rsidP="00BF6E35">
            <w:pPr>
              <w:spacing w:after="0" w:line="240" w:lineRule="auto"/>
              <w:jc w:val="both"/>
              <w:rPr>
                <w:rFonts w:ascii="Calibri" w:eastAsia="Times New Roman" w:hAnsi="Calibri" w:cs="Times New Roman"/>
                <w:b/>
                <w:bCs/>
                <w:sz w:val="20"/>
                <w:szCs w:val="20"/>
                <w:lang w:eastAsia="hu-HU"/>
              </w:rPr>
            </w:pPr>
            <w:r w:rsidRPr="00E459A8">
              <w:rPr>
                <w:rFonts w:ascii="Calibri" w:eastAsia="Times New Roman" w:hAnsi="Calibri" w:cs="Times New Roman"/>
                <w:b/>
                <w:bCs/>
                <w:sz w:val="20"/>
                <w:szCs w:val="20"/>
                <w:lang w:eastAsia="hu-HU"/>
              </w:rPr>
              <w:t>Por emisszió (kg/h)</w:t>
            </w:r>
          </w:p>
        </w:tc>
        <w:tc>
          <w:tcPr>
            <w:tcW w:w="1128" w:type="dxa"/>
            <w:tcBorders>
              <w:top w:val="single" w:sz="8" w:space="0" w:color="auto"/>
              <w:left w:val="single" w:sz="6" w:space="0" w:color="auto"/>
              <w:bottom w:val="single" w:sz="8" w:space="0" w:color="auto"/>
              <w:right w:val="single" w:sz="6" w:space="0" w:color="auto"/>
            </w:tcBorders>
          </w:tcPr>
          <w:p w:rsidR="00AC62C1" w:rsidRPr="00E459A8" w:rsidRDefault="00AC62C1" w:rsidP="00BF6E35">
            <w:pPr>
              <w:spacing w:after="0" w:line="240" w:lineRule="auto"/>
              <w:jc w:val="both"/>
              <w:rPr>
                <w:rFonts w:ascii="Calibri" w:eastAsia="Times New Roman" w:hAnsi="Calibri" w:cs="Times New Roman"/>
                <w:b/>
                <w:bCs/>
                <w:sz w:val="20"/>
                <w:szCs w:val="20"/>
                <w:lang w:eastAsia="hu-HU"/>
              </w:rPr>
            </w:pPr>
            <w:r w:rsidRPr="00E459A8">
              <w:rPr>
                <w:rFonts w:ascii="Calibri" w:eastAsia="Times New Roman" w:hAnsi="Calibri" w:cs="Times New Roman"/>
                <w:b/>
                <w:bCs/>
                <w:sz w:val="20"/>
                <w:szCs w:val="20"/>
                <w:lang w:eastAsia="hu-HU"/>
              </w:rPr>
              <w:t>Határérték (mg/m</w:t>
            </w:r>
            <w:r w:rsidRPr="00E459A8">
              <w:rPr>
                <w:rFonts w:ascii="Calibri" w:eastAsia="Times New Roman" w:hAnsi="Calibri" w:cs="Times New Roman"/>
                <w:b/>
                <w:bCs/>
                <w:sz w:val="20"/>
                <w:szCs w:val="20"/>
                <w:vertAlign w:val="superscript"/>
                <w:lang w:eastAsia="hu-HU"/>
              </w:rPr>
              <w:t>3</w:t>
            </w:r>
            <w:r w:rsidRPr="00E459A8">
              <w:rPr>
                <w:rFonts w:ascii="Calibri" w:eastAsia="Times New Roman" w:hAnsi="Calibri" w:cs="Times New Roman"/>
                <w:b/>
                <w:bCs/>
                <w:sz w:val="20"/>
                <w:szCs w:val="20"/>
                <w:lang w:eastAsia="hu-HU"/>
              </w:rPr>
              <w:t>)</w:t>
            </w:r>
          </w:p>
        </w:tc>
        <w:tc>
          <w:tcPr>
            <w:tcW w:w="1796" w:type="dxa"/>
            <w:tcBorders>
              <w:top w:val="single" w:sz="8" w:space="0" w:color="auto"/>
              <w:left w:val="single" w:sz="6" w:space="0" w:color="auto"/>
              <w:bottom w:val="single" w:sz="8" w:space="0" w:color="auto"/>
              <w:right w:val="single" w:sz="6" w:space="0" w:color="auto"/>
            </w:tcBorders>
          </w:tcPr>
          <w:p w:rsidR="00AC62C1" w:rsidRPr="00E459A8" w:rsidRDefault="00AC62C1" w:rsidP="00BF6E35">
            <w:pPr>
              <w:spacing w:after="0" w:line="240" w:lineRule="auto"/>
              <w:jc w:val="both"/>
              <w:rPr>
                <w:rFonts w:ascii="Calibri" w:eastAsia="Times New Roman" w:hAnsi="Calibri" w:cs="Times New Roman"/>
                <w:b/>
                <w:bCs/>
                <w:sz w:val="20"/>
                <w:szCs w:val="20"/>
                <w:lang w:eastAsia="hu-HU"/>
              </w:rPr>
            </w:pPr>
            <w:r w:rsidRPr="00E459A8">
              <w:rPr>
                <w:rFonts w:ascii="Calibri" w:eastAsia="Times New Roman" w:hAnsi="Calibri" w:cs="Times New Roman"/>
                <w:b/>
                <w:bCs/>
                <w:sz w:val="20"/>
                <w:szCs w:val="20"/>
                <w:lang w:eastAsia="hu-HU"/>
              </w:rPr>
              <w:t>Porleválasztó b</w:t>
            </w:r>
            <w:r w:rsidRPr="00E459A8">
              <w:rPr>
                <w:rFonts w:ascii="Calibri" w:eastAsia="Times New Roman" w:hAnsi="Calibri" w:cs="Times New Roman"/>
                <w:b/>
                <w:bCs/>
                <w:sz w:val="20"/>
                <w:szCs w:val="20"/>
                <w:lang w:eastAsia="hu-HU"/>
              </w:rPr>
              <w:t>e</w:t>
            </w:r>
            <w:r w:rsidRPr="00E459A8">
              <w:rPr>
                <w:rFonts w:ascii="Calibri" w:eastAsia="Times New Roman" w:hAnsi="Calibri" w:cs="Times New Roman"/>
                <w:b/>
                <w:bCs/>
                <w:sz w:val="20"/>
                <w:szCs w:val="20"/>
                <w:lang w:eastAsia="hu-HU"/>
              </w:rPr>
              <w:t>rendezés</w:t>
            </w:r>
          </w:p>
        </w:tc>
      </w:tr>
      <w:tr w:rsidR="00AC62C1" w:rsidRPr="00E459A8" w:rsidTr="00AC62C1">
        <w:trPr>
          <w:trHeight w:val="300"/>
        </w:trPr>
        <w:tc>
          <w:tcPr>
            <w:tcW w:w="665" w:type="dxa"/>
            <w:tcBorders>
              <w:top w:val="single" w:sz="8" w:space="0" w:color="auto"/>
              <w:left w:val="single" w:sz="8" w:space="0" w:color="auto"/>
              <w:bottom w:val="single" w:sz="8" w:space="0" w:color="auto"/>
              <w:right w:val="single" w:sz="8" w:space="0" w:color="auto"/>
            </w:tcBorders>
            <w:vAlign w:val="center"/>
          </w:tcPr>
          <w:p w:rsidR="00AC62C1" w:rsidRPr="00E459A8" w:rsidRDefault="00AC62C1" w:rsidP="006805B0">
            <w:pPr>
              <w:spacing w:after="0" w:line="240" w:lineRule="auto"/>
              <w:jc w:val="both"/>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P</w:t>
            </w:r>
            <w:r w:rsidR="006805B0" w:rsidRPr="00E459A8">
              <w:rPr>
                <w:rFonts w:ascii="Calibri" w:eastAsia="Times New Roman" w:hAnsi="Calibri" w:cs="Times New Roman"/>
                <w:sz w:val="20"/>
                <w:szCs w:val="20"/>
                <w:lang w:eastAsia="hu-HU"/>
              </w:rPr>
              <w:t>6</w:t>
            </w:r>
          </w:p>
        </w:tc>
        <w:tc>
          <w:tcPr>
            <w:tcW w:w="241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C62C1" w:rsidRPr="00E459A8" w:rsidRDefault="00AC62C1" w:rsidP="00BF6E35">
            <w:pPr>
              <w:spacing w:after="0" w:line="240" w:lineRule="auto"/>
              <w:jc w:val="both"/>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Szemcseszóró I. elszívó kürtője</w:t>
            </w:r>
            <w:r w:rsidR="009F0B78" w:rsidRPr="00E459A8">
              <w:rPr>
                <w:rFonts w:ascii="Calibri" w:eastAsia="Times New Roman" w:hAnsi="Calibri" w:cs="Times New Roman"/>
                <w:sz w:val="20"/>
                <w:szCs w:val="20"/>
                <w:lang w:eastAsia="hu-HU"/>
              </w:rPr>
              <w:t>*</w:t>
            </w:r>
          </w:p>
        </w:tc>
        <w:tc>
          <w:tcPr>
            <w:tcW w:w="938" w:type="dxa"/>
            <w:tcBorders>
              <w:top w:val="single" w:sz="8" w:space="0" w:color="auto"/>
              <w:left w:val="single" w:sz="8" w:space="0" w:color="auto"/>
              <w:bottom w:val="single" w:sz="8" w:space="0" w:color="auto"/>
              <w:right w:val="single" w:sz="8" w:space="0" w:color="auto"/>
            </w:tcBorders>
            <w:vAlign w:val="center"/>
          </w:tcPr>
          <w:p w:rsidR="00AC62C1" w:rsidRPr="00E459A8" w:rsidRDefault="00257F7E" w:rsidP="00AC62C1">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4 700</w:t>
            </w:r>
          </w:p>
        </w:tc>
        <w:tc>
          <w:tcPr>
            <w:tcW w:w="1223" w:type="dxa"/>
            <w:tcBorders>
              <w:top w:val="single" w:sz="8" w:space="0" w:color="auto"/>
              <w:left w:val="single" w:sz="8" w:space="0" w:color="auto"/>
              <w:bottom w:val="single" w:sz="8" w:space="0" w:color="auto"/>
              <w:right w:val="single" w:sz="8" w:space="0" w:color="auto"/>
            </w:tcBorders>
            <w:vAlign w:val="center"/>
          </w:tcPr>
          <w:p w:rsidR="00AC62C1" w:rsidRPr="00E459A8" w:rsidRDefault="00257F7E" w:rsidP="00AC62C1">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0,08</w:t>
            </w:r>
          </w:p>
        </w:tc>
        <w:tc>
          <w:tcPr>
            <w:tcW w:w="982" w:type="dxa"/>
            <w:tcBorders>
              <w:top w:val="single" w:sz="8" w:space="0" w:color="auto"/>
              <w:left w:val="single" w:sz="8" w:space="0" w:color="auto"/>
              <w:bottom w:val="single" w:sz="8" w:space="0" w:color="auto"/>
              <w:right w:val="single" w:sz="8" w:space="0" w:color="auto"/>
            </w:tcBorders>
            <w:vAlign w:val="center"/>
          </w:tcPr>
          <w:p w:rsidR="00AC62C1" w:rsidRPr="00E459A8" w:rsidRDefault="00AC62C1" w:rsidP="00257F7E">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0,0</w:t>
            </w:r>
            <w:r w:rsidR="00257F7E" w:rsidRPr="00E459A8">
              <w:rPr>
                <w:rFonts w:ascii="Calibri" w:eastAsia="Times New Roman" w:hAnsi="Calibri" w:cs="Times New Roman"/>
                <w:sz w:val="20"/>
                <w:szCs w:val="20"/>
                <w:lang w:eastAsia="hu-HU"/>
              </w:rPr>
              <w:t>004</w:t>
            </w:r>
          </w:p>
        </w:tc>
        <w:tc>
          <w:tcPr>
            <w:tcW w:w="1128" w:type="dxa"/>
            <w:tcBorders>
              <w:top w:val="single" w:sz="8" w:space="0" w:color="auto"/>
              <w:left w:val="single" w:sz="8" w:space="0" w:color="auto"/>
              <w:bottom w:val="single" w:sz="8" w:space="0" w:color="auto"/>
              <w:right w:val="single" w:sz="8" w:space="0" w:color="auto"/>
            </w:tcBorders>
            <w:vAlign w:val="center"/>
          </w:tcPr>
          <w:p w:rsidR="00AC62C1" w:rsidRPr="00E459A8" w:rsidRDefault="00AC62C1" w:rsidP="00AC62C1">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150</w:t>
            </w:r>
          </w:p>
        </w:tc>
        <w:tc>
          <w:tcPr>
            <w:tcW w:w="1796" w:type="dxa"/>
            <w:tcBorders>
              <w:top w:val="single" w:sz="8" w:space="0" w:color="auto"/>
              <w:left w:val="single" w:sz="8" w:space="0" w:color="auto"/>
              <w:bottom w:val="single" w:sz="8" w:space="0" w:color="auto"/>
              <w:right w:val="single" w:sz="8" w:space="0" w:color="auto"/>
            </w:tcBorders>
            <w:vAlign w:val="center"/>
          </w:tcPr>
          <w:p w:rsidR="00AC62C1" w:rsidRPr="00E459A8" w:rsidRDefault="00AC62C1" w:rsidP="00AC62C1">
            <w:pPr>
              <w:spacing w:after="0" w:line="240" w:lineRule="auto"/>
              <w:jc w:val="center"/>
              <w:rPr>
                <w:rFonts w:ascii="Calibri" w:eastAsia="Times New Roman" w:hAnsi="Calibri" w:cs="Times New Roman"/>
                <w:sz w:val="20"/>
                <w:szCs w:val="20"/>
                <w:lang w:eastAsia="hu-HU"/>
              </w:rPr>
            </w:pPr>
            <w:r w:rsidRPr="00E459A8">
              <w:rPr>
                <w:sz w:val="20"/>
                <w:szCs w:val="20"/>
              </w:rPr>
              <w:t>APSZ 6-ATEX Torit patronos szűrő</w:t>
            </w:r>
          </w:p>
        </w:tc>
      </w:tr>
      <w:tr w:rsidR="00AC62C1" w:rsidRPr="00E459A8" w:rsidTr="00AC62C1">
        <w:trPr>
          <w:trHeight w:val="300"/>
        </w:trPr>
        <w:tc>
          <w:tcPr>
            <w:tcW w:w="665" w:type="dxa"/>
            <w:tcBorders>
              <w:top w:val="single" w:sz="8" w:space="0" w:color="auto"/>
              <w:left w:val="single" w:sz="8" w:space="0" w:color="auto"/>
              <w:bottom w:val="single" w:sz="8" w:space="0" w:color="auto"/>
              <w:right w:val="single" w:sz="8" w:space="0" w:color="auto"/>
            </w:tcBorders>
            <w:vAlign w:val="center"/>
          </w:tcPr>
          <w:p w:rsidR="00AC62C1" w:rsidRPr="00E459A8" w:rsidRDefault="00AC62C1" w:rsidP="006805B0">
            <w:pPr>
              <w:spacing w:after="0" w:line="240" w:lineRule="auto"/>
              <w:jc w:val="both"/>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P</w:t>
            </w:r>
            <w:r w:rsidR="006805B0" w:rsidRPr="00E459A8">
              <w:rPr>
                <w:rFonts w:ascii="Calibri" w:eastAsia="Times New Roman" w:hAnsi="Calibri" w:cs="Times New Roman"/>
                <w:sz w:val="20"/>
                <w:szCs w:val="20"/>
                <w:lang w:eastAsia="hu-HU"/>
              </w:rPr>
              <w:t>7</w:t>
            </w:r>
          </w:p>
        </w:tc>
        <w:tc>
          <w:tcPr>
            <w:tcW w:w="2410" w:type="dxa"/>
            <w:tcBorders>
              <w:top w:val="single" w:sz="8" w:space="0" w:color="auto"/>
              <w:left w:val="single" w:sz="8" w:space="0" w:color="auto"/>
              <w:bottom w:val="single" w:sz="4" w:space="0" w:color="auto"/>
              <w:right w:val="single" w:sz="4" w:space="0" w:color="auto"/>
            </w:tcBorders>
            <w:shd w:val="clear" w:color="auto" w:fill="auto"/>
            <w:noWrap/>
            <w:vAlign w:val="center"/>
          </w:tcPr>
          <w:p w:rsidR="00AC62C1" w:rsidRPr="00E459A8" w:rsidRDefault="00AC62C1" w:rsidP="00BF6E35">
            <w:pPr>
              <w:spacing w:after="0" w:line="240" w:lineRule="auto"/>
              <w:jc w:val="both"/>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Szemcseszóró II. elszívó kürtője</w:t>
            </w:r>
          </w:p>
        </w:tc>
        <w:tc>
          <w:tcPr>
            <w:tcW w:w="938" w:type="dxa"/>
            <w:tcBorders>
              <w:top w:val="single" w:sz="8" w:space="0" w:color="auto"/>
              <w:left w:val="single" w:sz="8" w:space="0" w:color="auto"/>
              <w:bottom w:val="single" w:sz="4" w:space="0" w:color="auto"/>
              <w:right w:val="single" w:sz="4" w:space="0" w:color="auto"/>
            </w:tcBorders>
            <w:vAlign w:val="center"/>
          </w:tcPr>
          <w:p w:rsidR="00AC62C1" w:rsidRPr="00E459A8" w:rsidRDefault="00AC62C1" w:rsidP="00AC62C1">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5 000</w:t>
            </w:r>
          </w:p>
        </w:tc>
        <w:tc>
          <w:tcPr>
            <w:tcW w:w="1223" w:type="dxa"/>
            <w:tcBorders>
              <w:top w:val="single" w:sz="8" w:space="0" w:color="auto"/>
              <w:left w:val="single" w:sz="8" w:space="0" w:color="auto"/>
              <w:bottom w:val="single" w:sz="4" w:space="0" w:color="auto"/>
              <w:right w:val="single" w:sz="8" w:space="0" w:color="auto"/>
            </w:tcBorders>
            <w:vAlign w:val="center"/>
          </w:tcPr>
          <w:p w:rsidR="00AC62C1" w:rsidRPr="00E459A8" w:rsidRDefault="00AC62C1" w:rsidP="00AC62C1">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5</w:t>
            </w:r>
          </w:p>
        </w:tc>
        <w:tc>
          <w:tcPr>
            <w:tcW w:w="982" w:type="dxa"/>
            <w:tcBorders>
              <w:top w:val="single" w:sz="8" w:space="0" w:color="auto"/>
              <w:left w:val="single" w:sz="8" w:space="0" w:color="auto"/>
              <w:bottom w:val="single" w:sz="4" w:space="0" w:color="auto"/>
              <w:right w:val="single" w:sz="8" w:space="0" w:color="auto"/>
            </w:tcBorders>
            <w:vAlign w:val="center"/>
          </w:tcPr>
          <w:p w:rsidR="00AC62C1" w:rsidRPr="00E459A8" w:rsidRDefault="00AC62C1" w:rsidP="00AC62C1">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0,025</w:t>
            </w:r>
          </w:p>
        </w:tc>
        <w:tc>
          <w:tcPr>
            <w:tcW w:w="1128" w:type="dxa"/>
            <w:tcBorders>
              <w:top w:val="single" w:sz="8" w:space="0" w:color="auto"/>
              <w:left w:val="single" w:sz="8" w:space="0" w:color="auto"/>
              <w:bottom w:val="single" w:sz="4" w:space="0" w:color="auto"/>
              <w:right w:val="single" w:sz="8" w:space="0" w:color="auto"/>
            </w:tcBorders>
            <w:vAlign w:val="center"/>
          </w:tcPr>
          <w:p w:rsidR="00AC62C1" w:rsidRPr="00E459A8" w:rsidRDefault="00AC62C1" w:rsidP="00AC62C1">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150</w:t>
            </w:r>
          </w:p>
        </w:tc>
        <w:tc>
          <w:tcPr>
            <w:tcW w:w="1796" w:type="dxa"/>
            <w:tcBorders>
              <w:top w:val="single" w:sz="8" w:space="0" w:color="auto"/>
              <w:left w:val="single" w:sz="8" w:space="0" w:color="auto"/>
              <w:bottom w:val="single" w:sz="4" w:space="0" w:color="auto"/>
              <w:right w:val="single" w:sz="4" w:space="0" w:color="auto"/>
            </w:tcBorders>
            <w:vAlign w:val="center"/>
          </w:tcPr>
          <w:p w:rsidR="00AC62C1" w:rsidRPr="00E459A8" w:rsidRDefault="00AC62C1" w:rsidP="00AC62C1">
            <w:pPr>
              <w:spacing w:after="0" w:line="240" w:lineRule="auto"/>
              <w:jc w:val="right"/>
              <w:rPr>
                <w:rFonts w:ascii="Calibri" w:eastAsia="Times New Roman" w:hAnsi="Calibri" w:cs="Times New Roman"/>
                <w:sz w:val="20"/>
                <w:szCs w:val="20"/>
                <w:lang w:eastAsia="hu-HU"/>
              </w:rPr>
            </w:pPr>
            <w:r w:rsidRPr="00E459A8">
              <w:rPr>
                <w:rFonts w:ascii="Calibri" w:eastAsia="Times New Roman" w:hAnsi="Calibri" w:cs="Times New Roman"/>
                <w:sz w:val="20"/>
                <w:szCs w:val="20"/>
                <w:lang w:eastAsia="hu-HU"/>
              </w:rPr>
              <w:t>ATEX – FAC 6/5 EX2</w:t>
            </w:r>
          </w:p>
        </w:tc>
      </w:tr>
    </w:tbl>
    <w:p w:rsidR="00BF6E35" w:rsidRPr="00E459A8" w:rsidRDefault="00AC62C1" w:rsidP="00C03010">
      <w:pPr>
        <w:spacing w:before="120" w:after="120" w:line="240" w:lineRule="auto"/>
        <w:jc w:val="both"/>
      </w:pPr>
      <w:r w:rsidRPr="00E459A8">
        <w:t>*ENCOTECH 201</w:t>
      </w:r>
      <w:r w:rsidR="00257F7E" w:rsidRPr="00E459A8">
        <w:t>5</w:t>
      </w:r>
      <w:r w:rsidRPr="00E459A8">
        <w:t xml:space="preserve"> </w:t>
      </w:r>
      <w:r w:rsidR="00257F7E" w:rsidRPr="00E459A8">
        <w:t>októberében</w:t>
      </w:r>
      <w:r w:rsidRPr="00E459A8">
        <w:t xml:space="preserve"> végzett mérése alapján, vizsgálati jegyzőkönyv száma: 1-</w:t>
      </w:r>
      <w:r w:rsidR="00257F7E" w:rsidRPr="00E459A8">
        <w:t>315</w:t>
      </w:r>
      <w:r w:rsidRPr="00E459A8">
        <w:t>/201</w:t>
      </w:r>
      <w:r w:rsidR="00257F7E" w:rsidRPr="00E459A8">
        <w:t>5</w:t>
      </w:r>
      <w:r w:rsidRPr="00E459A8">
        <w:t>.</w:t>
      </w:r>
    </w:p>
    <w:p w:rsidR="001B43AE" w:rsidRPr="00E459A8" w:rsidRDefault="001B43AE" w:rsidP="00C03010">
      <w:pPr>
        <w:spacing w:before="120" w:after="120" w:line="240" w:lineRule="auto"/>
        <w:jc w:val="both"/>
      </w:pPr>
      <w:r w:rsidRPr="00E459A8">
        <w:t xml:space="preserve">A levegőterheltségi szint határértékeiről és a helyhez kötött légszennyező pontforrások kibocsátási határértékeiről szóló </w:t>
      </w:r>
      <w:r w:rsidRPr="00E459A8">
        <w:rPr>
          <w:b/>
        </w:rPr>
        <w:t>4/2011. (I. 14.) VM</w:t>
      </w:r>
      <w:r w:rsidRPr="00E459A8">
        <w:t xml:space="preserve"> rendelet Általános technológiai kibocsátási határértékeket tartalmazó mellékletének 2.1.1 pontjában található O osztályú szilárd anyagra vonatkozó határérték:</w:t>
      </w:r>
    </w:p>
    <w:p w:rsidR="001B43AE" w:rsidRPr="00E459A8" w:rsidRDefault="001B43AE" w:rsidP="0077171C">
      <w:pPr>
        <w:spacing w:before="120" w:after="120" w:line="240" w:lineRule="auto"/>
        <w:jc w:val="center"/>
      </w:pPr>
      <w:r w:rsidRPr="00E459A8">
        <w:rPr>
          <w:b/>
        </w:rPr>
        <w:t>50 mg/m</w:t>
      </w:r>
      <w:r w:rsidRPr="00E459A8">
        <w:rPr>
          <w:b/>
          <w:vertAlign w:val="superscript"/>
        </w:rPr>
        <w:t>3</w:t>
      </w:r>
      <w:r w:rsidRPr="00E459A8">
        <w:t xml:space="preserve"> 0,5 kg/h-nál nagyobb tömegáram esetén és</w:t>
      </w:r>
    </w:p>
    <w:p w:rsidR="001B43AE" w:rsidRPr="00E459A8" w:rsidRDefault="001B43AE" w:rsidP="0077171C">
      <w:pPr>
        <w:spacing w:before="120" w:after="120" w:line="240" w:lineRule="auto"/>
        <w:jc w:val="center"/>
      </w:pPr>
      <w:r w:rsidRPr="00E459A8">
        <w:rPr>
          <w:b/>
        </w:rPr>
        <w:t>150 mg/m</w:t>
      </w:r>
      <w:r w:rsidRPr="00E459A8">
        <w:rPr>
          <w:b/>
          <w:vertAlign w:val="superscript"/>
        </w:rPr>
        <w:t>3</w:t>
      </w:r>
      <w:r w:rsidRPr="00E459A8">
        <w:t xml:space="preserve"> 0,5 kg/h tömegáramig.</w:t>
      </w:r>
    </w:p>
    <w:p w:rsidR="001B43AE" w:rsidRPr="00E459A8" w:rsidRDefault="001B43AE" w:rsidP="00C03010">
      <w:pPr>
        <w:spacing w:before="120" w:after="120" w:line="240" w:lineRule="auto"/>
        <w:jc w:val="both"/>
      </w:pPr>
      <w:r w:rsidRPr="00E459A8">
        <w:t>A fenti táblázat alapján látható, hogy a várható emisszió jóval határérték alatti.</w:t>
      </w:r>
    </w:p>
    <w:p w:rsidR="001B43AE" w:rsidRPr="00E459A8" w:rsidRDefault="001B43AE" w:rsidP="00C03010">
      <w:pPr>
        <w:spacing w:before="120" w:after="120" w:line="240" w:lineRule="auto"/>
        <w:jc w:val="both"/>
      </w:pPr>
      <w:r w:rsidRPr="00E459A8">
        <w:t>Összefoglalóan a tervezett üzemelő pontforrások kibocsátásai a határértékek alatt maradnak.</w:t>
      </w:r>
    </w:p>
    <w:p w:rsidR="004D5CAE" w:rsidRPr="00E459A8" w:rsidRDefault="004D5CAE" w:rsidP="00C03010">
      <w:pPr>
        <w:spacing w:before="120" w:after="120" w:line="240" w:lineRule="auto"/>
        <w:jc w:val="both"/>
        <w:rPr>
          <w:b/>
        </w:rPr>
      </w:pPr>
      <w:r w:rsidRPr="00E459A8">
        <w:rPr>
          <w:b/>
        </w:rPr>
        <w:t>Fűtés és hűtés</w:t>
      </w:r>
      <w:r w:rsidR="00B30B28" w:rsidRPr="00E459A8">
        <w:rPr>
          <w:b/>
        </w:rPr>
        <w:t xml:space="preserve"> (Épületgépész műszaki leírás és tervrajzok alapján)</w:t>
      </w:r>
    </w:p>
    <w:p w:rsidR="00B30B28" w:rsidRPr="00E459A8" w:rsidRDefault="00B30B28" w:rsidP="00B30B28">
      <w:pPr>
        <w:spacing w:before="120" w:after="120" w:line="240" w:lineRule="auto"/>
        <w:ind w:left="708"/>
        <w:jc w:val="both"/>
      </w:pPr>
      <w:r w:rsidRPr="00E459A8">
        <w:t xml:space="preserve">Az </w:t>
      </w:r>
      <w:r w:rsidRPr="00E459A8">
        <w:rPr>
          <w:b/>
        </w:rPr>
        <w:t>épületek fűtését</w:t>
      </w:r>
      <w:r w:rsidRPr="00E459A8">
        <w:t xml:space="preserve"> és </w:t>
      </w:r>
      <w:r w:rsidRPr="00E459A8">
        <w:rPr>
          <w:b/>
        </w:rPr>
        <w:t xml:space="preserve">MV </w:t>
      </w:r>
      <w:r w:rsidRPr="00E459A8">
        <w:t>ellátását az alábbi berendezések biztosítják:</w:t>
      </w:r>
    </w:p>
    <w:p w:rsidR="00B30B28" w:rsidRPr="00E459A8" w:rsidRDefault="00B30B28" w:rsidP="00B30B28">
      <w:pPr>
        <w:tabs>
          <w:tab w:val="right" w:pos="8505"/>
        </w:tabs>
        <w:spacing w:before="120" w:after="120" w:line="240" w:lineRule="auto"/>
        <w:ind w:left="708"/>
        <w:jc w:val="both"/>
      </w:pPr>
      <w:r w:rsidRPr="00E459A8">
        <w:t>Wolf MGJ-2-130 konde</w:t>
      </w:r>
      <w:r w:rsidR="003E23ED" w:rsidRPr="00E459A8">
        <w:t>n</w:t>
      </w:r>
      <w:r w:rsidRPr="00E459A8">
        <w:t xml:space="preserve">zációs </w:t>
      </w:r>
      <w:r w:rsidR="003E23ED" w:rsidRPr="00E459A8">
        <w:t>g</w:t>
      </w:r>
      <w:r w:rsidRPr="00E459A8">
        <w:t>ázkazán, Q= 126 kW</w:t>
      </w:r>
      <w:r w:rsidRPr="00E459A8">
        <w:tab/>
        <w:t>2 db</w:t>
      </w:r>
    </w:p>
    <w:p w:rsidR="00B30B28" w:rsidRPr="00E459A8" w:rsidRDefault="00B30B28" w:rsidP="00B30B28">
      <w:pPr>
        <w:tabs>
          <w:tab w:val="right" w:pos="8505"/>
        </w:tabs>
        <w:spacing w:before="120" w:after="120" w:line="240" w:lineRule="auto"/>
        <w:ind w:left="708"/>
        <w:jc w:val="both"/>
      </w:pPr>
      <w:r w:rsidRPr="00E459A8">
        <w:t>Pakole GTV-20-CL gázkazán Q= 18 kW</w:t>
      </w:r>
      <w:r w:rsidRPr="00E459A8">
        <w:tab/>
        <w:t>8 db</w:t>
      </w:r>
    </w:p>
    <w:p w:rsidR="00B30B28" w:rsidRPr="00E459A8" w:rsidRDefault="00B30B28" w:rsidP="00B30B28">
      <w:pPr>
        <w:tabs>
          <w:tab w:val="right" w:pos="8505"/>
        </w:tabs>
        <w:spacing w:before="120" w:after="120" w:line="240" w:lineRule="auto"/>
        <w:ind w:left="708"/>
        <w:jc w:val="both"/>
      </w:pPr>
      <w:r w:rsidRPr="00E459A8">
        <w:t>Zenit 22 kW/12 m/L sötétsugárzó (2,33 m</w:t>
      </w:r>
      <w:r w:rsidRPr="00E459A8">
        <w:rPr>
          <w:vertAlign w:val="superscript"/>
        </w:rPr>
        <w:t>3</w:t>
      </w:r>
      <w:r w:rsidRPr="00E459A8">
        <w:t>/h)</w:t>
      </w:r>
      <w:r w:rsidRPr="00E459A8">
        <w:tab/>
        <w:t>10 db</w:t>
      </w:r>
    </w:p>
    <w:p w:rsidR="00B30B28" w:rsidRPr="00E459A8" w:rsidRDefault="00B30B28" w:rsidP="00B30B28">
      <w:pPr>
        <w:tabs>
          <w:tab w:val="right" w:pos="8505"/>
        </w:tabs>
        <w:spacing w:before="120" w:after="120" w:line="240" w:lineRule="auto"/>
        <w:ind w:left="708"/>
        <w:jc w:val="both"/>
      </w:pPr>
      <w:r w:rsidRPr="00E459A8">
        <w:t>Zenit 28 kW/15 m/L sötétsugárzó (2,96 m</w:t>
      </w:r>
      <w:r w:rsidRPr="00E459A8">
        <w:rPr>
          <w:vertAlign w:val="superscript"/>
        </w:rPr>
        <w:t>3</w:t>
      </w:r>
      <w:r w:rsidRPr="00E459A8">
        <w:t>/h)</w:t>
      </w:r>
      <w:r w:rsidRPr="00E459A8">
        <w:tab/>
        <w:t>6 db</w:t>
      </w:r>
    </w:p>
    <w:p w:rsidR="00B30B28" w:rsidRPr="00E459A8" w:rsidRDefault="00B30B28" w:rsidP="00B30B28">
      <w:pPr>
        <w:tabs>
          <w:tab w:val="right" w:pos="8505"/>
        </w:tabs>
        <w:spacing w:before="120" w:after="120" w:line="240" w:lineRule="auto"/>
        <w:ind w:left="708"/>
        <w:jc w:val="both"/>
      </w:pPr>
      <w:r w:rsidRPr="00E459A8">
        <w:lastRenderedPageBreak/>
        <w:t>Zenit 28 kW/18 m/L sötétsugárzó (2,96 m</w:t>
      </w:r>
      <w:r w:rsidRPr="00E459A8">
        <w:rPr>
          <w:vertAlign w:val="superscript"/>
        </w:rPr>
        <w:t>3</w:t>
      </w:r>
      <w:r w:rsidRPr="00E459A8">
        <w:t>/h)</w:t>
      </w:r>
      <w:r w:rsidRPr="00E459A8">
        <w:tab/>
        <w:t>2 db</w:t>
      </w:r>
    </w:p>
    <w:p w:rsidR="00B30B28" w:rsidRPr="00E459A8" w:rsidRDefault="00B30B28" w:rsidP="00B30B28">
      <w:pPr>
        <w:tabs>
          <w:tab w:val="right" w:pos="8505"/>
        </w:tabs>
        <w:spacing w:before="120" w:after="120" w:line="240" w:lineRule="auto"/>
        <w:ind w:left="708"/>
        <w:jc w:val="both"/>
      </w:pPr>
      <w:r w:rsidRPr="00E459A8">
        <w:t>Zenit U4,5 30 kW/5,2 m/ sötétsugárzó (3,17 m</w:t>
      </w:r>
      <w:r w:rsidRPr="00E459A8">
        <w:rPr>
          <w:vertAlign w:val="superscript"/>
        </w:rPr>
        <w:t>3</w:t>
      </w:r>
      <w:r w:rsidRPr="00E459A8">
        <w:t>/h)</w:t>
      </w:r>
      <w:r w:rsidRPr="00E459A8">
        <w:tab/>
        <w:t>29 db</w:t>
      </w:r>
    </w:p>
    <w:p w:rsidR="00B30B28" w:rsidRPr="00E459A8" w:rsidRDefault="00B30B28" w:rsidP="00B30B28">
      <w:pPr>
        <w:tabs>
          <w:tab w:val="right" w:pos="8505"/>
        </w:tabs>
        <w:spacing w:before="120" w:after="120" w:line="240" w:lineRule="auto"/>
        <w:ind w:left="708"/>
        <w:jc w:val="both"/>
      </w:pPr>
      <w:r w:rsidRPr="00E459A8">
        <w:t>Zenit 34 kW/18 m/L sötétsugárzó (3,6 m</w:t>
      </w:r>
      <w:r w:rsidRPr="00E459A8">
        <w:rPr>
          <w:vertAlign w:val="superscript"/>
        </w:rPr>
        <w:t>3</w:t>
      </w:r>
      <w:r w:rsidRPr="00E459A8">
        <w:t>/h)</w:t>
      </w:r>
      <w:r w:rsidRPr="00E459A8">
        <w:tab/>
        <w:t>2 db</w:t>
      </w:r>
    </w:p>
    <w:p w:rsidR="00B30B28" w:rsidRPr="00E459A8" w:rsidRDefault="00B30B28" w:rsidP="00B30B28">
      <w:pPr>
        <w:tabs>
          <w:tab w:val="right" w:pos="8505"/>
        </w:tabs>
        <w:spacing w:before="120" w:after="120" w:line="240" w:lineRule="auto"/>
        <w:ind w:left="708"/>
        <w:jc w:val="both"/>
      </w:pPr>
      <w:r w:rsidRPr="00E459A8">
        <w:t>Az épületgépész műszaki leírás alapján (Körös Consult Kft.) a létesítmény fűtésére és techn</w:t>
      </w:r>
      <w:r w:rsidRPr="00E459A8">
        <w:t>o</w:t>
      </w:r>
      <w:r w:rsidRPr="00E459A8">
        <w:t>lógiai gázfogyasztására összesítve az alábbi gázigények jellemzők:</w:t>
      </w:r>
    </w:p>
    <w:tbl>
      <w:tblPr>
        <w:tblStyle w:val="Rcsostblzat"/>
        <w:tblW w:w="8472" w:type="dxa"/>
        <w:tblInd w:w="708" w:type="dxa"/>
        <w:tblLook w:val="04A0" w:firstRow="1" w:lastRow="0" w:firstColumn="1" w:lastColumn="0" w:noHBand="0" w:noVBand="1"/>
      </w:tblPr>
      <w:tblGrid>
        <w:gridCol w:w="3070"/>
        <w:gridCol w:w="3071"/>
        <w:gridCol w:w="2331"/>
      </w:tblGrid>
      <w:tr w:rsidR="00B30B28" w:rsidRPr="00E459A8" w:rsidTr="00B30B28">
        <w:tc>
          <w:tcPr>
            <w:tcW w:w="3070" w:type="dxa"/>
          </w:tcPr>
          <w:p w:rsidR="00B30B28" w:rsidRPr="00E459A8" w:rsidRDefault="00B30B28" w:rsidP="00672AA1">
            <w:pPr>
              <w:tabs>
                <w:tab w:val="right" w:pos="8505"/>
              </w:tabs>
              <w:jc w:val="both"/>
              <w:rPr>
                <w:b/>
              </w:rPr>
            </w:pPr>
            <w:r w:rsidRPr="00E459A8">
              <w:rPr>
                <w:b/>
              </w:rPr>
              <w:t>Fogyasztók:</w:t>
            </w:r>
          </w:p>
        </w:tc>
        <w:tc>
          <w:tcPr>
            <w:tcW w:w="3071" w:type="dxa"/>
          </w:tcPr>
          <w:p w:rsidR="00B30B28" w:rsidRPr="00E459A8" w:rsidRDefault="00B30B28" w:rsidP="00672AA1">
            <w:pPr>
              <w:tabs>
                <w:tab w:val="right" w:pos="8505"/>
              </w:tabs>
              <w:jc w:val="both"/>
              <w:rPr>
                <w:b/>
              </w:rPr>
            </w:pPr>
            <w:r w:rsidRPr="00E459A8">
              <w:rPr>
                <w:b/>
              </w:rPr>
              <w:t>Funkció:</w:t>
            </w:r>
          </w:p>
        </w:tc>
        <w:tc>
          <w:tcPr>
            <w:tcW w:w="2331" w:type="dxa"/>
          </w:tcPr>
          <w:p w:rsidR="00B30B28" w:rsidRPr="00E459A8" w:rsidRDefault="00B30B28" w:rsidP="00672AA1">
            <w:pPr>
              <w:tabs>
                <w:tab w:val="right" w:pos="8505"/>
              </w:tabs>
              <w:jc w:val="right"/>
              <w:rPr>
                <w:b/>
              </w:rPr>
            </w:pPr>
            <w:r w:rsidRPr="00E459A8">
              <w:rPr>
                <w:b/>
              </w:rPr>
              <w:t>Gázigény (m</w:t>
            </w:r>
            <w:r w:rsidRPr="00E459A8">
              <w:rPr>
                <w:b/>
                <w:vertAlign w:val="superscript"/>
              </w:rPr>
              <w:t>3</w:t>
            </w:r>
            <w:r w:rsidRPr="00E459A8">
              <w:rPr>
                <w:b/>
              </w:rPr>
              <w:t>/h):</w:t>
            </w:r>
          </w:p>
        </w:tc>
      </w:tr>
      <w:tr w:rsidR="00B30B28" w:rsidRPr="00E459A8" w:rsidTr="00B30B28">
        <w:tc>
          <w:tcPr>
            <w:tcW w:w="3070" w:type="dxa"/>
          </w:tcPr>
          <w:p w:rsidR="00B30B28" w:rsidRPr="00E459A8" w:rsidRDefault="00B30B28" w:rsidP="00672AA1">
            <w:pPr>
              <w:tabs>
                <w:tab w:val="right" w:pos="8505"/>
              </w:tabs>
              <w:jc w:val="both"/>
            </w:pPr>
            <w:r w:rsidRPr="00E459A8">
              <w:t>Feketén sugárzók</w:t>
            </w:r>
          </w:p>
        </w:tc>
        <w:tc>
          <w:tcPr>
            <w:tcW w:w="3071" w:type="dxa"/>
          </w:tcPr>
          <w:p w:rsidR="00B30B28" w:rsidRPr="00E459A8" w:rsidRDefault="00B30B28" w:rsidP="00672AA1">
            <w:pPr>
              <w:tabs>
                <w:tab w:val="right" w:pos="8505"/>
              </w:tabs>
              <w:jc w:val="both"/>
            </w:pPr>
            <w:r w:rsidRPr="00E459A8">
              <w:t>épület fűtése</w:t>
            </w:r>
          </w:p>
        </w:tc>
        <w:tc>
          <w:tcPr>
            <w:tcW w:w="2331" w:type="dxa"/>
          </w:tcPr>
          <w:p w:rsidR="00B30B28" w:rsidRPr="00E459A8" w:rsidRDefault="00B30B28" w:rsidP="00672AA1">
            <w:pPr>
              <w:tabs>
                <w:tab w:val="right" w:pos="8505"/>
              </w:tabs>
              <w:jc w:val="right"/>
            </w:pPr>
            <w:r w:rsidRPr="00E459A8">
              <w:t>98</w:t>
            </w:r>
          </w:p>
        </w:tc>
      </w:tr>
      <w:tr w:rsidR="00B30B28" w:rsidRPr="00E459A8" w:rsidTr="00B30B28">
        <w:tc>
          <w:tcPr>
            <w:tcW w:w="3070" w:type="dxa"/>
          </w:tcPr>
          <w:p w:rsidR="00B30B28" w:rsidRPr="00E459A8" w:rsidRDefault="00B30B28" w:rsidP="00672AA1">
            <w:pPr>
              <w:tabs>
                <w:tab w:val="right" w:pos="8505"/>
              </w:tabs>
              <w:jc w:val="both"/>
            </w:pPr>
            <w:r w:rsidRPr="00E459A8">
              <w:t>Kazánok</w:t>
            </w:r>
          </w:p>
        </w:tc>
        <w:tc>
          <w:tcPr>
            <w:tcW w:w="3071" w:type="dxa"/>
          </w:tcPr>
          <w:p w:rsidR="00B30B28" w:rsidRPr="00E459A8" w:rsidRDefault="00B30B28" w:rsidP="00672AA1">
            <w:pPr>
              <w:tabs>
                <w:tab w:val="right" w:pos="8505"/>
              </w:tabs>
              <w:jc w:val="both"/>
            </w:pPr>
            <w:r w:rsidRPr="00E459A8">
              <w:t>iroda fűtés + MV előállítás</w:t>
            </w:r>
          </w:p>
        </w:tc>
        <w:tc>
          <w:tcPr>
            <w:tcW w:w="2331" w:type="dxa"/>
          </w:tcPr>
          <w:p w:rsidR="00B30B28" w:rsidRPr="00E459A8" w:rsidRDefault="00B30B28" w:rsidP="00672AA1">
            <w:pPr>
              <w:tabs>
                <w:tab w:val="right" w:pos="8505"/>
              </w:tabs>
              <w:jc w:val="right"/>
            </w:pPr>
            <w:r w:rsidRPr="00E459A8">
              <w:t>16</w:t>
            </w:r>
          </w:p>
        </w:tc>
      </w:tr>
      <w:tr w:rsidR="00B30B28" w:rsidRPr="00E459A8" w:rsidTr="00B30B28">
        <w:tc>
          <w:tcPr>
            <w:tcW w:w="3070" w:type="dxa"/>
          </w:tcPr>
          <w:p w:rsidR="00B30B28" w:rsidRPr="00E459A8" w:rsidRDefault="00B30B28" w:rsidP="00672AA1">
            <w:pPr>
              <w:tabs>
                <w:tab w:val="right" w:pos="8505"/>
              </w:tabs>
              <w:jc w:val="both"/>
            </w:pPr>
            <w:r w:rsidRPr="00E459A8">
              <w:t>Olvasztó kemencék</w:t>
            </w:r>
          </w:p>
        </w:tc>
        <w:tc>
          <w:tcPr>
            <w:tcW w:w="3071" w:type="dxa"/>
          </w:tcPr>
          <w:p w:rsidR="00B30B28" w:rsidRPr="00E459A8" w:rsidRDefault="00B30B28" w:rsidP="00672AA1">
            <w:pPr>
              <w:tabs>
                <w:tab w:val="right" w:pos="8505"/>
              </w:tabs>
              <w:jc w:val="both"/>
            </w:pPr>
            <w:r w:rsidRPr="00E459A8">
              <w:t>technológia</w:t>
            </w:r>
          </w:p>
        </w:tc>
        <w:tc>
          <w:tcPr>
            <w:tcW w:w="2331" w:type="dxa"/>
          </w:tcPr>
          <w:p w:rsidR="00B30B28" w:rsidRPr="00E459A8" w:rsidRDefault="00B30B28" w:rsidP="00672AA1">
            <w:pPr>
              <w:tabs>
                <w:tab w:val="right" w:pos="8505"/>
              </w:tabs>
              <w:jc w:val="right"/>
            </w:pPr>
            <w:r w:rsidRPr="00E459A8">
              <w:t>705</w:t>
            </w:r>
          </w:p>
        </w:tc>
      </w:tr>
    </w:tbl>
    <w:p w:rsidR="00B30B28" w:rsidRPr="00E459A8" w:rsidRDefault="00B30B28" w:rsidP="00B30B28">
      <w:pPr>
        <w:tabs>
          <w:tab w:val="right" w:pos="8505"/>
        </w:tabs>
        <w:spacing w:before="120" w:after="120" w:line="240" w:lineRule="auto"/>
        <w:ind w:left="708"/>
        <w:jc w:val="both"/>
      </w:pPr>
      <w:r w:rsidRPr="00E459A8">
        <w:t>Nem létesül 140 kW-ot meghaladó teljesítményű gázkazán, így a gázkazánokhoz kapcsolódó kémények nem engedélyköteles pontforrások.</w:t>
      </w:r>
    </w:p>
    <w:p w:rsidR="004D5CAE" w:rsidRPr="00E459A8" w:rsidRDefault="00B30B28" w:rsidP="00C03010">
      <w:pPr>
        <w:spacing w:before="120" w:after="120" w:line="240" w:lineRule="auto"/>
        <w:jc w:val="both"/>
        <w:rPr>
          <w:b/>
        </w:rPr>
      </w:pPr>
      <w:r w:rsidRPr="00E459A8">
        <w:rPr>
          <w:b/>
        </w:rPr>
        <w:t>Hűtés</w:t>
      </w:r>
    </w:p>
    <w:p w:rsidR="00B30B28" w:rsidRPr="00E459A8" w:rsidRDefault="00B30B28" w:rsidP="00B30B28">
      <w:pPr>
        <w:spacing w:before="120" w:after="120" w:line="240" w:lineRule="auto"/>
        <w:ind w:left="708"/>
        <w:jc w:val="both"/>
        <w:rPr>
          <w:b/>
        </w:rPr>
      </w:pPr>
      <w:r w:rsidRPr="00E459A8">
        <w:rPr>
          <w:b/>
        </w:rPr>
        <w:t>Split beltéri hűtő-fűtő készülékek</w:t>
      </w:r>
    </w:p>
    <w:p w:rsidR="00B30B28" w:rsidRPr="00E459A8" w:rsidRDefault="00B30B28" w:rsidP="00D36CDF">
      <w:pPr>
        <w:tabs>
          <w:tab w:val="right" w:pos="8505"/>
        </w:tabs>
        <w:spacing w:before="120" w:after="120" w:line="240" w:lineRule="auto"/>
        <w:ind w:left="1416"/>
        <w:jc w:val="both"/>
      </w:pPr>
      <w:r w:rsidRPr="00E459A8">
        <w:t>Daikin FTXS-20 K 2</w:t>
      </w:r>
      <w:r w:rsidR="00D36CDF" w:rsidRPr="00E459A8">
        <w:t xml:space="preserve"> </w:t>
      </w:r>
      <w:r w:rsidRPr="00E459A8">
        <w:t>000 W</w:t>
      </w:r>
      <w:r w:rsidRPr="00E459A8">
        <w:tab/>
        <w:t>9 db</w:t>
      </w:r>
    </w:p>
    <w:p w:rsidR="00B30B28" w:rsidRPr="00E459A8" w:rsidRDefault="00B30B28" w:rsidP="00D36CDF">
      <w:pPr>
        <w:tabs>
          <w:tab w:val="right" w:pos="8505"/>
        </w:tabs>
        <w:spacing w:before="120" w:after="120" w:line="240" w:lineRule="auto"/>
        <w:ind w:left="1416"/>
        <w:jc w:val="both"/>
      </w:pPr>
      <w:r w:rsidRPr="00E459A8">
        <w:t>Daikin FTXS-25 K 2</w:t>
      </w:r>
      <w:r w:rsidR="00D36CDF" w:rsidRPr="00E459A8">
        <w:t xml:space="preserve"> </w:t>
      </w:r>
      <w:r w:rsidRPr="00E459A8">
        <w:t>500 W</w:t>
      </w:r>
      <w:r w:rsidRPr="00E459A8">
        <w:tab/>
        <w:t>3 db</w:t>
      </w:r>
    </w:p>
    <w:p w:rsidR="00B30B28" w:rsidRPr="00E459A8" w:rsidRDefault="00B30B28" w:rsidP="00D36CDF">
      <w:pPr>
        <w:tabs>
          <w:tab w:val="right" w:pos="8505"/>
        </w:tabs>
        <w:spacing w:before="120" w:after="120" w:line="240" w:lineRule="auto"/>
        <w:ind w:left="1416"/>
        <w:jc w:val="both"/>
      </w:pPr>
      <w:r w:rsidRPr="00E459A8">
        <w:t>Daikin FTXS-35 K 3</w:t>
      </w:r>
      <w:r w:rsidR="00D36CDF" w:rsidRPr="00E459A8">
        <w:t xml:space="preserve"> </w:t>
      </w:r>
      <w:r w:rsidRPr="00E459A8">
        <w:t>500 W</w:t>
      </w:r>
      <w:r w:rsidRPr="00E459A8">
        <w:tab/>
        <w:t>11 db</w:t>
      </w:r>
    </w:p>
    <w:p w:rsidR="00D36CDF" w:rsidRPr="00E459A8" w:rsidRDefault="00D36CDF" w:rsidP="00D36CDF">
      <w:pPr>
        <w:tabs>
          <w:tab w:val="right" w:pos="8505"/>
        </w:tabs>
        <w:spacing w:before="120" w:after="120" w:line="240" w:lineRule="auto"/>
        <w:ind w:left="1416"/>
        <w:jc w:val="both"/>
      </w:pPr>
      <w:r w:rsidRPr="00E459A8">
        <w:t>Daikin FTXS-42 K 4 200 W</w:t>
      </w:r>
      <w:r w:rsidRPr="00E459A8">
        <w:tab/>
        <w:t>2 db</w:t>
      </w:r>
    </w:p>
    <w:p w:rsidR="00D36CDF" w:rsidRPr="00E459A8" w:rsidRDefault="00D36CDF" w:rsidP="00D36CDF">
      <w:pPr>
        <w:tabs>
          <w:tab w:val="right" w:pos="8505"/>
        </w:tabs>
        <w:spacing w:before="120" w:after="120" w:line="240" w:lineRule="auto"/>
        <w:ind w:left="1416"/>
        <w:jc w:val="both"/>
      </w:pPr>
      <w:r w:rsidRPr="00E459A8">
        <w:t>Daikin FTXS-50 K 5 000 W</w:t>
      </w:r>
      <w:r w:rsidRPr="00E459A8">
        <w:tab/>
        <w:t>2 db</w:t>
      </w:r>
    </w:p>
    <w:p w:rsidR="00B30B28" w:rsidRPr="00E459A8" w:rsidRDefault="00B30B28" w:rsidP="00D36CDF">
      <w:pPr>
        <w:tabs>
          <w:tab w:val="right" w:pos="8505"/>
        </w:tabs>
        <w:spacing w:before="120" w:after="120" w:line="240" w:lineRule="auto"/>
        <w:ind w:left="1416"/>
        <w:jc w:val="both"/>
      </w:pPr>
      <w:r w:rsidRPr="00E459A8">
        <w:t>Daikin FTXS-60 G 6</w:t>
      </w:r>
      <w:r w:rsidR="00D36CDF" w:rsidRPr="00E459A8">
        <w:t xml:space="preserve"> </w:t>
      </w:r>
      <w:r w:rsidRPr="00E459A8">
        <w:t>000 W</w:t>
      </w:r>
      <w:r w:rsidRPr="00E459A8">
        <w:tab/>
        <w:t>4 db</w:t>
      </w:r>
    </w:p>
    <w:p w:rsidR="00B30B28" w:rsidRPr="00E459A8" w:rsidRDefault="00B30B28" w:rsidP="00B30B28">
      <w:pPr>
        <w:tabs>
          <w:tab w:val="right" w:pos="8505"/>
        </w:tabs>
        <w:spacing w:before="120" w:after="120" w:line="240" w:lineRule="auto"/>
        <w:ind w:left="708"/>
        <w:jc w:val="both"/>
        <w:rPr>
          <w:b/>
        </w:rPr>
      </w:pPr>
      <w:r w:rsidRPr="00E459A8">
        <w:rPr>
          <w:b/>
        </w:rPr>
        <w:t>Daikin split kültéri egységek</w:t>
      </w:r>
    </w:p>
    <w:p w:rsidR="00B30B28" w:rsidRPr="00E459A8" w:rsidRDefault="00D36CDF" w:rsidP="00D36CDF">
      <w:pPr>
        <w:tabs>
          <w:tab w:val="right" w:pos="8505"/>
        </w:tabs>
        <w:spacing w:before="120" w:after="120" w:line="240" w:lineRule="auto"/>
        <w:ind w:left="1416"/>
        <w:jc w:val="both"/>
      </w:pPr>
      <w:r w:rsidRPr="00E459A8">
        <w:t>Daikin 3MXS52E4V1B</w:t>
      </w:r>
      <w:r w:rsidRPr="00E459A8">
        <w:tab/>
        <w:t>4 db</w:t>
      </w:r>
    </w:p>
    <w:p w:rsidR="00D36CDF" w:rsidRPr="00E459A8" w:rsidRDefault="00D36CDF" w:rsidP="00D36CDF">
      <w:pPr>
        <w:tabs>
          <w:tab w:val="right" w:pos="8505"/>
        </w:tabs>
        <w:spacing w:before="120" w:after="120" w:line="240" w:lineRule="auto"/>
        <w:ind w:left="1416"/>
        <w:jc w:val="both"/>
      </w:pPr>
      <w:r w:rsidRPr="00E459A8">
        <w:t>Daikin 5MXS90E3V3B</w:t>
      </w:r>
      <w:r w:rsidRPr="00E459A8">
        <w:tab/>
        <w:t>5 db</w:t>
      </w:r>
    </w:p>
    <w:p w:rsidR="00D36CDF" w:rsidRPr="00E459A8" w:rsidRDefault="00D36CDF" w:rsidP="00D36CDF">
      <w:pPr>
        <w:tabs>
          <w:tab w:val="right" w:pos="8505"/>
        </w:tabs>
        <w:spacing w:before="120" w:after="120" w:line="240" w:lineRule="auto"/>
        <w:ind w:left="1416"/>
        <w:jc w:val="both"/>
      </w:pPr>
      <w:r w:rsidRPr="00E459A8">
        <w:t>Daikin RXS20K</w:t>
      </w:r>
      <w:r w:rsidRPr="00E459A8">
        <w:tab/>
        <w:t>3 db</w:t>
      </w:r>
    </w:p>
    <w:p w:rsidR="00D36CDF" w:rsidRPr="00E459A8" w:rsidRDefault="00D36CDF" w:rsidP="00D36CDF">
      <w:pPr>
        <w:tabs>
          <w:tab w:val="right" w:pos="8505"/>
        </w:tabs>
        <w:spacing w:before="120" w:after="120" w:line="240" w:lineRule="auto"/>
        <w:ind w:left="1416"/>
        <w:jc w:val="both"/>
      </w:pPr>
      <w:r w:rsidRPr="00E459A8">
        <w:t>Daikin RXS35K</w:t>
      </w:r>
      <w:r w:rsidRPr="00E459A8">
        <w:tab/>
        <w:t>1 db</w:t>
      </w:r>
    </w:p>
    <w:p w:rsidR="00D36CDF" w:rsidRPr="00E459A8" w:rsidRDefault="00D36CDF" w:rsidP="00D36CDF">
      <w:pPr>
        <w:tabs>
          <w:tab w:val="right" w:pos="8505"/>
        </w:tabs>
        <w:spacing w:before="120" w:after="120" w:line="240" w:lineRule="auto"/>
        <w:ind w:left="1416"/>
        <w:jc w:val="both"/>
      </w:pPr>
      <w:r w:rsidRPr="00E459A8">
        <w:t>Daikin RXS60F</w:t>
      </w:r>
      <w:r w:rsidRPr="00E459A8">
        <w:tab/>
        <w:t>1 db</w:t>
      </w:r>
    </w:p>
    <w:p w:rsidR="009F0B78" w:rsidRPr="00E459A8" w:rsidRDefault="009F0B78" w:rsidP="009F0B78">
      <w:pPr>
        <w:tabs>
          <w:tab w:val="right" w:pos="8505"/>
        </w:tabs>
        <w:spacing w:before="120" w:after="120" w:line="240" w:lineRule="auto"/>
        <w:jc w:val="both"/>
      </w:pPr>
      <w:r w:rsidRPr="00E459A8">
        <w:t xml:space="preserve">A hűtőberendezések telepítését követően a </w:t>
      </w:r>
      <w:r w:rsidR="00B80A1B" w:rsidRPr="00E459A8">
        <w:t>Nemzeti Klímavédelmi Hatóság honlapján regisztrálják az előírásoknak megfelelően azokat a berendezéseket, amelyek szivárgásvizsgálatra kötelezettek:</w:t>
      </w:r>
    </w:p>
    <w:tbl>
      <w:tblPr>
        <w:tblW w:w="9087" w:type="dxa"/>
        <w:tblInd w:w="55" w:type="dxa"/>
        <w:tblCellMar>
          <w:left w:w="70" w:type="dxa"/>
          <w:right w:w="70" w:type="dxa"/>
        </w:tblCellMar>
        <w:tblLook w:val="04A0" w:firstRow="1" w:lastRow="0" w:firstColumn="1" w:lastColumn="0" w:noHBand="0" w:noVBand="1"/>
      </w:tblPr>
      <w:tblGrid>
        <w:gridCol w:w="1740"/>
        <w:gridCol w:w="3237"/>
        <w:gridCol w:w="4110"/>
      </w:tblGrid>
      <w:tr w:rsidR="00B80A1B" w:rsidRPr="00E459A8" w:rsidTr="00B80A1B">
        <w:trPr>
          <w:trHeight w:val="300"/>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F tartalmú ÜHG</w:t>
            </w:r>
          </w:p>
        </w:tc>
        <w:tc>
          <w:tcPr>
            <w:tcW w:w="7347" w:type="dxa"/>
            <w:gridSpan w:val="2"/>
            <w:tcBorders>
              <w:top w:val="single" w:sz="4" w:space="0" w:color="auto"/>
              <w:left w:val="nil"/>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Vizsgálati gyakoriság:</w:t>
            </w:r>
          </w:p>
        </w:tc>
      </w:tr>
      <w:tr w:rsidR="00B80A1B" w:rsidRPr="00E459A8" w:rsidTr="00B80A1B">
        <w:trPr>
          <w:trHeight w:val="498"/>
        </w:trPr>
        <w:tc>
          <w:tcPr>
            <w:tcW w:w="1740" w:type="dxa"/>
            <w:tcBorders>
              <w:top w:val="nil"/>
              <w:left w:val="single" w:sz="4" w:space="0" w:color="auto"/>
              <w:bottom w:val="single" w:sz="4" w:space="0" w:color="auto"/>
              <w:right w:val="single" w:sz="4" w:space="0" w:color="auto"/>
            </w:tcBorders>
            <w:shd w:val="clear" w:color="auto" w:fill="auto"/>
            <w:vAlign w:val="center"/>
            <w:hideMark/>
          </w:tcPr>
          <w:p w:rsidR="00B80A1B" w:rsidRPr="00E459A8" w:rsidRDefault="00B80A1B" w:rsidP="00B80A1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CO</w:t>
            </w:r>
            <w:r w:rsidRPr="00E459A8">
              <w:rPr>
                <w:rFonts w:ascii="Calibri" w:eastAsia="Times New Roman" w:hAnsi="Calibri" w:cs="Times New Roman"/>
                <w:vertAlign w:val="subscript"/>
                <w:lang w:eastAsia="hu-HU"/>
              </w:rPr>
              <w:t>2</w:t>
            </w:r>
            <w:r w:rsidRPr="00E459A8">
              <w:rPr>
                <w:rFonts w:ascii="Calibri" w:eastAsia="Times New Roman" w:hAnsi="Calibri" w:cs="Times New Roman"/>
                <w:lang w:eastAsia="hu-HU"/>
              </w:rPr>
              <w:t xml:space="preserve"> egyenérték t</w:t>
            </w:r>
          </w:p>
        </w:tc>
        <w:tc>
          <w:tcPr>
            <w:tcW w:w="3237" w:type="dxa"/>
            <w:tcBorders>
              <w:top w:val="nil"/>
              <w:left w:val="nil"/>
              <w:bottom w:val="single" w:sz="4" w:space="0" w:color="auto"/>
              <w:right w:val="single" w:sz="4" w:space="0" w:color="auto"/>
            </w:tcBorders>
            <w:shd w:val="clear" w:color="auto" w:fill="auto"/>
            <w:vAlign w:val="center"/>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nincs szivárgásészlelő rendszer</w:t>
            </w:r>
          </w:p>
        </w:tc>
        <w:tc>
          <w:tcPr>
            <w:tcW w:w="4110" w:type="dxa"/>
            <w:tcBorders>
              <w:top w:val="nil"/>
              <w:left w:val="nil"/>
              <w:bottom w:val="single" w:sz="4" w:space="0" w:color="auto"/>
              <w:right w:val="single" w:sz="4" w:space="0" w:color="auto"/>
            </w:tcBorders>
            <w:shd w:val="clear" w:color="auto" w:fill="auto"/>
            <w:vAlign w:val="center"/>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van szivárgásészlelő rendszer</w:t>
            </w:r>
          </w:p>
        </w:tc>
      </w:tr>
      <w:tr w:rsidR="00B80A1B" w:rsidRPr="00E459A8" w:rsidTr="00B80A1B">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&gt;5t, de &lt;50 t</w:t>
            </w:r>
          </w:p>
        </w:tc>
        <w:tc>
          <w:tcPr>
            <w:tcW w:w="3237" w:type="dxa"/>
            <w:tcBorders>
              <w:top w:val="nil"/>
              <w:left w:val="nil"/>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12 havonta</w:t>
            </w:r>
          </w:p>
        </w:tc>
        <w:tc>
          <w:tcPr>
            <w:tcW w:w="4110" w:type="dxa"/>
            <w:tcBorders>
              <w:top w:val="nil"/>
              <w:left w:val="nil"/>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24 havonta</w:t>
            </w:r>
          </w:p>
        </w:tc>
      </w:tr>
      <w:tr w:rsidR="00B80A1B" w:rsidRPr="00E459A8" w:rsidTr="00B80A1B">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&gt;50t, de &lt;500 t</w:t>
            </w:r>
          </w:p>
        </w:tc>
        <w:tc>
          <w:tcPr>
            <w:tcW w:w="3237" w:type="dxa"/>
            <w:tcBorders>
              <w:top w:val="nil"/>
              <w:left w:val="nil"/>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6 havonta</w:t>
            </w:r>
          </w:p>
        </w:tc>
        <w:tc>
          <w:tcPr>
            <w:tcW w:w="4110" w:type="dxa"/>
            <w:tcBorders>
              <w:top w:val="nil"/>
              <w:left w:val="nil"/>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12 havonta</w:t>
            </w:r>
          </w:p>
        </w:tc>
      </w:tr>
      <w:tr w:rsidR="00B80A1B" w:rsidRPr="00E459A8" w:rsidTr="00B80A1B">
        <w:trPr>
          <w:trHeight w:val="300"/>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&gt;500 t</w:t>
            </w:r>
          </w:p>
        </w:tc>
        <w:tc>
          <w:tcPr>
            <w:tcW w:w="3237" w:type="dxa"/>
            <w:tcBorders>
              <w:top w:val="nil"/>
              <w:left w:val="nil"/>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3 havonta</w:t>
            </w:r>
          </w:p>
        </w:tc>
        <w:tc>
          <w:tcPr>
            <w:tcW w:w="4110" w:type="dxa"/>
            <w:tcBorders>
              <w:top w:val="nil"/>
              <w:left w:val="nil"/>
              <w:bottom w:val="single" w:sz="4" w:space="0" w:color="auto"/>
              <w:right w:val="single" w:sz="4" w:space="0" w:color="auto"/>
            </w:tcBorders>
            <w:shd w:val="clear" w:color="auto" w:fill="auto"/>
            <w:noWrap/>
            <w:vAlign w:val="bottom"/>
            <w:hideMark/>
          </w:tcPr>
          <w:p w:rsidR="00B80A1B" w:rsidRPr="00E459A8" w:rsidRDefault="00B80A1B" w:rsidP="00B80A1B">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6 havonta</w:t>
            </w:r>
          </w:p>
        </w:tc>
      </w:tr>
    </w:tbl>
    <w:p w:rsidR="001B43AE" w:rsidRPr="00C03010" w:rsidRDefault="001B43AE" w:rsidP="00C03010">
      <w:pPr>
        <w:pStyle w:val="Cmsor4"/>
        <w:jc w:val="both"/>
        <w:rPr>
          <w:color w:val="auto"/>
        </w:rPr>
      </w:pPr>
      <w:bookmarkStart w:id="144" w:name="_Toc429670522"/>
      <w:bookmarkStart w:id="145" w:name="_Toc429671642"/>
      <w:bookmarkStart w:id="146" w:name="_Toc429671800"/>
      <w:bookmarkStart w:id="147" w:name="_Toc429727325"/>
      <w:r w:rsidRPr="00C03010">
        <w:rPr>
          <w:color w:val="auto"/>
        </w:rPr>
        <w:t>e) 1.3 Felhagyás</w:t>
      </w:r>
      <w:bookmarkEnd w:id="144"/>
      <w:bookmarkEnd w:id="145"/>
      <w:bookmarkEnd w:id="146"/>
      <w:bookmarkEnd w:id="147"/>
      <w:r w:rsidRPr="00C03010">
        <w:rPr>
          <w:color w:val="auto"/>
        </w:rPr>
        <w:t xml:space="preserve"> </w:t>
      </w:r>
    </w:p>
    <w:p w:rsidR="001B43AE" w:rsidRPr="00E459A8" w:rsidRDefault="001B43AE" w:rsidP="00C03010">
      <w:pPr>
        <w:spacing w:before="120" w:after="120" w:line="240" w:lineRule="auto"/>
        <w:jc w:val="both"/>
      </w:pPr>
      <w:r w:rsidRPr="00A72317">
        <w:t xml:space="preserve">Felhagyáskor a létesítésnél leírtakhoz hasonló folyamatokkal számolunk, csak itt a bontás és az ahhoz </w:t>
      </w:r>
      <w:r w:rsidRPr="00E459A8">
        <w:t xml:space="preserve">kapcsolódó forgalomvonzás és porterhelés léphet fel. A várható hatásterület itt is </w:t>
      </w:r>
      <w:r w:rsidR="00A72317" w:rsidRPr="00E459A8">
        <w:t>a</w:t>
      </w:r>
      <w:r w:rsidR="00B80A1B" w:rsidRPr="00E459A8">
        <w:t>z építési terület</w:t>
      </w:r>
      <w:r w:rsidR="00A72317" w:rsidRPr="00E459A8">
        <w:t xml:space="preserve"> határát</w:t>
      </w:r>
      <w:r w:rsidR="00B80A1B" w:rsidRPr="00E459A8">
        <w:t>ól</w:t>
      </w:r>
      <w:r w:rsidR="00A72317" w:rsidRPr="00E459A8">
        <w:t xml:space="preserve"> </w:t>
      </w:r>
      <w:r w:rsidR="00B80A1B" w:rsidRPr="00E459A8">
        <w:t xml:space="preserve">8 </w:t>
      </w:r>
      <w:r w:rsidR="00A72317" w:rsidRPr="00E459A8">
        <w:t>m-re</w:t>
      </w:r>
      <w:r w:rsidR="00B80A1B" w:rsidRPr="00E459A8">
        <w:t xml:space="preserve"> húzható meg</w:t>
      </w:r>
      <w:r w:rsidRPr="00E459A8">
        <w:t>.</w:t>
      </w:r>
    </w:p>
    <w:p w:rsidR="001B43AE" w:rsidRPr="00C03010" w:rsidRDefault="001B43AE" w:rsidP="00C03010">
      <w:pPr>
        <w:pStyle w:val="Cmsor3"/>
        <w:jc w:val="both"/>
        <w:rPr>
          <w:color w:val="auto"/>
        </w:rPr>
      </w:pPr>
      <w:bookmarkStart w:id="148" w:name="_Toc320200531"/>
      <w:bookmarkStart w:id="149" w:name="_Toc320200710"/>
      <w:bookmarkStart w:id="150" w:name="_Toc320796057"/>
      <w:bookmarkStart w:id="151" w:name="_Toc429670523"/>
      <w:bookmarkStart w:id="152" w:name="_Toc429671643"/>
      <w:bookmarkStart w:id="153" w:name="_Toc429671801"/>
      <w:bookmarkStart w:id="154" w:name="_Toc429727326"/>
      <w:bookmarkStart w:id="155" w:name="_Toc462129753"/>
      <w:r w:rsidRPr="0077171C">
        <w:rPr>
          <w:color w:val="auto"/>
        </w:rPr>
        <w:lastRenderedPageBreak/>
        <w:t>e)2. Víz, szennyvíz csapadékvíz</w:t>
      </w:r>
      <w:bookmarkEnd w:id="148"/>
      <w:bookmarkEnd w:id="149"/>
      <w:bookmarkEnd w:id="150"/>
      <w:bookmarkEnd w:id="151"/>
      <w:bookmarkEnd w:id="152"/>
      <w:bookmarkEnd w:id="153"/>
      <w:bookmarkEnd w:id="154"/>
      <w:bookmarkEnd w:id="155"/>
    </w:p>
    <w:p w:rsidR="001B43AE" w:rsidRPr="00C03010" w:rsidRDefault="001B43AE" w:rsidP="00C03010">
      <w:pPr>
        <w:pStyle w:val="Cmsor4"/>
        <w:jc w:val="both"/>
        <w:rPr>
          <w:color w:val="auto"/>
        </w:rPr>
      </w:pPr>
      <w:bookmarkStart w:id="156" w:name="_Toc429670524"/>
      <w:bookmarkStart w:id="157" w:name="_Toc429671644"/>
      <w:bookmarkStart w:id="158" w:name="_Toc429671802"/>
      <w:bookmarkStart w:id="159" w:name="_Toc429727327"/>
      <w:r w:rsidRPr="00C03010">
        <w:rPr>
          <w:color w:val="auto"/>
        </w:rPr>
        <w:t>e)2.1 Létesítés</w:t>
      </w:r>
      <w:bookmarkEnd w:id="156"/>
      <w:bookmarkEnd w:id="157"/>
      <w:bookmarkEnd w:id="158"/>
      <w:bookmarkEnd w:id="159"/>
    </w:p>
    <w:p w:rsidR="001B43AE" w:rsidRPr="00A72317" w:rsidRDefault="001B43AE" w:rsidP="00C03010">
      <w:pPr>
        <w:spacing w:before="120" w:after="120" w:line="240" w:lineRule="auto"/>
        <w:jc w:val="both"/>
      </w:pPr>
      <w:r w:rsidRPr="0077171C">
        <w:t xml:space="preserve">Létesítéskor a Megbízó adatszolgáltatása szerint az építkezéshez szükséges vízigényeket </w:t>
      </w:r>
      <w:r w:rsidR="00205A1D" w:rsidRPr="0077171C">
        <w:t>előre láth</w:t>
      </w:r>
      <w:r w:rsidR="00205A1D" w:rsidRPr="0077171C">
        <w:t>a</w:t>
      </w:r>
      <w:r w:rsidR="00205A1D" w:rsidRPr="0077171C">
        <w:t>tólag szállítani kell mindaddig, amíg az épület vízellátáshoz vezető vízvezetékről a lecsatlakozást ki nem építik. A lecsatlakozás kiépülése után a vízigényeket az építési</w:t>
      </w:r>
      <w:r w:rsidR="001C627E" w:rsidRPr="0077171C">
        <w:t xml:space="preserve"> telken hálózatról biztosítják.</w:t>
      </w:r>
    </w:p>
    <w:p w:rsidR="001B43AE" w:rsidRPr="00A72317" w:rsidRDefault="001B43AE" w:rsidP="00C03010">
      <w:pPr>
        <w:spacing w:before="120" w:after="120" w:line="240" w:lineRule="auto"/>
        <w:jc w:val="both"/>
      </w:pPr>
      <w:r w:rsidRPr="00A72317">
        <w:t xml:space="preserve">A dolgozók részére </w:t>
      </w:r>
      <w:r w:rsidR="00A72317">
        <w:t>egy zárt tartállyal rendelkező szociális konténer illetve a távolabbi munkaterül</w:t>
      </w:r>
      <w:r w:rsidR="00A72317">
        <w:t>e</w:t>
      </w:r>
      <w:r w:rsidR="00A72317">
        <w:t>teken 5 db kézmosóval felszerelt</w:t>
      </w:r>
      <w:r w:rsidRPr="00A72317">
        <w:t xml:space="preserve"> Toi-Toi fog rendelkezésre állni, megfelelő gyakoriságú ürítéssel.</w:t>
      </w:r>
    </w:p>
    <w:p w:rsidR="001B43AE" w:rsidRPr="00D22328" w:rsidRDefault="00205A1D" w:rsidP="00C03010">
      <w:pPr>
        <w:pStyle w:val="Cmsor4"/>
        <w:jc w:val="both"/>
        <w:rPr>
          <w:color w:val="auto"/>
        </w:rPr>
      </w:pPr>
      <w:bookmarkStart w:id="160" w:name="_Toc429670525"/>
      <w:bookmarkStart w:id="161" w:name="_Toc429671645"/>
      <w:bookmarkStart w:id="162" w:name="_Toc429671803"/>
      <w:bookmarkStart w:id="163" w:name="_Toc429727328"/>
      <w:r w:rsidRPr="00C03010">
        <w:rPr>
          <w:color w:val="auto"/>
        </w:rPr>
        <w:t>e) 2.2 Működés</w:t>
      </w:r>
      <w:bookmarkEnd w:id="160"/>
      <w:bookmarkEnd w:id="161"/>
      <w:bookmarkEnd w:id="162"/>
      <w:bookmarkEnd w:id="163"/>
    </w:p>
    <w:p w:rsidR="00205A1D" w:rsidRDefault="00205A1D" w:rsidP="00C03010">
      <w:pPr>
        <w:spacing w:before="120" w:after="120" w:line="240" w:lineRule="auto"/>
        <w:jc w:val="both"/>
        <w:rPr>
          <w:b/>
          <w:sz w:val="24"/>
          <w:szCs w:val="24"/>
        </w:rPr>
      </w:pPr>
      <w:r w:rsidRPr="007567EC">
        <w:rPr>
          <w:b/>
          <w:sz w:val="24"/>
          <w:szCs w:val="24"/>
        </w:rPr>
        <w:t>A jelenlegi és a várható vízfelhasználás</w:t>
      </w:r>
      <w:r>
        <w:rPr>
          <w:b/>
          <w:sz w:val="24"/>
          <w:szCs w:val="24"/>
        </w:rPr>
        <w:t>, szennyvízelvezetés</w:t>
      </w:r>
      <w:r w:rsidRPr="007567EC">
        <w:rPr>
          <w:b/>
          <w:sz w:val="24"/>
          <w:szCs w:val="24"/>
        </w:rPr>
        <w:t>:</w:t>
      </w:r>
    </w:p>
    <w:p w:rsidR="00205A1D" w:rsidRPr="00E459A8" w:rsidRDefault="00205A1D" w:rsidP="00C03010">
      <w:pPr>
        <w:spacing w:before="120" w:after="120" w:line="240" w:lineRule="auto"/>
        <w:jc w:val="both"/>
        <w:rPr>
          <w:b/>
        </w:rPr>
      </w:pPr>
      <w:r w:rsidRPr="00E459A8">
        <w:rPr>
          <w:b/>
        </w:rPr>
        <w:t>201</w:t>
      </w:r>
      <w:r w:rsidR="002F31A6" w:rsidRPr="00E459A8">
        <w:rPr>
          <w:b/>
        </w:rPr>
        <w:t>5</w:t>
      </w:r>
      <w:r w:rsidRPr="00E459A8">
        <w:rPr>
          <w:b/>
        </w:rPr>
        <w:t xml:space="preserve"> évi működés során </w:t>
      </w:r>
      <w:r w:rsidR="00FE1AEF" w:rsidRPr="00E459A8">
        <w:rPr>
          <w:b/>
        </w:rPr>
        <w:t>mért</w:t>
      </w:r>
      <w:r w:rsidRPr="00E459A8">
        <w:rPr>
          <w:b/>
        </w:rPr>
        <w:t xml:space="preserve"> vízhasználatok</w:t>
      </w:r>
    </w:p>
    <w:tbl>
      <w:tblPr>
        <w:tblW w:w="7384" w:type="dxa"/>
        <w:tblInd w:w="70" w:type="dxa"/>
        <w:tblCellMar>
          <w:left w:w="70" w:type="dxa"/>
          <w:right w:w="70" w:type="dxa"/>
        </w:tblCellMar>
        <w:tblLook w:val="04A0" w:firstRow="1" w:lastRow="0" w:firstColumn="1" w:lastColumn="0" w:noHBand="0" w:noVBand="1"/>
      </w:tblPr>
      <w:tblGrid>
        <w:gridCol w:w="4456"/>
        <w:gridCol w:w="976"/>
        <w:gridCol w:w="976"/>
        <w:gridCol w:w="976"/>
      </w:tblGrid>
      <w:tr w:rsidR="0077171C" w:rsidRPr="00E459A8" w:rsidTr="00B12F2B">
        <w:trPr>
          <w:trHeight w:val="300"/>
        </w:trPr>
        <w:tc>
          <w:tcPr>
            <w:tcW w:w="445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b/>
                <w:bCs/>
                <w:lang w:eastAsia="hu-HU"/>
              </w:rPr>
            </w:pPr>
            <w:r w:rsidRPr="00E459A8">
              <w:rPr>
                <w:rFonts w:ascii="Calibri" w:eastAsia="Times New Roman" w:hAnsi="Calibri" w:cs="Times New Roman"/>
                <w:b/>
                <w:bCs/>
                <w:lang w:eastAsia="hu-HU"/>
              </w:rPr>
              <w:t>2015</w:t>
            </w: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r>
      <w:tr w:rsidR="0077171C" w:rsidRPr="00E459A8" w:rsidTr="00B12F2B">
        <w:trPr>
          <w:trHeight w:val="300"/>
        </w:trPr>
        <w:tc>
          <w:tcPr>
            <w:tcW w:w="44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m</w:t>
            </w:r>
            <w:r w:rsidRPr="00E459A8">
              <w:rPr>
                <w:rFonts w:ascii="Calibri" w:eastAsia="Times New Roman" w:hAnsi="Calibri" w:cs="Times New Roman"/>
                <w:vertAlign w:val="superscript"/>
                <w:lang w:eastAsia="hu-HU"/>
              </w:rPr>
              <w:t>3</w:t>
            </w: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vásárolt Qualitál Kft-től</w:t>
            </w:r>
          </w:p>
        </w:tc>
        <w:tc>
          <w:tcPr>
            <w:tcW w:w="976" w:type="dxa"/>
            <w:tcBorders>
              <w:top w:val="nil"/>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17 976</w:t>
            </w:r>
          </w:p>
        </w:tc>
        <w:tc>
          <w:tcPr>
            <w:tcW w:w="976" w:type="dxa"/>
            <w:tcBorders>
              <w:top w:val="nil"/>
              <w:left w:val="nil"/>
              <w:bottom w:val="single" w:sz="4" w:space="0" w:color="auto"/>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kommunális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5 004</w:t>
            </w:r>
          </w:p>
        </w:tc>
        <w:tc>
          <w:tcPr>
            <w:tcW w:w="97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17 976</w:t>
            </w: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ipari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12 972</w:t>
            </w:r>
          </w:p>
        </w:tc>
        <w:tc>
          <w:tcPr>
            <w:tcW w:w="976" w:type="dxa"/>
            <w:vMerge/>
            <w:tcBorders>
              <w:top w:val="nil"/>
              <w:left w:val="single" w:sz="4" w:space="0" w:color="auto"/>
              <w:bottom w:val="single" w:sz="4" w:space="0" w:color="auto"/>
              <w:right w:val="single" w:sz="4" w:space="0" w:color="auto"/>
            </w:tcBorders>
            <w:shd w:val="clear" w:color="auto" w:fill="auto"/>
            <w:vAlign w:val="center"/>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lágy víz: hűtési és párolgási veszteség pótlása</w:t>
            </w:r>
          </w:p>
        </w:tc>
        <w:tc>
          <w:tcPr>
            <w:tcW w:w="976" w:type="dxa"/>
            <w:tcBorders>
              <w:top w:val="nil"/>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4 690</w:t>
            </w: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12 972</w:t>
            </w:r>
          </w:p>
        </w:tc>
        <w:tc>
          <w:tcPr>
            <w:tcW w:w="976" w:type="dxa"/>
            <w:tcBorders>
              <w:top w:val="nil"/>
              <w:left w:val="nil"/>
              <w:bottom w:val="single" w:sz="4" w:space="0" w:color="auto"/>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formaleválasztó rendszer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7 390</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8 236</w:t>
            </w: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xml:space="preserve">mosás, tisztítás, </w:t>
            </w:r>
          </w:p>
        </w:tc>
        <w:tc>
          <w:tcPr>
            <w:tcW w:w="976" w:type="dxa"/>
            <w:tcBorders>
              <w:top w:val="nil"/>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846</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vMerge/>
            <w:tcBorders>
              <w:top w:val="nil"/>
              <w:left w:val="single" w:sz="4" w:space="0" w:color="auto"/>
              <w:bottom w:val="single" w:sz="4" w:space="0" w:color="auto"/>
              <w:right w:val="single" w:sz="4" w:space="0" w:color="auto"/>
            </w:tcBorders>
            <w:shd w:val="clear" w:color="auto" w:fill="auto"/>
            <w:vAlign w:val="center"/>
            <w:hideMark/>
          </w:tcPr>
          <w:p w:rsidR="0077171C" w:rsidRPr="00E459A8" w:rsidRDefault="0077171C" w:rsidP="00B12F2B">
            <w:pPr>
              <w:spacing w:after="0" w:line="240" w:lineRule="auto"/>
              <w:rPr>
                <w:rFonts w:ascii="Calibri" w:eastAsia="Times New Roman" w:hAnsi="Calibri" w:cs="Times New Roman"/>
                <w:lang w:eastAsia="hu-HU"/>
              </w:rPr>
            </w:pP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koptató utánpótlása</w:t>
            </w:r>
          </w:p>
        </w:tc>
        <w:tc>
          <w:tcPr>
            <w:tcW w:w="976" w:type="dxa"/>
            <w:tcBorders>
              <w:top w:val="nil"/>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46</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vMerge w:val="restart"/>
            <w:tcBorders>
              <w:top w:val="single" w:sz="4" w:space="0" w:color="auto"/>
              <w:left w:val="nil"/>
            </w:tcBorders>
            <w:shd w:val="clear" w:color="auto" w:fill="auto"/>
            <w:noWrap/>
            <w:vAlign w:val="center"/>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7171C" w:rsidRPr="00E459A8" w:rsidTr="00B12F2B">
        <w:trPr>
          <w:trHeight w:val="300"/>
        </w:trPr>
        <w:tc>
          <w:tcPr>
            <w:tcW w:w="6408" w:type="dxa"/>
            <w:gridSpan w:val="3"/>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vMerge/>
            <w:tcBorders>
              <w:left w:val="nil"/>
              <w:bottom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veszteség</w:t>
            </w:r>
          </w:p>
        </w:tc>
        <w:tc>
          <w:tcPr>
            <w:tcW w:w="976" w:type="dxa"/>
            <w:tcBorders>
              <w:top w:val="nil"/>
              <w:left w:val="nil"/>
              <w:bottom w:val="single" w:sz="4" w:space="0" w:color="auto"/>
              <w:right w:val="nil"/>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2 363</w:t>
            </w: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8 236</w:t>
            </w: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hulladék: koncentrátum és olajos iszap</w:t>
            </w:r>
          </w:p>
        </w:tc>
        <w:tc>
          <w:tcPr>
            <w:tcW w:w="976" w:type="dxa"/>
            <w:tcBorders>
              <w:top w:val="nil"/>
              <w:left w:val="nil"/>
              <w:bottom w:val="single" w:sz="4" w:space="0" w:color="auto"/>
              <w:right w:val="nil"/>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739</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r>
      <w:tr w:rsidR="0077171C" w:rsidRPr="00E459A8" w:rsidTr="00B12F2B">
        <w:trPr>
          <w:trHeight w:val="300"/>
        </w:trPr>
        <w:tc>
          <w:tcPr>
            <w:tcW w:w="4456" w:type="dxa"/>
            <w:tcBorders>
              <w:top w:val="nil"/>
              <w:left w:val="single" w:sz="4" w:space="0" w:color="auto"/>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közcsatorna hálózatra kerül</w:t>
            </w:r>
          </w:p>
        </w:tc>
        <w:tc>
          <w:tcPr>
            <w:tcW w:w="976" w:type="dxa"/>
            <w:tcBorders>
              <w:top w:val="nil"/>
              <w:left w:val="nil"/>
              <w:bottom w:val="single" w:sz="4" w:space="0" w:color="auto"/>
              <w:right w:val="single" w:sz="4" w:space="0" w:color="auto"/>
            </w:tcBorders>
            <w:shd w:val="clear" w:color="auto" w:fill="auto"/>
            <w:noWrap/>
            <w:vAlign w:val="bottom"/>
            <w:hideMark/>
          </w:tcPr>
          <w:p w:rsidR="0077171C" w:rsidRPr="00E459A8" w:rsidRDefault="0077171C"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5 134</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7171C" w:rsidRPr="00E459A8" w:rsidRDefault="0077171C"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7171C" w:rsidRPr="00E459A8" w:rsidRDefault="0077171C" w:rsidP="00B12F2B">
            <w:pPr>
              <w:spacing w:after="0" w:line="240" w:lineRule="auto"/>
              <w:rPr>
                <w:rFonts w:ascii="Calibri" w:eastAsia="Times New Roman" w:hAnsi="Calibri" w:cs="Times New Roman"/>
                <w:lang w:eastAsia="hu-HU"/>
              </w:rPr>
            </w:pPr>
          </w:p>
        </w:tc>
      </w:tr>
    </w:tbl>
    <w:p w:rsidR="0077171C" w:rsidRPr="00E459A8" w:rsidRDefault="007276D8" w:rsidP="00C03010">
      <w:pPr>
        <w:spacing w:before="120" w:after="120" w:line="240" w:lineRule="auto"/>
        <w:jc w:val="both"/>
        <w:rPr>
          <w:b/>
        </w:rPr>
      </w:pPr>
      <w:r w:rsidRPr="00E459A8">
        <w:rPr>
          <w:b/>
        </w:rPr>
        <w:t>A 2021-re várható vízforgalom az alábbiak szerint várható:</w:t>
      </w:r>
    </w:p>
    <w:tbl>
      <w:tblPr>
        <w:tblW w:w="7384" w:type="dxa"/>
        <w:tblInd w:w="70" w:type="dxa"/>
        <w:tblCellMar>
          <w:left w:w="70" w:type="dxa"/>
          <w:right w:w="70" w:type="dxa"/>
        </w:tblCellMar>
        <w:tblLook w:val="04A0" w:firstRow="1" w:lastRow="0" w:firstColumn="1" w:lastColumn="0" w:noHBand="0" w:noVBand="1"/>
      </w:tblPr>
      <w:tblGrid>
        <w:gridCol w:w="1843"/>
        <w:gridCol w:w="1461"/>
        <w:gridCol w:w="1152"/>
        <w:gridCol w:w="976"/>
        <w:gridCol w:w="976"/>
        <w:gridCol w:w="976"/>
      </w:tblGrid>
      <w:tr w:rsidR="007276D8" w:rsidRPr="00E459A8" w:rsidTr="00B12F2B">
        <w:trPr>
          <w:trHeight w:val="300"/>
        </w:trPr>
        <w:tc>
          <w:tcPr>
            <w:tcW w:w="4456" w:type="dxa"/>
            <w:gridSpan w:val="3"/>
            <w:tcBorders>
              <w:top w:val="nil"/>
              <w:left w:val="nil"/>
              <w:bottom w:val="nil"/>
              <w:right w:val="nil"/>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b/>
                <w:bCs/>
                <w:lang w:eastAsia="hu-HU"/>
              </w:rPr>
            </w:pPr>
            <w:r w:rsidRPr="00E459A8">
              <w:rPr>
                <w:rFonts w:ascii="Calibri" w:eastAsia="Times New Roman" w:hAnsi="Calibri" w:cs="Times New Roman"/>
                <w:b/>
                <w:bCs/>
                <w:lang w:eastAsia="hu-HU"/>
              </w:rPr>
              <w:t>2021</w:t>
            </w: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r>
      <w:tr w:rsidR="007276D8" w:rsidRPr="00E459A8" w:rsidTr="00B12F2B">
        <w:trPr>
          <w:trHeight w:val="300"/>
        </w:trPr>
        <w:tc>
          <w:tcPr>
            <w:tcW w:w="445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m</w:t>
            </w:r>
            <w:r w:rsidRPr="00E459A8">
              <w:rPr>
                <w:rFonts w:ascii="Calibri" w:eastAsia="Times New Roman" w:hAnsi="Calibri" w:cs="Times New Roman"/>
                <w:vertAlign w:val="superscript"/>
                <w:lang w:eastAsia="hu-HU"/>
              </w:rPr>
              <w:t>3</w:t>
            </w: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hálózatról vásárolt víz</w:t>
            </w:r>
          </w:p>
        </w:tc>
        <w:tc>
          <w:tcPr>
            <w:tcW w:w="976" w:type="dxa"/>
            <w:tcBorders>
              <w:top w:val="nil"/>
              <w:left w:val="nil"/>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19 175</w:t>
            </w:r>
          </w:p>
        </w:tc>
        <w:tc>
          <w:tcPr>
            <w:tcW w:w="976" w:type="dxa"/>
            <w:tcBorders>
              <w:top w:val="nil"/>
              <w:left w:val="nil"/>
              <w:bottom w:val="single" w:sz="4" w:space="0" w:color="auto"/>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kommunális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14 000</w:t>
            </w:r>
          </w:p>
        </w:tc>
        <w:tc>
          <w:tcPr>
            <w:tcW w:w="976" w:type="dxa"/>
            <w:vMerge w:val="restart"/>
            <w:tcBorders>
              <w:top w:val="nil"/>
              <w:left w:val="single" w:sz="4" w:space="0" w:color="auto"/>
              <w:right w:val="single" w:sz="4" w:space="0" w:color="auto"/>
            </w:tcBorders>
            <w:shd w:val="clear" w:color="auto" w:fill="auto"/>
            <w:noWrap/>
            <w:vAlign w:val="center"/>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30 560</w:t>
            </w: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276D8" w:rsidRPr="00E459A8" w:rsidTr="00B12F2B">
        <w:trPr>
          <w:trHeight w:val="300"/>
        </w:trPr>
        <w:tc>
          <w:tcPr>
            <w:tcW w:w="1843" w:type="dxa"/>
            <w:vMerge w:val="restart"/>
            <w:tcBorders>
              <w:top w:val="nil"/>
              <w:left w:val="single" w:sz="4" w:space="0" w:color="auto"/>
              <w:right w:val="single" w:sz="4" w:space="0" w:color="auto"/>
            </w:tcBorders>
            <w:shd w:val="clear" w:color="auto" w:fill="auto"/>
            <w:noWrap/>
            <w:vAlign w:val="center"/>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ipari felhasználás</w:t>
            </w:r>
          </w:p>
        </w:tc>
        <w:tc>
          <w:tcPr>
            <w:tcW w:w="1461" w:type="dxa"/>
            <w:tcBorders>
              <w:top w:val="nil"/>
              <w:left w:val="single" w:sz="4" w:space="0" w:color="auto"/>
              <w:bottom w:val="single" w:sz="4" w:space="0" w:color="auto"/>
              <w:right w:val="single" w:sz="4" w:space="0" w:color="auto"/>
            </w:tcBorders>
            <w:shd w:val="clear" w:color="auto" w:fill="auto"/>
            <w:vAlign w:val="bottom"/>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frissvíz igény</w:t>
            </w:r>
          </w:p>
        </w:tc>
        <w:tc>
          <w:tcPr>
            <w:tcW w:w="1152" w:type="dxa"/>
            <w:tcBorders>
              <w:top w:val="nil"/>
              <w:left w:val="single" w:sz="4" w:space="0" w:color="auto"/>
              <w:bottom w:val="single" w:sz="4" w:space="0" w:color="auto"/>
              <w:right w:val="single" w:sz="4" w:space="0" w:color="auto"/>
            </w:tcBorders>
            <w:shd w:val="clear" w:color="auto" w:fill="auto"/>
            <w:vAlign w:val="bottom"/>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5 175</w:t>
            </w:r>
          </w:p>
        </w:tc>
        <w:tc>
          <w:tcPr>
            <w:tcW w:w="976" w:type="dxa"/>
            <w:vMerge w:val="restart"/>
            <w:tcBorders>
              <w:top w:val="nil"/>
              <w:left w:val="nil"/>
              <w:right w:val="single" w:sz="4" w:space="0" w:color="auto"/>
            </w:tcBorders>
            <w:shd w:val="clear" w:color="auto" w:fill="auto"/>
            <w:noWrap/>
            <w:vAlign w:val="center"/>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16 560</w:t>
            </w:r>
          </w:p>
        </w:tc>
        <w:tc>
          <w:tcPr>
            <w:tcW w:w="976" w:type="dxa"/>
            <w:vMerge/>
            <w:tcBorders>
              <w:left w:val="single" w:sz="4" w:space="0" w:color="auto"/>
              <w:right w:val="single" w:sz="4" w:space="0" w:color="auto"/>
            </w:tcBorders>
            <w:shd w:val="clear" w:color="auto" w:fill="auto"/>
            <w:vAlign w:val="center"/>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276D8" w:rsidRPr="00E459A8" w:rsidTr="00B12F2B">
        <w:trPr>
          <w:trHeight w:val="300"/>
        </w:trPr>
        <w:tc>
          <w:tcPr>
            <w:tcW w:w="1843" w:type="dxa"/>
            <w:vMerge/>
            <w:tcBorders>
              <w:left w:val="single" w:sz="4" w:space="0" w:color="auto"/>
              <w:bottom w:val="single" w:sz="4" w:space="0" w:color="auto"/>
              <w:right w:val="single" w:sz="4" w:space="0" w:color="auto"/>
            </w:tcBorders>
            <w:shd w:val="clear" w:color="auto" w:fill="auto"/>
            <w:noWrap/>
            <w:vAlign w:val="bottom"/>
          </w:tcPr>
          <w:p w:rsidR="007276D8" w:rsidRPr="00E459A8" w:rsidRDefault="007276D8" w:rsidP="00B12F2B">
            <w:pPr>
              <w:spacing w:after="0" w:line="240" w:lineRule="auto"/>
              <w:rPr>
                <w:rFonts w:ascii="Calibri" w:eastAsia="Times New Roman" w:hAnsi="Calibri" w:cs="Times New Roman"/>
                <w:lang w:eastAsia="hu-HU"/>
              </w:rPr>
            </w:pPr>
          </w:p>
        </w:tc>
        <w:tc>
          <w:tcPr>
            <w:tcW w:w="1461" w:type="dxa"/>
            <w:tcBorders>
              <w:top w:val="nil"/>
              <w:left w:val="single" w:sz="4" w:space="0" w:color="auto"/>
              <w:bottom w:val="single" w:sz="4" w:space="0" w:color="auto"/>
              <w:right w:val="single" w:sz="4" w:space="0" w:color="auto"/>
            </w:tcBorders>
            <w:shd w:val="clear" w:color="auto" w:fill="auto"/>
            <w:vAlign w:val="bottom"/>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visszaforgatott</w:t>
            </w:r>
          </w:p>
        </w:tc>
        <w:tc>
          <w:tcPr>
            <w:tcW w:w="1152" w:type="dxa"/>
            <w:tcBorders>
              <w:top w:val="nil"/>
              <w:left w:val="single" w:sz="4" w:space="0" w:color="auto"/>
              <w:bottom w:val="single" w:sz="4" w:space="0" w:color="auto"/>
              <w:right w:val="single" w:sz="4" w:space="0" w:color="auto"/>
            </w:tcBorders>
            <w:shd w:val="clear" w:color="auto" w:fill="auto"/>
            <w:vAlign w:val="bottom"/>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11 385</w:t>
            </w:r>
          </w:p>
        </w:tc>
        <w:tc>
          <w:tcPr>
            <w:tcW w:w="976" w:type="dxa"/>
            <w:vMerge/>
            <w:tcBorders>
              <w:left w:val="nil"/>
              <w:bottom w:val="single" w:sz="4" w:space="0" w:color="auto"/>
              <w:right w:val="single" w:sz="4" w:space="0" w:color="auto"/>
            </w:tcBorders>
            <w:shd w:val="clear" w:color="auto" w:fill="auto"/>
            <w:noWrap/>
            <w:vAlign w:val="bottom"/>
          </w:tcPr>
          <w:p w:rsidR="007276D8" w:rsidRPr="00E459A8" w:rsidRDefault="007276D8" w:rsidP="00B12F2B">
            <w:pPr>
              <w:spacing w:after="0" w:line="240" w:lineRule="auto"/>
              <w:jc w:val="right"/>
              <w:rPr>
                <w:rFonts w:ascii="Calibri" w:eastAsia="Times New Roman" w:hAnsi="Calibri" w:cs="Times New Roman"/>
                <w:lang w:eastAsia="hu-HU"/>
              </w:rPr>
            </w:pPr>
          </w:p>
        </w:tc>
        <w:tc>
          <w:tcPr>
            <w:tcW w:w="976" w:type="dxa"/>
            <w:vMerge/>
            <w:tcBorders>
              <w:left w:val="single" w:sz="4" w:space="0" w:color="auto"/>
              <w:bottom w:val="single" w:sz="4" w:space="0" w:color="auto"/>
              <w:right w:val="single" w:sz="4" w:space="0" w:color="auto"/>
            </w:tcBorders>
            <w:shd w:val="clear" w:color="auto" w:fill="auto"/>
            <w:vAlign w:val="center"/>
          </w:tcPr>
          <w:p w:rsidR="007276D8" w:rsidRPr="00E459A8" w:rsidRDefault="007276D8"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tcPr>
          <w:p w:rsidR="007276D8" w:rsidRPr="00E459A8" w:rsidRDefault="007276D8" w:rsidP="00B12F2B">
            <w:pPr>
              <w:spacing w:after="0" w:line="240" w:lineRule="auto"/>
              <w:rPr>
                <w:rFonts w:ascii="Calibri" w:eastAsia="Times New Roman" w:hAnsi="Calibri" w:cs="Times New Roman"/>
                <w:lang w:eastAsia="hu-HU"/>
              </w:rPr>
            </w:pP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lágy víz: hűtési és párolgási veszteség pótlása</w:t>
            </w:r>
          </w:p>
        </w:tc>
        <w:tc>
          <w:tcPr>
            <w:tcW w:w="976" w:type="dxa"/>
            <w:tcBorders>
              <w:top w:val="nil"/>
              <w:left w:val="nil"/>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5 987</w:t>
            </w: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16 560</w:t>
            </w:r>
          </w:p>
        </w:tc>
        <w:tc>
          <w:tcPr>
            <w:tcW w:w="976" w:type="dxa"/>
            <w:tcBorders>
              <w:top w:val="nil"/>
              <w:left w:val="nil"/>
              <w:bottom w:val="single" w:sz="4" w:space="0" w:color="auto"/>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formaleválasztó rendszer felhasználás</w:t>
            </w:r>
          </w:p>
        </w:tc>
        <w:tc>
          <w:tcPr>
            <w:tcW w:w="976" w:type="dxa"/>
            <w:tcBorders>
              <w:top w:val="nil"/>
              <w:left w:val="nil"/>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i/>
                <w:lang w:eastAsia="hu-HU"/>
              </w:rPr>
            </w:pPr>
            <w:r w:rsidRPr="00E459A8">
              <w:rPr>
                <w:rFonts w:ascii="Calibri" w:eastAsia="Times New Roman" w:hAnsi="Calibri" w:cs="Times New Roman"/>
                <w:i/>
                <w:lang w:eastAsia="hu-HU"/>
              </w:rPr>
              <w:t>9 434</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10 514</w:t>
            </w: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xml:space="preserve">mosás, tisztítás, </w:t>
            </w:r>
          </w:p>
        </w:tc>
        <w:tc>
          <w:tcPr>
            <w:tcW w:w="976" w:type="dxa"/>
            <w:tcBorders>
              <w:top w:val="nil"/>
              <w:left w:val="nil"/>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1 080</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276D8" w:rsidRPr="00E459A8" w:rsidRDefault="007276D8" w:rsidP="00B12F2B">
            <w:pPr>
              <w:spacing w:after="0" w:line="240" w:lineRule="auto"/>
              <w:rPr>
                <w:rFonts w:ascii="Calibri" w:eastAsia="Times New Roman" w:hAnsi="Calibri" w:cs="Times New Roman"/>
                <w:lang w:eastAsia="hu-HU"/>
              </w:rPr>
            </w:pP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koptató utánpótlása</w:t>
            </w:r>
          </w:p>
        </w:tc>
        <w:tc>
          <w:tcPr>
            <w:tcW w:w="976" w:type="dxa"/>
            <w:tcBorders>
              <w:top w:val="nil"/>
              <w:left w:val="nil"/>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59</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center"/>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276D8" w:rsidRPr="00E459A8" w:rsidTr="00B12F2B">
        <w:trPr>
          <w:trHeight w:val="300"/>
        </w:trPr>
        <w:tc>
          <w:tcPr>
            <w:tcW w:w="6408" w:type="dxa"/>
            <w:gridSpan w:val="5"/>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 </w:t>
            </w: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veszteség</w:t>
            </w:r>
          </w:p>
        </w:tc>
        <w:tc>
          <w:tcPr>
            <w:tcW w:w="976" w:type="dxa"/>
            <w:tcBorders>
              <w:top w:val="nil"/>
              <w:left w:val="nil"/>
              <w:bottom w:val="single" w:sz="4" w:space="0" w:color="auto"/>
              <w:right w:val="nil"/>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4 579</w:t>
            </w:r>
          </w:p>
        </w:tc>
        <w:tc>
          <w:tcPr>
            <w:tcW w:w="97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10 514</w:t>
            </w: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hulladék: koncentrátum és olajos iszap</w:t>
            </w:r>
          </w:p>
        </w:tc>
        <w:tc>
          <w:tcPr>
            <w:tcW w:w="976" w:type="dxa"/>
            <w:tcBorders>
              <w:top w:val="nil"/>
              <w:left w:val="nil"/>
              <w:bottom w:val="single" w:sz="4" w:space="0" w:color="auto"/>
              <w:right w:val="nil"/>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1 105</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r>
      <w:tr w:rsidR="007276D8" w:rsidRPr="00E459A8" w:rsidTr="00B12F2B">
        <w:trPr>
          <w:trHeight w:val="300"/>
        </w:trPr>
        <w:tc>
          <w:tcPr>
            <w:tcW w:w="4456" w:type="dxa"/>
            <w:gridSpan w:val="3"/>
            <w:tcBorders>
              <w:top w:val="nil"/>
              <w:left w:val="single" w:sz="4" w:space="0" w:color="auto"/>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r w:rsidRPr="00E459A8">
              <w:rPr>
                <w:rFonts w:ascii="Calibri" w:eastAsia="Times New Roman" w:hAnsi="Calibri" w:cs="Times New Roman"/>
                <w:lang w:eastAsia="hu-HU"/>
              </w:rPr>
              <w:t>közcsatorna hálózatra megy</w:t>
            </w:r>
          </w:p>
        </w:tc>
        <w:tc>
          <w:tcPr>
            <w:tcW w:w="976" w:type="dxa"/>
            <w:tcBorders>
              <w:top w:val="nil"/>
              <w:left w:val="nil"/>
              <w:bottom w:val="single" w:sz="4" w:space="0" w:color="auto"/>
              <w:right w:val="single" w:sz="4" w:space="0" w:color="auto"/>
            </w:tcBorders>
            <w:shd w:val="clear" w:color="auto" w:fill="auto"/>
            <w:noWrap/>
            <w:vAlign w:val="bottom"/>
            <w:hideMark/>
          </w:tcPr>
          <w:p w:rsidR="007276D8" w:rsidRPr="00E459A8" w:rsidRDefault="007276D8" w:rsidP="00B12F2B">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4 830</w:t>
            </w:r>
          </w:p>
        </w:tc>
        <w:tc>
          <w:tcPr>
            <w:tcW w:w="976" w:type="dxa"/>
            <w:vMerge/>
            <w:tcBorders>
              <w:top w:val="nil"/>
              <w:left w:val="single" w:sz="4" w:space="0" w:color="auto"/>
              <w:bottom w:val="single" w:sz="4" w:space="0" w:color="000000"/>
              <w:right w:val="single" w:sz="4" w:space="0" w:color="auto"/>
            </w:tcBorders>
            <w:shd w:val="clear" w:color="auto" w:fill="auto"/>
            <w:vAlign w:val="center"/>
            <w:hideMark/>
          </w:tcPr>
          <w:p w:rsidR="007276D8" w:rsidRPr="00E459A8" w:rsidRDefault="007276D8" w:rsidP="00B12F2B">
            <w:pPr>
              <w:spacing w:after="0" w:line="240" w:lineRule="auto"/>
              <w:rPr>
                <w:rFonts w:ascii="Calibri" w:eastAsia="Times New Roman" w:hAnsi="Calibri" w:cs="Times New Roman"/>
                <w:lang w:eastAsia="hu-HU"/>
              </w:rPr>
            </w:pPr>
          </w:p>
        </w:tc>
        <w:tc>
          <w:tcPr>
            <w:tcW w:w="976" w:type="dxa"/>
            <w:tcBorders>
              <w:top w:val="nil"/>
              <w:left w:val="nil"/>
              <w:bottom w:val="nil"/>
              <w:right w:val="nil"/>
            </w:tcBorders>
            <w:shd w:val="clear" w:color="auto" w:fill="auto"/>
            <w:noWrap/>
            <w:vAlign w:val="bottom"/>
            <w:hideMark/>
          </w:tcPr>
          <w:p w:rsidR="007276D8" w:rsidRPr="00E459A8" w:rsidRDefault="007276D8" w:rsidP="00B12F2B">
            <w:pPr>
              <w:spacing w:after="0" w:line="240" w:lineRule="auto"/>
              <w:rPr>
                <w:rFonts w:ascii="Calibri" w:eastAsia="Times New Roman" w:hAnsi="Calibri" w:cs="Times New Roman"/>
                <w:lang w:eastAsia="hu-HU"/>
              </w:rPr>
            </w:pPr>
          </w:p>
        </w:tc>
      </w:tr>
    </w:tbl>
    <w:p w:rsidR="00BD75D0" w:rsidRPr="00E459A8" w:rsidRDefault="00BD75D0" w:rsidP="00BD75D0">
      <w:pPr>
        <w:spacing w:before="120" w:after="120" w:line="240" w:lineRule="auto"/>
        <w:jc w:val="both"/>
      </w:pPr>
      <w:r w:rsidRPr="00E459A8">
        <w:t>A gépekről a formaleválasztóval szennyezett víz föld alatti szigetelt csatornákon keresztül először 5m</w:t>
      </w:r>
      <w:r w:rsidRPr="00E459A8">
        <w:rPr>
          <w:vertAlign w:val="superscript"/>
        </w:rPr>
        <w:t>3</w:t>
      </w:r>
      <w:r w:rsidRPr="00E459A8">
        <w:t>-es egyedi kialakítású olaj- és homokfogó aknába kerül, ahol a durva szennyezés egyrészt kiüle</w:t>
      </w:r>
      <w:r w:rsidRPr="00E459A8">
        <w:t>p</w:t>
      </w:r>
      <w:r w:rsidRPr="00E459A8">
        <w:t>szik, másrészt az olajtartalom leválasztásra kerül. A leválasztott olajos iszapot EWC 13 05 02* kódon szállíttatják el.</w:t>
      </w:r>
    </w:p>
    <w:p w:rsidR="00BD75D0" w:rsidRPr="00E459A8" w:rsidRDefault="00BD75D0" w:rsidP="00BD75D0">
      <w:pPr>
        <w:spacing w:before="120" w:after="120" w:line="240" w:lineRule="auto"/>
        <w:jc w:val="both"/>
      </w:pPr>
      <w:r w:rsidRPr="00E459A8">
        <w:lastRenderedPageBreak/>
        <w:t>A megmunkáló gépekről lefejtett elhasználódott olajos jellegű szennyezéssel rendelkező folyadékot szintén a szennyvíz előkezelőre juttatják IBC-be átfejtve, szennyvíz előkezelőre szállítva (vagy lehet közvetlenül ez is föld alatti csatornán ráköt az olajfogóra, még nem eldöntött).</w:t>
      </w:r>
    </w:p>
    <w:p w:rsidR="007276D8" w:rsidRPr="00E459A8" w:rsidRDefault="007276D8" w:rsidP="007276D8">
      <w:pPr>
        <w:spacing w:before="120" w:after="120" w:line="240" w:lineRule="auto"/>
        <w:jc w:val="both"/>
      </w:pPr>
      <w:r w:rsidRPr="00E459A8">
        <w:t>A sverc regenerálóval megtakarítható víz mennyiségét egyelőre nem becsültük (dőlten nyomtatott szám), majd a próbaüzem alkalmával derül ki a tényleges megtakarítás mértéke. A vásárolt víznél figyelembe vettük az új szennyvízkezelő berendezés napi 33 m</w:t>
      </w:r>
      <w:r w:rsidRPr="00E459A8">
        <w:rPr>
          <w:vertAlign w:val="superscript"/>
        </w:rPr>
        <w:t>3</w:t>
      </w:r>
      <w:r w:rsidRPr="00E459A8">
        <w:t xml:space="preserve"> regenerált, technológiába visszafo</w:t>
      </w:r>
      <w:r w:rsidRPr="00E459A8">
        <w:t>r</w:t>
      </w:r>
      <w:r w:rsidRPr="00E459A8">
        <w:t>gatott vizét.</w:t>
      </w:r>
    </w:p>
    <w:p w:rsidR="006D5BC2" w:rsidRPr="001C169B" w:rsidRDefault="006D5BC2" w:rsidP="00C03010">
      <w:pPr>
        <w:spacing w:before="120" w:after="120" w:line="240" w:lineRule="auto"/>
        <w:jc w:val="both"/>
        <w:rPr>
          <w:b/>
        </w:rPr>
      </w:pPr>
      <w:r w:rsidRPr="0024514B">
        <w:rPr>
          <w:b/>
        </w:rPr>
        <w:t>Technológiai szennyvíz előkezelése, csatornára juttatása</w:t>
      </w:r>
    </w:p>
    <w:p w:rsidR="000A5802" w:rsidRPr="00E459A8" w:rsidRDefault="0024514B" w:rsidP="00C03010">
      <w:pPr>
        <w:spacing w:before="120" w:after="120" w:line="240" w:lineRule="auto"/>
        <w:jc w:val="both"/>
      </w:pPr>
      <w:r w:rsidRPr="00E459A8">
        <w:t>Az új telephelyen a b) pontban leírt új szennyvíz előkezelő berendezés fog üzemelni.</w:t>
      </w:r>
    </w:p>
    <w:p w:rsidR="0024514B" w:rsidRPr="00E459A8" w:rsidRDefault="0024514B" w:rsidP="00C03010">
      <w:pPr>
        <w:spacing w:before="120" w:after="120" w:line="240" w:lineRule="auto"/>
        <w:jc w:val="both"/>
      </w:pPr>
      <w:r w:rsidRPr="00E459A8">
        <w:t>Az előkezelés lépései röviden összefoglalva:</w:t>
      </w:r>
    </w:p>
    <w:p w:rsidR="0024514B" w:rsidRPr="00E459A8" w:rsidRDefault="0024514B" w:rsidP="0024514B">
      <w:pPr>
        <w:pStyle w:val="Listaszerbekezds"/>
        <w:numPr>
          <w:ilvl w:val="0"/>
          <w:numId w:val="21"/>
        </w:numPr>
        <w:spacing w:before="120" w:after="120" w:line="240" w:lineRule="auto"/>
        <w:jc w:val="both"/>
      </w:pPr>
      <w:r w:rsidRPr="00E459A8">
        <w:rPr>
          <w:b/>
        </w:rPr>
        <w:t>5 m</w:t>
      </w:r>
      <w:r w:rsidRPr="00E459A8">
        <w:rPr>
          <w:b/>
          <w:vertAlign w:val="superscript"/>
        </w:rPr>
        <w:t>3</w:t>
      </w:r>
      <w:r w:rsidRPr="00E459A8">
        <w:rPr>
          <w:b/>
        </w:rPr>
        <w:t>-es egyedi kivitelezésű olajfogó</w:t>
      </w:r>
      <w:r w:rsidRPr="00E459A8">
        <w:t xml:space="preserve"> műtárgyon az olajos jellegű szennyezések felúsznak, a vizes fázis kerül az </w:t>
      </w:r>
      <w:r w:rsidRPr="00E459A8">
        <w:rPr>
          <w:b/>
        </w:rPr>
        <w:t>5</w:t>
      </w:r>
      <w:r w:rsidR="00B33CFA" w:rsidRPr="00E459A8">
        <w:rPr>
          <w:b/>
        </w:rPr>
        <w:t>0</w:t>
      </w:r>
      <w:r w:rsidRPr="00E459A8">
        <w:rPr>
          <w:b/>
        </w:rPr>
        <w:t xml:space="preserve"> m</w:t>
      </w:r>
      <w:r w:rsidRPr="00E459A8">
        <w:rPr>
          <w:b/>
          <w:vertAlign w:val="superscript"/>
        </w:rPr>
        <w:t>3</w:t>
      </w:r>
      <w:r w:rsidRPr="00E459A8">
        <w:rPr>
          <w:b/>
        </w:rPr>
        <w:t>-es ipari szennyvízgyűjtő</w:t>
      </w:r>
      <w:r w:rsidRPr="00E459A8">
        <w:t xml:space="preserve"> tartályba.</w:t>
      </w:r>
    </w:p>
    <w:p w:rsidR="0024514B" w:rsidRPr="00E459A8" w:rsidRDefault="00B33CFA" w:rsidP="0024514B">
      <w:pPr>
        <w:pStyle w:val="Listaszerbekezds"/>
        <w:numPr>
          <w:ilvl w:val="0"/>
          <w:numId w:val="21"/>
        </w:numPr>
        <w:spacing w:before="120" w:after="120" w:line="240" w:lineRule="auto"/>
        <w:jc w:val="both"/>
      </w:pPr>
      <w:r w:rsidRPr="00E459A8">
        <w:rPr>
          <w:b/>
        </w:rPr>
        <w:t>Koaguláló reaktor</w:t>
      </w:r>
      <w:r w:rsidRPr="00E459A8">
        <w:t xml:space="preserve">: a reaktor előtti csőszakaszba kerül </w:t>
      </w:r>
      <w:r w:rsidRPr="00E459A8">
        <w:rPr>
          <w:b/>
        </w:rPr>
        <w:t>FLOTUP</w:t>
      </w:r>
      <w:r w:rsidRPr="00E459A8">
        <w:t xml:space="preserve"> vegyszer a vegyszer tároló ta</w:t>
      </w:r>
      <w:r w:rsidRPr="00E459A8">
        <w:t>r</w:t>
      </w:r>
      <w:r w:rsidRPr="00E459A8">
        <w:t>tályból. Ugyanide szükség esetén lúgot adagolnak a NaOH tartályból.</w:t>
      </w:r>
      <w:r w:rsidR="00AB2D84" w:rsidRPr="00E459A8">
        <w:t xml:space="preserve"> (Itt történik a kolloidok destabilizálása, előállnak a koagulomok).</w:t>
      </w:r>
    </w:p>
    <w:p w:rsidR="00AB2D84" w:rsidRPr="00E459A8" w:rsidRDefault="00AB2D84" w:rsidP="0024514B">
      <w:pPr>
        <w:pStyle w:val="Listaszerbekezds"/>
        <w:numPr>
          <w:ilvl w:val="0"/>
          <w:numId w:val="21"/>
        </w:numPr>
        <w:spacing w:before="120" w:after="120" w:line="240" w:lineRule="auto"/>
        <w:jc w:val="both"/>
      </w:pPr>
      <w:r w:rsidRPr="00E459A8">
        <w:rPr>
          <w:b/>
        </w:rPr>
        <w:t>Flokkuláló reaktor</w:t>
      </w:r>
      <w:r w:rsidRPr="00E459A8">
        <w:t>: itt történik a pehelyképződés segítése destabilizált részecskék további összekapcsolása nagyobb halmazokká. A folyamat elősegítéséhez poliele</w:t>
      </w:r>
      <w:r w:rsidR="00347A00" w:rsidRPr="00E459A8">
        <w:t>k</w:t>
      </w:r>
      <w:r w:rsidRPr="00E459A8">
        <w:t>rtolit oldatot ad</w:t>
      </w:r>
      <w:r w:rsidRPr="00E459A8">
        <w:t>a</w:t>
      </w:r>
      <w:r w:rsidRPr="00E459A8">
        <w:t>golnak tartályból, melyet lassú keveréssel a</w:t>
      </w:r>
      <w:r w:rsidR="00347A00" w:rsidRPr="00E459A8">
        <w:t>z</w:t>
      </w:r>
      <w:r w:rsidRPr="00E459A8">
        <w:t xml:space="preserve"> adnak az oldathoz</w:t>
      </w:r>
      <w:r w:rsidR="00347A00" w:rsidRPr="00E459A8">
        <w:t>, így a koagulumok összeállnak flokkulummá</w:t>
      </w:r>
      <w:r w:rsidRPr="00E459A8">
        <w:t>.</w:t>
      </w:r>
    </w:p>
    <w:p w:rsidR="00347A00" w:rsidRPr="00E459A8" w:rsidRDefault="00347A00" w:rsidP="0024514B">
      <w:pPr>
        <w:pStyle w:val="Listaszerbekezds"/>
        <w:numPr>
          <w:ilvl w:val="0"/>
          <w:numId w:val="21"/>
        </w:numPr>
        <w:spacing w:before="120" w:after="120" w:line="240" w:lineRule="auto"/>
        <w:jc w:val="both"/>
      </w:pPr>
      <w:r w:rsidRPr="00E459A8">
        <w:rPr>
          <w:b/>
        </w:rPr>
        <w:t>Flotátló</w:t>
      </w:r>
      <w:r w:rsidRPr="00E459A8">
        <w:t>: oldott levegős flotáció: vízben oldott levegőt használ a szilárd és folyadék fázis szé</w:t>
      </w:r>
      <w:r w:rsidRPr="00E459A8">
        <w:t>t</w:t>
      </w:r>
      <w:r w:rsidRPr="00E459A8">
        <w:t>választására. A pelyhek az elnyeletett levegőt tartalmazó vízzel találkozva flokkulum-mikrobuborék aggregátumot képeznek és felúsznak a víz felszínére.</w:t>
      </w:r>
    </w:p>
    <w:tbl>
      <w:tblPr>
        <w:tblStyle w:val="Rcsostblzat"/>
        <w:tblW w:w="0" w:type="auto"/>
        <w:tblInd w:w="720" w:type="dxa"/>
        <w:tblLook w:val="04A0" w:firstRow="1" w:lastRow="0" w:firstColumn="1" w:lastColumn="0" w:noHBand="0" w:noVBand="1"/>
      </w:tblPr>
      <w:tblGrid>
        <w:gridCol w:w="1231"/>
        <w:gridCol w:w="1701"/>
        <w:gridCol w:w="5636"/>
      </w:tblGrid>
      <w:tr w:rsidR="00347A00" w:rsidRPr="00E459A8" w:rsidTr="00F54AFB">
        <w:tc>
          <w:tcPr>
            <w:tcW w:w="1231" w:type="dxa"/>
            <w:vMerge w:val="restart"/>
            <w:vAlign w:val="center"/>
          </w:tcPr>
          <w:p w:rsidR="00347A00" w:rsidRPr="00E459A8" w:rsidRDefault="00347A00" w:rsidP="00347A00">
            <w:r w:rsidRPr="00E459A8">
              <w:t>Flotáló</w:t>
            </w:r>
          </w:p>
        </w:tc>
        <w:tc>
          <w:tcPr>
            <w:tcW w:w="1701" w:type="dxa"/>
          </w:tcPr>
          <w:p w:rsidR="00347A00" w:rsidRPr="00E459A8" w:rsidRDefault="00347A00" w:rsidP="00347A00">
            <w:pPr>
              <w:jc w:val="both"/>
            </w:pPr>
            <w:r w:rsidRPr="00E459A8">
              <w:t>Előkezelt víz</w:t>
            </w:r>
          </w:p>
        </w:tc>
        <w:tc>
          <w:tcPr>
            <w:tcW w:w="5636" w:type="dxa"/>
          </w:tcPr>
          <w:p w:rsidR="00347A00" w:rsidRPr="00E459A8" w:rsidRDefault="00347A00" w:rsidP="00347A00">
            <w:pPr>
              <w:jc w:val="both"/>
            </w:pPr>
            <w:r w:rsidRPr="00E459A8">
              <w:t>RO1 első fokozatra mikroszűrőn keresztül</w:t>
            </w:r>
          </w:p>
        </w:tc>
      </w:tr>
      <w:tr w:rsidR="00347A00" w:rsidRPr="00E459A8" w:rsidTr="00F54AFB">
        <w:tc>
          <w:tcPr>
            <w:tcW w:w="1231" w:type="dxa"/>
            <w:vMerge/>
          </w:tcPr>
          <w:p w:rsidR="00347A00" w:rsidRPr="00E459A8" w:rsidRDefault="00347A00" w:rsidP="00347A00">
            <w:pPr>
              <w:jc w:val="both"/>
            </w:pPr>
          </w:p>
        </w:tc>
        <w:tc>
          <w:tcPr>
            <w:tcW w:w="1701" w:type="dxa"/>
          </w:tcPr>
          <w:p w:rsidR="00347A00" w:rsidRPr="00E459A8" w:rsidRDefault="00347A00" w:rsidP="00347A00">
            <w:pPr>
              <w:jc w:val="both"/>
            </w:pPr>
            <w:r w:rsidRPr="00E459A8">
              <w:t>Flotált iszap</w:t>
            </w:r>
          </w:p>
        </w:tc>
        <w:tc>
          <w:tcPr>
            <w:tcW w:w="5636" w:type="dxa"/>
          </w:tcPr>
          <w:p w:rsidR="00347A00" w:rsidRPr="00E459A8" w:rsidRDefault="00347A00" w:rsidP="00347A00">
            <w:pPr>
              <w:jc w:val="both"/>
            </w:pPr>
            <w:r w:rsidRPr="00E459A8">
              <w:t>Sűrítő reaktorba, majd iszaptároló konténerbe</w:t>
            </w:r>
          </w:p>
        </w:tc>
      </w:tr>
    </w:tbl>
    <w:p w:rsidR="00347A00" w:rsidRPr="00E459A8" w:rsidRDefault="00F54AFB" w:rsidP="0024514B">
      <w:pPr>
        <w:pStyle w:val="Listaszerbekezds"/>
        <w:numPr>
          <w:ilvl w:val="0"/>
          <w:numId w:val="21"/>
        </w:numPr>
        <w:spacing w:before="120" w:after="120" w:line="240" w:lineRule="auto"/>
        <w:jc w:val="both"/>
      </w:pPr>
      <w:r w:rsidRPr="00E459A8">
        <w:t>RO1-re mikroszűrőn keresztül jut a foltálóról átvett előkezelt víz</w:t>
      </w:r>
    </w:p>
    <w:tbl>
      <w:tblPr>
        <w:tblStyle w:val="Rcsostblzat"/>
        <w:tblW w:w="0" w:type="auto"/>
        <w:tblInd w:w="720" w:type="dxa"/>
        <w:tblLook w:val="04A0" w:firstRow="1" w:lastRow="0" w:firstColumn="1" w:lastColumn="0" w:noHBand="0" w:noVBand="1"/>
      </w:tblPr>
      <w:tblGrid>
        <w:gridCol w:w="1231"/>
        <w:gridCol w:w="1701"/>
        <w:gridCol w:w="5636"/>
      </w:tblGrid>
      <w:tr w:rsidR="00F54AFB" w:rsidRPr="00E459A8" w:rsidTr="00F54AFB">
        <w:tc>
          <w:tcPr>
            <w:tcW w:w="1231" w:type="dxa"/>
            <w:vMerge w:val="restart"/>
            <w:vAlign w:val="center"/>
          </w:tcPr>
          <w:p w:rsidR="00F54AFB" w:rsidRPr="00E459A8" w:rsidRDefault="00F54AFB" w:rsidP="00B12F2B">
            <w:r w:rsidRPr="00E459A8">
              <w:t>RO1</w:t>
            </w:r>
          </w:p>
        </w:tc>
        <w:tc>
          <w:tcPr>
            <w:tcW w:w="1701" w:type="dxa"/>
          </w:tcPr>
          <w:p w:rsidR="00F54AFB" w:rsidRPr="00E459A8" w:rsidRDefault="00F54AFB" w:rsidP="00B12F2B">
            <w:pPr>
              <w:jc w:val="both"/>
            </w:pPr>
            <w:r w:rsidRPr="00E459A8">
              <w:t>Koncentrátum</w:t>
            </w:r>
          </w:p>
        </w:tc>
        <w:tc>
          <w:tcPr>
            <w:tcW w:w="5636" w:type="dxa"/>
          </w:tcPr>
          <w:p w:rsidR="00F54AFB" w:rsidRPr="00E459A8" w:rsidRDefault="00F54AFB" w:rsidP="00F54AFB">
            <w:pPr>
              <w:jc w:val="both"/>
            </w:pPr>
            <w:r w:rsidRPr="00E459A8">
              <w:t xml:space="preserve">RO2 második fokozatra </w:t>
            </w:r>
          </w:p>
        </w:tc>
      </w:tr>
      <w:tr w:rsidR="00F54AFB" w:rsidRPr="00E459A8" w:rsidTr="00F54AFB">
        <w:tc>
          <w:tcPr>
            <w:tcW w:w="1231" w:type="dxa"/>
            <w:vMerge/>
          </w:tcPr>
          <w:p w:rsidR="00F54AFB" w:rsidRPr="00E459A8" w:rsidRDefault="00F54AFB" w:rsidP="00B12F2B">
            <w:pPr>
              <w:jc w:val="both"/>
            </w:pPr>
          </w:p>
        </w:tc>
        <w:tc>
          <w:tcPr>
            <w:tcW w:w="1701" w:type="dxa"/>
          </w:tcPr>
          <w:p w:rsidR="00F54AFB" w:rsidRPr="00E459A8" w:rsidRDefault="00F54AFB" w:rsidP="00B12F2B">
            <w:pPr>
              <w:jc w:val="both"/>
            </w:pPr>
            <w:r w:rsidRPr="00E459A8">
              <w:t>Permeátum</w:t>
            </w:r>
          </w:p>
        </w:tc>
        <w:tc>
          <w:tcPr>
            <w:tcW w:w="5636" w:type="dxa"/>
          </w:tcPr>
          <w:p w:rsidR="00F54AFB" w:rsidRPr="00E459A8" w:rsidRDefault="00F54AFB" w:rsidP="00B12F2B">
            <w:pPr>
              <w:jc w:val="both"/>
            </w:pPr>
            <w:r w:rsidRPr="00E459A8">
              <w:t>Tartályba, innen visszaforgatható a technológiába</w:t>
            </w:r>
          </w:p>
        </w:tc>
      </w:tr>
    </w:tbl>
    <w:p w:rsidR="00F54AFB" w:rsidRPr="00E459A8" w:rsidRDefault="00F54AFB" w:rsidP="00F54AFB">
      <w:pPr>
        <w:pStyle w:val="Listaszerbekezds"/>
        <w:numPr>
          <w:ilvl w:val="0"/>
          <w:numId w:val="21"/>
        </w:numPr>
        <w:spacing w:before="120" w:after="120" w:line="240" w:lineRule="auto"/>
        <w:jc w:val="both"/>
      </w:pPr>
      <w:r w:rsidRPr="00E459A8">
        <w:t>RO2: az előkoncentrált szennyvíz további töményítése történik meg.</w:t>
      </w:r>
    </w:p>
    <w:tbl>
      <w:tblPr>
        <w:tblStyle w:val="Rcsostblzat"/>
        <w:tblW w:w="0" w:type="auto"/>
        <w:tblInd w:w="720" w:type="dxa"/>
        <w:tblLook w:val="04A0" w:firstRow="1" w:lastRow="0" w:firstColumn="1" w:lastColumn="0" w:noHBand="0" w:noVBand="1"/>
      </w:tblPr>
      <w:tblGrid>
        <w:gridCol w:w="1231"/>
        <w:gridCol w:w="1701"/>
        <w:gridCol w:w="5636"/>
      </w:tblGrid>
      <w:tr w:rsidR="00F54AFB" w:rsidRPr="00E459A8" w:rsidTr="00B12F2B">
        <w:tc>
          <w:tcPr>
            <w:tcW w:w="1231" w:type="dxa"/>
            <w:vMerge w:val="restart"/>
            <w:vAlign w:val="center"/>
          </w:tcPr>
          <w:p w:rsidR="00F54AFB" w:rsidRPr="00E459A8" w:rsidRDefault="00F54AFB" w:rsidP="00F54AFB">
            <w:r w:rsidRPr="00E459A8">
              <w:t>RO2</w:t>
            </w:r>
          </w:p>
        </w:tc>
        <w:tc>
          <w:tcPr>
            <w:tcW w:w="1701" w:type="dxa"/>
          </w:tcPr>
          <w:p w:rsidR="00F54AFB" w:rsidRPr="00E459A8" w:rsidRDefault="00F54AFB" w:rsidP="00B12F2B">
            <w:pPr>
              <w:jc w:val="both"/>
            </w:pPr>
            <w:r w:rsidRPr="00E459A8">
              <w:t>Koncentrátum</w:t>
            </w:r>
          </w:p>
        </w:tc>
        <w:tc>
          <w:tcPr>
            <w:tcW w:w="5636" w:type="dxa"/>
          </w:tcPr>
          <w:p w:rsidR="00F54AFB" w:rsidRPr="00E459A8" w:rsidRDefault="00F54AFB" w:rsidP="00B12F2B">
            <w:pPr>
              <w:jc w:val="both"/>
            </w:pPr>
            <w:r w:rsidRPr="00E459A8">
              <w:t>10 m</w:t>
            </w:r>
            <w:r w:rsidRPr="00E459A8">
              <w:rPr>
                <w:vertAlign w:val="superscript"/>
              </w:rPr>
              <w:t>3</w:t>
            </w:r>
            <w:r w:rsidRPr="00E459A8">
              <w:t>-es tartályba, majd a vákuum bep</w:t>
            </w:r>
            <w:r w:rsidR="00B12F2B" w:rsidRPr="00E459A8">
              <w:t>ár</w:t>
            </w:r>
            <w:r w:rsidRPr="00E459A8">
              <w:t>lóra</w:t>
            </w:r>
          </w:p>
        </w:tc>
      </w:tr>
      <w:tr w:rsidR="00F54AFB" w:rsidRPr="00E459A8" w:rsidTr="00B12F2B">
        <w:tc>
          <w:tcPr>
            <w:tcW w:w="1231" w:type="dxa"/>
            <w:vMerge/>
          </w:tcPr>
          <w:p w:rsidR="00F54AFB" w:rsidRPr="00E459A8" w:rsidRDefault="00F54AFB" w:rsidP="00B12F2B">
            <w:pPr>
              <w:jc w:val="both"/>
            </w:pPr>
          </w:p>
        </w:tc>
        <w:tc>
          <w:tcPr>
            <w:tcW w:w="1701" w:type="dxa"/>
          </w:tcPr>
          <w:p w:rsidR="00F54AFB" w:rsidRPr="00E459A8" w:rsidRDefault="00F54AFB" w:rsidP="00B12F2B">
            <w:pPr>
              <w:jc w:val="both"/>
            </w:pPr>
            <w:r w:rsidRPr="00E459A8">
              <w:t>Permeátum</w:t>
            </w:r>
          </w:p>
        </w:tc>
        <w:tc>
          <w:tcPr>
            <w:tcW w:w="5636" w:type="dxa"/>
          </w:tcPr>
          <w:p w:rsidR="00F54AFB" w:rsidRPr="00E459A8" w:rsidRDefault="00F54AFB" w:rsidP="00B12F2B">
            <w:pPr>
              <w:jc w:val="both"/>
            </w:pPr>
            <w:r w:rsidRPr="00E459A8">
              <w:t>Közcsatornára</w:t>
            </w:r>
          </w:p>
        </w:tc>
      </w:tr>
    </w:tbl>
    <w:p w:rsidR="0024514B" w:rsidRPr="00E459A8" w:rsidRDefault="00B12F2B" w:rsidP="00C03010">
      <w:pPr>
        <w:pStyle w:val="Listaszerbekezds"/>
        <w:numPr>
          <w:ilvl w:val="0"/>
          <w:numId w:val="21"/>
        </w:numPr>
        <w:spacing w:before="120" w:after="120" w:line="240" w:lineRule="auto"/>
        <w:jc w:val="both"/>
      </w:pPr>
      <w:r w:rsidRPr="00E459A8">
        <w:t xml:space="preserve">Vákuumbepárló: tovább koncentrálja az RO2 sűrítményét. </w:t>
      </w:r>
    </w:p>
    <w:tbl>
      <w:tblPr>
        <w:tblStyle w:val="Rcsostblzat"/>
        <w:tblW w:w="0" w:type="auto"/>
        <w:tblInd w:w="720" w:type="dxa"/>
        <w:tblLook w:val="04A0" w:firstRow="1" w:lastRow="0" w:firstColumn="1" w:lastColumn="0" w:noHBand="0" w:noVBand="1"/>
      </w:tblPr>
      <w:tblGrid>
        <w:gridCol w:w="1643"/>
        <w:gridCol w:w="1682"/>
        <w:gridCol w:w="5243"/>
      </w:tblGrid>
      <w:tr w:rsidR="00B12F2B" w:rsidRPr="00E459A8" w:rsidTr="00B80A1B">
        <w:tc>
          <w:tcPr>
            <w:tcW w:w="1643" w:type="dxa"/>
            <w:vMerge w:val="restart"/>
            <w:vAlign w:val="center"/>
          </w:tcPr>
          <w:p w:rsidR="00B12F2B" w:rsidRPr="00E459A8" w:rsidRDefault="00B12F2B" w:rsidP="00B12F2B">
            <w:r w:rsidRPr="00E459A8">
              <w:t>Vákuumbepárló</w:t>
            </w:r>
          </w:p>
        </w:tc>
        <w:tc>
          <w:tcPr>
            <w:tcW w:w="1682" w:type="dxa"/>
          </w:tcPr>
          <w:p w:rsidR="00B12F2B" w:rsidRPr="00E459A8" w:rsidRDefault="00B12F2B" w:rsidP="00B12F2B">
            <w:pPr>
              <w:jc w:val="both"/>
            </w:pPr>
            <w:r w:rsidRPr="00E459A8">
              <w:t>Koncentrátum</w:t>
            </w:r>
          </w:p>
        </w:tc>
        <w:tc>
          <w:tcPr>
            <w:tcW w:w="5243" w:type="dxa"/>
          </w:tcPr>
          <w:p w:rsidR="00B12F2B" w:rsidRPr="00E459A8" w:rsidRDefault="00B12F2B" w:rsidP="00B12F2B">
            <w:pPr>
              <w:jc w:val="both"/>
            </w:pPr>
            <w:r w:rsidRPr="00E459A8">
              <w:t>Tartályba, majd hulladékba</w:t>
            </w:r>
          </w:p>
        </w:tc>
      </w:tr>
      <w:tr w:rsidR="00B12F2B" w:rsidRPr="00E459A8" w:rsidTr="00B80A1B">
        <w:tc>
          <w:tcPr>
            <w:tcW w:w="1643" w:type="dxa"/>
            <w:vMerge/>
          </w:tcPr>
          <w:p w:rsidR="00B12F2B" w:rsidRPr="00E459A8" w:rsidRDefault="00B12F2B" w:rsidP="00B12F2B">
            <w:pPr>
              <w:jc w:val="both"/>
            </w:pPr>
          </w:p>
        </w:tc>
        <w:tc>
          <w:tcPr>
            <w:tcW w:w="1682" w:type="dxa"/>
          </w:tcPr>
          <w:p w:rsidR="00B12F2B" w:rsidRPr="00E459A8" w:rsidRDefault="00B12F2B" w:rsidP="00B12F2B">
            <w:pPr>
              <w:jc w:val="both"/>
            </w:pPr>
            <w:r w:rsidRPr="00E459A8">
              <w:t>Kondenzátum</w:t>
            </w:r>
          </w:p>
        </w:tc>
        <w:tc>
          <w:tcPr>
            <w:tcW w:w="5243" w:type="dxa"/>
          </w:tcPr>
          <w:p w:rsidR="00B12F2B" w:rsidRPr="00E459A8" w:rsidRDefault="00B12F2B" w:rsidP="00B12F2B">
            <w:pPr>
              <w:jc w:val="both"/>
            </w:pPr>
            <w:r w:rsidRPr="00E459A8">
              <w:t>Közcsatornára</w:t>
            </w:r>
          </w:p>
        </w:tc>
      </w:tr>
    </w:tbl>
    <w:p w:rsidR="0024514B" w:rsidRPr="00E459A8" w:rsidRDefault="00B12F2B" w:rsidP="00C03010">
      <w:pPr>
        <w:spacing w:before="120" w:after="120" w:line="240" w:lineRule="auto"/>
        <w:jc w:val="both"/>
      </w:pPr>
      <w:r w:rsidRPr="00E459A8">
        <w:t xml:space="preserve">A közcsatornára bocsátást megelőzi egy végellenőrzés a végkontroll tartályban. A </w:t>
      </w:r>
      <w:r w:rsidR="00BD75D0" w:rsidRPr="00E459A8">
        <w:t>kezelt szennyvíz minőségét a Körte Zrt. laboratóriumában a beszállított mintákon elvégezte a fizikai-kémiai kezelési kísérleteket, melyek eredményeként kidolgozta a technológiát.</w:t>
      </w:r>
    </w:p>
    <w:p w:rsidR="00B80A1B" w:rsidRPr="00E459A8" w:rsidRDefault="00BD75D0" w:rsidP="00C03010">
      <w:pPr>
        <w:spacing w:before="120" w:after="120" w:line="240" w:lineRule="auto"/>
        <w:jc w:val="both"/>
      </w:pPr>
      <w:r w:rsidRPr="00E459A8">
        <w:t>A szennyvíz csatornára bocsátandó szennyvíz összetétele az eredményeik szerint:</w:t>
      </w:r>
    </w:p>
    <w:p w:rsidR="00B80A1B" w:rsidRPr="00E459A8" w:rsidRDefault="00B80A1B">
      <w:r w:rsidRPr="00E459A8">
        <w:br w:type="page"/>
      </w:r>
    </w:p>
    <w:p w:rsidR="00BD75D0" w:rsidRPr="00E459A8" w:rsidRDefault="00BD75D0" w:rsidP="00C03010">
      <w:pPr>
        <w:spacing w:before="120" w:after="120" w:line="240" w:lineRule="auto"/>
        <w:jc w:val="both"/>
      </w:pPr>
    </w:p>
    <w:tbl>
      <w:tblPr>
        <w:tblStyle w:val="Rcsostblzat"/>
        <w:tblW w:w="0" w:type="auto"/>
        <w:tblLook w:val="04A0" w:firstRow="1" w:lastRow="0" w:firstColumn="1" w:lastColumn="0" w:noHBand="0" w:noVBand="1"/>
      </w:tblPr>
      <w:tblGrid>
        <w:gridCol w:w="5637"/>
        <w:gridCol w:w="1842"/>
        <w:gridCol w:w="1733"/>
      </w:tblGrid>
      <w:tr w:rsidR="00BD75D0" w:rsidRPr="00E459A8" w:rsidTr="0080565B">
        <w:tc>
          <w:tcPr>
            <w:tcW w:w="5637" w:type="dxa"/>
          </w:tcPr>
          <w:p w:rsidR="00BD75D0" w:rsidRPr="00E459A8" w:rsidRDefault="00BD75D0" w:rsidP="0080565B">
            <w:pPr>
              <w:jc w:val="both"/>
              <w:rPr>
                <w:b/>
              </w:rPr>
            </w:pPr>
            <w:r w:rsidRPr="00E459A8">
              <w:rPr>
                <w:b/>
              </w:rPr>
              <w:t>Paraméter</w:t>
            </w:r>
          </w:p>
        </w:tc>
        <w:tc>
          <w:tcPr>
            <w:tcW w:w="1842" w:type="dxa"/>
          </w:tcPr>
          <w:p w:rsidR="00BD75D0" w:rsidRPr="00E459A8" w:rsidRDefault="00BD75D0" w:rsidP="0080565B">
            <w:pPr>
              <w:jc w:val="both"/>
              <w:rPr>
                <w:b/>
              </w:rPr>
            </w:pPr>
            <w:r w:rsidRPr="00E459A8">
              <w:rPr>
                <w:b/>
              </w:rPr>
              <w:t>Kezelt szennyvíz</w:t>
            </w:r>
          </w:p>
        </w:tc>
        <w:tc>
          <w:tcPr>
            <w:tcW w:w="1733" w:type="dxa"/>
          </w:tcPr>
          <w:p w:rsidR="00BD75D0" w:rsidRPr="00E459A8" w:rsidRDefault="00BD75D0" w:rsidP="0080565B">
            <w:pPr>
              <w:jc w:val="both"/>
              <w:rPr>
                <w:b/>
              </w:rPr>
            </w:pPr>
            <w:r w:rsidRPr="00E459A8">
              <w:rPr>
                <w:b/>
              </w:rPr>
              <w:t>Határérték</w:t>
            </w:r>
          </w:p>
        </w:tc>
      </w:tr>
      <w:tr w:rsidR="00BD75D0" w:rsidRPr="00E459A8" w:rsidTr="0080565B">
        <w:tc>
          <w:tcPr>
            <w:tcW w:w="5637" w:type="dxa"/>
          </w:tcPr>
          <w:p w:rsidR="00BD75D0" w:rsidRPr="00E459A8" w:rsidRDefault="00BD75D0" w:rsidP="0080565B">
            <w:pPr>
              <w:jc w:val="both"/>
            </w:pPr>
            <w:r w:rsidRPr="00E459A8">
              <w:t>Hőmérséklet (</w:t>
            </w:r>
            <w:r w:rsidRPr="00E459A8">
              <w:rPr>
                <w:vertAlign w:val="superscript"/>
              </w:rPr>
              <w:t>0</w:t>
            </w:r>
            <w:r w:rsidRPr="00E459A8">
              <w:t>C)</w:t>
            </w:r>
          </w:p>
        </w:tc>
        <w:tc>
          <w:tcPr>
            <w:tcW w:w="1842" w:type="dxa"/>
          </w:tcPr>
          <w:p w:rsidR="00BD75D0" w:rsidRPr="00E459A8" w:rsidRDefault="00BD75D0" w:rsidP="0080565B">
            <w:pPr>
              <w:jc w:val="right"/>
            </w:pPr>
            <w:r w:rsidRPr="00E459A8">
              <w:t>&lt;25</w:t>
            </w:r>
          </w:p>
        </w:tc>
        <w:tc>
          <w:tcPr>
            <w:tcW w:w="1733" w:type="dxa"/>
          </w:tcPr>
          <w:p w:rsidR="00BD75D0" w:rsidRPr="00E459A8" w:rsidRDefault="00BD75D0" w:rsidP="0080565B">
            <w:pPr>
              <w:jc w:val="right"/>
            </w:pPr>
            <w:r w:rsidRPr="00E459A8">
              <w:t>40</w:t>
            </w:r>
          </w:p>
        </w:tc>
      </w:tr>
      <w:tr w:rsidR="00BD75D0" w:rsidRPr="00E459A8" w:rsidTr="0080565B">
        <w:tc>
          <w:tcPr>
            <w:tcW w:w="5637" w:type="dxa"/>
          </w:tcPr>
          <w:p w:rsidR="00BD75D0" w:rsidRPr="00E459A8" w:rsidRDefault="00BD75D0" w:rsidP="0080565B">
            <w:pPr>
              <w:jc w:val="both"/>
            </w:pPr>
            <w:r w:rsidRPr="00E459A8">
              <w:t>pH</w:t>
            </w:r>
          </w:p>
        </w:tc>
        <w:tc>
          <w:tcPr>
            <w:tcW w:w="1842" w:type="dxa"/>
          </w:tcPr>
          <w:p w:rsidR="00BD75D0" w:rsidRPr="00E459A8" w:rsidRDefault="00BD75D0" w:rsidP="0080565B">
            <w:pPr>
              <w:jc w:val="right"/>
            </w:pPr>
            <w:r w:rsidRPr="00E459A8">
              <w:t>6-7</w:t>
            </w:r>
          </w:p>
        </w:tc>
        <w:tc>
          <w:tcPr>
            <w:tcW w:w="1733" w:type="dxa"/>
          </w:tcPr>
          <w:p w:rsidR="00BD75D0" w:rsidRPr="00E459A8" w:rsidRDefault="00BD75D0" w:rsidP="0080565B">
            <w:pPr>
              <w:jc w:val="right"/>
            </w:pPr>
            <w:r w:rsidRPr="00E459A8">
              <w:t>6-10</w:t>
            </w:r>
          </w:p>
        </w:tc>
      </w:tr>
      <w:tr w:rsidR="00BD75D0" w:rsidRPr="00E459A8" w:rsidTr="0080565B">
        <w:tc>
          <w:tcPr>
            <w:tcW w:w="5637" w:type="dxa"/>
          </w:tcPr>
          <w:p w:rsidR="00BD75D0" w:rsidRPr="00E459A8" w:rsidRDefault="00BD75D0" w:rsidP="0080565B">
            <w:pPr>
              <w:jc w:val="both"/>
            </w:pPr>
            <w:r w:rsidRPr="00E459A8">
              <w:t>KOI (mg/l)</w:t>
            </w:r>
          </w:p>
        </w:tc>
        <w:tc>
          <w:tcPr>
            <w:tcW w:w="1842" w:type="dxa"/>
          </w:tcPr>
          <w:p w:rsidR="00BD75D0" w:rsidRPr="00E459A8" w:rsidRDefault="00BD75D0" w:rsidP="0080565B">
            <w:pPr>
              <w:jc w:val="right"/>
            </w:pPr>
            <w:r w:rsidRPr="00E459A8">
              <w:t>&lt;810</w:t>
            </w:r>
          </w:p>
        </w:tc>
        <w:tc>
          <w:tcPr>
            <w:tcW w:w="1733" w:type="dxa"/>
          </w:tcPr>
          <w:p w:rsidR="00BD75D0" w:rsidRPr="00E459A8" w:rsidRDefault="00BD75D0" w:rsidP="0080565B">
            <w:pPr>
              <w:jc w:val="right"/>
            </w:pPr>
            <w:r w:rsidRPr="00E459A8">
              <w:t>1000</w:t>
            </w:r>
          </w:p>
        </w:tc>
      </w:tr>
      <w:tr w:rsidR="00BD75D0" w:rsidRPr="00E459A8" w:rsidTr="0080565B">
        <w:tc>
          <w:tcPr>
            <w:tcW w:w="5637" w:type="dxa"/>
          </w:tcPr>
          <w:p w:rsidR="00BD75D0" w:rsidRPr="00E459A8" w:rsidRDefault="00BD75D0" w:rsidP="0080565B">
            <w:pPr>
              <w:jc w:val="both"/>
            </w:pPr>
            <w:r w:rsidRPr="00E459A8">
              <w:t>SZOE (mg/l)</w:t>
            </w:r>
          </w:p>
        </w:tc>
        <w:tc>
          <w:tcPr>
            <w:tcW w:w="1842" w:type="dxa"/>
          </w:tcPr>
          <w:p w:rsidR="00BD75D0" w:rsidRPr="00E459A8" w:rsidRDefault="00BD75D0" w:rsidP="0080565B">
            <w:pPr>
              <w:jc w:val="right"/>
            </w:pPr>
            <w:r w:rsidRPr="00E459A8">
              <w:t>&lt;15</w:t>
            </w:r>
          </w:p>
        </w:tc>
        <w:tc>
          <w:tcPr>
            <w:tcW w:w="1733" w:type="dxa"/>
          </w:tcPr>
          <w:p w:rsidR="00BD75D0" w:rsidRPr="00E459A8" w:rsidRDefault="00BD75D0" w:rsidP="0080565B">
            <w:pPr>
              <w:jc w:val="right"/>
            </w:pPr>
            <w:r w:rsidRPr="00E459A8">
              <w:t>50</w:t>
            </w:r>
          </w:p>
        </w:tc>
      </w:tr>
      <w:tr w:rsidR="00BD75D0" w:rsidRPr="00E459A8" w:rsidTr="0080565B">
        <w:tc>
          <w:tcPr>
            <w:tcW w:w="5637" w:type="dxa"/>
          </w:tcPr>
          <w:p w:rsidR="00BD75D0" w:rsidRPr="00E459A8" w:rsidRDefault="00BD75D0" w:rsidP="0080565B">
            <w:pPr>
              <w:jc w:val="both"/>
            </w:pPr>
            <w:r w:rsidRPr="00E459A8">
              <w:t>Összes foszfor (mg/l)</w:t>
            </w:r>
          </w:p>
        </w:tc>
        <w:tc>
          <w:tcPr>
            <w:tcW w:w="1842" w:type="dxa"/>
          </w:tcPr>
          <w:p w:rsidR="00BD75D0" w:rsidRPr="00E459A8" w:rsidRDefault="00BD75D0" w:rsidP="0080565B">
            <w:pPr>
              <w:jc w:val="right"/>
            </w:pPr>
            <w:r w:rsidRPr="00E459A8">
              <w:t>&lt;5</w:t>
            </w:r>
          </w:p>
        </w:tc>
        <w:tc>
          <w:tcPr>
            <w:tcW w:w="1733" w:type="dxa"/>
          </w:tcPr>
          <w:p w:rsidR="00BD75D0" w:rsidRPr="00E459A8" w:rsidRDefault="00BD75D0" w:rsidP="0080565B">
            <w:pPr>
              <w:jc w:val="right"/>
            </w:pPr>
            <w:r w:rsidRPr="00E459A8">
              <w:t>20</w:t>
            </w:r>
          </w:p>
        </w:tc>
      </w:tr>
      <w:tr w:rsidR="00BD75D0" w:rsidRPr="00E459A8" w:rsidTr="0080565B">
        <w:tc>
          <w:tcPr>
            <w:tcW w:w="5637" w:type="dxa"/>
          </w:tcPr>
          <w:p w:rsidR="00BD75D0" w:rsidRPr="00E459A8" w:rsidRDefault="00BD75D0" w:rsidP="0080565B">
            <w:pPr>
              <w:jc w:val="both"/>
            </w:pPr>
            <w:r w:rsidRPr="00E459A8">
              <w:t>10’ lebegő anyag</w:t>
            </w:r>
          </w:p>
        </w:tc>
        <w:tc>
          <w:tcPr>
            <w:tcW w:w="1842" w:type="dxa"/>
          </w:tcPr>
          <w:p w:rsidR="00BD75D0" w:rsidRPr="00E459A8" w:rsidRDefault="00BD75D0" w:rsidP="0080565B">
            <w:pPr>
              <w:jc w:val="right"/>
            </w:pPr>
            <w:r w:rsidRPr="00E459A8">
              <w:t>&lt;10</w:t>
            </w:r>
          </w:p>
        </w:tc>
        <w:tc>
          <w:tcPr>
            <w:tcW w:w="1733" w:type="dxa"/>
          </w:tcPr>
          <w:p w:rsidR="00BD75D0" w:rsidRPr="00E459A8" w:rsidRDefault="00BD75D0" w:rsidP="0080565B">
            <w:pPr>
              <w:jc w:val="right"/>
            </w:pPr>
            <w:r w:rsidRPr="00E459A8">
              <w:t>150</w:t>
            </w:r>
          </w:p>
        </w:tc>
      </w:tr>
      <w:tr w:rsidR="00BD75D0" w:rsidRPr="00E459A8" w:rsidTr="0080565B">
        <w:tc>
          <w:tcPr>
            <w:tcW w:w="5637" w:type="dxa"/>
          </w:tcPr>
          <w:p w:rsidR="00BD75D0" w:rsidRPr="00E459A8" w:rsidRDefault="00BD75D0" w:rsidP="0080565B">
            <w:pPr>
              <w:jc w:val="both"/>
            </w:pPr>
            <w:r w:rsidRPr="00E459A8">
              <w:t>Napi keletkező mennyiség a membrántechnológia után (m</w:t>
            </w:r>
            <w:r w:rsidRPr="00E459A8">
              <w:rPr>
                <w:vertAlign w:val="superscript"/>
              </w:rPr>
              <w:t>3</w:t>
            </w:r>
            <w:r w:rsidRPr="00E459A8">
              <w:t>)</w:t>
            </w:r>
          </w:p>
        </w:tc>
        <w:tc>
          <w:tcPr>
            <w:tcW w:w="1842" w:type="dxa"/>
          </w:tcPr>
          <w:p w:rsidR="00BD75D0" w:rsidRPr="00E459A8" w:rsidRDefault="00BD75D0" w:rsidP="0080565B">
            <w:pPr>
              <w:jc w:val="right"/>
            </w:pPr>
            <w:r w:rsidRPr="00E459A8">
              <w:t>&lt;11</w:t>
            </w:r>
          </w:p>
        </w:tc>
        <w:tc>
          <w:tcPr>
            <w:tcW w:w="1733" w:type="dxa"/>
          </w:tcPr>
          <w:p w:rsidR="00BD75D0" w:rsidRPr="00E459A8" w:rsidRDefault="00BD75D0" w:rsidP="0080565B">
            <w:pPr>
              <w:jc w:val="right"/>
            </w:pPr>
          </w:p>
        </w:tc>
      </w:tr>
      <w:tr w:rsidR="00BD75D0" w:rsidRPr="00E459A8" w:rsidTr="0080565B">
        <w:tc>
          <w:tcPr>
            <w:tcW w:w="5637" w:type="dxa"/>
          </w:tcPr>
          <w:p w:rsidR="00BD75D0" w:rsidRPr="00E459A8" w:rsidRDefault="00BD75D0" w:rsidP="0080565B">
            <w:pPr>
              <w:jc w:val="both"/>
            </w:pPr>
            <w:r w:rsidRPr="00E459A8">
              <w:t>Napi keletkező mennyiség bepárlás után (m</w:t>
            </w:r>
            <w:r w:rsidRPr="00E459A8">
              <w:rPr>
                <w:vertAlign w:val="superscript"/>
              </w:rPr>
              <w:t>3</w:t>
            </w:r>
            <w:r w:rsidRPr="00E459A8">
              <w:t>)</w:t>
            </w:r>
          </w:p>
        </w:tc>
        <w:tc>
          <w:tcPr>
            <w:tcW w:w="1842" w:type="dxa"/>
          </w:tcPr>
          <w:p w:rsidR="00BD75D0" w:rsidRPr="00E459A8" w:rsidRDefault="00BD75D0" w:rsidP="0080565B">
            <w:pPr>
              <w:jc w:val="right"/>
            </w:pPr>
            <w:r w:rsidRPr="00E459A8">
              <w:t>&lt;14</w:t>
            </w:r>
          </w:p>
        </w:tc>
        <w:tc>
          <w:tcPr>
            <w:tcW w:w="1733" w:type="dxa"/>
          </w:tcPr>
          <w:p w:rsidR="00BD75D0" w:rsidRPr="00E459A8" w:rsidRDefault="00BD75D0" w:rsidP="0080565B">
            <w:pPr>
              <w:jc w:val="right"/>
            </w:pPr>
          </w:p>
        </w:tc>
      </w:tr>
    </w:tbl>
    <w:p w:rsidR="00BD75D0" w:rsidRPr="00E459A8" w:rsidRDefault="00BD75D0" w:rsidP="00C03010">
      <w:pPr>
        <w:spacing w:before="120" w:after="120" w:line="240" w:lineRule="auto"/>
        <w:jc w:val="both"/>
      </w:pPr>
      <w:r w:rsidRPr="00E459A8">
        <w:t xml:space="preserve">A határértéket a vízszennyező anyagok kibocsátásaira vonatkozó határértékekről és alkalmazásuk egyes szabályairól szól </w:t>
      </w:r>
      <w:r w:rsidRPr="00E459A8">
        <w:rPr>
          <w:b/>
        </w:rPr>
        <w:t>28/2004. (XII. 25.) KvVM</w:t>
      </w:r>
      <w:r w:rsidRPr="00E459A8">
        <w:t xml:space="preserve"> rendelet 4. mellékletének „Egyéb befogadóba való közvetett bevezetés esetén” oszlopa tartalmazza. </w:t>
      </w:r>
    </w:p>
    <w:p w:rsidR="00BD75D0" w:rsidRPr="00E459A8" w:rsidRDefault="00BD75D0" w:rsidP="00C03010">
      <w:pPr>
        <w:spacing w:before="120" w:after="120" w:line="240" w:lineRule="auto"/>
        <w:jc w:val="both"/>
      </w:pPr>
      <w:r w:rsidRPr="00E459A8">
        <w:t>A mért értékek határérték alattiak, tehát megfelelnek.</w:t>
      </w:r>
    </w:p>
    <w:p w:rsidR="00F27A50" w:rsidRPr="00E459A8" w:rsidRDefault="00F27A50" w:rsidP="00C03010">
      <w:pPr>
        <w:spacing w:before="120" w:after="120" w:line="240" w:lineRule="auto"/>
        <w:jc w:val="both"/>
      </w:pPr>
      <w:r w:rsidRPr="00E459A8">
        <w:t>A szennyvízkezelés során várhatóan képződő hulladékokat a következő táblázat tartalmazza:</w:t>
      </w:r>
    </w:p>
    <w:tbl>
      <w:tblPr>
        <w:tblStyle w:val="Rcsostblzat"/>
        <w:tblW w:w="0" w:type="auto"/>
        <w:tblLook w:val="04A0" w:firstRow="1" w:lastRow="0" w:firstColumn="1" w:lastColumn="0" w:noHBand="0" w:noVBand="1"/>
      </w:tblPr>
      <w:tblGrid>
        <w:gridCol w:w="5354"/>
        <w:gridCol w:w="1701"/>
        <w:gridCol w:w="1525"/>
      </w:tblGrid>
      <w:tr w:rsidR="00F27A50" w:rsidRPr="00E459A8" w:rsidTr="00F27A50">
        <w:tc>
          <w:tcPr>
            <w:tcW w:w="5354" w:type="dxa"/>
          </w:tcPr>
          <w:p w:rsidR="00F27A50" w:rsidRPr="00E459A8" w:rsidRDefault="00F27A50" w:rsidP="00F27A50">
            <w:pPr>
              <w:jc w:val="both"/>
              <w:rPr>
                <w:b/>
              </w:rPr>
            </w:pPr>
            <w:r w:rsidRPr="00E459A8">
              <w:rPr>
                <w:b/>
              </w:rPr>
              <w:t>Megnevezés</w:t>
            </w:r>
          </w:p>
        </w:tc>
        <w:tc>
          <w:tcPr>
            <w:tcW w:w="1701" w:type="dxa"/>
          </w:tcPr>
          <w:p w:rsidR="00F27A50" w:rsidRPr="00E459A8" w:rsidRDefault="00F27A50" w:rsidP="0080565B">
            <w:pPr>
              <w:jc w:val="right"/>
              <w:rPr>
                <w:b/>
              </w:rPr>
            </w:pPr>
            <w:r w:rsidRPr="00E459A8">
              <w:rPr>
                <w:b/>
              </w:rPr>
              <w:t>kg/év</w:t>
            </w:r>
          </w:p>
        </w:tc>
        <w:tc>
          <w:tcPr>
            <w:tcW w:w="1525" w:type="dxa"/>
          </w:tcPr>
          <w:p w:rsidR="00F27A50" w:rsidRPr="00E459A8" w:rsidRDefault="00F27A50" w:rsidP="0080565B">
            <w:pPr>
              <w:jc w:val="center"/>
              <w:rPr>
                <w:b/>
              </w:rPr>
            </w:pPr>
            <w:r w:rsidRPr="00E459A8">
              <w:rPr>
                <w:b/>
              </w:rPr>
              <w:t>Azonosító</w:t>
            </w:r>
          </w:p>
        </w:tc>
      </w:tr>
      <w:tr w:rsidR="00F27A50" w:rsidRPr="00E459A8" w:rsidTr="00F27A50">
        <w:tc>
          <w:tcPr>
            <w:tcW w:w="5354" w:type="dxa"/>
          </w:tcPr>
          <w:p w:rsidR="00F27A50" w:rsidRPr="00E459A8" w:rsidRDefault="00F27A50" w:rsidP="0080565B">
            <w:pPr>
              <w:jc w:val="both"/>
            </w:pPr>
            <w:r w:rsidRPr="00E459A8">
              <w:t>Szűrőzsákok</w:t>
            </w:r>
          </w:p>
        </w:tc>
        <w:tc>
          <w:tcPr>
            <w:tcW w:w="1701" w:type="dxa"/>
          </w:tcPr>
          <w:p w:rsidR="00F27A50" w:rsidRPr="00E459A8" w:rsidRDefault="00F27A50" w:rsidP="0080565B">
            <w:pPr>
              <w:jc w:val="right"/>
            </w:pPr>
            <w:r w:rsidRPr="00E459A8">
              <w:t>100</w:t>
            </w:r>
          </w:p>
        </w:tc>
        <w:tc>
          <w:tcPr>
            <w:tcW w:w="1525" w:type="dxa"/>
          </w:tcPr>
          <w:p w:rsidR="00F27A50" w:rsidRPr="00E459A8" w:rsidRDefault="00F27A50" w:rsidP="0080565B">
            <w:pPr>
              <w:jc w:val="center"/>
            </w:pPr>
            <w:r w:rsidRPr="00E459A8">
              <w:t xml:space="preserve">15 02 </w:t>
            </w:r>
            <w:proofErr w:type="spellStart"/>
            <w:r w:rsidRPr="00E459A8">
              <w:t>02</w:t>
            </w:r>
            <w:proofErr w:type="spellEnd"/>
            <w:r w:rsidRPr="00E459A8">
              <w:t>*</w:t>
            </w:r>
          </w:p>
        </w:tc>
      </w:tr>
      <w:tr w:rsidR="00F27A50" w:rsidRPr="00E459A8" w:rsidTr="00F27A50">
        <w:tc>
          <w:tcPr>
            <w:tcW w:w="5354" w:type="dxa"/>
          </w:tcPr>
          <w:p w:rsidR="00F27A50" w:rsidRPr="00E459A8" w:rsidRDefault="00F27A50" w:rsidP="0080565B">
            <w:pPr>
              <w:jc w:val="both"/>
            </w:pPr>
            <w:r w:rsidRPr="00E459A8">
              <w:t>Víztelenített iszap (30 % száraz anyag tartalom)</w:t>
            </w:r>
          </w:p>
        </w:tc>
        <w:tc>
          <w:tcPr>
            <w:tcW w:w="1701" w:type="dxa"/>
          </w:tcPr>
          <w:p w:rsidR="00F27A50" w:rsidRPr="00E459A8" w:rsidRDefault="00F27A50" w:rsidP="0080565B">
            <w:pPr>
              <w:jc w:val="right"/>
            </w:pPr>
            <w:r w:rsidRPr="00E459A8">
              <w:t>250 000</w:t>
            </w:r>
          </w:p>
        </w:tc>
        <w:tc>
          <w:tcPr>
            <w:tcW w:w="1525" w:type="dxa"/>
          </w:tcPr>
          <w:p w:rsidR="00F27A50" w:rsidRPr="00E459A8" w:rsidRDefault="00F27A50" w:rsidP="0080565B">
            <w:pPr>
              <w:jc w:val="center"/>
            </w:pPr>
            <w:r w:rsidRPr="00E459A8">
              <w:t>06 05 02*</w:t>
            </w:r>
          </w:p>
        </w:tc>
      </w:tr>
      <w:tr w:rsidR="00F27A50" w:rsidRPr="00E459A8" w:rsidTr="00F27A50">
        <w:tc>
          <w:tcPr>
            <w:tcW w:w="5354" w:type="dxa"/>
          </w:tcPr>
          <w:p w:rsidR="00F27A50" w:rsidRPr="00E459A8" w:rsidRDefault="00F27A50" w:rsidP="0080565B">
            <w:pPr>
              <w:jc w:val="both"/>
            </w:pPr>
            <w:r w:rsidRPr="00E459A8">
              <w:t>Olajos iszap</w:t>
            </w:r>
          </w:p>
        </w:tc>
        <w:tc>
          <w:tcPr>
            <w:tcW w:w="1701" w:type="dxa"/>
          </w:tcPr>
          <w:p w:rsidR="00F27A50" w:rsidRPr="00E459A8" w:rsidRDefault="00F27A50" w:rsidP="0080565B">
            <w:pPr>
              <w:jc w:val="right"/>
            </w:pPr>
            <w:r w:rsidRPr="00E459A8">
              <w:t>70 000</w:t>
            </w:r>
          </w:p>
        </w:tc>
        <w:tc>
          <w:tcPr>
            <w:tcW w:w="1525" w:type="dxa"/>
          </w:tcPr>
          <w:p w:rsidR="00F27A50" w:rsidRPr="00E459A8" w:rsidRDefault="00F27A50" w:rsidP="0080565B">
            <w:pPr>
              <w:jc w:val="center"/>
            </w:pPr>
            <w:r w:rsidRPr="00E459A8">
              <w:t>13 05 02*</w:t>
            </w:r>
          </w:p>
        </w:tc>
      </w:tr>
      <w:tr w:rsidR="00F27A50" w:rsidRPr="00E459A8" w:rsidTr="00F27A50">
        <w:tc>
          <w:tcPr>
            <w:tcW w:w="5354" w:type="dxa"/>
          </w:tcPr>
          <w:p w:rsidR="00F27A50" w:rsidRPr="00E459A8" w:rsidRDefault="00F27A50" w:rsidP="0080565B">
            <w:pPr>
              <w:jc w:val="both"/>
            </w:pPr>
            <w:r w:rsidRPr="00E459A8">
              <w:t>Vákuum-bepárlási koncentrátum/kondenzátum iszap</w:t>
            </w:r>
          </w:p>
        </w:tc>
        <w:tc>
          <w:tcPr>
            <w:tcW w:w="1701" w:type="dxa"/>
          </w:tcPr>
          <w:p w:rsidR="00F27A50" w:rsidRPr="00E459A8" w:rsidRDefault="00F27A50" w:rsidP="0080565B">
            <w:pPr>
              <w:jc w:val="right"/>
            </w:pPr>
            <w:r w:rsidRPr="00E459A8">
              <w:t>1 035 000</w:t>
            </w:r>
          </w:p>
        </w:tc>
        <w:tc>
          <w:tcPr>
            <w:tcW w:w="1525" w:type="dxa"/>
          </w:tcPr>
          <w:p w:rsidR="00F27A50" w:rsidRPr="00E459A8" w:rsidRDefault="00F27A50" w:rsidP="0080565B">
            <w:pPr>
              <w:jc w:val="center"/>
            </w:pPr>
            <w:r w:rsidRPr="00E459A8">
              <w:t>19 08 13*</w:t>
            </w:r>
          </w:p>
        </w:tc>
      </w:tr>
      <w:tr w:rsidR="00F27A50" w:rsidRPr="00E459A8" w:rsidTr="00F27A50">
        <w:tc>
          <w:tcPr>
            <w:tcW w:w="5354" w:type="dxa"/>
          </w:tcPr>
          <w:p w:rsidR="00F27A50" w:rsidRPr="00E459A8" w:rsidRDefault="00F27A50" w:rsidP="0080565B">
            <w:pPr>
              <w:jc w:val="both"/>
              <w:rPr>
                <w:b/>
              </w:rPr>
            </w:pPr>
            <w:r w:rsidRPr="00E459A8">
              <w:rPr>
                <w:b/>
              </w:rPr>
              <w:t>Összesen</w:t>
            </w:r>
          </w:p>
        </w:tc>
        <w:tc>
          <w:tcPr>
            <w:tcW w:w="1701" w:type="dxa"/>
          </w:tcPr>
          <w:p w:rsidR="00F27A50" w:rsidRPr="00E459A8" w:rsidRDefault="00F27A50" w:rsidP="0080565B">
            <w:pPr>
              <w:jc w:val="right"/>
              <w:rPr>
                <w:b/>
              </w:rPr>
            </w:pPr>
            <w:r w:rsidRPr="00E459A8">
              <w:rPr>
                <w:b/>
              </w:rPr>
              <w:t xml:space="preserve">1 355 100 </w:t>
            </w:r>
          </w:p>
        </w:tc>
        <w:tc>
          <w:tcPr>
            <w:tcW w:w="1525" w:type="dxa"/>
          </w:tcPr>
          <w:p w:rsidR="00F27A50" w:rsidRPr="00E459A8" w:rsidRDefault="00F27A50" w:rsidP="0080565B">
            <w:pPr>
              <w:jc w:val="center"/>
              <w:rPr>
                <w:b/>
              </w:rPr>
            </w:pPr>
          </w:p>
        </w:tc>
      </w:tr>
    </w:tbl>
    <w:p w:rsidR="00FE1AEF" w:rsidRPr="00E459A8" w:rsidRDefault="00F27A50" w:rsidP="00C03010">
      <w:pPr>
        <w:spacing w:before="120" w:after="120" w:line="240" w:lineRule="auto"/>
        <w:jc w:val="both"/>
      </w:pPr>
      <w:r w:rsidRPr="00E459A8">
        <w:rPr>
          <w:b/>
        </w:rPr>
        <w:t xml:space="preserve">Szennyvíz </w:t>
      </w:r>
      <w:r w:rsidR="006D5BC2" w:rsidRPr="00E459A8">
        <w:rPr>
          <w:b/>
        </w:rPr>
        <w:t>elvezetése</w:t>
      </w:r>
      <w:r w:rsidR="00FE1AEF" w:rsidRPr="00E459A8">
        <w:t xml:space="preserve">: </w:t>
      </w:r>
      <w:r w:rsidR="00800400" w:rsidRPr="00E459A8">
        <w:t>a</w:t>
      </w:r>
      <w:r w:rsidRPr="00E459A8">
        <w:t xml:space="preserve"> </w:t>
      </w:r>
      <w:r w:rsidR="003E23ED" w:rsidRPr="00E459A8">
        <w:t>szennyvízelvezetést</w:t>
      </w:r>
      <w:r w:rsidRPr="00E459A8">
        <w:t xml:space="preserve"> az Aquaterv’ 99 Kft. tervezte.</w:t>
      </w:r>
      <w:r w:rsidR="00800400" w:rsidRPr="00E459A8">
        <w:t xml:space="preserve"> Terük alapján adjuk meg a részleteket.</w:t>
      </w:r>
    </w:p>
    <w:p w:rsidR="00F27A50" w:rsidRPr="00E459A8" w:rsidRDefault="00F27A50" w:rsidP="00C03010">
      <w:pPr>
        <w:spacing w:before="120" w:after="120" w:line="240" w:lineRule="auto"/>
        <w:jc w:val="both"/>
      </w:pPr>
      <w:r w:rsidRPr="00E459A8">
        <w:t xml:space="preserve">A képződő szociális és ipari jellegű előkezelt szennyvíz jut a </w:t>
      </w:r>
      <w:r w:rsidR="003E23ED" w:rsidRPr="00E459A8">
        <w:t>csatornahálózatba</w:t>
      </w:r>
      <w:r w:rsidRPr="00E459A8">
        <w:t>. Az előtisztító és a belső gravitációs szennyvízelvezető hálózat tervei elkészültek. Az öntöde területén keletkező szenn</w:t>
      </w:r>
      <w:r w:rsidRPr="00E459A8">
        <w:t>y</w:t>
      </w:r>
      <w:r w:rsidRPr="00E459A8">
        <w:t>vizek befogadóba történő továbbítását a domborzati adottságok miatt csak átemelő segítségével lehet a gerincre juttatni. Az átemelő a 084/9 hrsz-ú terület délkeleti sarkában lesz elhelyezve.</w:t>
      </w:r>
    </w:p>
    <w:p w:rsidR="00162EC8" w:rsidRPr="00E459A8" w:rsidRDefault="00162EC8" w:rsidP="00C03010">
      <w:pPr>
        <w:spacing w:before="120" w:after="120" w:line="240" w:lineRule="auto"/>
        <w:jc w:val="both"/>
      </w:pPr>
      <w:r w:rsidRPr="00E459A8">
        <w:t>Az átemelő kapacitása:</w:t>
      </w:r>
    </w:p>
    <w:tbl>
      <w:tblPr>
        <w:tblStyle w:val="Rcsostblzat"/>
        <w:tblW w:w="0" w:type="auto"/>
        <w:tblInd w:w="708" w:type="dxa"/>
        <w:tblLook w:val="04A0" w:firstRow="1" w:lastRow="0" w:firstColumn="1" w:lastColumn="0" w:noHBand="0" w:noVBand="1"/>
      </w:tblPr>
      <w:tblGrid>
        <w:gridCol w:w="2802"/>
        <w:gridCol w:w="1275"/>
        <w:gridCol w:w="1701"/>
      </w:tblGrid>
      <w:tr w:rsidR="00162EC8" w:rsidRPr="00E459A8" w:rsidTr="00B80A1B">
        <w:tc>
          <w:tcPr>
            <w:tcW w:w="2802" w:type="dxa"/>
          </w:tcPr>
          <w:p w:rsidR="00162EC8" w:rsidRPr="00E459A8" w:rsidRDefault="00162EC8" w:rsidP="00162EC8">
            <w:pPr>
              <w:jc w:val="both"/>
            </w:pPr>
          </w:p>
        </w:tc>
        <w:tc>
          <w:tcPr>
            <w:tcW w:w="1275" w:type="dxa"/>
          </w:tcPr>
          <w:p w:rsidR="00162EC8" w:rsidRPr="00E459A8" w:rsidRDefault="00162EC8" w:rsidP="00162EC8">
            <w:pPr>
              <w:jc w:val="both"/>
              <w:rPr>
                <w:b/>
              </w:rPr>
            </w:pPr>
            <w:r w:rsidRPr="00E459A8">
              <w:rPr>
                <w:b/>
              </w:rPr>
              <w:t>Indulás</w:t>
            </w:r>
          </w:p>
        </w:tc>
        <w:tc>
          <w:tcPr>
            <w:tcW w:w="1701" w:type="dxa"/>
          </w:tcPr>
          <w:p w:rsidR="00162EC8" w:rsidRPr="00E459A8" w:rsidRDefault="00162EC8" w:rsidP="00162EC8">
            <w:pPr>
              <w:jc w:val="both"/>
              <w:rPr>
                <w:b/>
              </w:rPr>
            </w:pPr>
            <w:r w:rsidRPr="00E459A8">
              <w:rPr>
                <w:b/>
              </w:rPr>
              <w:t>Teljes felfutás</w:t>
            </w:r>
          </w:p>
        </w:tc>
      </w:tr>
      <w:tr w:rsidR="00162EC8" w:rsidRPr="00E459A8" w:rsidTr="00B80A1B">
        <w:tc>
          <w:tcPr>
            <w:tcW w:w="2802" w:type="dxa"/>
          </w:tcPr>
          <w:p w:rsidR="00162EC8" w:rsidRPr="00E459A8" w:rsidRDefault="00162EC8" w:rsidP="00162EC8">
            <w:pPr>
              <w:jc w:val="both"/>
            </w:pPr>
            <w:r w:rsidRPr="00E459A8">
              <w:t>Szennyvízterhelés</w:t>
            </w:r>
          </w:p>
        </w:tc>
        <w:tc>
          <w:tcPr>
            <w:tcW w:w="1275" w:type="dxa"/>
          </w:tcPr>
          <w:p w:rsidR="00162EC8" w:rsidRPr="00E459A8" w:rsidRDefault="00162EC8" w:rsidP="00162EC8">
            <w:pPr>
              <w:jc w:val="right"/>
            </w:pPr>
            <w:r w:rsidRPr="00E459A8">
              <w:t>42 m</w:t>
            </w:r>
            <w:r w:rsidRPr="00E459A8">
              <w:rPr>
                <w:vertAlign w:val="superscript"/>
              </w:rPr>
              <w:t>3</w:t>
            </w:r>
            <w:r w:rsidRPr="00E459A8">
              <w:t>/d</w:t>
            </w:r>
          </w:p>
        </w:tc>
        <w:tc>
          <w:tcPr>
            <w:tcW w:w="1701" w:type="dxa"/>
          </w:tcPr>
          <w:p w:rsidR="00162EC8" w:rsidRPr="00E459A8" w:rsidRDefault="00162EC8" w:rsidP="00162EC8">
            <w:pPr>
              <w:jc w:val="right"/>
            </w:pPr>
            <w:r w:rsidRPr="00E459A8">
              <w:t>108 m</w:t>
            </w:r>
            <w:r w:rsidRPr="00E459A8">
              <w:rPr>
                <w:vertAlign w:val="superscript"/>
              </w:rPr>
              <w:t>3</w:t>
            </w:r>
            <w:r w:rsidRPr="00E459A8">
              <w:t>/d</w:t>
            </w:r>
          </w:p>
        </w:tc>
      </w:tr>
      <w:tr w:rsidR="00162EC8" w:rsidRPr="00E459A8" w:rsidTr="00B80A1B">
        <w:tc>
          <w:tcPr>
            <w:tcW w:w="2802" w:type="dxa"/>
          </w:tcPr>
          <w:p w:rsidR="00162EC8" w:rsidRPr="00E459A8" w:rsidRDefault="00162EC8" w:rsidP="00162EC8">
            <w:pPr>
              <w:jc w:val="both"/>
            </w:pPr>
            <w:r w:rsidRPr="00E459A8">
              <w:t>Szennyvízterhelés óracsúcs</w:t>
            </w:r>
          </w:p>
        </w:tc>
        <w:tc>
          <w:tcPr>
            <w:tcW w:w="1275" w:type="dxa"/>
          </w:tcPr>
          <w:p w:rsidR="00162EC8" w:rsidRPr="00E459A8" w:rsidRDefault="00162EC8" w:rsidP="00162EC8">
            <w:pPr>
              <w:jc w:val="right"/>
            </w:pPr>
            <w:r w:rsidRPr="00E459A8">
              <w:t>1,17 l/s</w:t>
            </w:r>
          </w:p>
        </w:tc>
        <w:tc>
          <w:tcPr>
            <w:tcW w:w="1701" w:type="dxa"/>
          </w:tcPr>
          <w:p w:rsidR="00162EC8" w:rsidRPr="00E459A8" w:rsidRDefault="00162EC8" w:rsidP="00162EC8">
            <w:pPr>
              <w:jc w:val="right"/>
            </w:pPr>
            <w:r w:rsidRPr="00E459A8">
              <w:t>2,73 l/s</w:t>
            </w:r>
          </w:p>
        </w:tc>
      </w:tr>
    </w:tbl>
    <w:p w:rsidR="00F16657" w:rsidRPr="00E459A8" w:rsidRDefault="00227DFE" w:rsidP="00C03010">
      <w:pPr>
        <w:spacing w:before="120" w:after="120" w:line="240" w:lineRule="auto"/>
        <w:jc w:val="both"/>
      </w:pPr>
      <w:r w:rsidRPr="00E459A8">
        <w:t>Az átemelőből nyomóvezetéken keresztül jut a szennyvíz a Zagyvaszántó településen meglévő grav</w:t>
      </w:r>
      <w:r w:rsidRPr="00E459A8">
        <w:t>i</w:t>
      </w:r>
      <w:r w:rsidRPr="00E459A8">
        <w:t>tációs szennyvíz csatornába. A tervezett csatorna nyomvonala a vízvezetékkel párhuzamosan halad, majd merőlegesen keresztezi a Hatvan-Somoskőújfalu közötti vasútvonalat a 826+02 hm-es sze</w:t>
      </w:r>
      <w:r w:rsidRPr="00E459A8">
        <w:t>l</w:t>
      </w:r>
      <w:r w:rsidRPr="00E459A8">
        <w:t xml:space="preserve">vényben. Ezt követően eléri a 2403. sz. </w:t>
      </w:r>
      <w:r w:rsidR="00800400" w:rsidRPr="00E459A8">
        <w:t>Selyp-</w:t>
      </w:r>
      <w:r w:rsidRPr="00E459A8">
        <w:t>Zagyvaszántó közötti összekötő utat, annak 2+955 km szelvényét. Innen az útpadka jobb oldalán halad a vezeték, majd csatlakozik a Zagyvaszántó község gravitációs szennyvíz csatornájába.</w:t>
      </w:r>
      <w:r w:rsidR="00F16657" w:rsidRPr="00E459A8">
        <w:t xml:space="preserve"> A tervezett szennycsatorna hossza (nyomóvezeték): 477,7 m, anyaga D90 KPE SDR17 PE(0, illetve 3,3 m gravitációs </w:t>
      </w:r>
      <w:r w:rsidR="00B80A1B" w:rsidRPr="00E459A8">
        <w:t>csatorna</w:t>
      </w:r>
      <w:r w:rsidR="00F16657" w:rsidRPr="00E459A8">
        <w:t xml:space="preserve"> szakasz anyaga DN 220 PVC-KG.</w:t>
      </w:r>
    </w:p>
    <w:p w:rsidR="00227DFE" w:rsidRPr="00E459A8" w:rsidRDefault="00F16657" w:rsidP="00C03010">
      <w:pPr>
        <w:spacing w:before="120" w:after="120" w:line="240" w:lineRule="auto"/>
        <w:jc w:val="both"/>
      </w:pPr>
      <w:r w:rsidRPr="00E459A8">
        <w:t>Szennycsatorna szakaszon épül 5 db csőtörésjelző, 1 db tisztítóakna, 1 db kezelőakna, 1 db szenn</w:t>
      </w:r>
      <w:r w:rsidRPr="00E459A8">
        <w:t>y</w:t>
      </w:r>
      <w:r w:rsidRPr="00E459A8">
        <w:t>vízátemelő akna szerelvényekkel.</w:t>
      </w:r>
    </w:p>
    <w:p w:rsidR="00227DFE" w:rsidRPr="00E459A8" w:rsidRDefault="00800400" w:rsidP="00C03010">
      <w:pPr>
        <w:spacing w:before="120" w:after="120" w:line="240" w:lineRule="auto"/>
        <w:jc w:val="both"/>
        <w:rPr>
          <w:b/>
        </w:rPr>
      </w:pPr>
      <w:r w:rsidRPr="00E459A8">
        <w:rPr>
          <w:b/>
        </w:rPr>
        <w:t>Vízellátás</w:t>
      </w:r>
    </w:p>
    <w:p w:rsidR="00227DFE" w:rsidRPr="00E459A8" w:rsidRDefault="00800400" w:rsidP="00C03010">
      <w:pPr>
        <w:spacing w:before="120" w:after="120" w:line="240" w:lineRule="auto"/>
        <w:jc w:val="both"/>
      </w:pPr>
      <w:r w:rsidRPr="00E459A8">
        <w:t>Az Aquaterv’99 Kft. terve alapján az öntöde vízellátását a Selyp-Zagyvaszántó 2403. sz. összekötő úttal párhuzamosan kiépített D160 KPE SDR 17 típusú vízvezetékről látják el. Az üzemeltető: Heves Megyei Vízmű Zrt. Hatvani Üzemegysége.</w:t>
      </w:r>
      <w:r w:rsidR="00ED52EF" w:rsidRPr="00E459A8">
        <w:t xml:space="preserve"> A biztosított vízmennyiség: 2 400 l/perc, a leágazási ponton a víznyomás 4,5-4,7 bar.</w:t>
      </w:r>
    </w:p>
    <w:p w:rsidR="00ED52EF" w:rsidRPr="00E459A8" w:rsidRDefault="00ED52EF" w:rsidP="00C03010">
      <w:pPr>
        <w:spacing w:before="120" w:after="120" w:line="240" w:lineRule="auto"/>
        <w:jc w:val="both"/>
      </w:pPr>
      <w:r w:rsidRPr="00E459A8">
        <w:lastRenderedPageBreak/>
        <w:t>Az öntőüzem telkére bevezetett vízvezeték keresztezi a Hatvan-Somoskőújfalu vasútvonalat a 826+04,5 hm-es szelvényben. A tervezett vezeték 207,5 m-es szelvénye csatlakozik az alumíniumö</w:t>
      </w:r>
      <w:r w:rsidRPr="00E459A8">
        <w:t>n</w:t>
      </w:r>
      <w:r w:rsidRPr="00E459A8">
        <w:t>töde belső vízellátó hálózatához.</w:t>
      </w:r>
    </w:p>
    <w:p w:rsidR="00ED52EF" w:rsidRPr="00E459A8" w:rsidRDefault="00F16657" w:rsidP="00C03010">
      <w:pPr>
        <w:spacing w:before="120" w:after="120" w:line="240" w:lineRule="auto"/>
        <w:jc w:val="both"/>
      </w:pPr>
      <w:r w:rsidRPr="00E459A8">
        <w:t>Vízvezeték hálózaton épül 2 db kezelőakna, 1 db vízmérőakna és 4 db csőtörésjelző.</w:t>
      </w:r>
    </w:p>
    <w:p w:rsidR="006D5BC2" w:rsidRPr="00E459A8" w:rsidRDefault="00092B11" w:rsidP="00C03010">
      <w:pPr>
        <w:spacing w:before="120" w:after="120" w:line="240" w:lineRule="auto"/>
        <w:jc w:val="both"/>
      </w:pPr>
      <w:r w:rsidRPr="00E459A8">
        <w:t>Üzemi étkező létesül, de melegítő</w:t>
      </w:r>
      <w:r w:rsidR="00E44B50" w:rsidRPr="00E459A8">
        <w:t>-</w:t>
      </w:r>
      <w:r w:rsidRPr="00E459A8">
        <w:t xml:space="preserve"> és egyéb konyha </w:t>
      </w:r>
      <w:r w:rsidR="00E44B50" w:rsidRPr="00E459A8">
        <w:t>létesítését nem tervezik.</w:t>
      </w:r>
    </w:p>
    <w:p w:rsidR="006D5BC2" w:rsidRPr="00E459A8" w:rsidRDefault="006D5BC2" w:rsidP="00C03010">
      <w:pPr>
        <w:spacing w:before="120" w:after="120" w:line="240" w:lineRule="auto"/>
        <w:jc w:val="both"/>
        <w:rPr>
          <w:b/>
        </w:rPr>
      </w:pPr>
      <w:r w:rsidRPr="00E459A8">
        <w:rPr>
          <w:b/>
        </w:rPr>
        <w:t>Csapadékvíz elvezetés</w:t>
      </w:r>
    </w:p>
    <w:p w:rsidR="00702DA2" w:rsidRPr="00E459A8" w:rsidRDefault="00E44B50" w:rsidP="00C03010">
      <w:pPr>
        <w:spacing w:before="120" w:after="120" w:line="240" w:lineRule="auto"/>
        <w:jc w:val="both"/>
      </w:pPr>
      <w:r w:rsidRPr="00E459A8">
        <w:t>A területre</w:t>
      </w:r>
      <w:r w:rsidR="006D5BC2" w:rsidRPr="00E459A8">
        <w:t xml:space="preserve"> hulló csapadékv</w:t>
      </w:r>
      <w:r w:rsidR="00702DA2" w:rsidRPr="00E459A8">
        <w:t>izet</w:t>
      </w:r>
      <w:r w:rsidR="006D5BC2" w:rsidRPr="00E459A8">
        <w:t xml:space="preserve"> </w:t>
      </w:r>
      <w:r w:rsidRPr="00E459A8">
        <w:t>részben zárt csatornák, részben</w:t>
      </w:r>
      <w:r w:rsidR="006D5BC2" w:rsidRPr="00E459A8">
        <w:t xml:space="preserve"> nyílt ár</w:t>
      </w:r>
      <w:r w:rsidRPr="00E459A8">
        <w:t>k</w:t>
      </w:r>
      <w:r w:rsidR="006D5BC2" w:rsidRPr="00E459A8">
        <w:t>ok vezeti</w:t>
      </w:r>
      <w:r w:rsidRPr="00E459A8">
        <w:t>k</w:t>
      </w:r>
      <w:r w:rsidR="006D5BC2" w:rsidRPr="00E459A8">
        <w:t xml:space="preserve"> a befogadó</w:t>
      </w:r>
      <w:r w:rsidR="00885DB8" w:rsidRPr="00E459A8">
        <w:t xml:space="preserve">ba. A zárt csatornák részben az épületek, részben a burkolt felületek víztelenítését biztosítják. </w:t>
      </w:r>
    </w:p>
    <w:p w:rsidR="00702DA2" w:rsidRPr="00E459A8" w:rsidRDefault="00702DA2" w:rsidP="00702DA2">
      <w:pPr>
        <w:spacing w:before="120" w:after="120" w:line="240" w:lineRule="auto"/>
        <w:jc w:val="both"/>
      </w:pPr>
      <w:r w:rsidRPr="00E459A8">
        <w:t>A nyílt medrű földárkok a szerviz utakat és füves területeket víztelenítik.</w:t>
      </w:r>
    </w:p>
    <w:p w:rsidR="00702DA2" w:rsidRPr="00E459A8" w:rsidRDefault="00702DA2" w:rsidP="00702DA2">
      <w:pPr>
        <w:spacing w:before="120" w:after="120" w:line="240" w:lineRule="auto"/>
        <w:jc w:val="both"/>
      </w:pPr>
      <w:r w:rsidRPr="00E459A8">
        <w:t xml:space="preserve">A </w:t>
      </w:r>
      <w:r w:rsidRPr="00E459A8">
        <w:rPr>
          <w:b/>
        </w:rPr>
        <w:t>befogadó</w:t>
      </w:r>
      <w:r w:rsidRPr="00E459A8">
        <w:t xml:space="preserve"> a 21-es főút 13+645-13+841 km szelvények közötti jobb oldali 086 hrsz-ú útárok 196 m hosszú szakasza. (Tervező: KÖVIMET Kft. Munkaszám: VT368-2/2016).</w:t>
      </w:r>
    </w:p>
    <w:p w:rsidR="00702DA2" w:rsidRPr="00E459A8" w:rsidRDefault="00702DA2" w:rsidP="00702DA2">
      <w:pPr>
        <w:spacing w:before="120" w:after="120" w:line="240" w:lineRule="auto"/>
        <w:jc w:val="both"/>
      </w:pPr>
      <w:r w:rsidRPr="00E459A8">
        <w:t>A parkolóra hulló szennyeződhető csapadékvíz előkezelését olajfogó műtárgy végzi.</w:t>
      </w:r>
    </w:p>
    <w:p w:rsidR="00885DB8" w:rsidRPr="00E459A8" w:rsidRDefault="00702DA2" w:rsidP="00C03010">
      <w:pPr>
        <w:spacing w:before="120" w:after="120" w:line="240" w:lineRule="auto"/>
        <w:jc w:val="both"/>
      </w:pPr>
      <w:r w:rsidRPr="00E459A8">
        <w:t>Az olajfogó kapacitása: 15 l/s, típusa: Hauraton SKGPP ECO 6/15 polipropilén olajleválasztó, iszapf</w:t>
      </w:r>
      <w:r w:rsidRPr="00E459A8">
        <w:t>o</w:t>
      </w:r>
      <w:r w:rsidRPr="00E459A8">
        <w:t>góval. A berendezés rendelkezik CE minősítéssel. A záporok miatt by-pass vezetéket alkalmaznak. Az olajfogó műtárgy a portaépülettől dél-keletre, füves területre kerül.</w:t>
      </w:r>
    </w:p>
    <w:p w:rsidR="006D5BC2" w:rsidRPr="00E459A8" w:rsidRDefault="006D5BC2" w:rsidP="00C03010">
      <w:pPr>
        <w:pStyle w:val="Cmsor4"/>
        <w:jc w:val="both"/>
        <w:rPr>
          <w:color w:val="auto"/>
        </w:rPr>
      </w:pPr>
      <w:bookmarkStart w:id="164" w:name="_Toc429670526"/>
      <w:bookmarkStart w:id="165" w:name="_Toc429671646"/>
      <w:bookmarkStart w:id="166" w:name="_Toc429671804"/>
      <w:bookmarkStart w:id="167" w:name="_Toc429727329"/>
      <w:r w:rsidRPr="00E459A8">
        <w:rPr>
          <w:color w:val="auto"/>
        </w:rPr>
        <w:t>e)2.3. Felhagyás</w:t>
      </w:r>
      <w:bookmarkEnd w:id="164"/>
      <w:bookmarkEnd w:id="165"/>
      <w:bookmarkEnd w:id="166"/>
      <w:bookmarkEnd w:id="167"/>
    </w:p>
    <w:p w:rsidR="006D5BC2" w:rsidRPr="00E459A8" w:rsidRDefault="006D5BC2" w:rsidP="00C03010">
      <w:pPr>
        <w:spacing w:before="120" w:after="120" w:line="240" w:lineRule="auto"/>
        <w:jc w:val="both"/>
      </w:pPr>
      <w:r w:rsidRPr="00E459A8">
        <w:t>Felhagyás esetén a létesítéshez hasonlóan a vízigényeket a meglévő közműcsatlakozásról lehet bizt</w:t>
      </w:r>
      <w:r w:rsidRPr="00E459A8">
        <w:t>o</w:t>
      </w:r>
      <w:r w:rsidRPr="00E459A8">
        <w:t>sítani. Felhagyáskor külön gondot kell fordítani arra, hogy az üzem területén található valamennyi veszélyes anyag eltávolítására úgy kerüljön sor, hogy az se a talajra, se a talajvízbe ne kerülhessen. Minden esetben szivárgásmentes ép szállítóedények biztosításáról kell gondoskodni.</w:t>
      </w:r>
    </w:p>
    <w:p w:rsidR="00127166" w:rsidRPr="00E459A8" w:rsidRDefault="00127166" w:rsidP="00C03010">
      <w:pPr>
        <w:spacing w:before="120" w:after="120" w:line="240" w:lineRule="auto"/>
        <w:jc w:val="both"/>
      </w:pPr>
      <w:r w:rsidRPr="00E459A8">
        <w:t xml:space="preserve">Különös gondot kell majd fordítani a föld alatti veszélyes anyagot szállító vezetékek, illetve veszélyes anyagot tároló (jellemzően olajos jellegű) </w:t>
      </w:r>
      <w:r w:rsidR="001C627E" w:rsidRPr="00E459A8">
        <w:t xml:space="preserve">föld alatti tartályok </w:t>
      </w:r>
      <w:r w:rsidRPr="00E459A8">
        <w:t>bontásánál arra, hogy a bontás során talaj-, talajvízterhelést a munkálatok ne okozhassanak.</w:t>
      </w:r>
    </w:p>
    <w:p w:rsidR="006D5BC2" w:rsidRPr="00E459A8" w:rsidRDefault="00330C3C" w:rsidP="00C03010">
      <w:pPr>
        <w:pStyle w:val="Cmsor3"/>
        <w:jc w:val="both"/>
        <w:rPr>
          <w:color w:val="auto"/>
        </w:rPr>
      </w:pPr>
      <w:bookmarkStart w:id="168" w:name="_Toc429670527"/>
      <w:bookmarkStart w:id="169" w:name="_Toc429671647"/>
      <w:bookmarkStart w:id="170" w:name="_Toc429671805"/>
      <w:bookmarkStart w:id="171" w:name="_Toc429727330"/>
      <w:bookmarkStart w:id="172" w:name="_Toc462129754"/>
      <w:r w:rsidRPr="00E459A8">
        <w:rPr>
          <w:color w:val="auto"/>
        </w:rPr>
        <w:t>e) 3. Hulladék</w:t>
      </w:r>
      <w:bookmarkEnd w:id="168"/>
      <w:bookmarkEnd w:id="169"/>
      <w:bookmarkEnd w:id="170"/>
      <w:bookmarkEnd w:id="171"/>
      <w:bookmarkEnd w:id="172"/>
    </w:p>
    <w:p w:rsidR="00330C3C" w:rsidRPr="00E459A8" w:rsidRDefault="00330C3C" w:rsidP="00C03010">
      <w:pPr>
        <w:pStyle w:val="Cmsor4"/>
        <w:jc w:val="both"/>
        <w:rPr>
          <w:color w:val="auto"/>
        </w:rPr>
      </w:pPr>
      <w:bookmarkStart w:id="173" w:name="_Toc429670528"/>
      <w:bookmarkStart w:id="174" w:name="_Toc429671648"/>
      <w:bookmarkStart w:id="175" w:name="_Toc429671806"/>
      <w:bookmarkStart w:id="176" w:name="_Toc429727331"/>
      <w:r w:rsidRPr="00E459A8">
        <w:rPr>
          <w:color w:val="auto"/>
        </w:rPr>
        <w:t>e) 3.1 Létesítés</w:t>
      </w:r>
      <w:bookmarkEnd w:id="173"/>
      <w:bookmarkEnd w:id="174"/>
      <w:bookmarkEnd w:id="175"/>
      <w:bookmarkEnd w:id="176"/>
    </w:p>
    <w:p w:rsidR="00127166" w:rsidRPr="00E459A8" w:rsidRDefault="00127166" w:rsidP="00C03010">
      <w:pPr>
        <w:spacing w:before="120" w:after="120" w:line="240" w:lineRule="auto"/>
        <w:jc w:val="both"/>
      </w:pPr>
      <w:r w:rsidRPr="00E459A8">
        <w:t>Az építész tervező adatszolgáltatása szerint várhatóan az alábbi típusú hulladékok keletkeznek a kiv</w:t>
      </w:r>
      <w:r w:rsidRPr="00E459A8">
        <w:t>i</w:t>
      </w:r>
      <w:r w:rsidRPr="00E459A8">
        <w:t>telezés során:</w:t>
      </w:r>
    </w:p>
    <w:tbl>
      <w:tblPr>
        <w:tblW w:w="8745" w:type="dxa"/>
        <w:tblInd w:w="-2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3380"/>
        <w:gridCol w:w="1600"/>
        <w:gridCol w:w="1540"/>
        <w:gridCol w:w="960"/>
        <w:gridCol w:w="1265"/>
      </w:tblGrid>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b/>
                <w:lang w:eastAsia="hu-HU"/>
              </w:rPr>
            </w:pPr>
            <w:r w:rsidRPr="00E459A8">
              <w:rPr>
                <w:rFonts w:ascii="Calibri" w:eastAsia="Times New Roman" w:hAnsi="Calibri" w:cs="Times New Roman"/>
                <w:b/>
                <w:lang w:eastAsia="hu-HU"/>
              </w:rPr>
              <w:t>Megnevezés</w:t>
            </w:r>
          </w:p>
        </w:tc>
        <w:tc>
          <w:tcPr>
            <w:tcW w:w="160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b/>
                <w:lang w:eastAsia="hu-HU"/>
              </w:rPr>
            </w:pPr>
            <w:r w:rsidRPr="00E459A8">
              <w:rPr>
                <w:rFonts w:ascii="Calibri" w:eastAsia="Times New Roman" w:hAnsi="Calibri" w:cs="Times New Roman"/>
                <w:b/>
                <w:lang w:eastAsia="hu-HU"/>
              </w:rPr>
              <w:t>Azonosító kód</w:t>
            </w:r>
          </w:p>
        </w:tc>
        <w:tc>
          <w:tcPr>
            <w:tcW w:w="154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b/>
                <w:lang w:eastAsia="hu-HU"/>
              </w:rPr>
            </w:pPr>
            <w:r w:rsidRPr="00E459A8">
              <w:rPr>
                <w:rFonts w:ascii="Calibri" w:eastAsia="Times New Roman" w:hAnsi="Calibri" w:cs="Times New Roman"/>
                <w:b/>
                <w:lang w:eastAsia="hu-HU"/>
              </w:rPr>
              <w:t>Küszöbérték (t)</w:t>
            </w:r>
          </w:p>
        </w:tc>
        <w:tc>
          <w:tcPr>
            <w:tcW w:w="96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b/>
                <w:lang w:eastAsia="hu-HU"/>
              </w:rPr>
            </w:pPr>
            <w:r w:rsidRPr="00E459A8">
              <w:rPr>
                <w:rFonts w:ascii="Calibri" w:eastAsia="Times New Roman" w:hAnsi="Calibri" w:cs="Times New Roman"/>
                <w:b/>
                <w:lang w:eastAsia="hu-HU"/>
              </w:rPr>
              <w:t>Építés (t)</w:t>
            </w:r>
          </w:p>
        </w:tc>
        <w:tc>
          <w:tcPr>
            <w:tcW w:w="1265"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b/>
                <w:lang w:eastAsia="hu-HU"/>
              </w:rPr>
            </w:pPr>
            <w:r w:rsidRPr="00E459A8">
              <w:rPr>
                <w:rFonts w:ascii="Calibri" w:eastAsia="Times New Roman" w:hAnsi="Calibri" w:cs="Times New Roman"/>
                <w:b/>
                <w:lang w:eastAsia="hu-HU"/>
              </w:rPr>
              <w:t>Bontás (t)</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Kitermelt talaj</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17 05 04</w:t>
            </w:r>
          </w:p>
        </w:tc>
        <w:tc>
          <w:tcPr>
            <w:tcW w:w="154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20</w:t>
            </w:r>
          </w:p>
        </w:tc>
        <w:tc>
          <w:tcPr>
            <w:tcW w:w="960" w:type="dxa"/>
            <w:tcBorders>
              <w:bottom w:val="single" w:sz="2" w:space="0" w:color="auto"/>
            </w:tcBorders>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c>
          <w:tcPr>
            <w:tcW w:w="1265" w:type="dxa"/>
            <w:tcBorders>
              <w:bottom w:val="single" w:sz="2" w:space="0" w:color="auto"/>
            </w:tcBorders>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Beton törmelék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 xml:space="preserve">17 01 </w:t>
            </w:r>
            <w:proofErr w:type="spellStart"/>
            <w:r w:rsidRPr="00E459A8">
              <w:rPr>
                <w:rFonts w:ascii="Calibri" w:eastAsia="Times New Roman" w:hAnsi="Calibri" w:cs="Times New Roman"/>
                <w:lang w:eastAsia="hu-HU"/>
              </w:rPr>
              <w:t>01</w:t>
            </w:r>
            <w:proofErr w:type="spellEnd"/>
          </w:p>
        </w:tc>
        <w:tc>
          <w:tcPr>
            <w:tcW w:w="154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20</w:t>
            </w:r>
          </w:p>
        </w:tc>
        <w:tc>
          <w:tcPr>
            <w:tcW w:w="960" w:type="dxa"/>
            <w:shd w:val="pct25"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36</w:t>
            </w:r>
          </w:p>
        </w:tc>
        <w:tc>
          <w:tcPr>
            <w:tcW w:w="1265" w:type="dxa"/>
            <w:shd w:val="pct25"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411</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Aszfalttörmelék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17 03 02</w:t>
            </w:r>
          </w:p>
        </w:tc>
        <w:tc>
          <w:tcPr>
            <w:tcW w:w="154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w:t>
            </w: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4</w:t>
            </w:r>
          </w:p>
        </w:tc>
        <w:tc>
          <w:tcPr>
            <w:tcW w:w="1265" w:type="dxa"/>
            <w:tcBorders>
              <w:bottom w:val="single" w:sz="2" w:space="0" w:color="auto"/>
            </w:tcBorders>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Fahulladék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17 02 01</w:t>
            </w:r>
          </w:p>
        </w:tc>
        <w:tc>
          <w:tcPr>
            <w:tcW w:w="154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w:t>
            </w: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0,8</w:t>
            </w:r>
          </w:p>
        </w:tc>
        <w:tc>
          <w:tcPr>
            <w:tcW w:w="1265" w:type="dxa"/>
            <w:tcBorders>
              <w:bottom w:val="single" w:sz="2" w:space="0" w:color="auto"/>
            </w:tcBorders>
            <w:shd w:val="pct25"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114</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Vas és acél hulladék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17 04 05</w:t>
            </w:r>
          </w:p>
        </w:tc>
        <w:tc>
          <w:tcPr>
            <w:tcW w:w="154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2</w:t>
            </w: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0,6</w:t>
            </w:r>
          </w:p>
        </w:tc>
        <w:tc>
          <w:tcPr>
            <w:tcW w:w="1265" w:type="dxa"/>
            <w:shd w:val="pct25"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Műanyag hulladék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17 02 03</w:t>
            </w:r>
          </w:p>
        </w:tc>
        <w:tc>
          <w:tcPr>
            <w:tcW w:w="154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2</w:t>
            </w:r>
          </w:p>
        </w:tc>
        <w:tc>
          <w:tcPr>
            <w:tcW w:w="960" w:type="dxa"/>
            <w:tcBorders>
              <w:bottom w:val="single" w:sz="2" w:space="0" w:color="auto"/>
            </w:tcBorders>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0,2</w:t>
            </w:r>
          </w:p>
        </w:tc>
        <w:tc>
          <w:tcPr>
            <w:tcW w:w="1265"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Vegyes építési és bontási hulladék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17 09 04</w:t>
            </w:r>
          </w:p>
        </w:tc>
        <w:tc>
          <w:tcPr>
            <w:tcW w:w="154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10</w:t>
            </w:r>
          </w:p>
        </w:tc>
        <w:tc>
          <w:tcPr>
            <w:tcW w:w="960" w:type="dxa"/>
            <w:shd w:val="pct25"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27</w:t>
            </w:r>
          </w:p>
        </w:tc>
        <w:tc>
          <w:tcPr>
            <w:tcW w:w="1265"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Téglahulladék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17 01 02</w:t>
            </w:r>
          </w:p>
        </w:tc>
        <w:tc>
          <w:tcPr>
            <w:tcW w:w="1540" w:type="dxa"/>
            <w:vMerge w:val="restart"/>
            <w:shd w:val="clear" w:color="auto" w:fill="auto"/>
            <w:noWrap/>
            <w:vAlign w:val="center"/>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40</w:t>
            </w: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2</w:t>
            </w:r>
          </w:p>
        </w:tc>
        <w:tc>
          <w:tcPr>
            <w:tcW w:w="1265" w:type="dxa"/>
            <w:tcBorders>
              <w:bottom w:val="single" w:sz="2" w:space="0" w:color="auto"/>
            </w:tcBorders>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Cserép és kerámia hulladék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17 01 03</w:t>
            </w:r>
          </w:p>
        </w:tc>
        <w:tc>
          <w:tcPr>
            <w:tcW w:w="1540" w:type="dxa"/>
            <w:vMerge/>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c>
          <w:tcPr>
            <w:tcW w:w="1265" w:type="dxa"/>
            <w:shd w:val="pct25"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74</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Kevert építési hulladék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17 01 07</w:t>
            </w:r>
          </w:p>
        </w:tc>
        <w:tc>
          <w:tcPr>
            <w:tcW w:w="1540" w:type="dxa"/>
            <w:vMerge/>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c>
          <w:tcPr>
            <w:tcW w:w="1265" w:type="dxa"/>
            <w:shd w:val="pct25"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599</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Szigetelőanyagok</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17 06 04</w:t>
            </w:r>
          </w:p>
        </w:tc>
        <w:tc>
          <w:tcPr>
            <w:tcW w:w="1540" w:type="dxa"/>
            <w:vMerge/>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0,5</w:t>
            </w:r>
          </w:p>
        </w:tc>
        <w:tc>
          <w:tcPr>
            <w:tcW w:w="1265"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r w:rsidRPr="00E459A8">
              <w:rPr>
                <w:rFonts w:ascii="Calibri" w:eastAsia="Times New Roman" w:hAnsi="Calibri" w:cs="Times New Roman"/>
                <w:lang w:eastAsia="hu-HU"/>
              </w:rPr>
              <w:t>Gipsz-alapú építőanyag</w:t>
            </w:r>
          </w:p>
        </w:tc>
        <w:tc>
          <w:tcPr>
            <w:tcW w:w="1600" w:type="dxa"/>
            <w:shd w:val="clear" w:color="auto" w:fill="auto"/>
            <w:noWrap/>
            <w:vAlign w:val="bottom"/>
            <w:hideMark/>
          </w:tcPr>
          <w:p w:rsidR="00127166" w:rsidRPr="00E459A8" w:rsidRDefault="00127166" w:rsidP="00D521F0">
            <w:pPr>
              <w:spacing w:after="0" w:line="240" w:lineRule="auto"/>
              <w:jc w:val="center"/>
              <w:rPr>
                <w:rFonts w:ascii="Calibri" w:eastAsia="Times New Roman" w:hAnsi="Calibri" w:cs="Times New Roman"/>
                <w:lang w:eastAsia="hu-HU"/>
              </w:rPr>
            </w:pPr>
            <w:r w:rsidRPr="00E459A8">
              <w:rPr>
                <w:rFonts w:ascii="Calibri" w:eastAsia="Times New Roman" w:hAnsi="Calibri" w:cs="Times New Roman"/>
                <w:lang w:eastAsia="hu-HU"/>
              </w:rPr>
              <w:t>17 08 02</w:t>
            </w:r>
          </w:p>
        </w:tc>
        <w:tc>
          <w:tcPr>
            <w:tcW w:w="1540" w:type="dxa"/>
            <w:vMerge/>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lang w:eastAsia="hu-HU"/>
              </w:rPr>
            </w:pP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1,5</w:t>
            </w:r>
          </w:p>
        </w:tc>
        <w:tc>
          <w:tcPr>
            <w:tcW w:w="1265"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lang w:eastAsia="hu-HU"/>
              </w:rPr>
            </w:pPr>
            <w:r w:rsidRPr="00E459A8">
              <w:rPr>
                <w:rFonts w:ascii="Calibri" w:eastAsia="Times New Roman" w:hAnsi="Calibri" w:cs="Times New Roman"/>
                <w:lang w:eastAsia="hu-HU"/>
              </w:rPr>
              <w:t>0</w:t>
            </w:r>
          </w:p>
        </w:tc>
      </w:tr>
      <w:tr w:rsidR="00127166" w:rsidRPr="00E459A8" w:rsidTr="00127166">
        <w:trPr>
          <w:trHeight w:val="300"/>
        </w:trPr>
        <w:tc>
          <w:tcPr>
            <w:tcW w:w="338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b/>
                <w:lang w:eastAsia="hu-HU"/>
              </w:rPr>
            </w:pPr>
            <w:r w:rsidRPr="00E459A8">
              <w:rPr>
                <w:rFonts w:ascii="Calibri" w:eastAsia="Times New Roman" w:hAnsi="Calibri" w:cs="Times New Roman"/>
                <w:b/>
                <w:lang w:eastAsia="hu-HU"/>
              </w:rPr>
              <w:t>Összesen:</w:t>
            </w:r>
          </w:p>
        </w:tc>
        <w:tc>
          <w:tcPr>
            <w:tcW w:w="160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b/>
                <w:lang w:eastAsia="hu-HU"/>
              </w:rPr>
            </w:pPr>
          </w:p>
        </w:tc>
        <w:tc>
          <w:tcPr>
            <w:tcW w:w="1540" w:type="dxa"/>
            <w:shd w:val="clear" w:color="auto" w:fill="auto"/>
            <w:noWrap/>
            <w:vAlign w:val="bottom"/>
            <w:hideMark/>
          </w:tcPr>
          <w:p w:rsidR="00127166" w:rsidRPr="00E459A8" w:rsidRDefault="00127166" w:rsidP="00C03010">
            <w:pPr>
              <w:spacing w:after="0" w:line="240" w:lineRule="auto"/>
              <w:jc w:val="both"/>
              <w:rPr>
                <w:rFonts w:ascii="Calibri" w:eastAsia="Times New Roman" w:hAnsi="Calibri" w:cs="Times New Roman"/>
                <w:b/>
                <w:lang w:eastAsia="hu-HU"/>
              </w:rPr>
            </w:pPr>
          </w:p>
        </w:tc>
        <w:tc>
          <w:tcPr>
            <w:tcW w:w="960"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b/>
                <w:lang w:eastAsia="hu-HU"/>
              </w:rPr>
            </w:pPr>
            <w:r w:rsidRPr="00E459A8">
              <w:rPr>
                <w:rFonts w:ascii="Calibri" w:eastAsia="Times New Roman" w:hAnsi="Calibri" w:cs="Times New Roman"/>
                <w:b/>
                <w:lang w:eastAsia="hu-HU"/>
              </w:rPr>
              <w:t>72,6</w:t>
            </w:r>
          </w:p>
        </w:tc>
        <w:tc>
          <w:tcPr>
            <w:tcW w:w="1265" w:type="dxa"/>
            <w:shd w:val="clear" w:color="auto" w:fill="auto"/>
            <w:noWrap/>
            <w:vAlign w:val="bottom"/>
            <w:hideMark/>
          </w:tcPr>
          <w:p w:rsidR="00127166" w:rsidRPr="00E459A8" w:rsidRDefault="00127166" w:rsidP="00D521F0">
            <w:pPr>
              <w:spacing w:after="0" w:line="240" w:lineRule="auto"/>
              <w:jc w:val="right"/>
              <w:rPr>
                <w:rFonts w:ascii="Calibri" w:eastAsia="Times New Roman" w:hAnsi="Calibri" w:cs="Times New Roman"/>
                <w:b/>
                <w:lang w:eastAsia="hu-HU"/>
              </w:rPr>
            </w:pPr>
            <w:r w:rsidRPr="00E459A8">
              <w:rPr>
                <w:rFonts w:ascii="Calibri" w:eastAsia="Times New Roman" w:hAnsi="Calibri" w:cs="Times New Roman"/>
                <w:b/>
                <w:lang w:eastAsia="hu-HU"/>
              </w:rPr>
              <w:t>1 203</w:t>
            </w:r>
          </w:p>
        </w:tc>
      </w:tr>
    </w:tbl>
    <w:p w:rsidR="00330C3C" w:rsidRPr="00E459A8" w:rsidRDefault="00330C3C" w:rsidP="00C03010">
      <w:pPr>
        <w:tabs>
          <w:tab w:val="right" w:pos="8820"/>
        </w:tabs>
        <w:spacing w:before="120" w:after="120" w:line="240" w:lineRule="auto"/>
        <w:ind w:left="1"/>
        <w:jc w:val="both"/>
      </w:pPr>
      <w:r w:rsidRPr="00E459A8">
        <w:lastRenderedPageBreak/>
        <w:t xml:space="preserve">A küszöbértékeket az építési és bontási hulladék kezelésének részletes szabályairól szóló </w:t>
      </w:r>
      <w:r w:rsidRPr="00E459A8">
        <w:rPr>
          <w:b/>
        </w:rPr>
        <w:t>45/2004. (VII. 26.) BM-KvVM</w:t>
      </w:r>
      <w:r w:rsidRPr="00E459A8">
        <w:t xml:space="preserve"> együttes rendelet 1. számú melléklete tartalmazza. A küszöbértéket meghaladó mennyiségben képződő hulladékokat </w:t>
      </w:r>
      <w:r w:rsidR="00127166" w:rsidRPr="00E459A8">
        <w:t xml:space="preserve">szürke aláfestéssel </w:t>
      </w:r>
      <w:r w:rsidRPr="00E459A8">
        <w:t>jelöltük.</w:t>
      </w:r>
    </w:p>
    <w:p w:rsidR="00330C3C" w:rsidRPr="00E459A8" w:rsidRDefault="00330C3C" w:rsidP="00C03010">
      <w:pPr>
        <w:tabs>
          <w:tab w:val="right" w:pos="8820"/>
        </w:tabs>
        <w:spacing w:before="120" w:after="120" w:line="240" w:lineRule="auto"/>
        <w:ind w:left="1"/>
        <w:jc w:val="both"/>
      </w:pPr>
      <w:r w:rsidRPr="00E459A8">
        <w:t>Összehasonlítva az építési tevékenység során képződő hulladékok mennyiségét a küszöbértékkel látható, hogy a küszöbértéket meghaladó mennyiségű hulladék képződése várható.</w:t>
      </w:r>
      <w:r w:rsidR="00127166" w:rsidRPr="00E459A8">
        <w:t xml:space="preserve"> Ezért valamennyi az építési, bontási hulladékmozgást és a kapcsolódó bizonylatokat meg kell őrizni és a Környezetv</w:t>
      </w:r>
      <w:r w:rsidR="00127166" w:rsidRPr="00E459A8">
        <w:t>é</w:t>
      </w:r>
      <w:r w:rsidR="00127166" w:rsidRPr="00E459A8">
        <w:t>delmi Hatóság számára az építkezést követően be kell nyújtani.</w:t>
      </w:r>
    </w:p>
    <w:p w:rsidR="00127166" w:rsidRPr="00E459A8" w:rsidRDefault="00127166" w:rsidP="00C03010">
      <w:pPr>
        <w:tabs>
          <w:tab w:val="right" w:pos="8820"/>
        </w:tabs>
        <w:spacing w:before="120" w:after="120" w:line="240" w:lineRule="auto"/>
        <w:ind w:left="1"/>
        <w:jc w:val="both"/>
      </w:pPr>
      <w:r w:rsidRPr="00E459A8">
        <w:t>A bontási hulladék</w:t>
      </w:r>
      <w:r w:rsidR="005E10EA" w:rsidRPr="00E459A8">
        <w:t xml:space="preserve"> azért ilyen számottevő mennyiséggel szerepel, mert a területen jelenleg még megtalálhatók a korábbi Farka</w:t>
      </w:r>
      <w:r w:rsidR="00F16657" w:rsidRPr="00E459A8">
        <w:t>s</w:t>
      </w:r>
      <w:r w:rsidR="005E10EA" w:rsidRPr="00E459A8">
        <w:t xml:space="preserve"> tanya épületei.</w:t>
      </w:r>
    </w:p>
    <w:p w:rsidR="005E10EA" w:rsidRPr="00E459A8" w:rsidRDefault="005E10EA" w:rsidP="00C03010">
      <w:pPr>
        <w:tabs>
          <w:tab w:val="right" w:pos="8820"/>
        </w:tabs>
        <w:spacing w:before="120" w:after="120" w:line="240" w:lineRule="auto"/>
        <w:ind w:left="1"/>
        <w:jc w:val="both"/>
      </w:pPr>
      <w:r w:rsidRPr="00E459A8">
        <w:t>Ha az épületek bontása során esetleg veszélyes hulladéknak minősülő anyagokat találnak, akkor a jogszabályi előírásoknak megfelelő ártalmatlanításukról gondoskodnak.</w:t>
      </w:r>
    </w:p>
    <w:p w:rsidR="00330C3C" w:rsidRPr="00E459A8" w:rsidRDefault="00330C3C" w:rsidP="00C03010">
      <w:pPr>
        <w:pStyle w:val="Cmsor4"/>
        <w:jc w:val="both"/>
        <w:rPr>
          <w:color w:val="auto"/>
        </w:rPr>
      </w:pPr>
      <w:bookmarkStart w:id="177" w:name="_Toc429670529"/>
      <w:bookmarkStart w:id="178" w:name="_Toc429671649"/>
      <w:bookmarkStart w:id="179" w:name="_Toc429671807"/>
      <w:bookmarkStart w:id="180" w:name="_Toc429727332"/>
      <w:r w:rsidRPr="00E459A8">
        <w:rPr>
          <w:color w:val="auto"/>
        </w:rPr>
        <w:t>e)3.2 Működés</w:t>
      </w:r>
      <w:bookmarkEnd w:id="177"/>
      <w:bookmarkEnd w:id="178"/>
      <w:bookmarkEnd w:id="179"/>
      <w:bookmarkEnd w:id="180"/>
    </w:p>
    <w:p w:rsidR="005E10EA" w:rsidRPr="00E459A8" w:rsidRDefault="00330C3C" w:rsidP="00C03010">
      <w:pPr>
        <w:spacing w:before="120" w:after="120" w:line="240" w:lineRule="auto"/>
        <w:jc w:val="both"/>
      </w:pPr>
      <w:r w:rsidRPr="00E459A8">
        <w:t>A tervezett tevékenységből várhatóan képződő hulladékok köre és mennyisége az alábbiaknak me</w:t>
      </w:r>
      <w:r w:rsidRPr="00E459A8">
        <w:t>g</w:t>
      </w:r>
      <w:r w:rsidRPr="00E459A8">
        <w:t>felelő:</w:t>
      </w:r>
    </w:p>
    <w:tbl>
      <w:tblPr>
        <w:tblW w:w="9219" w:type="dxa"/>
        <w:tblInd w:w="65" w:type="dxa"/>
        <w:tblCellMar>
          <w:left w:w="70" w:type="dxa"/>
          <w:right w:w="70" w:type="dxa"/>
        </w:tblCellMar>
        <w:tblLook w:val="04A0" w:firstRow="1" w:lastRow="0" w:firstColumn="1" w:lastColumn="0" w:noHBand="0" w:noVBand="1"/>
      </w:tblPr>
      <w:tblGrid>
        <w:gridCol w:w="680"/>
        <w:gridCol w:w="919"/>
        <w:gridCol w:w="3660"/>
        <w:gridCol w:w="1080"/>
        <w:gridCol w:w="1160"/>
        <w:gridCol w:w="1720"/>
      </w:tblGrid>
      <w:tr w:rsidR="00523064" w:rsidRPr="00E459A8" w:rsidTr="00523064">
        <w:trPr>
          <w:trHeight w:val="300"/>
          <w:tblHeader/>
        </w:trPr>
        <w:tc>
          <w:tcPr>
            <w:tcW w:w="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b/>
                <w:sz w:val="18"/>
                <w:szCs w:val="18"/>
                <w:lang w:eastAsia="hu-HU"/>
              </w:rPr>
            </w:pPr>
            <w:r w:rsidRPr="00E459A8">
              <w:rPr>
                <w:rFonts w:ascii="Calibri" w:eastAsia="Times New Roman" w:hAnsi="Calibri" w:cs="Times New Roman"/>
                <w:b/>
                <w:sz w:val="18"/>
                <w:szCs w:val="18"/>
                <w:lang w:eastAsia="hu-HU"/>
              </w:rPr>
              <w:t>Jelleg</w:t>
            </w:r>
          </w:p>
        </w:tc>
        <w:tc>
          <w:tcPr>
            <w:tcW w:w="919" w:type="dxa"/>
            <w:tcBorders>
              <w:top w:val="single" w:sz="4" w:space="0" w:color="auto"/>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b/>
                <w:sz w:val="18"/>
                <w:szCs w:val="18"/>
                <w:lang w:eastAsia="hu-HU"/>
              </w:rPr>
            </w:pPr>
            <w:r w:rsidRPr="00E459A8">
              <w:rPr>
                <w:rFonts w:ascii="Calibri" w:eastAsia="Times New Roman" w:hAnsi="Calibri" w:cs="Times New Roman"/>
                <w:b/>
                <w:sz w:val="18"/>
                <w:szCs w:val="18"/>
                <w:lang w:eastAsia="hu-HU"/>
              </w:rPr>
              <w:t>Típus</w:t>
            </w:r>
          </w:p>
        </w:tc>
        <w:tc>
          <w:tcPr>
            <w:tcW w:w="3660" w:type="dxa"/>
            <w:tcBorders>
              <w:top w:val="single" w:sz="4" w:space="0" w:color="auto"/>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b/>
                <w:sz w:val="18"/>
                <w:szCs w:val="18"/>
                <w:lang w:eastAsia="hu-HU"/>
              </w:rPr>
            </w:pPr>
            <w:r w:rsidRPr="00E459A8">
              <w:rPr>
                <w:rFonts w:ascii="Calibri" w:eastAsia="Times New Roman" w:hAnsi="Calibri" w:cs="Times New Roman"/>
                <w:b/>
                <w:sz w:val="18"/>
                <w:szCs w:val="18"/>
                <w:lang w:eastAsia="hu-HU"/>
              </w:rPr>
              <w:t>Fajta</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b/>
                <w:bCs/>
                <w:sz w:val="18"/>
                <w:szCs w:val="18"/>
                <w:lang w:eastAsia="hu-HU"/>
              </w:rPr>
            </w:pPr>
            <w:r w:rsidRPr="00E459A8">
              <w:rPr>
                <w:rFonts w:ascii="Calibri" w:eastAsia="Times New Roman" w:hAnsi="Calibri" w:cs="Times New Roman"/>
                <w:b/>
                <w:bCs/>
                <w:sz w:val="18"/>
                <w:szCs w:val="18"/>
                <w:lang w:eastAsia="hu-HU"/>
              </w:rPr>
              <w:t>2015</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b/>
                <w:bCs/>
                <w:sz w:val="18"/>
                <w:szCs w:val="18"/>
                <w:lang w:eastAsia="hu-HU"/>
              </w:rPr>
            </w:pPr>
            <w:r w:rsidRPr="00E459A8">
              <w:rPr>
                <w:rFonts w:ascii="Calibri" w:eastAsia="Times New Roman" w:hAnsi="Calibri" w:cs="Times New Roman"/>
                <w:b/>
                <w:bCs/>
                <w:sz w:val="18"/>
                <w:szCs w:val="18"/>
                <w:lang w:eastAsia="hu-HU"/>
              </w:rPr>
              <w:t>2021</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b/>
                <w:sz w:val="18"/>
                <w:szCs w:val="18"/>
                <w:lang w:eastAsia="hu-HU"/>
              </w:rPr>
            </w:pPr>
            <w:r w:rsidRPr="00E459A8">
              <w:rPr>
                <w:rFonts w:ascii="Calibri" w:eastAsia="Times New Roman" w:hAnsi="Calibri" w:cs="Times New Roman"/>
                <w:b/>
                <w:sz w:val="18"/>
                <w:szCs w:val="18"/>
                <w:lang w:eastAsia="hu-HU"/>
              </w:rPr>
              <w:t>Gyűjtőedény m</w:t>
            </w:r>
            <w:r w:rsidRPr="00E459A8">
              <w:rPr>
                <w:rFonts w:ascii="Calibri" w:eastAsia="Times New Roman" w:hAnsi="Calibri" w:cs="Times New Roman"/>
                <w:b/>
                <w:sz w:val="18"/>
                <w:szCs w:val="18"/>
                <w:vertAlign w:val="superscript"/>
                <w:lang w:eastAsia="hu-HU"/>
              </w:rPr>
              <w:t>3</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070110*</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olajsár</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11 070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18 819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100321*</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Alu tartalmú por</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16 230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27 591</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101003</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Alu salak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326 390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554 863</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120103</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Alu forgács, csepedék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200 560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340 952</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1,5</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120114*</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vizes koptató iszap</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45 580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77 486</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akna</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130502*</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fáradt olaj</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177 040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300 968</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akna</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130205*</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olajos iszap</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470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799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akna</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130802*</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impregnáló folyadék</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58 540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99 518</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 </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150101</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hullámpapír</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26 658</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45 319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3</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150110*</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szennyezett műanyag csomagolóanyag</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70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119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0,12</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150111*</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spray hulladék</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50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85</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0,12</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150202*</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olajos rongy</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13 370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22 729</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big bag (1,5)</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160118</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alumínium hulladék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400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680</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0,12</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160215*</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szenny. Hidraulika tömlő</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3 060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5 202</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170106*</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kemence falazat</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19 510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33 167</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170107</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cserép, beton, tégla</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39 350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66 895</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5</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191202</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vas hulladék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44 430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75 531</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 </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190813*</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olajos koncentrátum</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562 420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956 114</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akna</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191202</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vas hulladék</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44 430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75 531</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200121*</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fénycső</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34</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0,12</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919"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200135*</w:t>
            </w:r>
          </w:p>
        </w:tc>
        <w:tc>
          <w:tcPr>
            <w:tcW w:w="36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elektromos hulladék</w:t>
            </w:r>
          </w:p>
        </w:tc>
        <w:tc>
          <w:tcPr>
            <w:tcW w:w="108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250</w:t>
            </w:r>
          </w:p>
        </w:tc>
        <w:tc>
          <w:tcPr>
            <w:tcW w:w="1160" w:type="dxa"/>
            <w:tcBorders>
              <w:top w:val="nil"/>
              <w:left w:val="nil"/>
              <w:bottom w:val="single" w:sz="4" w:space="0" w:color="auto"/>
              <w:right w:val="single" w:sz="4" w:space="0" w:color="auto"/>
            </w:tcBorders>
            <w:shd w:val="clear" w:color="000000" w:fill="CCFFFF"/>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425</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0,12</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200139</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műanyag</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 </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0,24</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919"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200301</w:t>
            </w:r>
          </w:p>
        </w:tc>
        <w:tc>
          <w:tcPr>
            <w:tcW w:w="36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kommunális</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76 200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129 540</w:t>
            </w:r>
          </w:p>
        </w:tc>
        <w:tc>
          <w:tcPr>
            <w:tcW w:w="172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w:t>
            </w: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w:t>
            </w:r>
          </w:p>
        </w:tc>
        <w:tc>
          <w:tcPr>
            <w:tcW w:w="457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 </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907 680</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1 543 056</w:t>
            </w:r>
          </w:p>
        </w:tc>
        <w:tc>
          <w:tcPr>
            <w:tcW w:w="1720" w:type="dxa"/>
            <w:tcBorders>
              <w:top w:val="nil"/>
              <w:left w:val="nil"/>
              <w:bottom w:val="nil"/>
              <w:right w:val="nil"/>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N</w:t>
            </w:r>
          </w:p>
        </w:tc>
        <w:tc>
          <w:tcPr>
            <w:tcW w:w="457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 </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758 418</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1 289 311</w:t>
            </w:r>
          </w:p>
        </w:tc>
        <w:tc>
          <w:tcPr>
            <w:tcW w:w="1720" w:type="dxa"/>
            <w:tcBorders>
              <w:top w:val="nil"/>
              <w:left w:val="nil"/>
              <w:bottom w:val="nil"/>
              <w:right w:val="nil"/>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p>
        </w:tc>
      </w:tr>
      <w:tr w:rsidR="00523064" w:rsidRPr="00E459A8" w:rsidTr="00523064">
        <w:trPr>
          <w:trHeight w:val="300"/>
        </w:trPr>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V+NV</w:t>
            </w:r>
          </w:p>
        </w:tc>
        <w:tc>
          <w:tcPr>
            <w:tcW w:w="457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r w:rsidRPr="00E459A8">
              <w:rPr>
                <w:rFonts w:ascii="Calibri" w:eastAsia="Times New Roman" w:hAnsi="Calibri" w:cs="Times New Roman"/>
                <w:sz w:val="18"/>
                <w:szCs w:val="18"/>
                <w:lang w:eastAsia="hu-HU"/>
              </w:rPr>
              <w:t> </w:t>
            </w:r>
          </w:p>
        </w:tc>
        <w:tc>
          <w:tcPr>
            <w:tcW w:w="108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b/>
                <w:bCs/>
                <w:sz w:val="18"/>
                <w:szCs w:val="18"/>
                <w:lang w:eastAsia="hu-HU"/>
              </w:rPr>
            </w:pPr>
            <w:r w:rsidRPr="00E459A8">
              <w:rPr>
                <w:rFonts w:ascii="Calibri" w:eastAsia="Times New Roman" w:hAnsi="Calibri" w:cs="Times New Roman"/>
                <w:b/>
                <w:bCs/>
                <w:sz w:val="18"/>
                <w:szCs w:val="18"/>
                <w:lang w:eastAsia="hu-HU"/>
              </w:rPr>
              <w:t>1 666 098</w:t>
            </w:r>
          </w:p>
        </w:tc>
        <w:tc>
          <w:tcPr>
            <w:tcW w:w="1160" w:type="dxa"/>
            <w:tcBorders>
              <w:top w:val="nil"/>
              <w:left w:val="nil"/>
              <w:bottom w:val="single" w:sz="4" w:space="0" w:color="auto"/>
              <w:right w:val="single" w:sz="4" w:space="0" w:color="auto"/>
            </w:tcBorders>
            <w:shd w:val="clear" w:color="auto" w:fill="auto"/>
            <w:noWrap/>
            <w:vAlign w:val="bottom"/>
            <w:hideMark/>
          </w:tcPr>
          <w:p w:rsidR="00523064" w:rsidRPr="00E459A8" w:rsidRDefault="00523064" w:rsidP="00523064">
            <w:pPr>
              <w:spacing w:after="0" w:line="240" w:lineRule="auto"/>
              <w:jc w:val="right"/>
              <w:rPr>
                <w:rFonts w:ascii="Calibri" w:eastAsia="Times New Roman" w:hAnsi="Calibri" w:cs="Times New Roman"/>
                <w:b/>
                <w:bCs/>
                <w:sz w:val="18"/>
                <w:szCs w:val="18"/>
                <w:lang w:eastAsia="hu-HU"/>
              </w:rPr>
            </w:pPr>
            <w:r w:rsidRPr="00E459A8">
              <w:rPr>
                <w:rFonts w:ascii="Calibri" w:eastAsia="Times New Roman" w:hAnsi="Calibri" w:cs="Times New Roman"/>
                <w:b/>
                <w:bCs/>
                <w:sz w:val="18"/>
                <w:szCs w:val="18"/>
                <w:lang w:eastAsia="hu-HU"/>
              </w:rPr>
              <w:t>2 832 367</w:t>
            </w:r>
          </w:p>
        </w:tc>
        <w:tc>
          <w:tcPr>
            <w:tcW w:w="1720" w:type="dxa"/>
            <w:tcBorders>
              <w:top w:val="nil"/>
              <w:left w:val="nil"/>
              <w:bottom w:val="nil"/>
              <w:right w:val="nil"/>
            </w:tcBorders>
            <w:shd w:val="clear" w:color="auto" w:fill="auto"/>
            <w:noWrap/>
            <w:vAlign w:val="bottom"/>
            <w:hideMark/>
          </w:tcPr>
          <w:p w:rsidR="00523064" w:rsidRPr="00E459A8" w:rsidRDefault="00523064" w:rsidP="00523064">
            <w:pPr>
              <w:spacing w:after="0" w:line="240" w:lineRule="auto"/>
              <w:rPr>
                <w:rFonts w:ascii="Calibri" w:eastAsia="Times New Roman" w:hAnsi="Calibri" w:cs="Times New Roman"/>
                <w:sz w:val="18"/>
                <w:szCs w:val="18"/>
                <w:lang w:eastAsia="hu-HU"/>
              </w:rPr>
            </w:pPr>
          </w:p>
        </w:tc>
      </w:tr>
    </w:tbl>
    <w:p w:rsidR="00422E95" w:rsidRPr="00E459A8" w:rsidRDefault="00422E95" w:rsidP="00422E95">
      <w:pPr>
        <w:spacing w:before="120" w:after="120" w:line="240" w:lineRule="auto"/>
        <w:jc w:val="both"/>
      </w:pPr>
      <w:r w:rsidRPr="00E459A8">
        <w:t>V: veszélyes hulladék</w:t>
      </w:r>
    </w:p>
    <w:p w:rsidR="00422E95" w:rsidRPr="00E459A8" w:rsidRDefault="00422E95" w:rsidP="00422E95">
      <w:pPr>
        <w:spacing w:before="120" w:after="120" w:line="240" w:lineRule="auto"/>
        <w:jc w:val="both"/>
      </w:pPr>
      <w:r w:rsidRPr="00E459A8">
        <w:t>N: nem veszélyes hulladék</w:t>
      </w:r>
    </w:p>
    <w:p w:rsidR="007F0ED8" w:rsidRPr="00E459A8" w:rsidRDefault="006F0B99" w:rsidP="00C03010">
      <w:pPr>
        <w:spacing w:before="120" w:after="120" w:line="240" w:lineRule="auto"/>
        <w:jc w:val="both"/>
      </w:pPr>
      <w:r w:rsidRPr="00E459A8">
        <w:lastRenderedPageBreak/>
        <w:t xml:space="preserve">A hulladékok munkahelyi gyűjtését a már bevezetett színkóddal ellátott hulladékgyűjtő edényekben végzik. </w:t>
      </w:r>
      <w:r w:rsidR="007F0ED8" w:rsidRPr="00E459A8">
        <w:t>A felirat tartalmazza a gyűjtött hulladék megnevezését, típusát (EWC), jellegét az azonosító jobb felső sarkában lévő csillag jelzi.</w:t>
      </w:r>
    </w:p>
    <w:p w:rsidR="006F0B99" w:rsidRPr="00E459A8" w:rsidRDefault="006F0B99" w:rsidP="00C03010">
      <w:pPr>
        <w:spacing w:before="120" w:after="120" w:line="240" w:lineRule="auto"/>
        <w:jc w:val="both"/>
      </w:pPr>
      <w:r w:rsidRPr="00E459A8">
        <w:t>A szelektív gyűjtést lehetővé tevő feliratozott, színkóddal ellátott hulladékgyűjtő edényeket megtel</w:t>
      </w:r>
      <w:r w:rsidRPr="00E459A8">
        <w:t>é</w:t>
      </w:r>
      <w:r w:rsidRPr="00E459A8">
        <w:t>sük esetén a targoncakezelők viszik munkahelyi gyűjtőről a tervezett üzemi gyűjtőhelyre.</w:t>
      </w:r>
      <w:r w:rsidR="007F0ED8" w:rsidRPr="00E459A8">
        <w:t xml:space="preserve"> Az üzemi gyűjtőhelyre juttatott hulladék mennyiségét a kijelölt karbantartási dolgozónak diktálják be, aki ezt rögzíti az üzemnaplóban EWC szerinti bontásban.</w:t>
      </w:r>
    </w:p>
    <w:p w:rsidR="007F0ED8" w:rsidRPr="00E459A8" w:rsidRDefault="007F0ED8" w:rsidP="00C03010">
      <w:pPr>
        <w:spacing w:before="120" w:after="120" w:line="240" w:lineRule="auto"/>
        <w:jc w:val="both"/>
      </w:pPr>
      <w:r w:rsidRPr="00E459A8">
        <w:t>A kiszállításokat is jelzi az üzemnaplóban, így a benn tárolt hulladék mennyisége fajtánként, dátu</w:t>
      </w:r>
      <w:r w:rsidRPr="00E459A8">
        <w:t>m</w:t>
      </w:r>
      <w:r w:rsidRPr="00E459A8">
        <w:t>mal</w:t>
      </w:r>
      <w:r w:rsidR="00B556C2" w:rsidRPr="00E459A8">
        <w:t>,</w:t>
      </w:r>
      <w:r w:rsidRPr="00E459A8">
        <w:t xml:space="preserve"> mennyiséggel követhető.</w:t>
      </w:r>
    </w:p>
    <w:p w:rsidR="007F0ED8" w:rsidRPr="00E459A8" w:rsidRDefault="007F0ED8" w:rsidP="00C03010">
      <w:pPr>
        <w:spacing w:before="120" w:after="120" w:line="240" w:lineRule="auto"/>
        <w:jc w:val="both"/>
      </w:pPr>
      <w:r w:rsidRPr="00E459A8">
        <w:t>Külön nyilvántartás készül a kiszállított hulladékokról. Minden hulladék olyan átvevőhöz kerül, aki az adott hulladéktípusra szóló érvényes engedéllyel rendelkezik.</w:t>
      </w:r>
    </w:p>
    <w:p w:rsidR="007F0ED8" w:rsidRPr="00E459A8" w:rsidRDefault="007F0ED8" w:rsidP="00C03010">
      <w:pPr>
        <w:spacing w:before="120" w:after="120" w:line="240" w:lineRule="auto"/>
        <w:jc w:val="both"/>
      </w:pPr>
      <w:r w:rsidRPr="00E459A8">
        <w:t>A tervezett üzemi gyűjtőhely alkalmas lesz a veszélyes és nem veszélyes jellegű hulladékok</w:t>
      </w:r>
      <w:r w:rsidR="00B556C2" w:rsidRPr="00E459A8">
        <w:t xml:space="preserve"> térben elkülönített gyűjtésére úgy, hogy az aszfaltúton történő megközelítés mind targoncával, mind tehe</w:t>
      </w:r>
      <w:r w:rsidR="00B556C2" w:rsidRPr="00E459A8">
        <w:t>r</w:t>
      </w:r>
      <w:r w:rsidR="00B556C2" w:rsidRPr="00E459A8">
        <w:t xml:space="preserve">gépjárművel kényelmes </w:t>
      </w:r>
      <w:r w:rsidR="009B2F3A" w:rsidRPr="00E459A8">
        <w:t>rakodást biztosítson.</w:t>
      </w:r>
    </w:p>
    <w:p w:rsidR="007F0ED8" w:rsidRPr="00E459A8" w:rsidRDefault="007F0ED8" w:rsidP="00C03010">
      <w:pPr>
        <w:spacing w:before="120" w:after="120" w:line="240" w:lineRule="auto"/>
        <w:jc w:val="both"/>
      </w:pPr>
      <w:r w:rsidRPr="00E459A8">
        <w:t>Kialakításánál betartják az egyes hulladékgazdálkodási létesítmények kialakításának és üzemeltetés</w:t>
      </w:r>
      <w:r w:rsidRPr="00E459A8">
        <w:t>é</w:t>
      </w:r>
      <w:r w:rsidRPr="00E459A8">
        <w:t xml:space="preserve">nek szabályairól </w:t>
      </w:r>
      <w:r w:rsidRPr="00E459A8">
        <w:rPr>
          <w:b/>
        </w:rPr>
        <w:t>246/2014. (IX. 29.) Korm</w:t>
      </w:r>
      <w:r w:rsidRPr="00E459A8">
        <w:t xml:space="preserve">. rendelet 2. mellékletében előírtakat. </w:t>
      </w:r>
    </w:p>
    <w:p w:rsidR="007F0ED8" w:rsidRPr="00E459A8" w:rsidRDefault="009B2F3A" w:rsidP="00C03010">
      <w:pPr>
        <w:spacing w:before="120" w:after="120" w:line="240" w:lineRule="auto"/>
        <w:jc w:val="both"/>
      </w:pPr>
      <w:r w:rsidRPr="00E459A8">
        <w:t xml:space="preserve">A hulladék üzemi gyűjtőhely mérete: </w:t>
      </w:r>
      <w:r w:rsidR="005E10EA" w:rsidRPr="00E459A8">
        <w:t>400</w:t>
      </w:r>
      <w:r w:rsidRPr="00E459A8">
        <w:t xml:space="preserve"> m</w:t>
      </w:r>
      <w:r w:rsidRPr="00E459A8">
        <w:rPr>
          <w:vertAlign w:val="superscript"/>
        </w:rPr>
        <w:t>2</w:t>
      </w:r>
      <w:r w:rsidRPr="00E459A8">
        <w:t xml:space="preserve">, </w:t>
      </w:r>
      <w:r w:rsidR="005E10EA" w:rsidRPr="00E459A8">
        <w:t>ebből a veszélyes hulladék tárolására 160 m</w:t>
      </w:r>
      <w:r w:rsidR="005E10EA" w:rsidRPr="00E459A8">
        <w:rPr>
          <w:vertAlign w:val="superscript"/>
        </w:rPr>
        <w:t>2</w:t>
      </w:r>
      <w:r w:rsidR="005E10EA" w:rsidRPr="00E459A8">
        <w:t xml:space="preserve"> zárható, fedett terület áll majd rendelkezésre. A veszélyes hulladék üzemi gyűjtőhely a rendelet 2. melléklet 1.2.2 pontjában megadott rétegrenddel kerül kialakításra. Az üzemi gyűjtőhelyhez</w:t>
      </w:r>
      <w:r w:rsidR="001C627E" w:rsidRPr="00E459A8">
        <w:t xml:space="preserve"> aszfaltút vezet, melynek tisztaságát az üzemi gyűjtőhely szabályzatban meghatározott időközönként ellenőrizni kell, nem megfelelő tisztaság esetén a takarításról gondoskodni kell.</w:t>
      </w:r>
    </w:p>
    <w:p w:rsidR="00422E95" w:rsidRPr="00E459A8" w:rsidRDefault="00422E95" w:rsidP="00C03010">
      <w:pPr>
        <w:spacing w:before="120" w:after="120" w:line="240" w:lineRule="auto"/>
        <w:jc w:val="both"/>
      </w:pPr>
      <w:r w:rsidRPr="00E459A8">
        <w:t>A jelenlegi üzemi gyűjtőhely rendelkezik jóváhagyott üzemeltetési szabályzattal, ezt majd az új tele</w:t>
      </w:r>
      <w:r w:rsidRPr="00E459A8">
        <w:t>p</w:t>
      </w:r>
      <w:r w:rsidRPr="00E459A8">
        <w:t>helyre is elkészítik az üzembe helyezést követően.</w:t>
      </w:r>
    </w:p>
    <w:p w:rsidR="001A5F22" w:rsidRPr="00E459A8" w:rsidRDefault="001A5F22" w:rsidP="00C03010">
      <w:pPr>
        <w:pStyle w:val="Cmsor4"/>
        <w:jc w:val="both"/>
        <w:rPr>
          <w:color w:val="auto"/>
        </w:rPr>
      </w:pPr>
      <w:bookmarkStart w:id="181" w:name="_Toc429671650"/>
      <w:bookmarkStart w:id="182" w:name="_Toc429671808"/>
      <w:bookmarkStart w:id="183" w:name="_Toc429727333"/>
      <w:r w:rsidRPr="00E459A8">
        <w:rPr>
          <w:color w:val="auto"/>
        </w:rPr>
        <w:t>e) 3.3 Felhagyás</w:t>
      </w:r>
      <w:bookmarkEnd w:id="181"/>
      <w:bookmarkEnd w:id="182"/>
      <w:bookmarkEnd w:id="183"/>
    </w:p>
    <w:p w:rsidR="001A5F22" w:rsidRPr="00E459A8" w:rsidRDefault="001A5F22" w:rsidP="00C03010">
      <w:pPr>
        <w:spacing w:before="120" w:after="120" w:line="240" w:lineRule="auto"/>
        <w:jc w:val="both"/>
      </w:pPr>
      <w:r w:rsidRPr="00E459A8">
        <w:t>A felhagyáskor a létesítéshez hasonló, de jóval nagyobb mennyiségű bont</w:t>
      </w:r>
      <w:r w:rsidR="0092144B" w:rsidRPr="00E459A8">
        <w:t>á</w:t>
      </w:r>
      <w:r w:rsidRPr="00E459A8">
        <w:t>si hulladék keletkezésével kell számolni, figyelembe véve, hogy a most bontásra kerülő néhány tanyaépület nagyságrenddel kisebb, mint az építendő üzemépület és kiszolgáló épületei.</w:t>
      </w:r>
    </w:p>
    <w:p w:rsidR="001A5F22" w:rsidRPr="00E459A8" w:rsidRDefault="001A5F22" w:rsidP="00C03010">
      <w:pPr>
        <w:spacing w:before="120" w:after="120" w:line="240" w:lineRule="auto"/>
        <w:jc w:val="both"/>
      </w:pPr>
      <w:r w:rsidRPr="00E459A8">
        <w:t>A bontás során majd be kell tartani az akkor hatályos hulladékkezelési előírásokat.</w:t>
      </w:r>
    </w:p>
    <w:p w:rsidR="006F0B99" w:rsidRPr="00C03010" w:rsidRDefault="006908D3" w:rsidP="00C03010">
      <w:pPr>
        <w:pStyle w:val="Cmsor3"/>
        <w:jc w:val="both"/>
        <w:rPr>
          <w:color w:val="auto"/>
        </w:rPr>
      </w:pPr>
      <w:bookmarkStart w:id="184" w:name="_Toc429670530"/>
      <w:bookmarkStart w:id="185" w:name="_Toc429671651"/>
      <w:bookmarkStart w:id="186" w:name="_Toc429671809"/>
      <w:bookmarkStart w:id="187" w:name="_Toc429727334"/>
      <w:bookmarkStart w:id="188" w:name="_Toc462129755"/>
      <w:r w:rsidRPr="00C03010">
        <w:rPr>
          <w:color w:val="auto"/>
        </w:rPr>
        <w:t>e)4. Zajvédelem</w:t>
      </w:r>
      <w:bookmarkEnd w:id="184"/>
      <w:bookmarkEnd w:id="185"/>
      <w:bookmarkEnd w:id="186"/>
      <w:bookmarkEnd w:id="187"/>
      <w:bookmarkEnd w:id="188"/>
    </w:p>
    <w:p w:rsidR="006908D3" w:rsidRPr="00C03010" w:rsidRDefault="001A5F22" w:rsidP="00C03010">
      <w:pPr>
        <w:pStyle w:val="Cmsor4"/>
        <w:jc w:val="both"/>
        <w:rPr>
          <w:color w:val="auto"/>
        </w:rPr>
      </w:pPr>
      <w:bookmarkStart w:id="189" w:name="_Toc429670531"/>
      <w:bookmarkStart w:id="190" w:name="_Toc429671652"/>
      <w:bookmarkStart w:id="191" w:name="_Toc429671810"/>
      <w:bookmarkStart w:id="192" w:name="_Toc429727335"/>
      <w:r w:rsidRPr="00C03010">
        <w:rPr>
          <w:color w:val="auto"/>
        </w:rPr>
        <w:t>e)4.1</w:t>
      </w:r>
      <w:r w:rsidR="006908D3" w:rsidRPr="00C03010">
        <w:rPr>
          <w:color w:val="auto"/>
        </w:rPr>
        <w:t xml:space="preserve"> Létesítés zajhatásai</w:t>
      </w:r>
      <w:bookmarkEnd w:id="189"/>
      <w:bookmarkEnd w:id="190"/>
      <w:bookmarkEnd w:id="191"/>
      <w:bookmarkEnd w:id="192"/>
    </w:p>
    <w:p w:rsidR="003F79D8" w:rsidRDefault="003F79D8" w:rsidP="00C03010">
      <w:pPr>
        <w:spacing w:before="120" w:after="120" w:line="240" w:lineRule="auto"/>
        <w:jc w:val="both"/>
      </w:pPr>
      <w:r w:rsidRPr="001B4093">
        <w:t>A zajvédelmi fejezetet külön dokumentáljuk, az M14 mellékletben adjuk meg.</w:t>
      </w:r>
    </w:p>
    <w:p w:rsidR="001B4093" w:rsidRDefault="00251306" w:rsidP="00C03010">
      <w:pPr>
        <w:spacing w:before="120" w:after="120" w:line="240" w:lineRule="auto"/>
        <w:jc w:val="both"/>
      </w:pPr>
      <w:r>
        <w:t>Összefoglalóan a létesítéskor várható zajterhelés a nappali időszakban, vizsgálati felületenként:</w:t>
      </w:r>
    </w:p>
    <w:p w:rsidR="001B4093" w:rsidRDefault="001B4093">
      <w:r>
        <w:br w:type="page"/>
      </w:r>
    </w:p>
    <w:p w:rsidR="00251306" w:rsidRDefault="00251306" w:rsidP="00C03010">
      <w:pPr>
        <w:spacing w:before="120" w:after="120" w:line="240" w:lineRule="auto"/>
        <w:jc w:val="both"/>
      </w:pPr>
    </w:p>
    <w:tbl>
      <w:tblPr>
        <w:tblStyle w:val="Rcsostblzat"/>
        <w:tblW w:w="0" w:type="auto"/>
        <w:tblLook w:val="04A0" w:firstRow="1" w:lastRow="0" w:firstColumn="1" w:lastColumn="0" w:noHBand="0" w:noVBand="1"/>
      </w:tblPr>
      <w:tblGrid>
        <w:gridCol w:w="1535"/>
        <w:gridCol w:w="1267"/>
        <w:gridCol w:w="992"/>
        <w:gridCol w:w="992"/>
        <w:gridCol w:w="3544"/>
        <w:gridCol w:w="882"/>
      </w:tblGrid>
      <w:tr w:rsidR="00251306" w:rsidTr="001B4093">
        <w:tc>
          <w:tcPr>
            <w:tcW w:w="1535" w:type="dxa"/>
            <w:vMerge w:val="restart"/>
          </w:tcPr>
          <w:p w:rsidR="00251306" w:rsidRDefault="00251306" w:rsidP="00C03010">
            <w:pPr>
              <w:spacing w:before="120" w:after="120"/>
              <w:jc w:val="both"/>
            </w:pPr>
            <w:r>
              <w:t>Irány</w:t>
            </w:r>
          </w:p>
        </w:tc>
        <w:tc>
          <w:tcPr>
            <w:tcW w:w="1267" w:type="dxa"/>
            <w:vMerge w:val="restart"/>
          </w:tcPr>
          <w:p w:rsidR="00251306" w:rsidRDefault="00251306" w:rsidP="00C03010">
            <w:pPr>
              <w:spacing w:before="120" w:after="120"/>
              <w:jc w:val="both"/>
            </w:pPr>
            <w:r>
              <w:t>Rendelet bekezdés</w:t>
            </w:r>
            <w:r w:rsidR="001B4093">
              <w:t>*</w:t>
            </w:r>
          </w:p>
        </w:tc>
        <w:tc>
          <w:tcPr>
            <w:tcW w:w="1984" w:type="dxa"/>
            <w:gridSpan w:val="2"/>
          </w:tcPr>
          <w:p w:rsidR="00251306" w:rsidRDefault="00251306" w:rsidP="00251306">
            <w:pPr>
              <w:spacing w:before="120" w:after="120"/>
              <w:jc w:val="center"/>
            </w:pPr>
            <w:r>
              <w:t>Lehatárolás hatá</w:t>
            </w:r>
            <w:r>
              <w:t>r</w:t>
            </w:r>
            <w:r>
              <w:t>értékek L/dB (A)</w:t>
            </w:r>
          </w:p>
        </w:tc>
        <w:tc>
          <w:tcPr>
            <w:tcW w:w="4426" w:type="dxa"/>
            <w:gridSpan w:val="2"/>
          </w:tcPr>
          <w:p w:rsidR="00251306" w:rsidRDefault="00251306" w:rsidP="00C03010">
            <w:pPr>
              <w:spacing w:before="120" w:after="120"/>
              <w:jc w:val="both"/>
            </w:pPr>
            <w:r>
              <w:t>Hatásterület nagysága (m)</w:t>
            </w:r>
          </w:p>
        </w:tc>
      </w:tr>
      <w:tr w:rsidR="00251306" w:rsidTr="001B4093">
        <w:tc>
          <w:tcPr>
            <w:tcW w:w="1535" w:type="dxa"/>
            <w:vMerge/>
          </w:tcPr>
          <w:p w:rsidR="00251306" w:rsidRDefault="00251306" w:rsidP="00C03010">
            <w:pPr>
              <w:spacing w:before="120" w:after="120"/>
              <w:jc w:val="both"/>
            </w:pPr>
          </w:p>
        </w:tc>
        <w:tc>
          <w:tcPr>
            <w:tcW w:w="1267" w:type="dxa"/>
            <w:vMerge/>
          </w:tcPr>
          <w:p w:rsidR="00251306" w:rsidRDefault="00251306" w:rsidP="00C03010">
            <w:pPr>
              <w:spacing w:before="120" w:after="120"/>
              <w:jc w:val="both"/>
            </w:pPr>
          </w:p>
        </w:tc>
        <w:tc>
          <w:tcPr>
            <w:tcW w:w="992" w:type="dxa"/>
          </w:tcPr>
          <w:p w:rsidR="00251306" w:rsidRDefault="00251306" w:rsidP="001B4093">
            <w:pPr>
              <w:spacing w:before="120" w:after="120"/>
              <w:jc w:val="center"/>
            </w:pPr>
            <w:r>
              <w:t>Nappal</w:t>
            </w:r>
          </w:p>
        </w:tc>
        <w:tc>
          <w:tcPr>
            <w:tcW w:w="992" w:type="dxa"/>
          </w:tcPr>
          <w:p w:rsidR="00251306" w:rsidRDefault="00251306" w:rsidP="001B4093">
            <w:pPr>
              <w:spacing w:before="120" w:after="120"/>
              <w:jc w:val="center"/>
            </w:pPr>
            <w:r>
              <w:t>Éjjel</w:t>
            </w:r>
          </w:p>
        </w:tc>
        <w:tc>
          <w:tcPr>
            <w:tcW w:w="3544" w:type="dxa"/>
          </w:tcPr>
          <w:p w:rsidR="00251306" w:rsidRDefault="00251306" w:rsidP="001B4093">
            <w:pPr>
              <w:spacing w:before="120" w:after="120"/>
              <w:jc w:val="center"/>
            </w:pPr>
            <w:r>
              <w:t>Nappal</w:t>
            </w:r>
          </w:p>
        </w:tc>
        <w:tc>
          <w:tcPr>
            <w:tcW w:w="882" w:type="dxa"/>
          </w:tcPr>
          <w:p w:rsidR="00251306" w:rsidRDefault="00251306" w:rsidP="001B4093">
            <w:pPr>
              <w:spacing w:before="120" w:after="120"/>
              <w:jc w:val="center"/>
            </w:pPr>
            <w:r>
              <w:t>Éjjel</w:t>
            </w:r>
          </w:p>
        </w:tc>
      </w:tr>
      <w:tr w:rsidR="001B4093" w:rsidTr="001B4093">
        <w:tc>
          <w:tcPr>
            <w:tcW w:w="1535" w:type="dxa"/>
          </w:tcPr>
          <w:p w:rsidR="001B4093" w:rsidRDefault="001B4093" w:rsidP="00C03010">
            <w:pPr>
              <w:spacing w:before="120" w:after="120"/>
              <w:jc w:val="both"/>
            </w:pPr>
            <w:r>
              <w:t>M1, M2, M3, M4 Lf-re</w:t>
            </w:r>
          </w:p>
        </w:tc>
        <w:tc>
          <w:tcPr>
            <w:tcW w:w="1267" w:type="dxa"/>
          </w:tcPr>
          <w:p w:rsidR="001B4093" w:rsidRDefault="001B4093" w:rsidP="00C03010">
            <w:pPr>
              <w:spacing w:before="120" w:after="120"/>
              <w:jc w:val="both"/>
            </w:pPr>
            <w:r>
              <w:t>6. § (1) a)</w:t>
            </w:r>
          </w:p>
        </w:tc>
        <w:tc>
          <w:tcPr>
            <w:tcW w:w="992" w:type="dxa"/>
            <w:vAlign w:val="center"/>
          </w:tcPr>
          <w:p w:rsidR="001B4093" w:rsidRDefault="001B4093" w:rsidP="001B4093">
            <w:pPr>
              <w:spacing w:before="120" w:after="120"/>
              <w:jc w:val="center"/>
            </w:pPr>
            <w:r>
              <w:t>50</w:t>
            </w:r>
          </w:p>
        </w:tc>
        <w:tc>
          <w:tcPr>
            <w:tcW w:w="992" w:type="dxa"/>
            <w:vAlign w:val="center"/>
          </w:tcPr>
          <w:p w:rsidR="001B4093" w:rsidRDefault="001B4093" w:rsidP="001B4093">
            <w:pPr>
              <w:spacing w:before="120" w:after="120"/>
              <w:jc w:val="center"/>
            </w:pPr>
            <w:r>
              <w:t>-</w:t>
            </w:r>
          </w:p>
        </w:tc>
        <w:tc>
          <w:tcPr>
            <w:tcW w:w="3544" w:type="dxa"/>
            <w:vAlign w:val="center"/>
          </w:tcPr>
          <w:p w:rsidR="001B4093" w:rsidRDefault="001B4093" w:rsidP="001B4093">
            <w:pPr>
              <w:spacing w:before="120" w:after="120"/>
              <w:jc w:val="center"/>
            </w:pPr>
            <w:r>
              <w:t>307 m-re az építkezés akusztikai középvonalától számítva</w:t>
            </w:r>
          </w:p>
        </w:tc>
        <w:tc>
          <w:tcPr>
            <w:tcW w:w="882" w:type="dxa"/>
            <w:vAlign w:val="center"/>
          </w:tcPr>
          <w:p w:rsidR="001B4093" w:rsidRDefault="001B4093" w:rsidP="001B4093">
            <w:pPr>
              <w:spacing w:before="120" w:after="120"/>
              <w:jc w:val="center"/>
            </w:pPr>
            <w:r>
              <w:t>-</w:t>
            </w:r>
          </w:p>
        </w:tc>
      </w:tr>
      <w:tr w:rsidR="001B4093" w:rsidTr="001B4093">
        <w:tc>
          <w:tcPr>
            <w:tcW w:w="1535" w:type="dxa"/>
          </w:tcPr>
          <w:p w:rsidR="001B4093" w:rsidRDefault="001B4093" w:rsidP="00251306">
            <w:pPr>
              <w:spacing w:before="120" w:after="120"/>
              <w:jc w:val="both"/>
            </w:pPr>
            <w:r>
              <w:t>M1, M2, M3, M4 GKSZ-re</w:t>
            </w:r>
          </w:p>
        </w:tc>
        <w:tc>
          <w:tcPr>
            <w:tcW w:w="1267" w:type="dxa"/>
          </w:tcPr>
          <w:p w:rsidR="001B4093" w:rsidRDefault="001B4093" w:rsidP="00C03010">
            <w:pPr>
              <w:spacing w:before="120" w:after="120"/>
              <w:jc w:val="both"/>
            </w:pPr>
            <w:r>
              <w:t>6. § (1) a)</w:t>
            </w:r>
          </w:p>
        </w:tc>
        <w:tc>
          <w:tcPr>
            <w:tcW w:w="992" w:type="dxa"/>
            <w:vAlign w:val="center"/>
          </w:tcPr>
          <w:p w:rsidR="001B4093" w:rsidRDefault="001B4093" w:rsidP="001B4093">
            <w:pPr>
              <w:spacing w:before="120" w:after="120"/>
              <w:jc w:val="center"/>
            </w:pPr>
            <w:r>
              <w:t>60</w:t>
            </w:r>
          </w:p>
        </w:tc>
        <w:tc>
          <w:tcPr>
            <w:tcW w:w="992" w:type="dxa"/>
            <w:vAlign w:val="center"/>
          </w:tcPr>
          <w:p w:rsidR="001B4093" w:rsidRDefault="001B4093" w:rsidP="001B4093">
            <w:pPr>
              <w:spacing w:before="120" w:after="120"/>
              <w:jc w:val="center"/>
            </w:pPr>
            <w:r>
              <w:t>-</w:t>
            </w:r>
          </w:p>
        </w:tc>
        <w:tc>
          <w:tcPr>
            <w:tcW w:w="3544" w:type="dxa"/>
            <w:vAlign w:val="center"/>
          </w:tcPr>
          <w:p w:rsidR="001B4093" w:rsidRDefault="001B4093" w:rsidP="001B4093">
            <w:pPr>
              <w:spacing w:before="120" w:after="120"/>
              <w:jc w:val="center"/>
            </w:pPr>
            <w:r>
              <w:t>105 m-re az építkezés akusztikai középvonalától számítva</w:t>
            </w:r>
          </w:p>
        </w:tc>
        <w:tc>
          <w:tcPr>
            <w:tcW w:w="882" w:type="dxa"/>
            <w:vAlign w:val="center"/>
          </w:tcPr>
          <w:p w:rsidR="001B4093" w:rsidRDefault="001B4093" w:rsidP="001B4093">
            <w:pPr>
              <w:spacing w:before="120" w:after="120"/>
              <w:jc w:val="center"/>
            </w:pPr>
            <w:r>
              <w:t>-</w:t>
            </w:r>
          </w:p>
        </w:tc>
      </w:tr>
      <w:tr w:rsidR="001B4093" w:rsidTr="001B4093">
        <w:tc>
          <w:tcPr>
            <w:tcW w:w="1535" w:type="dxa"/>
          </w:tcPr>
          <w:p w:rsidR="001B4093" w:rsidRDefault="001B4093" w:rsidP="00C03010">
            <w:pPr>
              <w:spacing w:before="120" w:after="120"/>
              <w:jc w:val="both"/>
            </w:pPr>
            <w:r>
              <w:t>M1, M2, M3, M4</w:t>
            </w:r>
          </w:p>
        </w:tc>
        <w:tc>
          <w:tcPr>
            <w:tcW w:w="1267" w:type="dxa"/>
          </w:tcPr>
          <w:p w:rsidR="001B4093" w:rsidRDefault="001B4093" w:rsidP="00A859DF">
            <w:pPr>
              <w:spacing w:before="120" w:after="120"/>
              <w:jc w:val="both"/>
            </w:pPr>
            <w:r>
              <w:t>6. § (1) e)</w:t>
            </w:r>
          </w:p>
        </w:tc>
        <w:tc>
          <w:tcPr>
            <w:tcW w:w="992" w:type="dxa"/>
            <w:vAlign w:val="center"/>
          </w:tcPr>
          <w:p w:rsidR="001B4093" w:rsidRDefault="001B4093" w:rsidP="001B4093">
            <w:pPr>
              <w:spacing w:before="120" w:after="120"/>
              <w:jc w:val="center"/>
            </w:pPr>
            <w:r>
              <w:t>55</w:t>
            </w:r>
          </w:p>
        </w:tc>
        <w:tc>
          <w:tcPr>
            <w:tcW w:w="992" w:type="dxa"/>
            <w:vAlign w:val="center"/>
          </w:tcPr>
          <w:p w:rsidR="001B4093" w:rsidRDefault="001B4093" w:rsidP="001B4093">
            <w:pPr>
              <w:spacing w:before="120" w:after="120"/>
              <w:jc w:val="center"/>
            </w:pPr>
            <w:r>
              <w:t>-</w:t>
            </w:r>
          </w:p>
        </w:tc>
        <w:tc>
          <w:tcPr>
            <w:tcW w:w="3544" w:type="dxa"/>
            <w:vAlign w:val="center"/>
          </w:tcPr>
          <w:p w:rsidR="001B4093" w:rsidRDefault="001B4093" w:rsidP="001B4093">
            <w:pPr>
              <w:spacing w:before="120" w:after="120"/>
              <w:jc w:val="center"/>
            </w:pPr>
            <w:r>
              <w:t>180 m-re az építkezés akusztikai középvonalától számítva</w:t>
            </w:r>
          </w:p>
        </w:tc>
        <w:tc>
          <w:tcPr>
            <w:tcW w:w="882" w:type="dxa"/>
            <w:vAlign w:val="center"/>
          </w:tcPr>
          <w:p w:rsidR="001B4093" w:rsidRDefault="001B4093" w:rsidP="001B4093">
            <w:pPr>
              <w:spacing w:before="120" w:after="120"/>
              <w:jc w:val="center"/>
            </w:pPr>
            <w:r>
              <w:t>-</w:t>
            </w:r>
          </w:p>
        </w:tc>
      </w:tr>
    </w:tbl>
    <w:p w:rsidR="00251306" w:rsidRPr="001C627E" w:rsidRDefault="001B4093" w:rsidP="00C03010">
      <w:pPr>
        <w:spacing w:before="120" w:after="120" w:line="240" w:lineRule="auto"/>
        <w:jc w:val="both"/>
      </w:pPr>
      <w:r>
        <w:t>*A környezeti zaj és rezgés elleni védelem egyes szabályairól szóló 284/2007. (X. 29.) Korm. rendelet paragrafusira hivatkozunk.</w:t>
      </w:r>
    </w:p>
    <w:p w:rsidR="006908D3" w:rsidRPr="00C03010" w:rsidRDefault="006908D3" w:rsidP="00C03010">
      <w:pPr>
        <w:pStyle w:val="Cmsor4"/>
        <w:jc w:val="both"/>
        <w:rPr>
          <w:color w:val="auto"/>
        </w:rPr>
      </w:pPr>
      <w:bookmarkStart w:id="193" w:name="_Toc429670532"/>
      <w:bookmarkStart w:id="194" w:name="_Toc429671653"/>
      <w:bookmarkStart w:id="195" w:name="_Toc429671811"/>
      <w:bookmarkStart w:id="196" w:name="_Toc429727336"/>
      <w:r w:rsidRPr="00C03010">
        <w:rPr>
          <w:color w:val="auto"/>
        </w:rPr>
        <w:t>e)4.2 Működés zajhatásai</w:t>
      </w:r>
      <w:bookmarkEnd w:id="193"/>
      <w:bookmarkEnd w:id="194"/>
      <w:bookmarkEnd w:id="195"/>
      <w:bookmarkEnd w:id="196"/>
    </w:p>
    <w:p w:rsidR="003F79D8" w:rsidRDefault="003F79D8" w:rsidP="00C03010">
      <w:pPr>
        <w:spacing w:before="120" w:after="120" w:line="240" w:lineRule="auto"/>
        <w:jc w:val="both"/>
      </w:pPr>
      <w:r w:rsidRPr="001B4093">
        <w:t>A zajvédelmi fejezetet külön dokumentáljuk, az M14 mellékletben adjuk meg.</w:t>
      </w:r>
    </w:p>
    <w:p w:rsidR="001B4093" w:rsidRDefault="001B4093" w:rsidP="00C03010">
      <w:pPr>
        <w:spacing w:before="120" w:after="120" w:line="240" w:lineRule="auto"/>
        <w:jc w:val="both"/>
      </w:pPr>
      <w:r>
        <w:t>A hatásterület lehatárolást összefoglalva a hatásterület lehatárolást az alábbi táblázatban adjuk meg:</w:t>
      </w:r>
    </w:p>
    <w:tbl>
      <w:tblPr>
        <w:tblStyle w:val="Rcsostblzat"/>
        <w:tblW w:w="0" w:type="auto"/>
        <w:tblLook w:val="04A0" w:firstRow="1" w:lastRow="0" w:firstColumn="1" w:lastColumn="0" w:noHBand="0" w:noVBand="1"/>
      </w:tblPr>
      <w:tblGrid>
        <w:gridCol w:w="1242"/>
        <w:gridCol w:w="1276"/>
        <w:gridCol w:w="992"/>
        <w:gridCol w:w="851"/>
        <w:gridCol w:w="2693"/>
        <w:gridCol w:w="2158"/>
      </w:tblGrid>
      <w:tr w:rsidR="001B4093" w:rsidTr="001B4093">
        <w:tc>
          <w:tcPr>
            <w:tcW w:w="1242" w:type="dxa"/>
            <w:vMerge w:val="restart"/>
          </w:tcPr>
          <w:p w:rsidR="001B4093" w:rsidRDefault="001B4093" w:rsidP="001B4093">
            <w:pPr>
              <w:spacing w:before="120" w:after="120"/>
              <w:jc w:val="both"/>
            </w:pPr>
            <w:r>
              <w:t>Irány</w:t>
            </w:r>
          </w:p>
        </w:tc>
        <w:tc>
          <w:tcPr>
            <w:tcW w:w="1276" w:type="dxa"/>
            <w:vMerge w:val="restart"/>
          </w:tcPr>
          <w:p w:rsidR="001B4093" w:rsidRDefault="001B4093" w:rsidP="001B4093">
            <w:pPr>
              <w:spacing w:before="120" w:after="120"/>
              <w:jc w:val="both"/>
            </w:pPr>
            <w:r>
              <w:t>Rendelet bekezdés*</w:t>
            </w:r>
          </w:p>
        </w:tc>
        <w:tc>
          <w:tcPr>
            <w:tcW w:w="1843" w:type="dxa"/>
            <w:gridSpan w:val="2"/>
          </w:tcPr>
          <w:p w:rsidR="001B4093" w:rsidRDefault="001B4093" w:rsidP="001B4093">
            <w:pPr>
              <w:spacing w:before="120" w:after="120"/>
              <w:jc w:val="center"/>
            </w:pPr>
            <w:r>
              <w:t>Lehatárolás h</w:t>
            </w:r>
            <w:r>
              <w:t>a</w:t>
            </w:r>
            <w:r>
              <w:t>tárértékek L/dB (A)</w:t>
            </w:r>
          </w:p>
        </w:tc>
        <w:tc>
          <w:tcPr>
            <w:tcW w:w="4851" w:type="dxa"/>
            <w:gridSpan w:val="2"/>
          </w:tcPr>
          <w:p w:rsidR="001B4093" w:rsidRDefault="001B4093" w:rsidP="001B4093">
            <w:pPr>
              <w:spacing w:before="120" w:after="120"/>
              <w:jc w:val="both"/>
            </w:pPr>
            <w:r>
              <w:t>Hatásterület nagysága (m)</w:t>
            </w:r>
          </w:p>
        </w:tc>
      </w:tr>
      <w:tr w:rsidR="001B4093" w:rsidTr="001B4093">
        <w:tc>
          <w:tcPr>
            <w:tcW w:w="1242" w:type="dxa"/>
            <w:vMerge/>
          </w:tcPr>
          <w:p w:rsidR="001B4093" w:rsidRDefault="001B4093" w:rsidP="001B4093">
            <w:pPr>
              <w:spacing w:before="120" w:after="120"/>
              <w:jc w:val="both"/>
            </w:pPr>
          </w:p>
        </w:tc>
        <w:tc>
          <w:tcPr>
            <w:tcW w:w="1276" w:type="dxa"/>
            <w:vMerge/>
          </w:tcPr>
          <w:p w:rsidR="001B4093" w:rsidRDefault="001B4093" w:rsidP="001B4093">
            <w:pPr>
              <w:spacing w:before="120" w:after="120"/>
              <w:jc w:val="both"/>
            </w:pPr>
          </w:p>
        </w:tc>
        <w:tc>
          <w:tcPr>
            <w:tcW w:w="992" w:type="dxa"/>
          </w:tcPr>
          <w:p w:rsidR="001B4093" w:rsidRDefault="001B4093" w:rsidP="001B4093">
            <w:pPr>
              <w:spacing w:before="120" w:after="120"/>
              <w:jc w:val="center"/>
            </w:pPr>
            <w:r>
              <w:t>Nappal</w:t>
            </w:r>
          </w:p>
        </w:tc>
        <w:tc>
          <w:tcPr>
            <w:tcW w:w="851" w:type="dxa"/>
          </w:tcPr>
          <w:p w:rsidR="001B4093" w:rsidRDefault="001B4093" w:rsidP="001B4093">
            <w:pPr>
              <w:spacing w:before="120" w:after="120"/>
              <w:jc w:val="center"/>
            </w:pPr>
            <w:r>
              <w:t>Éjjel</w:t>
            </w:r>
          </w:p>
        </w:tc>
        <w:tc>
          <w:tcPr>
            <w:tcW w:w="2693" w:type="dxa"/>
          </w:tcPr>
          <w:p w:rsidR="001B4093" w:rsidRDefault="001B4093" w:rsidP="001B4093">
            <w:pPr>
              <w:spacing w:before="120" w:after="120"/>
              <w:jc w:val="center"/>
            </w:pPr>
            <w:r>
              <w:t>Nappal</w:t>
            </w:r>
          </w:p>
        </w:tc>
        <w:tc>
          <w:tcPr>
            <w:tcW w:w="2158" w:type="dxa"/>
          </w:tcPr>
          <w:p w:rsidR="001B4093" w:rsidRDefault="001B4093" w:rsidP="001B4093">
            <w:pPr>
              <w:spacing w:before="120" w:after="120"/>
              <w:jc w:val="center"/>
            </w:pPr>
            <w:r>
              <w:t>Éjjel</w:t>
            </w:r>
          </w:p>
        </w:tc>
      </w:tr>
      <w:tr w:rsidR="001B4093" w:rsidTr="001B4093">
        <w:tc>
          <w:tcPr>
            <w:tcW w:w="1242" w:type="dxa"/>
          </w:tcPr>
          <w:p w:rsidR="001B4093" w:rsidRDefault="001B4093" w:rsidP="001B4093">
            <w:pPr>
              <w:spacing w:before="120" w:after="120"/>
              <w:jc w:val="both"/>
            </w:pPr>
            <w:r>
              <w:t>DK-i, Lf</w:t>
            </w:r>
          </w:p>
        </w:tc>
        <w:tc>
          <w:tcPr>
            <w:tcW w:w="1276" w:type="dxa"/>
          </w:tcPr>
          <w:p w:rsidR="001B4093" w:rsidRDefault="001B4093" w:rsidP="001B4093">
            <w:pPr>
              <w:spacing w:before="120" w:after="120"/>
              <w:jc w:val="both"/>
            </w:pPr>
            <w:r>
              <w:t>6. § (1) a)</w:t>
            </w:r>
          </w:p>
        </w:tc>
        <w:tc>
          <w:tcPr>
            <w:tcW w:w="992" w:type="dxa"/>
            <w:vAlign w:val="center"/>
          </w:tcPr>
          <w:p w:rsidR="001B4093" w:rsidRDefault="001B4093" w:rsidP="001B4093">
            <w:pPr>
              <w:spacing w:before="120" w:after="120"/>
              <w:jc w:val="center"/>
            </w:pPr>
            <w:r>
              <w:t>40</w:t>
            </w:r>
          </w:p>
        </w:tc>
        <w:tc>
          <w:tcPr>
            <w:tcW w:w="851" w:type="dxa"/>
            <w:vAlign w:val="center"/>
          </w:tcPr>
          <w:p w:rsidR="001B4093" w:rsidRDefault="001B4093" w:rsidP="001B4093">
            <w:pPr>
              <w:spacing w:before="120" w:after="120"/>
              <w:jc w:val="center"/>
            </w:pPr>
            <w:r>
              <w:t>30</w:t>
            </w:r>
          </w:p>
        </w:tc>
        <w:tc>
          <w:tcPr>
            <w:tcW w:w="2693" w:type="dxa"/>
            <w:vAlign w:val="center"/>
          </w:tcPr>
          <w:p w:rsidR="001B4093" w:rsidRDefault="001B4093" w:rsidP="001B4093">
            <w:pPr>
              <w:spacing w:before="120" w:after="120"/>
              <w:jc w:val="center"/>
            </w:pPr>
            <w:r>
              <w:t>Az üzem déli homlokzat</w:t>
            </w:r>
            <w:r>
              <w:t>á</w:t>
            </w:r>
            <w:r>
              <w:t>nak közepétől 269 m-re</w:t>
            </w:r>
          </w:p>
        </w:tc>
        <w:tc>
          <w:tcPr>
            <w:tcW w:w="2158" w:type="dxa"/>
            <w:vAlign w:val="center"/>
          </w:tcPr>
          <w:p w:rsidR="001B4093" w:rsidRDefault="001B4093" w:rsidP="001B4093">
            <w:pPr>
              <w:spacing w:before="120" w:after="120"/>
              <w:jc w:val="center"/>
            </w:pPr>
            <w:r>
              <w:t>Az üzem déli homlo</w:t>
            </w:r>
            <w:r>
              <w:t>k</w:t>
            </w:r>
            <w:r>
              <w:t>zatának közepétől 740 m-re</w:t>
            </w:r>
          </w:p>
        </w:tc>
      </w:tr>
      <w:tr w:rsidR="001B4093" w:rsidTr="001B4093">
        <w:tc>
          <w:tcPr>
            <w:tcW w:w="1242" w:type="dxa"/>
          </w:tcPr>
          <w:p w:rsidR="001B4093" w:rsidRDefault="001B4093" w:rsidP="001B4093">
            <w:pPr>
              <w:spacing w:before="120" w:after="120"/>
              <w:jc w:val="both"/>
            </w:pPr>
            <w:r>
              <w:t>DK-i GKSZ</w:t>
            </w:r>
          </w:p>
        </w:tc>
        <w:tc>
          <w:tcPr>
            <w:tcW w:w="1276" w:type="dxa"/>
          </w:tcPr>
          <w:p w:rsidR="001B4093" w:rsidRDefault="001B4093" w:rsidP="001B4093">
            <w:pPr>
              <w:spacing w:before="120" w:after="120"/>
              <w:jc w:val="both"/>
            </w:pPr>
            <w:r>
              <w:t>6. § (1) a)</w:t>
            </w:r>
          </w:p>
        </w:tc>
        <w:tc>
          <w:tcPr>
            <w:tcW w:w="992" w:type="dxa"/>
            <w:vAlign w:val="center"/>
          </w:tcPr>
          <w:p w:rsidR="001B4093" w:rsidRDefault="001B4093" w:rsidP="001B4093">
            <w:pPr>
              <w:spacing w:before="120" w:after="120"/>
              <w:jc w:val="center"/>
            </w:pPr>
            <w:r>
              <w:t>50</w:t>
            </w:r>
          </w:p>
        </w:tc>
        <w:tc>
          <w:tcPr>
            <w:tcW w:w="851" w:type="dxa"/>
            <w:vAlign w:val="center"/>
          </w:tcPr>
          <w:p w:rsidR="001B4093" w:rsidRDefault="001B4093" w:rsidP="001B4093">
            <w:pPr>
              <w:spacing w:before="120" w:after="120"/>
              <w:jc w:val="center"/>
            </w:pPr>
            <w:r>
              <w:t>40</w:t>
            </w:r>
          </w:p>
        </w:tc>
        <w:tc>
          <w:tcPr>
            <w:tcW w:w="2693" w:type="dxa"/>
            <w:vAlign w:val="center"/>
          </w:tcPr>
          <w:p w:rsidR="001B4093" w:rsidRDefault="001B4093" w:rsidP="001B4093">
            <w:pPr>
              <w:spacing w:before="120" w:after="120"/>
              <w:jc w:val="center"/>
            </w:pPr>
            <w:r>
              <w:t>Az üzem déli homlokzat</w:t>
            </w:r>
            <w:r>
              <w:t>á</w:t>
            </w:r>
            <w:r>
              <w:t>nak közepétől 99 m-re</w:t>
            </w:r>
          </w:p>
        </w:tc>
        <w:tc>
          <w:tcPr>
            <w:tcW w:w="2158" w:type="dxa"/>
            <w:vAlign w:val="center"/>
          </w:tcPr>
          <w:p w:rsidR="001B4093" w:rsidRDefault="001B4093" w:rsidP="001B4093">
            <w:pPr>
              <w:spacing w:before="120" w:after="120"/>
              <w:jc w:val="center"/>
            </w:pPr>
            <w:r>
              <w:t>Az üzem déli homlo</w:t>
            </w:r>
            <w:r>
              <w:t>k</w:t>
            </w:r>
            <w:r>
              <w:t>zatának közepétől 269 m-re</w:t>
            </w:r>
          </w:p>
        </w:tc>
      </w:tr>
      <w:tr w:rsidR="001B4093" w:rsidTr="001B4093">
        <w:tc>
          <w:tcPr>
            <w:tcW w:w="1242" w:type="dxa"/>
          </w:tcPr>
          <w:p w:rsidR="001B4093" w:rsidRDefault="001B4093" w:rsidP="001B4093">
            <w:pPr>
              <w:spacing w:before="120" w:after="120"/>
              <w:jc w:val="both"/>
            </w:pPr>
            <w:r>
              <w:t>DK-i gazd</w:t>
            </w:r>
            <w:r>
              <w:t>a</w:t>
            </w:r>
            <w:r>
              <w:t>sági, nem védendő</w:t>
            </w:r>
          </w:p>
        </w:tc>
        <w:tc>
          <w:tcPr>
            <w:tcW w:w="1276" w:type="dxa"/>
          </w:tcPr>
          <w:p w:rsidR="001B4093" w:rsidRDefault="001B4093" w:rsidP="001B4093">
            <w:pPr>
              <w:spacing w:before="120" w:after="120"/>
              <w:jc w:val="both"/>
            </w:pPr>
            <w:r>
              <w:t>6. § (1) e)</w:t>
            </w:r>
          </w:p>
        </w:tc>
        <w:tc>
          <w:tcPr>
            <w:tcW w:w="992" w:type="dxa"/>
            <w:vAlign w:val="center"/>
          </w:tcPr>
          <w:p w:rsidR="001B4093" w:rsidRDefault="001B4093" w:rsidP="001B4093">
            <w:pPr>
              <w:spacing w:before="120" w:after="120"/>
              <w:jc w:val="center"/>
            </w:pPr>
            <w:r>
              <w:t>55</w:t>
            </w:r>
          </w:p>
        </w:tc>
        <w:tc>
          <w:tcPr>
            <w:tcW w:w="851" w:type="dxa"/>
            <w:vAlign w:val="center"/>
          </w:tcPr>
          <w:p w:rsidR="001B4093" w:rsidRDefault="001B4093" w:rsidP="001B4093">
            <w:pPr>
              <w:spacing w:before="120" w:after="120"/>
              <w:jc w:val="center"/>
            </w:pPr>
            <w:r>
              <w:t>45</w:t>
            </w:r>
          </w:p>
        </w:tc>
        <w:tc>
          <w:tcPr>
            <w:tcW w:w="2693" w:type="dxa"/>
            <w:vAlign w:val="center"/>
          </w:tcPr>
          <w:p w:rsidR="001B4093" w:rsidRDefault="001B4093" w:rsidP="001B4093">
            <w:pPr>
              <w:spacing w:before="120" w:after="120"/>
              <w:jc w:val="center"/>
            </w:pPr>
            <w:r>
              <w:t>Az üzem déli homlokzat</w:t>
            </w:r>
            <w:r>
              <w:t>á</w:t>
            </w:r>
            <w:r>
              <w:t>nak közepétől 63m-re</w:t>
            </w:r>
          </w:p>
        </w:tc>
        <w:tc>
          <w:tcPr>
            <w:tcW w:w="2158" w:type="dxa"/>
            <w:vAlign w:val="center"/>
          </w:tcPr>
          <w:p w:rsidR="001B4093" w:rsidRDefault="001B4093" w:rsidP="001B4093">
            <w:pPr>
              <w:spacing w:before="120" w:after="120"/>
              <w:jc w:val="center"/>
            </w:pPr>
            <w:r>
              <w:t>Az üzem déli homlo</w:t>
            </w:r>
            <w:r>
              <w:t>k</w:t>
            </w:r>
            <w:r>
              <w:t>zatának közepétől 162 m-re</w:t>
            </w:r>
          </w:p>
        </w:tc>
      </w:tr>
    </w:tbl>
    <w:p w:rsidR="001B4093" w:rsidRPr="001C627E" w:rsidRDefault="001B4093" w:rsidP="001B4093">
      <w:pPr>
        <w:spacing w:before="120" w:after="120" w:line="240" w:lineRule="auto"/>
        <w:jc w:val="both"/>
      </w:pPr>
      <w:r>
        <w:t>*A környezeti zaj és rezgés elleni védelem egyes szabályairól szóló 284/2007. (X. 29.) Korm. rendelet paragrafusira hivatkozunk.</w:t>
      </w:r>
    </w:p>
    <w:p w:rsidR="006908D3" w:rsidRPr="00C03010" w:rsidRDefault="006908D3" w:rsidP="00C03010">
      <w:pPr>
        <w:pStyle w:val="Cmsor4"/>
        <w:jc w:val="both"/>
        <w:rPr>
          <w:color w:val="auto"/>
        </w:rPr>
      </w:pPr>
      <w:bookmarkStart w:id="197" w:name="_Toc429670533"/>
      <w:bookmarkStart w:id="198" w:name="_Toc429671654"/>
      <w:bookmarkStart w:id="199" w:name="_Toc429671812"/>
      <w:bookmarkStart w:id="200" w:name="_Toc429727337"/>
      <w:r w:rsidRPr="00C03010">
        <w:rPr>
          <w:color w:val="auto"/>
        </w:rPr>
        <w:t>e)4.3 Felhagyás zajhatásai</w:t>
      </w:r>
      <w:bookmarkEnd w:id="197"/>
      <w:bookmarkEnd w:id="198"/>
      <w:bookmarkEnd w:id="199"/>
      <w:bookmarkEnd w:id="200"/>
    </w:p>
    <w:p w:rsidR="003F79D8" w:rsidRDefault="003F79D8" w:rsidP="00C03010">
      <w:pPr>
        <w:spacing w:before="120" w:after="120" w:line="240" w:lineRule="auto"/>
        <w:jc w:val="both"/>
      </w:pPr>
      <w:r w:rsidRPr="00362289">
        <w:t>A zajvédelmi fejezetet külön dokumentáljuk, az M14 mellékletben adjuk meg.</w:t>
      </w:r>
      <w:r w:rsidR="00362289">
        <w:t xml:space="preserve"> A felhagyás zajhatásait a létesítésével azonosnak becsülhetjük.</w:t>
      </w:r>
    </w:p>
    <w:p w:rsidR="001A5F22" w:rsidRDefault="001A5F22" w:rsidP="00C03010">
      <w:pPr>
        <w:pStyle w:val="Cmsor3"/>
        <w:jc w:val="both"/>
        <w:rPr>
          <w:color w:val="auto"/>
        </w:rPr>
      </w:pPr>
      <w:bookmarkStart w:id="201" w:name="_Toc429671655"/>
      <w:bookmarkStart w:id="202" w:name="_Toc429671813"/>
      <w:bookmarkStart w:id="203" w:name="_Toc429727338"/>
      <w:bookmarkStart w:id="204" w:name="_Toc462129756"/>
      <w:r w:rsidRPr="00C03010">
        <w:rPr>
          <w:color w:val="auto"/>
        </w:rPr>
        <w:t>e)5. Élővilág védelem</w:t>
      </w:r>
      <w:bookmarkEnd w:id="201"/>
      <w:bookmarkEnd w:id="202"/>
      <w:bookmarkEnd w:id="203"/>
      <w:bookmarkEnd w:id="204"/>
    </w:p>
    <w:p w:rsidR="001A5F22" w:rsidRPr="00C03010" w:rsidRDefault="001A5F22" w:rsidP="00FC4FEC">
      <w:pPr>
        <w:pStyle w:val="Cmsor4"/>
        <w:spacing w:before="120" w:after="120" w:line="240" w:lineRule="auto"/>
        <w:jc w:val="both"/>
        <w:rPr>
          <w:color w:val="auto"/>
        </w:rPr>
      </w:pPr>
      <w:bookmarkStart w:id="205" w:name="_Toc429671656"/>
      <w:bookmarkStart w:id="206" w:name="_Toc429671814"/>
      <w:bookmarkStart w:id="207" w:name="_Toc429727339"/>
      <w:bookmarkStart w:id="208" w:name="_Toc398025302"/>
      <w:bookmarkStart w:id="209" w:name="_Toc429670544"/>
      <w:r w:rsidRPr="00362289">
        <w:rPr>
          <w:color w:val="auto"/>
        </w:rPr>
        <w:t>e)5.1 Építés során várható hatások</w:t>
      </w:r>
      <w:bookmarkEnd w:id="205"/>
      <w:bookmarkEnd w:id="206"/>
      <w:bookmarkEnd w:id="207"/>
    </w:p>
    <w:bookmarkEnd w:id="208"/>
    <w:bookmarkEnd w:id="209"/>
    <w:p w:rsidR="00FC4FEC" w:rsidRPr="00E459A8" w:rsidRDefault="00FC4FEC" w:rsidP="00FC4FEC">
      <w:pPr>
        <w:tabs>
          <w:tab w:val="left" w:pos="567"/>
        </w:tabs>
        <w:spacing w:before="120" w:after="120" w:line="240" w:lineRule="auto"/>
        <w:jc w:val="both"/>
        <w:rPr>
          <w:i/>
          <w:u w:val="single"/>
        </w:rPr>
      </w:pPr>
      <w:r w:rsidRPr="00E459A8">
        <w:rPr>
          <w:i/>
          <w:u w:val="single"/>
        </w:rPr>
        <w:t>Épületek elhelyezése</w:t>
      </w:r>
    </w:p>
    <w:p w:rsidR="00FC4FEC" w:rsidRPr="00E459A8" w:rsidRDefault="00FC4FEC" w:rsidP="00FC4FEC">
      <w:pPr>
        <w:tabs>
          <w:tab w:val="left" w:pos="567"/>
        </w:tabs>
        <w:spacing w:before="120" w:after="120" w:line="240" w:lineRule="auto"/>
        <w:jc w:val="both"/>
      </w:pPr>
      <w:r w:rsidRPr="00E459A8">
        <w:lastRenderedPageBreak/>
        <w:t>Az alumínium feldolgozó üzem egy korábbi állattartó telepen létesült. A telep egyik részét munkag</w:t>
      </w:r>
      <w:r w:rsidRPr="00E459A8">
        <w:t>é</w:t>
      </w:r>
      <w:r w:rsidRPr="00E459A8">
        <w:t>pek telephelyeként használták, másik része állattartó telepként működött. Az üzemépületek jelentős részét idetelepítették.</w:t>
      </w:r>
    </w:p>
    <w:p w:rsidR="00FC4FEC" w:rsidRPr="00E459A8" w:rsidRDefault="00FC4FEC" w:rsidP="00FC4FEC">
      <w:pPr>
        <w:tabs>
          <w:tab w:val="left" w:pos="567"/>
        </w:tabs>
        <w:spacing w:before="120" w:after="120" w:line="240" w:lineRule="auto"/>
        <w:jc w:val="both"/>
      </w:pPr>
      <w:r w:rsidRPr="00E459A8">
        <w:t>A már engedéllyel rendelkező üzemépületek telepítési helyén a vegetáció hiányzik, így természetv</w:t>
      </w:r>
      <w:r w:rsidRPr="00E459A8">
        <w:t>é</w:t>
      </w:r>
      <w:r w:rsidRPr="00E459A8">
        <w:t>delmi szempontból felméréseket nem lehetett végezni.</w:t>
      </w:r>
    </w:p>
    <w:p w:rsidR="00FC4FEC" w:rsidRPr="00E459A8" w:rsidRDefault="00FC4FEC" w:rsidP="00FC4FEC">
      <w:pPr>
        <w:spacing w:before="120" w:after="120" w:line="240" w:lineRule="auto"/>
        <w:jc w:val="both"/>
        <w:rPr>
          <w:rFonts w:cs="Arial"/>
        </w:rPr>
      </w:pPr>
      <w:r w:rsidRPr="00E459A8">
        <w:rPr>
          <w:rFonts w:cs="Arial"/>
        </w:rPr>
        <w:t>A humuszolás, egyéb földmunkákat az építkezések előtt elvégezték, jelenleg a letermelt humuszos réteg több helyen depóniákban áll.</w:t>
      </w:r>
    </w:p>
    <w:p w:rsidR="00FC4FEC" w:rsidRPr="00E459A8" w:rsidRDefault="00FC4FEC" w:rsidP="00FC4FEC">
      <w:pPr>
        <w:spacing w:before="120" w:after="120" w:line="240" w:lineRule="auto"/>
        <w:jc w:val="both"/>
        <w:rPr>
          <w:rFonts w:cs="Arial"/>
        </w:rPr>
      </w:pPr>
      <w:r w:rsidRPr="00E459A8">
        <w:rPr>
          <w:rFonts w:cs="Arial"/>
        </w:rPr>
        <w:t>A jelenleg is zajló kivitelezés során az alábbi özönnövények terjedésével kell számolni:</w:t>
      </w:r>
    </w:p>
    <w:p w:rsidR="00FC4FEC" w:rsidRPr="00E459A8" w:rsidRDefault="00FC4FEC" w:rsidP="00FC4FEC">
      <w:pPr>
        <w:numPr>
          <w:ilvl w:val="0"/>
          <w:numId w:val="17"/>
        </w:numPr>
        <w:tabs>
          <w:tab w:val="clear" w:pos="1440"/>
          <w:tab w:val="num" w:pos="426"/>
        </w:tabs>
        <w:spacing w:before="120" w:after="120" w:line="240" w:lineRule="auto"/>
        <w:ind w:left="426" w:hanging="426"/>
        <w:jc w:val="both"/>
        <w:rPr>
          <w:rFonts w:cs="Arial"/>
        </w:rPr>
      </w:pPr>
      <w:r w:rsidRPr="00E459A8">
        <w:rPr>
          <w:rFonts w:cs="Arial"/>
        </w:rPr>
        <w:t>parlagfű (Ambrosia artemisifolia) – elsősorban szántóföldi kapáskultúrákban jelen lévő inkább közegészségügyi problémát okozó növényfaj. A nyílt talajfelszínek mielőbbi gyepesítésével, v</w:t>
      </w:r>
      <w:r w:rsidRPr="00E459A8">
        <w:rPr>
          <w:rFonts w:cs="Arial"/>
        </w:rPr>
        <w:t>a</w:t>
      </w:r>
      <w:r w:rsidRPr="00E459A8">
        <w:rPr>
          <w:rFonts w:cs="Arial"/>
        </w:rPr>
        <w:t>lamint kaszálással lehet ellene védekezni.</w:t>
      </w:r>
    </w:p>
    <w:p w:rsidR="00FC4FEC" w:rsidRPr="00E459A8" w:rsidRDefault="00FC4FEC" w:rsidP="00FC4FEC">
      <w:pPr>
        <w:numPr>
          <w:ilvl w:val="0"/>
          <w:numId w:val="17"/>
        </w:numPr>
        <w:tabs>
          <w:tab w:val="clear" w:pos="1440"/>
          <w:tab w:val="num" w:pos="426"/>
        </w:tabs>
        <w:spacing w:before="120" w:after="120" w:line="240" w:lineRule="auto"/>
        <w:ind w:left="426" w:hanging="426"/>
        <w:jc w:val="both"/>
        <w:rPr>
          <w:rFonts w:cs="Arial"/>
        </w:rPr>
      </w:pPr>
      <w:r w:rsidRPr="00E459A8">
        <w:rPr>
          <w:rFonts w:cs="Arial"/>
        </w:rPr>
        <w:t xml:space="preserve"> betyárkóró (Erigeron canadensis) – a nyílt talajfelszínek, laza szerkezetű talajok gyakori gyo</w:t>
      </w:r>
      <w:r w:rsidRPr="00E459A8">
        <w:rPr>
          <w:rFonts w:cs="Arial"/>
        </w:rPr>
        <w:t>m</w:t>
      </w:r>
      <w:r w:rsidRPr="00E459A8">
        <w:rPr>
          <w:rFonts w:cs="Arial"/>
        </w:rPr>
        <w:t>növénye. Kaszálás és gyepesítés hatására gyorsan visszaszorul.</w:t>
      </w:r>
    </w:p>
    <w:p w:rsidR="00FC4FEC" w:rsidRPr="00E459A8" w:rsidRDefault="00FC4FEC" w:rsidP="00FC4FEC">
      <w:pPr>
        <w:numPr>
          <w:ilvl w:val="0"/>
          <w:numId w:val="17"/>
        </w:numPr>
        <w:tabs>
          <w:tab w:val="clear" w:pos="1440"/>
          <w:tab w:val="num" w:pos="426"/>
        </w:tabs>
        <w:spacing w:before="120" w:after="120" w:line="240" w:lineRule="auto"/>
        <w:ind w:left="426" w:hanging="426"/>
        <w:jc w:val="both"/>
        <w:rPr>
          <w:rFonts w:cs="Arial"/>
        </w:rPr>
      </w:pPr>
      <w:r w:rsidRPr="00E459A8">
        <w:rPr>
          <w:rFonts w:cs="Arial"/>
        </w:rPr>
        <w:t xml:space="preserve">akác (Robonia pseudoacacia) – az erdőben, fasorokban, szegélyekben lévő fák gyökérzetének megsértése miatt gyökérsarjak intenzív képződése várható. </w:t>
      </w:r>
    </w:p>
    <w:p w:rsidR="00FC4FEC" w:rsidRPr="00E459A8" w:rsidRDefault="00FC4FEC" w:rsidP="00FC4FEC">
      <w:pPr>
        <w:numPr>
          <w:ilvl w:val="0"/>
          <w:numId w:val="17"/>
        </w:numPr>
        <w:tabs>
          <w:tab w:val="clear" w:pos="1440"/>
          <w:tab w:val="num" w:pos="426"/>
        </w:tabs>
        <w:spacing w:before="120" w:after="120" w:line="240" w:lineRule="auto"/>
        <w:ind w:left="426" w:hanging="426"/>
        <w:jc w:val="both"/>
        <w:rPr>
          <w:rFonts w:cs="Arial"/>
        </w:rPr>
      </w:pPr>
      <w:r w:rsidRPr="00E459A8">
        <w:rPr>
          <w:rFonts w:cs="Arial"/>
        </w:rPr>
        <w:t>bálványfa (Ailanthus altissima) - Erősen agresszív, gyökérsarjjal jól terjedő fafaj. Az erdőben, a</w:t>
      </w:r>
      <w:r w:rsidR="003E23ED" w:rsidRPr="00E459A8">
        <w:rPr>
          <w:rFonts w:cs="Arial"/>
        </w:rPr>
        <w:t>z</w:t>
      </w:r>
      <w:r w:rsidRPr="00E459A8">
        <w:rPr>
          <w:rFonts w:cs="Arial"/>
        </w:rPr>
        <w:t xml:space="preserve"> erdőszegélyeken, hodályok mellett fordul elő. Bolygatás hatására szintén intenzív sarjképződé</w:t>
      </w:r>
      <w:r w:rsidRPr="00E459A8">
        <w:rPr>
          <w:rFonts w:cs="Arial"/>
        </w:rPr>
        <w:t>s</w:t>
      </w:r>
      <w:r w:rsidRPr="00E459A8">
        <w:rPr>
          <w:rFonts w:cs="Arial"/>
        </w:rPr>
        <w:t>sel reagál és vegyszerekre kevésbé érzékeny, mint az akác.</w:t>
      </w:r>
    </w:p>
    <w:p w:rsidR="00FC4FEC" w:rsidRPr="00E459A8" w:rsidRDefault="00FC4FEC" w:rsidP="00FC4FEC">
      <w:pPr>
        <w:spacing w:before="120" w:after="120" w:line="240" w:lineRule="auto"/>
        <w:jc w:val="both"/>
        <w:rPr>
          <w:rFonts w:cs="Arial"/>
        </w:rPr>
      </w:pPr>
      <w:r w:rsidRPr="00E459A8">
        <w:rPr>
          <w:rFonts w:cs="Arial"/>
        </w:rPr>
        <w:t>A szabad talajfelszínekre visszatelepülő növényfajok közül az invázív fajok megtelepedésének valósz</w:t>
      </w:r>
      <w:r w:rsidRPr="00E459A8">
        <w:rPr>
          <w:rFonts w:cs="Arial"/>
        </w:rPr>
        <w:t>í</w:t>
      </w:r>
      <w:r w:rsidRPr="00E459A8">
        <w:rPr>
          <w:rFonts w:cs="Arial"/>
        </w:rPr>
        <w:t>nűsége nagy, az özönnövényekkel terhelt környezetben, pedig domináns fajjá válhatnak a friss felül</w:t>
      </w:r>
      <w:r w:rsidRPr="00E459A8">
        <w:rPr>
          <w:rFonts w:cs="Arial"/>
        </w:rPr>
        <w:t>e</w:t>
      </w:r>
      <w:r w:rsidRPr="00E459A8">
        <w:rPr>
          <w:rFonts w:cs="Arial"/>
        </w:rPr>
        <w:t>teken. Az özönnövények terjedésének kedvez az élőhelyek feldarabolódása és az új szegélyek kialak</w:t>
      </w:r>
      <w:r w:rsidRPr="00E459A8">
        <w:rPr>
          <w:rFonts w:cs="Arial"/>
        </w:rPr>
        <w:t>u</w:t>
      </w:r>
      <w:r w:rsidRPr="00E459A8">
        <w:rPr>
          <w:rFonts w:cs="Arial"/>
        </w:rPr>
        <w:t>lása. A nyomvonalas létesítmények így a közutak szegélyében is több inváziós faj terjedése is tapas</w:t>
      </w:r>
      <w:r w:rsidRPr="00E459A8">
        <w:rPr>
          <w:rFonts w:cs="Arial"/>
        </w:rPr>
        <w:t>z</w:t>
      </w:r>
      <w:r w:rsidRPr="00E459A8">
        <w:rPr>
          <w:rFonts w:cs="Arial"/>
        </w:rPr>
        <w:t>talható, amely a vizsgált területen is várható.</w:t>
      </w:r>
    </w:p>
    <w:p w:rsidR="00FC4FEC" w:rsidRPr="00E459A8" w:rsidRDefault="00FC4FEC" w:rsidP="00FC4FEC">
      <w:pPr>
        <w:tabs>
          <w:tab w:val="left" w:pos="567"/>
        </w:tabs>
        <w:spacing w:before="120" w:after="120" w:line="240" w:lineRule="auto"/>
        <w:jc w:val="both"/>
        <w:rPr>
          <w:i/>
          <w:u w:val="single"/>
        </w:rPr>
      </w:pPr>
      <w:r w:rsidRPr="00E459A8">
        <w:rPr>
          <w:i/>
          <w:u w:val="single"/>
        </w:rPr>
        <w:t>Utak, közművek</w:t>
      </w:r>
    </w:p>
    <w:p w:rsidR="00FC4FEC" w:rsidRPr="00E459A8" w:rsidRDefault="00FC4FEC" w:rsidP="00FC4FEC">
      <w:pPr>
        <w:spacing w:before="120" w:after="120" w:line="240" w:lineRule="auto"/>
        <w:jc w:val="both"/>
        <w:rPr>
          <w:rFonts w:cs="Arial"/>
        </w:rPr>
      </w:pPr>
      <w:r w:rsidRPr="00E459A8">
        <w:rPr>
          <w:rFonts w:cs="Arial"/>
        </w:rPr>
        <w:t>Az aszfaltozott utak az ipari terület és a 21. főút között egy másik projekt keretében elkészültek, így az utak kialakításának hatását nem vizsgáljuk. A forgalom növekedése az építési időszakban jelentős lesz, azonban az agrár, agrár-ipari környezetben, a természetes vegetáció teljes hiánya miatt ennek természetvédelmi vonzata nem lesz értékelhető nagyságrendű.</w:t>
      </w:r>
    </w:p>
    <w:p w:rsidR="00FC4FEC" w:rsidRPr="00E459A8" w:rsidRDefault="00FC4FEC" w:rsidP="00FC4FEC">
      <w:pPr>
        <w:spacing w:before="120" w:after="120" w:line="240" w:lineRule="auto"/>
        <w:jc w:val="both"/>
        <w:rPr>
          <w:rFonts w:cs="Arial"/>
        </w:rPr>
      </w:pPr>
      <w:r w:rsidRPr="00E459A8">
        <w:rPr>
          <w:rFonts w:cs="Arial"/>
        </w:rPr>
        <w:t>Külön közmű kiépítéssel nem jár a beruházás, mert a telek széléig tart a víz, gáz és elektromos légv</w:t>
      </w:r>
      <w:r w:rsidRPr="00E459A8">
        <w:rPr>
          <w:rFonts w:cs="Arial"/>
        </w:rPr>
        <w:t>e</w:t>
      </w:r>
      <w:r w:rsidRPr="00E459A8">
        <w:rPr>
          <w:rFonts w:cs="Arial"/>
        </w:rPr>
        <w:t>zeték. Innen vezetik be a létesítményekhez az egyes közműveket. A szennyvíz kiépítése egy külön projektben fog megvalósulni.</w:t>
      </w:r>
    </w:p>
    <w:p w:rsidR="001A5F22" w:rsidRPr="00E459A8" w:rsidRDefault="001A5F22" w:rsidP="00C03010">
      <w:pPr>
        <w:rPr>
          <w:b/>
        </w:rPr>
      </w:pPr>
      <w:bookmarkStart w:id="210" w:name="_Toc398025304"/>
      <w:bookmarkStart w:id="211" w:name="_Toc429670546"/>
      <w:bookmarkStart w:id="212" w:name="_Toc429671657"/>
      <w:r w:rsidRPr="00E459A8">
        <w:rPr>
          <w:b/>
        </w:rPr>
        <w:t>Élővilág-védelmi javaslatok</w:t>
      </w:r>
      <w:bookmarkEnd w:id="210"/>
      <w:bookmarkEnd w:id="211"/>
      <w:bookmarkEnd w:id="212"/>
    </w:p>
    <w:p w:rsidR="001A5F22" w:rsidRPr="005142D6" w:rsidRDefault="001A5F22" w:rsidP="00C03010">
      <w:pPr>
        <w:numPr>
          <w:ilvl w:val="0"/>
          <w:numId w:val="17"/>
        </w:numPr>
        <w:tabs>
          <w:tab w:val="clear" w:pos="1440"/>
          <w:tab w:val="num" w:pos="426"/>
        </w:tabs>
        <w:spacing w:before="120" w:after="120" w:line="240" w:lineRule="auto"/>
        <w:ind w:left="426" w:hanging="426"/>
        <w:jc w:val="both"/>
        <w:rPr>
          <w:rFonts w:cs="Arial"/>
        </w:rPr>
      </w:pPr>
      <w:r w:rsidRPr="005142D6">
        <w:rPr>
          <w:rFonts w:cs="Arial"/>
        </w:rPr>
        <w:t>Az építési időszakban az alépítmények kialakítása idején amennyiben az árkok, gödrök napokon keresztül nyitottak maradnak, a beépítésükig lefedésük javasolt. A lefedés a talajon mozgó áll</w:t>
      </w:r>
      <w:r w:rsidRPr="005142D6">
        <w:rPr>
          <w:rFonts w:cs="Arial"/>
        </w:rPr>
        <w:t>a</w:t>
      </w:r>
      <w:r w:rsidRPr="005142D6">
        <w:rPr>
          <w:rFonts w:cs="Arial"/>
        </w:rPr>
        <w:t>tok (sün, cickányok, varangyok, gyíkok) beleesését akadályozza meg. Amennyiben a lefedések nem kivitelezhetők, úgy a beépítés előtt az árkokba esett állatokat ki kell menteni és hatáster</w:t>
      </w:r>
      <w:r w:rsidRPr="005142D6">
        <w:rPr>
          <w:rFonts w:cs="Arial"/>
        </w:rPr>
        <w:t>ü</w:t>
      </w:r>
      <w:r w:rsidRPr="005142D6">
        <w:rPr>
          <w:rFonts w:cs="Arial"/>
        </w:rPr>
        <w:t>leten kívül, számukra alkalmas élettérben szabadon engedni.</w:t>
      </w:r>
    </w:p>
    <w:p w:rsidR="001A5F22" w:rsidRDefault="001A5F22" w:rsidP="00C03010">
      <w:pPr>
        <w:numPr>
          <w:ilvl w:val="0"/>
          <w:numId w:val="17"/>
        </w:numPr>
        <w:tabs>
          <w:tab w:val="clear" w:pos="1440"/>
          <w:tab w:val="num" w:pos="426"/>
        </w:tabs>
        <w:spacing w:before="120" w:after="120" w:line="240" w:lineRule="auto"/>
        <w:ind w:left="426" w:hanging="426"/>
        <w:jc w:val="both"/>
        <w:rPr>
          <w:rFonts w:cs="Arial"/>
        </w:rPr>
      </w:pPr>
      <w:r w:rsidRPr="005142D6">
        <w:rPr>
          <w:rFonts w:cs="Arial"/>
        </w:rPr>
        <w:t>A területen visszamaradó nem burkolt talajfelszínek parkosítása és gyepesítése esetén csak szórványos özönnövény előfordulással kell számolni, a fenti fajokból.</w:t>
      </w:r>
    </w:p>
    <w:p w:rsidR="001A5F22" w:rsidRDefault="001A5F22" w:rsidP="00C03010">
      <w:pPr>
        <w:numPr>
          <w:ilvl w:val="0"/>
          <w:numId w:val="17"/>
        </w:numPr>
        <w:tabs>
          <w:tab w:val="clear" w:pos="1440"/>
          <w:tab w:val="num" w:pos="426"/>
        </w:tabs>
        <w:spacing w:before="120" w:after="120" w:line="240" w:lineRule="auto"/>
        <w:ind w:left="425" w:hanging="425"/>
        <w:jc w:val="both"/>
        <w:rPr>
          <w:rFonts w:cs="Arial"/>
        </w:rPr>
      </w:pPr>
      <w:r>
        <w:rPr>
          <w:rFonts w:cs="Arial"/>
        </w:rPr>
        <w:t>A csapadékvíz elvezetése kizárólag tisztított csapadékvízzel történhet.</w:t>
      </w:r>
    </w:p>
    <w:p w:rsidR="001A5F22" w:rsidRPr="00C03010" w:rsidRDefault="001A5F22" w:rsidP="00C03010">
      <w:pPr>
        <w:pStyle w:val="Cmsor4"/>
        <w:jc w:val="both"/>
        <w:rPr>
          <w:color w:val="auto"/>
        </w:rPr>
      </w:pPr>
      <w:bookmarkStart w:id="213" w:name="_Toc429671658"/>
      <w:bookmarkStart w:id="214" w:name="_Toc429671815"/>
      <w:bookmarkStart w:id="215" w:name="_Toc429727340"/>
      <w:r w:rsidRPr="00362289">
        <w:rPr>
          <w:color w:val="auto"/>
        </w:rPr>
        <w:t>e)5.2 Üzemelés során várható hatások</w:t>
      </w:r>
      <w:bookmarkEnd w:id="213"/>
      <w:bookmarkEnd w:id="214"/>
      <w:bookmarkEnd w:id="215"/>
    </w:p>
    <w:p w:rsidR="001A5F22" w:rsidRDefault="001A5F22" w:rsidP="00C03010">
      <w:pPr>
        <w:spacing w:before="120" w:after="120" w:line="240" w:lineRule="auto"/>
        <w:jc w:val="both"/>
        <w:rPr>
          <w:rFonts w:cs="Arial"/>
        </w:rPr>
      </w:pPr>
      <w:r w:rsidRPr="0074395B">
        <w:rPr>
          <w:rFonts w:cs="Arial"/>
          <w:u w:val="single"/>
        </w:rPr>
        <w:t>Szállítás hatásai</w:t>
      </w:r>
      <w:r>
        <w:rPr>
          <w:rFonts w:cs="Arial"/>
        </w:rPr>
        <w:t>:</w:t>
      </w:r>
    </w:p>
    <w:p w:rsidR="001A5F22" w:rsidRPr="0074395B" w:rsidRDefault="001A5F22" w:rsidP="00C03010">
      <w:pPr>
        <w:spacing w:before="120" w:after="120" w:line="240" w:lineRule="auto"/>
        <w:jc w:val="both"/>
        <w:rPr>
          <w:rFonts w:cs="Arial"/>
        </w:rPr>
      </w:pPr>
      <w:r w:rsidRPr="00EB7F27">
        <w:rPr>
          <w:rFonts w:cs="Arial"/>
        </w:rPr>
        <w:t>Teljes termelési lehetőségek kihasználása esetén:</w:t>
      </w:r>
    </w:p>
    <w:p w:rsidR="00EB7F27" w:rsidRPr="00E459A8" w:rsidRDefault="00EB7F27" w:rsidP="00EB7F27">
      <w:pPr>
        <w:spacing w:before="120" w:after="120" w:line="240" w:lineRule="auto"/>
        <w:jc w:val="both"/>
      </w:pPr>
      <w:r w:rsidRPr="00E459A8">
        <w:lastRenderedPageBreak/>
        <w:t>A Megbízó adatszolgáltatása szerint a teherforgalom 30 db 24 tonnás kamion/hét és 36 db kistehe</w:t>
      </w:r>
      <w:r w:rsidRPr="00E459A8">
        <w:t>r</w:t>
      </w:r>
      <w:r w:rsidRPr="00E459A8">
        <w:t>autó/hét, a személyforgalom 400fő/nap lesz az indulásnál. A teljes felfutásra 51 db 24 tonnás kam</w:t>
      </w:r>
      <w:r w:rsidRPr="00E459A8">
        <w:t>i</w:t>
      </w:r>
      <w:r w:rsidRPr="00E459A8">
        <w:t>on/hét és 61 db kisteherautó/hét, a személyforgalom 700 fő/nap értékekkel várható. E forgalom fogadására 131+11 – utóbbi kerítésen belül- parkolóhely áll rendelkezésre. A parkolóhelyek kiépítése a kapacitáshoz igazodva több lépésben készül.</w:t>
      </w:r>
    </w:p>
    <w:p w:rsidR="00EB7F27" w:rsidRPr="00E459A8" w:rsidRDefault="00EB7F27" w:rsidP="00EB7F27">
      <w:pPr>
        <w:spacing w:before="120" w:after="120" w:line="240" w:lineRule="auto"/>
        <w:jc w:val="both"/>
      </w:pPr>
      <w:r w:rsidRPr="00E459A8">
        <w:t>A telephelyre beérkező személygépkocsik száma kezdetben a teljes parkolóhely kapacitást nem fogja lekötni, kb. 50 személygépkocsi/műszak lesz a jellemző. Ez a teljes felfutásra kb. 100 személygépk</w:t>
      </w:r>
      <w:r w:rsidRPr="00E459A8">
        <w:t>o</w:t>
      </w:r>
      <w:r w:rsidRPr="00E459A8">
        <w:t>csi/műszak értékre változik.</w:t>
      </w:r>
    </w:p>
    <w:p w:rsidR="001A5F22" w:rsidRPr="00E459A8" w:rsidRDefault="001A5F22" w:rsidP="00C03010">
      <w:pPr>
        <w:spacing w:before="120" w:after="120" w:line="240" w:lineRule="auto"/>
        <w:jc w:val="both"/>
        <w:rPr>
          <w:rFonts w:cs="Arial"/>
        </w:rPr>
      </w:pPr>
      <w:r w:rsidRPr="00E459A8">
        <w:rPr>
          <w:rFonts w:cs="Arial"/>
        </w:rPr>
        <w:t>A szállítás a 21. sz. főúton zajlik majd, így ez nem jelent jelentős forgalomnövekedést. A szállításból eredő, az üzem környezetében lévő területekre történő káros anyag kibocsátás nem veszélyeztet védett fajokat, vagy védendő élőhelyeket.</w:t>
      </w:r>
    </w:p>
    <w:p w:rsidR="001A5F22" w:rsidRPr="00E459A8" w:rsidRDefault="001A5F22" w:rsidP="00C03010">
      <w:pPr>
        <w:spacing w:before="120" w:after="120" w:line="240" w:lineRule="auto"/>
        <w:jc w:val="both"/>
        <w:rPr>
          <w:rFonts w:cs="Arial"/>
          <w:u w:val="single"/>
        </w:rPr>
      </w:pPr>
      <w:r w:rsidRPr="00E459A8">
        <w:rPr>
          <w:rFonts w:cs="Arial"/>
          <w:u w:val="single"/>
        </w:rPr>
        <w:t>Gyártási eljárás hatásai</w:t>
      </w:r>
    </w:p>
    <w:p w:rsidR="001A5F22" w:rsidRPr="00E459A8" w:rsidRDefault="001A5F22" w:rsidP="00C03010">
      <w:pPr>
        <w:spacing w:before="120" w:after="120" w:line="240" w:lineRule="auto"/>
        <w:jc w:val="both"/>
        <w:rPr>
          <w:rFonts w:cs="Arial"/>
        </w:rPr>
      </w:pPr>
      <w:r w:rsidRPr="00E459A8">
        <w:rPr>
          <w:rFonts w:cs="Arial"/>
        </w:rPr>
        <w:t>A zaj- és légszennyezés hatásai nem terjednek az üzemi terület által elfoglalt telephelyen kívüli ter</w:t>
      </w:r>
      <w:r w:rsidRPr="00E459A8">
        <w:rPr>
          <w:rFonts w:cs="Arial"/>
        </w:rPr>
        <w:t>ü</w:t>
      </w:r>
      <w:r w:rsidRPr="00E459A8">
        <w:rPr>
          <w:rFonts w:cs="Arial"/>
        </w:rPr>
        <w:t>letekre.</w:t>
      </w:r>
    </w:p>
    <w:p w:rsidR="001A5F22" w:rsidRPr="00C03010" w:rsidRDefault="001A5F22" w:rsidP="00C03010">
      <w:pPr>
        <w:pStyle w:val="Cmsor4"/>
        <w:jc w:val="both"/>
        <w:rPr>
          <w:color w:val="auto"/>
        </w:rPr>
      </w:pPr>
      <w:bookmarkStart w:id="216" w:name="_Toc429671659"/>
      <w:bookmarkStart w:id="217" w:name="_Toc429671816"/>
      <w:bookmarkStart w:id="218" w:name="_Toc429727341"/>
      <w:r w:rsidRPr="00EB7F27">
        <w:rPr>
          <w:color w:val="auto"/>
        </w:rPr>
        <w:t>e)5.4 Felhagyás során várható hatások</w:t>
      </w:r>
      <w:bookmarkEnd w:id="216"/>
      <w:bookmarkEnd w:id="217"/>
      <w:bookmarkEnd w:id="218"/>
    </w:p>
    <w:p w:rsidR="001A5F22" w:rsidRPr="00E459A8" w:rsidRDefault="001A5F22" w:rsidP="00C03010">
      <w:pPr>
        <w:spacing w:before="120" w:after="120" w:line="240" w:lineRule="auto"/>
        <w:jc w:val="both"/>
        <w:rPr>
          <w:b/>
        </w:rPr>
      </w:pPr>
      <w:r w:rsidRPr="00E459A8">
        <w:rPr>
          <w:rFonts w:cs="Arial"/>
        </w:rPr>
        <w:t>A felhagyás során törekedni kell arra, hogy a helyben honos vegetáció betelepülése biztosított l</w:t>
      </w:r>
      <w:r w:rsidRPr="00E459A8">
        <w:rPr>
          <w:rFonts w:cs="Arial"/>
        </w:rPr>
        <w:t>e</w:t>
      </w:r>
      <w:r w:rsidRPr="00E459A8">
        <w:rPr>
          <w:rFonts w:cs="Arial"/>
        </w:rPr>
        <w:t>gyen.</w:t>
      </w:r>
    </w:p>
    <w:p w:rsidR="006908D3" w:rsidRPr="00C03010" w:rsidRDefault="006908D3" w:rsidP="00C03010">
      <w:pPr>
        <w:pStyle w:val="Cmsor2"/>
        <w:jc w:val="both"/>
        <w:rPr>
          <w:color w:val="auto"/>
        </w:rPr>
      </w:pPr>
      <w:bookmarkStart w:id="219" w:name="_Toc429670534"/>
      <w:bookmarkStart w:id="220" w:name="_Toc429671660"/>
      <w:bookmarkStart w:id="221" w:name="_Toc429671817"/>
      <w:bookmarkStart w:id="222" w:name="_Toc429727342"/>
      <w:bookmarkStart w:id="223" w:name="_Toc462129757"/>
      <w:r w:rsidRPr="00C03010">
        <w:rPr>
          <w:color w:val="auto"/>
        </w:rPr>
        <w:t xml:space="preserve">f) A környezetre várhatóan </w:t>
      </w:r>
      <w:r w:rsidR="00DF5705" w:rsidRPr="00C03010">
        <w:rPr>
          <w:color w:val="auto"/>
        </w:rPr>
        <w:t>gyakorolt hatások előzetes becslése, különösen</w:t>
      </w:r>
      <w:bookmarkEnd w:id="219"/>
      <w:bookmarkEnd w:id="220"/>
      <w:bookmarkEnd w:id="221"/>
      <w:bookmarkEnd w:id="222"/>
      <w:bookmarkEnd w:id="223"/>
    </w:p>
    <w:p w:rsidR="00DF5705" w:rsidRPr="00C03010" w:rsidRDefault="00DF5705" w:rsidP="00C03010">
      <w:pPr>
        <w:pStyle w:val="Cmsor3"/>
        <w:jc w:val="both"/>
        <w:rPr>
          <w:color w:val="auto"/>
        </w:rPr>
      </w:pPr>
      <w:bookmarkStart w:id="224" w:name="_Toc429670535"/>
      <w:bookmarkStart w:id="225" w:name="_Toc429671661"/>
      <w:bookmarkStart w:id="226" w:name="_Toc429671818"/>
      <w:bookmarkStart w:id="227" w:name="_Toc429727343"/>
      <w:bookmarkStart w:id="228" w:name="_Toc462129758"/>
      <w:r w:rsidRPr="00C03010">
        <w:rPr>
          <w:color w:val="auto"/>
        </w:rPr>
        <w:t>fa) A hatótényezők milyen jellegű hatásfolyamatokat indíthatnak el, új telepítésnél annak becslése is, hogy a terület állapot és funkciói miként változhatnak meg a telepítés köve</w:t>
      </w:r>
      <w:r w:rsidRPr="00C03010">
        <w:rPr>
          <w:color w:val="auto"/>
        </w:rPr>
        <w:t>t</w:t>
      </w:r>
      <w:r w:rsidRPr="00C03010">
        <w:rPr>
          <w:color w:val="auto"/>
        </w:rPr>
        <w:t>keztében</w:t>
      </w:r>
      <w:bookmarkEnd w:id="224"/>
      <w:bookmarkEnd w:id="225"/>
      <w:bookmarkEnd w:id="226"/>
      <w:bookmarkEnd w:id="227"/>
      <w:bookmarkEnd w:id="228"/>
    </w:p>
    <w:p w:rsidR="00DF5705" w:rsidRPr="00D22328" w:rsidRDefault="00DF5705" w:rsidP="00C03010">
      <w:pPr>
        <w:pStyle w:val="Cmsor4"/>
        <w:rPr>
          <w:color w:val="auto"/>
        </w:rPr>
      </w:pPr>
      <w:bookmarkStart w:id="229" w:name="_Toc429670536"/>
      <w:bookmarkStart w:id="230" w:name="_Toc429671662"/>
      <w:bookmarkStart w:id="231" w:name="_Toc429671819"/>
      <w:bookmarkStart w:id="232" w:name="_Toc429727344"/>
      <w:r w:rsidRPr="00EB7F27">
        <w:rPr>
          <w:color w:val="auto"/>
        </w:rPr>
        <w:t>fa)1. Levegő környezet</w:t>
      </w:r>
      <w:bookmarkEnd w:id="229"/>
      <w:bookmarkEnd w:id="230"/>
      <w:bookmarkEnd w:id="231"/>
      <w:bookmarkEnd w:id="232"/>
    </w:p>
    <w:p w:rsidR="00DF5705" w:rsidRPr="00E459A8" w:rsidRDefault="00DF5705" w:rsidP="00C03010">
      <w:pPr>
        <w:spacing w:before="120" w:after="120" w:line="240" w:lineRule="auto"/>
        <w:jc w:val="both"/>
      </w:pPr>
      <w:r w:rsidRPr="00E459A8">
        <w:t>A tervezett alumíniumolvasztás, öntés és megmunkálás az e) 1.2. pontban megadott emisszióval jár.</w:t>
      </w:r>
    </w:p>
    <w:p w:rsidR="00DF5705" w:rsidRPr="00E459A8" w:rsidRDefault="00DF5705" w:rsidP="00C03010">
      <w:pPr>
        <w:spacing w:before="120" w:after="120" w:line="240" w:lineRule="auto"/>
        <w:jc w:val="both"/>
      </w:pPr>
      <w:r w:rsidRPr="00E459A8">
        <w:t>A kibocsátás mennyiségi oldalról jellemzően a füstgázok emisszióját jelenti, a füstgázok: CO</w:t>
      </w:r>
      <w:r w:rsidRPr="00E459A8">
        <w:rPr>
          <w:vertAlign w:val="subscript"/>
        </w:rPr>
        <w:t>2</w:t>
      </w:r>
      <w:r w:rsidRPr="00E459A8">
        <w:t>, NO</w:t>
      </w:r>
      <w:r w:rsidRPr="00E459A8">
        <w:rPr>
          <w:vertAlign w:val="subscript"/>
        </w:rPr>
        <w:t>x</w:t>
      </w:r>
      <w:r w:rsidRPr="00E459A8">
        <w:t>, CO és H</w:t>
      </w:r>
      <w:r w:rsidRPr="00E459A8">
        <w:rPr>
          <w:vertAlign w:val="subscript"/>
        </w:rPr>
        <w:t>2</w:t>
      </w:r>
      <w:r w:rsidRPr="00E459A8">
        <w:t>O valamennyien üvegházhatású gázok, mint ilyenek hatással vannak a globális felmelegedésre.</w:t>
      </w:r>
    </w:p>
    <w:p w:rsidR="00DF5705" w:rsidRPr="00E459A8" w:rsidRDefault="00DF5705" w:rsidP="00C03010">
      <w:pPr>
        <w:spacing w:before="120" w:after="120" w:line="240" w:lineRule="auto"/>
        <w:jc w:val="both"/>
        <w:rPr>
          <w:rFonts w:eastAsia="Times New Roman" w:cstheme="minorHAnsi"/>
          <w:lang w:eastAsia="hu-HU"/>
        </w:rPr>
      </w:pPr>
      <w:r w:rsidRPr="00E459A8">
        <w:rPr>
          <w:rFonts w:eastAsia="Times New Roman" w:cstheme="minorHAnsi"/>
          <w:lang w:eastAsia="hu-HU"/>
        </w:rPr>
        <w:t xml:space="preserve">A </w:t>
      </w:r>
      <w:r w:rsidRPr="00E459A8">
        <w:rPr>
          <w:rFonts w:eastAsia="Times New Roman" w:cstheme="minorHAnsi"/>
          <w:b/>
          <w:lang w:eastAsia="hu-HU"/>
        </w:rPr>
        <w:t>nitrogén-oxidok</w:t>
      </w:r>
      <w:r w:rsidRPr="00E459A8">
        <w:rPr>
          <w:rFonts w:eastAsia="Times New Roman" w:cstheme="minorHAnsi"/>
          <w:lang w:eastAsia="hu-HU"/>
        </w:rPr>
        <w:t xml:space="preserve"> </w:t>
      </w:r>
      <w:r w:rsidR="009B3A90" w:rsidRPr="00E459A8">
        <w:rPr>
          <w:rFonts w:eastAsia="Times New Roman" w:cstheme="minorHAnsi"/>
          <w:lang w:eastAsia="hu-HU"/>
        </w:rPr>
        <w:t>környezeti hatásairól szóló információkat a</w:t>
      </w:r>
      <w:r w:rsidR="00EB7F27" w:rsidRPr="00E459A8">
        <w:rPr>
          <w:rFonts w:eastAsia="Times New Roman" w:cstheme="minorHAnsi"/>
          <w:lang w:eastAsia="hu-HU"/>
        </w:rPr>
        <w:t>z</w:t>
      </w:r>
      <w:r w:rsidR="009B3A90" w:rsidRPr="00E459A8">
        <w:rPr>
          <w:rFonts w:eastAsia="Times New Roman" w:cstheme="minorHAnsi"/>
          <w:lang w:eastAsia="hu-HU"/>
        </w:rPr>
        <w:t xml:space="preserve"> Országos Légszennyezettségi Mérőh</w:t>
      </w:r>
      <w:r w:rsidR="009B3A90" w:rsidRPr="00E459A8">
        <w:rPr>
          <w:rFonts w:eastAsia="Times New Roman" w:cstheme="minorHAnsi"/>
          <w:lang w:eastAsia="hu-HU"/>
        </w:rPr>
        <w:t>á</w:t>
      </w:r>
      <w:r w:rsidR="009B3A90" w:rsidRPr="00E459A8">
        <w:rPr>
          <w:rFonts w:eastAsia="Times New Roman" w:cstheme="minorHAnsi"/>
          <w:lang w:eastAsia="hu-HU"/>
        </w:rPr>
        <w:t>lózat honlapjáról vettük.</w:t>
      </w:r>
    </w:p>
    <w:p w:rsidR="00DF5705" w:rsidRPr="00E459A8" w:rsidRDefault="00FF4161" w:rsidP="00C03010">
      <w:pPr>
        <w:spacing w:before="120" w:after="120" w:line="240" w:lineRule="auto"/>
        <w:jc w:val="both"/>
        <w:rPr>
          <w:rFonts w:eastAsia="Times New Roman" w:cstheme="minorHAnsi"/>
          <w:lang w:eastAsia="hu-HU"/>
        </w:rPr>
      </w:pPr>
      <w:r w:rsidRPr="00E459A8">
        <w:rPr>
          <w:rFonts w:eastAsia="Times New Roman" w:cstheme="minorHAnsi"/>
          <w:lang w:eastAsia="hu-HU"/>
        </w:rPr>
        <w:t>„</w:t>
      </w:r>
      <w:r w:rsidR="00DF5705" w:rsidRPr="00E459A8">
        <w:rPr>
          <w:rFonts w:eastAsia="Times New Roman" w:cstheme="minorHAnsi"/>
          <w:lang w:eastAsia="hu-HU"/>
        </w:rPr>
        <w:t>Az NO</w:t>
      </w:r>
      <w:r w:rsidR="00DF5705" w:rsidRPr="00E459A8">
        <w:rPr>
          <w:rFonts w:eastAsia="Times New Roman" w:cstheme="minorHAnsi"/>
          <w:vertAlign w:val="subscript"/>
          <w:lang w:eastAsia="hu-HU"/>
        </w:rPr>
        <w:t>2</w:t>
      </w:r>
      <w:r w:rsidR="00DF5705" w:rsidRPr="00E459A8">
        <w:rPr>
          <w:rFonts w:eastAsia="Times New Roman" w:cstheme="minorHAnsi"/>
          <w:lang w:eastAsia="hu-HU"/>
        </w:rPr>
        <w:t xml:space="preserve"> hatásmechanizmusa kettős. Egyrészt a nedves légúti nyálkahártyához kapcsolódva salétr</w:t>
      </w:r>
      <w:r w:rsidR="00DF5705" w:rsidRPr="00E459A8">
        <w:rPr>
          <w:rFonts w:eastAsia="Times New Roman" w:cstheme="minorHAnsi"/>
          <w:lang w:eastAsia="hu-HU"/>
        </w:rPr>
        <w:t>o</w:t>
      </w:r>
      <w:r w:rsidR="00DF5705" w:rsidRPr="00E459A8">
        <w:rPr>
          <w:rFonts w:eastAsia="Times New Roman" w:cstheme="minorHAnsi"/>
          <w:lang w:eastAsia="hu-HU"/>
        </w:rPr>
        <w:t>mos- ill. salétrom-savvá alakul, és helyileg károsítja a szövetet. Másrészt felszívódva a véráramba jut, ahol a hemoglobin molekulát methemoglobinná oxidálja, így az nem képes oxigént szállítani a sze</w:t>
      </w:r>
      <w:r w:rsidR="00DF5705" w:rsidRPr="00E459A8">
        <w:rPr>
          <w:rFonts w:eastAsia="Times New Roman" w:cstheme="minorHAnsi"/>
          <w:lang w:eastAsia="hu-HU"/>
        </w:rPr>
        <w:t>r</w:t>
      </w:r>
      <w:r w:rsidR="00DF5705" w:rsidRPr="00E459A8">
        <w:rPr>
          <w:rFonts w:eastAsia="Times New Roman" w:cstheme="minorHAnsi"/>
          <w:lang w:eastAsia="hu-HU"/>
        </w:rPr>
        <w:t>vekhez.</w:t>
      </w:r>
    </w:p>
    <w:p w:rsidR="00DF5705" w:rsidRPr="00E459A8" w:rsidRDefault="00DF5705" w:rsidP="00C03010">
      <w:pPr>
        <w:spacing w:before="120" w:after="120" w:line="240" w:lineRule="auto"/>
        <w:jc w:val="both"/>
        <w:rPr>
          <w:rFonts w:eastAsia="Times New Roman" w:cstheme="minorHAnsi"/>
          <w:lang w:eastAsia="hu-HU"/>
        </w:rPr>
      </w:pPr>
      <w:r w:rsidRPr="00E459A8">
        <w:rPr>
          <w:rFonts w:eastAsia="Times New Roman" w:cstheme="minorHAnsi"/>
          <w:lang w:eastAsia="hu-HU"/>
        </w:rPr>
        <w:t>Heveny mérgezés tünetei: kötő- és nyálkahártya izgalom, köhögési, hányási inger, fejfájás, szédülés. A tünetek 1-2 órán belül lezajlanak, majd több órás tünetmentes időszak után kifejlődik a tüdőviz</w:t>
      </w:r>
      <w:r w:rsidRPr="00E459A8">
        <w:rPr>
          <w:rFonts w:eastAsia="Times New Roman" w:cstheme="minorHAnsi"/>
          <w:lang w:eastAsia="hu-HU"/>
        </w:rPr>
        <w:t>e</w:t>
      </w:r>
      <w:r w:rsidRPr="00E459A8">
        <w:rPr>
          <w:rFonts w:eastAsia="Times New Roman" w:cstheme="minorHAnsi"/>
          <w:lang w:eastAsia="hu-HU"/>
        </w:rPr>
        <w:t>nyő és a tüdőgyulladás. Szabad légköri körülmények között heveny mérgezés nem fordul elő.</w:t>
      </w:r>
    </w:p>
    <w:p w:rsidR="00DF5705" w:rsidRPr="00E459A8" w:rsidRDefault="00DF5705" w:rsidP="00C03010">
      <w:pPr>
        <w:spacing w:before="120" w:after="120" w:line="240" w:lineRule="auto"/>
        <w:jc w:val="both"/>
      </w:pPr>
      <w:r w:rsidRPr="00E459A8">
        <w:rPr>
          <w:rFonts w:eastAsia="Times New Roman" w:cstheme="minorHAnsi"/>
          <w:lang w:eastAsia="hu-HU"/>
        </w:rPr>
        <w:t>Huzamos hatás tünetei: az NO</w:t>
      </w:r>
      <w:r w:rsidRPr="00E459A8">
        <w:rPr>
          <w:rFonts w:eastAsia="Times New Roman" w:cstheme="minorHAnsi"/>
          <w:vertAlign w:val="subscript"/>
          <w:lang w:eastAsia="hu-HU"/>
        </w:rPr>
        <w:t>2</w:t>
      </w:r>
      <w:r w:rsidRPr="00E459A8">
        <w:rPr>
          <w:rFonts w:eastAsia="Times New Roman" w:cstheme="minorHAnsi"/>
          <w:lang w:eastAsia="hu-HU"/>
        </w:rPr>
        <w:t xml:space="preserve"> csökkenti a tüdő ellenálló képességét a fertőzésekkel szemben, s</w:t>
      </w:r>
      <w:r w:rsidRPr="00E459A8">
        <w:rPr>
          <w:rFonts w:eastAsia="Times New Roman" w:cstheme="minorHAnsi"/>
          <w:lang w:eastAsia="hu-HU"/>
        </w:rPr>
        <w:t>ú</w:t>
      </w:r>
      <w:r w:rsidRPr="00E459A8">
        <w:rPr>
          <w:rFonts w:eastAsia="Times New Roman" w:cstheme="minorHAnsi"/>
          <w:lang w:eastAsia="hu-HU"/>
        </w:rPr>
        <w:t>lyosbítja az asztmás betegségeket, gyakori légúti megbetegedéshez, idővel pedig a tüdőfunkció gye</w:t>
      </w:r>
      <w:r w:rsidRPr="00E459A8">
        <w:rPr>
          <w:rFonts w:eastAsia="Times New Roman" w:cstheme="minorHAnsi"/>
          <w:lang w:eastAsia="hu-HU"/>
        </w:rPr>
        <w:t>n</w:t>
      </w:r>
      <w:r w:rsidRPr="00E459A8">
        <w:rPr>
          <w:rFonts w:eastAsia="Times New Roman" w:cstheme="minorHAnsi"/>
          <w:lang w:eastAsia="hu-HU"/>
        </w:rPr>
        <w:t>güléséhez, vérkép elváltozásokhoz vezethet.</w:t>
      </w:r>
    </w:p>
    <w:p w:rsidR="00DF5705" w:rsidRPr="00E459A8" w:rsidRDefault="00DF5705" w:rsidP="00C03010">
      <w:pPr>
        <w:spacing w:before="120" w:after="120" w:line="240" w:lineRule="auto"/>
        <w:jc w:val="both"/>
        <w:rPr>
          <w:rFonts w:eastAsia="Times New Roman" w:cstheme="minorHAnsi"/>
          <w:sz w:val="24"/>
          <w:szCs w:val="24"/>
          <w:lang w:eastAsia="hu-HU"/>
        </w:rPr>
      </w:pPr>
      <w:r w:rsidRPr="00E459A8">
        <w:rPr>
          <w:rFonts w:eastAsia="Times New Roman" w:cstheme="minorHAnsi"/>
          <w:sz w:val="24"/>
          <w:szCs w:val="24"/>
          <w:lang w:eastAsia="hu-HU"/>
        </w:rPr>
        <w:t>A NO</w:t>
      </w:r>
      <w:r w:rsidRPr="00E459A8">
        <w:rPr>
          <w:rFonts w:eastAsia="Times New Roman" w:cstheme="minorHAnsi"/>
          <w:sz w:val="24"/>
          <w:szCs w:val="24"/>
          <w:vertAlign w:val="subscript"/>
          <w:lang w:eastAsia="hu-HU"/>
        </w:rPr>
        <w:t>2</w:t>
      </w:r>
      <w:r w:rsidRPr="00E459A8">
        <w:rPr>
          <w:rFonts w:eastAsia="Times New Roman" w:cstheme="minorHAnsi"/>
          <w:sz w:val="24"/>
          <w:szCs w:val="24"/>
          <w:lang w:eastAsia="hu-HU"/>
        </w:rPr>
        <w:t xml:space="preserve"> toxikus hatású a növényekre, 120 mg/m</w:t>
      </w:r>
      <w:r w:rsidRPr="00E459A8">
        <w:rPr>
          <w:rFonts w:eastAsia="Times New Roman" w:cstheme="minorHAnsi"/>
          <w:sz w:val="24"/>
          <w:szCs w:val="24"/>
          <w:vertAlign w:val="superscript"/>
          <w:lang w:eastAsia="hu-HU"/>
        </w:rPr>
        <w:t>3</w:t>
      </w:r>
      <w:r w:rsidRPr="00E459A8">
        <w:rPr>
          <w:rFonts w:eastAsia="Times New Roman" w:cstheme="minorHAnsi"/>
          <w:sz w:val="24"/>
          <w:szCs w:val="24"/>
          <w:lang w:eastAsia="hu-HU"/>
        </w:rPr>
        <w:t xml:space="preserve"> koncentráció felett már rövid idő alatt is csökkenti fejlődésüket. Amennyiben a NO</w:t>
      </w:r>
      <w:r w:rsidRPr="00E459A8">
        <w:rPr>
          <w:rFonts w:eastAsia="Times New Roman" w:cstheme="minorHAnsi"/>
          <w:sz w:val="24"/>
          <w:szCs w:val="24"/>
          <w:vertAlign w:val="subscript"/>
          <w:lang w:eastAsia="hu-HU"/>
        </w:rPr>
        <w:t>2</w:t>
      </w:r>
      <w:r w:rsidRPr="00E459A8">
        <w:rPr>
          <w:rFonts w:eastAsia="Times New Roman" w:cstheme="minorHAnsi"/>
          <w:sz w:val="24"/>
          <w:szCs w:val="24"/>
          <w:lang w:eastAsia="hu-HU"/>
        </w:rPr>
        <w:t xml:space="preserve"> és az O</w:t>
      </w:r>
      <w:r w:rsidRPr="00E459A8">
        <w:rPr>
          <w:rFonts w:eastAsia="Times New Roman" w:cstheme="minorHAnsi"/>
          <w:sz w:val="24"/>
          <w:szCs w:val="24"/>
          <w:vertAlign w:val="subscript"/>
          <w:lang w:eastAsia="hu-HU"/>
        </w:rPr>
        <w:t>3</w:t>
      </w:r>
      <w:r w:rsidRPr="00E459A8">
        <w:rPr>
          <w:rFonts w:eastAsia="Times New Roman" w:cstheme="minorHAnsi"/>
          <w:sz w:val="24"/>
          <w:szCs w:val="24"/>
          <w:lang w:eastAsia="hu-HU"/>
        </w:rPr>
        <w:t xml:space="preserve"> egyszerre van jelen, a hatásuk fokozott. A kén-dioxiddal együtt részt vesz a savas esők okozásában.</w:t>
      </w:r>
    </w:p>
    <w:p w:rsidR="00DF5705" w:rsidRPr="00E459A8" w:rsidRDefault="00DF5705" w:rsidP="00C03010">
      <w:pPr>
        <w:spacing w:before="120" w:after="120" w:line="240" w:lineRule="auto"/>
        <w:jc w:val="both"/>
        <w:rPr>
          <w:rFonts w:eastAsia="Times New Roman" w:cstheme="minorHAnsi"/>
          <w:lang w:eastAsia="hu-HU"/>
        </w:rPr>
      </w:pPr>
      <w:r w:rsidRPr="00E459A8">
        <w:rPr>
          <w:rFonts w:eastAsia="Times New Roman" w:cstheme="minorHAnsi"/>
          <w:lang w:eastAsia="hu-HU"/>
        </w:rPr>
        <w:t>A NO</w:t>
      </w:r>
      <w:r w:rsidRPr="00E459A8">
        <w:rPr>
          <w:rFonts w:eastAsia="Times New Roman" w:cstheme="minorHAnsi"/>
          <w:vertAlign w:val="subscript"/>
          <w:lang w:eastAsia="hu-HU"/>
        </w:rPr>
        <w:t>2</w:t>
      </w:r>
      <w:r w:rsidRPr="00E459A8">
        <w:rPr>
          <w:rFonts w:eastAsia="Times New Roman" w:cstheme="minorHAnsi"/>
          <w:lang w:eastAsia="hu-HU"/>
        </w:rPr>
        <w:t xml:space="preserve"> nedvesség jelenlétében savas kémhatású, ezért a fémeket és az építőanyagokat erősen korr</w:t>
      </w:r>
      <w:r w:rsidRPr="00E459A8">
        <w:rPr>
          <w:rFonts w:eastAsia="Times New Roman" w:cstheme="minorHAnsi"/>
          <w:lang w:eastAsia="hu-HU"/>
        </w:rPr>
        <w:t>o</w:t>
      </w:r>
      <w:r w:rsidRPr="00E459A8">
        <w:rPr>
          <w:rFonts w:eastAsia="Times New Roman" w:cstheme="minorHAnsi"/>
          <w:lang w:eastAsia="hu-HU"/>
        </w:rPr>
        <w:t>dálja.</w:t>
      </w:r>
    </w:p>
    <w:p w:rsidR="00DF5705" w:rsidRPr="00E459A8" w:rsidRDefault="00DF5705" w:rsidP="00C03010">
      <w:pPr>
        <w:spacing w:before="120" w:after="120" w:line="240" w:lineRule="auto"/>
        <w:jc w:val="both"/>
        <w:rPr>
          <w:rFonts w:eastAsia="Times New Roman" w:cstheme="minorHAnsi"/>
          <w:lang w:eastAsia="hu-HU"/>
        </w:rPr>
      </w:pPr>
      <w:r w:rsidRPr="00E459A8">
        <w:rPr>
          <w:rFonts w:eastAsia="Times New Roman" w:cstheme="minorHAnsi"/>
          <w:lang w:eastAsia="hu-HU"/>
        </w:rPr>
        <w:lastRenderedPageBreak/>
        <w:t>A NO</w:t>
      </w:r>
      <w:r w:rsidRPr="00E459A8">
        <w:rPr>
          <w:rFonts w:eastAsia="Times New Roman" w:cstheme="minorHAnsi"/>
          <w:vertAlign w:val="subscript"/>
          <w:lang w:eastAsia="hu-HU"/>
        </w:rPr>
        <w:t xml:space="preserve">2 </w:t>
      </w:r>
      <w:r w:rsidRPr="00E459A8">
        <w:rPr>
          <w:rFonts w:eastAsia="Times New Roman" w:cstheme="minorHAnsi"/>
          <w:lang w:eastAsia="hu-HU"/>
        </w:rPr>
        <w:t>szekunder részecskéket, nitrátokat alkot, amelyek ködöt képezhetnek, rontva a látási viszony</w:t>
      </w:r>
      <w:r w:rsidRPr="00E459A8">
        <w:rPr>
          <w:rFonts w:eastAsia="Times New Roman" w:cstheme="minorHAnsi"/>
          <w:lang w:eastAsia="hu-HU"/>
        </w:rPr>
        <w:t>o</w:t>
      </w:r>
      <w:r w:rsidRPr="00E459A8">
        <w:rPr>
          <w:rFonts w:eastAsia="Times New Roman" w:cstheme="minorHAnsi"/>
          <w:lang w:eastAsia="hu-HU"/>
        </w:rPr>
        <w:t>kat. A NO</w:t>
      </w:r>
      <w:r w:rsidRPr="00E459A8">
        <w:rPr>
          <w:rFonts w:eastAsia="Times New Roman" w:cstheme="minorHAnsi"/>
          <w:vertAlign w:val="subscript"/>
          <w:lang w:eastAsia="hu-HU"/>
        </w:rPr>
        <w:t>2</w:t>
      </w:r>
      <w:r w:rsidRPr="00E459A8">
        <w:rPr>
          <w:rFonts w:eastAsia="Times New Roman" w:cstheme="minorHAnsi"/>
          <w:lang w:eastAsia="hu-HU"/>
        </w:rPr>
        <w:t xml:space="preserve"> és más nitrogén-oxidok fő alkotórészei a barnás színű, fotokémiai. (nyári) füstködnek.</w:t>
      </w:r>
      <w:r w:rsidR="00FF4161" w:rsidRPr="00E459A8">
        <w:rPr>
          <w:rFonts w:eastAsia="Times New Roman" w:cstheme="minorHAnsi"/>
          <w:lang w:eastAsia="hu-HU"/>
        </w:rPr>
        <w:t>”</w:t>
      </w:r>
    </w:p>
    <w:p w:rsidR="009B3A90" w:rsidRPr="00E459A8" w:rsidRDefault="009B3A90" w:rsidP="00C03010">
      <w:pPr>
        <w:spacing w:before="120" w:after="120" w:line="240" w:lineRule="auto"/>
        <w:jc w:val="both"/>
        <w:rPr>
          <w:rFonts w:eastAsia="Times New Roman" w:cstheme="minorHAnsi"/>
          <w:lang w:eastAsia="hu-HU"/>
        </w:rPr>
      </w:pPr>
      <w:r w:rsidRPr="00E459A8">
        <w:rPr>
          <w:rFonts w:eastAsia="Times New Roman" w:cstheme="minorHAnsi"/>
          <w:lang w:eastAsia="hu-HU"/>
        </w:rPr>
        <w:t xml:space="preserve">A </w:t>
      </w:r>
      <w:r w:rsidRPr="00E459A8">
        <w:rPr>
          <w:rFonts w:eastAsia="Times New Roman" w:cstheme="minorHAnsi"/>
          <w:b/>
          <w:lang w:eastAsia="hu-HU"/>
        </w:rPr>
        <w:t>szén-monoxid</w:t>
      </w:r>
      <w:r w:rsidRPr="00E459A8">
        <w:rPr>
          <w:rFonts w:eastAsia="Times New Roman" w:cstheme="minorHAnsi"/>
          <w:lang w:eastAsia="hu-HU"/>
        </w:rPr>
        <w:t xml:space="preserve"> környezeti hatásairól szóló információkat szintén az Országos Légszennyezettségi Mérőhálózat honlapjáról vettük.</w:t>
      </w:r>
    </w:p>
    <w:p w:rsidR="009B3A90" w:rsidRPr="00E459A8" w:rsidRDefault="00FF4161" w:rsidP="00C03010">
      <w:pPr>
        <w:spacing w:before="120" w:after="120" w:line="240" w:lineRule="auto"/>
        <w:jc w:val="both"/>
        <w:rPr>
          <w:rFonts w:eastAsia="Times New Roman" w:cstheme="minorHAnsi"/>
          <w:lang w:eastAsia="hu-HU"/>
        </w:rPr>
      </w:pPr>
      <w:r w:rsidRPr="00E459A8">
        <w:rPr>
          <w:rFonts w:eastAsia="Times New Roman" w:cstheme="minorHAnsi"/>
          <w:lang w:eastAsia="hu-HU"/>
        </w:rPr>
        <w:t>„</w:t>
      </w:r>
      <w:r w:rsidR="009B3A90" w:rsidRPr="00E459A8">
        <w:rPr>
          <w:rFonts w:eastAsia="Times New Roman" w:cstheme="minorHAnsi"/>
          <w:lang w:eastAsia="hu-HU"/>
        </w:rPr>
        <w:t>A CO emberre, állatra egyaránt rendkívül mérgező. Belélegezve két fő támadáspontja van. Ez egyik a véráramban lévő hemoglobin molekula, melyhez kapcsolódva kiszorítja onnan az oxigént. A hemo</w:t>
      </w:r>
      <w:r w:rsidR="009B3A90" w:rsidRPr="00E459A8">
        <w:rPr>
          <w:rFonts w:eastAsia="Times New Roman" w:cstheme="minorHAnsi"/>
          <w:lang w:eastAsia="hu-HU"/>
        </w:rPr>
        <w:t>g</w:t>
      </w:r>
      <w:r w:rsidR="009B3A90" w:rsidRPr="00E459A8">
        <w:rPr>
          <w:rFonts w:eastAsia="Times New Roman" w:cstheme="minorHAnsi"/>
          <w:lang w:eastAsia="hu-HU"/>
        </w:rPr>
        <w:t xml:space="preserve">lobin szén-monoxid hemoglobinná alakul, ami az idegrendszer és a szívizom oxigén hiányát okozza. A másik támadáspont az agynak a kéreg alatti központjai. </w:t>
      </w:r>
    </w:p>
    <w:p w:rsidR="009B3A90" w:rsidRPr="00E459A8" w:rsidRDefault="009B3A90" w:rsidP="00C03010">
      <w:pPr>
        <w:spacing w:before="120" w:after="120" w:line="240" w:lineRule="auto"/>
        <w:jc w:val="both"/>
        <w:rPr>
          <w:rFonts w:eastAsia="Times New Roman" w:cstheme="minorHAnsi"/>
          <w:lang w:eastAsia="hu-HU"/>
        </w:rPr>
      </w:pPr>
      <w:r w:rsidRPr="00E459A8">
        <w:rPr>
          <w:rFonts w:eastAsia="Times New Roman" w:cstheme="minorHAnsi"/>
          <w:lang w:eastAsia="hu-HU"/>
        </w:rPr>
        <w:t>A heveny mérgezés tünetei: fejfájás, nehézlégzés, szívműködési zavarok, súlyos esetben eszméle</w:t>
      </w:r>
      <w:r w:rsidRPr="00E459A8">
        <w:rPr>
          <w:rFonts w:eastAsia="Times New Roman" w:cstheme="minorHAnsi"/>
          <w:lang w:eastAsia="hu-HU"/>
        </w:rPr>
        <w:t>t</w:t>
      </w:r>
      <w:r w:rsidRPr="00E459A8">
        <w:rPr>
          <w:rFonts w:eastAsia="Times New Roman" w:cstheme="minorHAnsi"/>
          <w:lang w:eastAsia="hu-HU"/>
        </w:rPr>
        <w:t>vesztés, légzésbénulás. A túlélő betegeknél gyakori a lassan gyógyuló idegi károsodás. Heveny mé</w:t>
      </w:r>
      <w:r w:rsidRPr="00E459A8">
        <w:rPr>
          <w:rFonts w:eastAsia="Times New Roman" w:cstheme="minorHAnsi"/>
          <w:lang w:eastAsia="hu-HU"/>
        </w:rPr>
        <w:t>r</w:t>
      </w:r>
      <w:r w:rsidRPr="00E459A8">
        <w:rPr>
          <w:rFonts w:eastAsia="Times New Roman" w:cstheme="minorHAnsi"/>
          <w:lang w:eastAsia="hu-HU"/>
        </w:rPr>
        <w:t>gezés szabad légköri körülmények mellett nem fordul elő.</w:t>
      </w:r>
    </w:p>
    <w:p w:rsidR="009B3A90" w:rsidRPr="00E459A8" w:rsidRDefault="009B3A90" w:rsidP="00C03010">
      <w:pPr>
        <w:spacing w:before="120" w:after="120" w:line="240" w:lineRule="auto"/>
        <w:jc w:val="both"/>
        <w:rPr>
          <w:rFonts w:eastAsia="Times New Roman" w:cstheme="minorHAnsi"/>
          <w:lang w:eastAsia="hu-HU"/>
        </w:rPr>
      </w:pPr>
      <w:r w:rsidRPr="00E459A8">
        <w:rPr>
          <w:rFonts w:eastAsia="Times New Roman" w:cstheme="minorHAnsi"/>
          <w:lang w:eastAsia="hu-HU"/>
        </w:rPr>
        <w:t>Idült hatások tünetei: fejfájás, szédülés, álmatlanság, szívtáji fájdalmak, idegrendszeri tünetek, a szí</w:t>
      </w:r>
      <w:r w:rsidRPr="00E459A8">
        <w:rPr>
          <w:rFonts w:eastAsia="Times New Roman" w:cstheme="minorHAnsi"/>
          <w:lang w:eastAsia="hu-HU"/>
        </w:rPr>
        <w:t>v</w:t>
      </w:r>
      <w:r w:rsidRPr="00E459A8">
        <w:rPr>
          <w:rFonts w:eastAsia="Times New Roman" w:cstheme="minorHAnsi"/>
          <w:lang w:eastAsia="hu-HU"/>
        </w:rPr>
        <w:t>infarktus gyakoriságának növekedése. Tiszta levegőben a szén-monoxid kiürül a szervezetből.</w:t>
      </w:r>
      <w:r w:rsidR="00FF4161" w:rsidRPr="00E459A8">
        <w:rPr>
          <w:rFonts w:eastAsia="Times New Roman" w:cstheme="minorHAnsi"/>
          <w:lang w:eastAsia="hu-HU"/>
        </w:rPr>
        <w:t>”</w:t>
      </w:r>
    </w:p>
    <w:p w:rsidR="009B3A90" w:rsidRPr="00E459A8" w:rsidRDefault="009B3A90" w:rsidP="00C03010">
      <w:pPr>
        <w:spacing w:before="120" w:after="120" w:line="240" w:lineRule="auto"/>
        <w:jc w:val="both"/>
        <w:rPr>
          <w:rFonts w:eastAsia="Times New Roman" w:cstheme="minorHAnsi"/>
          <w:lang w:eastAsia="hu-HU"/>
        </w:rPr>
      </w:pPr>
      <w:r w:rsidRPr="00E459A8">
        <w:t xml:space="preserve">Szálló por </w:t>
      </w:r>
      <w:r w:rsidRPr="00E459A8">
        <w:rPr>
          <w:rFonts w:eastAsia="Times New Roman" w:cstheme="minorHAnsi"/>
          <w:lang w:eastAsia="hu-HU"/>
        </w:rPr>
        <w:t>környezeti hatásairól szóló információkat szintén az Országos Légszennyezettségi Mérőh</w:t>
      </w:r>
      <w:r w:rsidRPr="00E459A8">
        <w:rPr>
          <w:rFonts w:eastAsia="Times New Roman" w:cstheme="minorHAnsi"/>
          <w:lang w:eastAsia="hu-HU"/>
        </w:rPr>
        <w:t>á</w:t>
      </w:r>
      <w:r w:rsidRPr="00E459A8">
        <w:rPr>
          <w:rFonts w:eastAsia="Times New Roman" w:cstheme="minorHAnsi"/>
          <w:lang w:eastAsia="hu-HU"/>
        </w:rPr>
        <w:t>lózat honlapjáról vettük.</w:t>
      </w:r>
    </w:p>
    <w:p w:rsidR="009B3A90" w:rsidRPr="00E459A8" w:rsidRDefault="00FF4161" w:rsidP="00C03010">
      <w:pPr>
        <w:spacing w:before="120" w:after="120" w:line="240" w:lineRule="auto"/>
        <w:jc w:val="both"/>
        <w:rPr>
          <w:rFonts w:eastAsia="Times New Roman" w:cs="Arial"/>
          <w:lang w:eastAsia="hu-HU"/>
        </w:rPr>
      </w:pPr>
      <w:r w:rsidRPr="00E459A8">
        <w:rPr>
          <w:rFonts w:eastAsia="Times New Roman" w:cs="Arial"/>
          <w:b/>
          <w:bCs/>
          <w:lang w:eastAsia="hu-HU"/>
        </w:rPr>
        <w:t>„</w:t>
      </w:r>
      <w:r w:rsidR="009B3A90" w:rsidRPr="00E459A8">
        <w:rPr>
          <w:rFonts w:eastAsia="Times New Roman" w:cs="Arial"/>
          <w:b/>
          <w:bCs/>
          <w:lang w:eastAsia="hu-HU"/>
        </w:rPr>
        <w:t>TSPM - összes lebegő portartalom</w:t>
      </w:r>
    </w:p>
    <w:p w:rsidR="009B3A90" w:rsidRPr="00E459A8" w:rsidRDefault="009B3A90" w:rsidP="00C03010">
      <w:pPr>
        <w:spacing w:before="120" w:after="120" w:line="240" w:lineRule="auto"/>
        <w:jc w:val="both"/>
        <w:rPr>
          <w:rFonts w:eastAsia="Times New Roman" w:cs="Arial"/>
          <w:lang w:eastAsia="hu-HU"/>
        </w:rPr>
      </w:pPr>
      <w:r w:rsidRPr="00E459A8">
        <w:rPr>
          <w:rFonts w:eastAsia="Times New Roman" w:cs="Arial"/>
          <w:b/>
          <w:bCs/>
          <w:lang w:eastAsia="hu-HU"/>
        </w:rPr>
        <w:t>PM</w:t>
      </w:r>
      <w:r w:rsidRPr="00E459A8">
        <w:rPr>
          <w:rFonts w:eastAsia="Times New Roman" w:cs="Arial"/>
          <w:b/>
          <w:bCs/>
          <w:vertAlign w:val="subscript"/>
          <w:lang w:eastAsia="hu-HU"/>
        </w:rPr>
        <w:t>10</w:t>
      </w:r>
      <w:r w:rsidRPr="00E459A8">
        <w:rPr>
          <w:rFonts w:eastAsia="Times New Roman" w:cs="Arial"/>
          <w:b/>
          <w:bCs/>
          <w:lang w:eastAsia="hu-HU"/>
        </w:rPr>
        <w:t>- 10 mikron átmérőnél kisebb részecskék</w:t>
      </w:r>
    </w:p>
    <w:p w:rsidR="009B3A90" w:rsidRPr="00E459A8" w:rsidRDefault="009B3A90" w:rsidP="00C03010">
      <w:pPr>
        <w:spacing w:before="120" w:after="120" w:line="240" w:lineRule="auto"/>
        <w:jc w:val="both"/>
        <w:rPr>
          <w:rFonts w:eastAsia="Times New Roman" w:cs="Arial"/>
          <w:lang w:eastAsia="hu-HU"/>
        </w:rPr>
      </w:pPr>
      <w:r w:rsidRPr="00E459A8">
        <w:rPr>
          <w:rFonts w:eastAsia="Times New Roman" w:cs="Arial"/>
          <w:b/>
          <w:bCs/>
          <w:lang w:eastAsia="hu-HU"/>
        </w:rPr>
        <w:t>PM</w:t>
      </w:r>
      <w:r w:rsidRPr="00E459A8">
        <w:rPr>
          <w:rFonts w:eastAsia="Times New Roman" w:cs="Arial"/>
          <w:b/>
          <w:bCs/>
          <w:vertAlign w:val="subscript"/>
          <w:lang w:eastAsia="hu-HU"/>
        </w:rPr>
        <w:t>2,5</w:t>
      </w:r>
      <w:r w:rsidRPr="00E459A8">
        <w:rPr>
          <w:rFonts w:eastAsia="Times New Roman" w:cs="Arial"/>
          <w:b/>
          <w:bCs/>
          <w:lang w:eastAsia="hu-HU"/>
        </w:rPr>
        <w:t>- 2,5 mikronnál kisebb részecskék</w:t>
      </w:r>
    </w:p>
    <w:p w:rsidR="009B3A90" w:rsidRPr="00E459A8" w:rsidRDefault="009B3A90" w:rsidP="00C03010">
      <w:pPr>
        <w:spacing w:before="120" w:after="120" w:line="240" w:lineRule="auto"/>
        <w:jc w:val="both"/>
        <w:rPr>
          <w:rFonts w:eastAsia="Times New Roman" w:cs="Arial"/>
          <w:lang w:eastAsia="hu-HU"/>
        </w:rPr>
      </w:pPr>
      <w:r w:rsidRPr="00E459A8">
        <w:rPr>
          <w:rFonts w:eastAsia="Times New Roman" w:cs="Arial"/>
          <w:lang w:eastAsia="hu-HU"/>
        </w:rPr>
        <w:t>A levegőben a szálló por-részecskék mérete széles tartományban mozog. A mérések során a TSPM, a PM</w:t>
      </w:r>
      <w:r w:rsidRPr="00E459A8">
        <w:rPr>
          <w:rFonts w:eastAsia="Times New Roman" w:cs="Arial"/>
          <w:vertAlign w:val="subscript"/>
          <w:lang w:eastAsia="hu-HU"/>
        </w:rPr>
        <w:t>10</w:t>
      </w:r>
      <w:r w:rsidRPr="00E459A8">
        <w:rPr>
          <w:rFonts w:eastAsia="Times New Roman" w:cs="Arial"/>
          <w:lang w:eastAsia="hu-HU"/>
        </w:rPr>
        <w:t> és a PM</w:t>
      </w:r>
      <w:r w:rsidRPr="00E459A8">
        <w:rPr>
          <w:rFonts w:eastAsia="Times New Roman" w:cs="Arial"/>
          <w:vertAlign w:val="subscript"/>
          <w:lang w:eastAsia="hu-HU"/>
        </w:rPr>
        <w:t>2.5</w:t>
      </w:r>
      <w:r w:rsidRPr="00E459A8">
        <w:rPr>
          <w:rFonts w:eastAsia="Times New Roman" w:cs="Arial"/>
          <w:lang w:eastAsia="hu-HU"/>
        </w:rPr>
        <w:t> tömegét vizsgálják. Az egészségre a 10 mikronnál kisebb (10 µm) méretű por jelent nagyobb veszélyt, mert lejut a mélyebb légutakba. A por toxikus anyagokat is tartalmazhat, ez ese</w:t>
      </w:r>
      <w:r w:rsidRPr="00E459A8">
        <w:rPr>
          <w:rFonts w:eastAsia="Times New Roman" w:cs="Arial"/>
          <w:lang w:eastAsia="hu-HU"/>
        </w:rPr>
        <w:t>t</w:t>
      </w:r>
      <w:r w:rsidRPr="00E459A8">
        <w:rPr>
          <w:rFonts w:eastAsia="Times New Roman" w:cs="Arial"/>
          <w:lang w:eastAsia="hu-HU"/>
        </w:rPr>
        <w:t>ben megítélésük a toxikus anyag szerint történik. Itt a nem toxikus porokat tárgyaljuk.</w:t>
      </w:r>
    </w:p>
    <w:p w:rsidR="009B3A90" w:rsidRPr="00E459A8" w:rsidRDefault="009B3A90" w:rsidP="00C03010">
      <w:pPr>
        <w:spacing w:before="120" w:after="120" w:line="240" w:lineRule="auto"/>
        <w:jc w:val="both"/>
        <w:rPr>
          <w:rFonts w:eastAsia="Times New Roman" w:cs="Arial"/>
          <w:lang w:eastAsia="hu-HU"/>
        </w:rPr>
      </w:pPr>
      <w:r w:rsidRPr="00E459A8">
        <w:rPr>
          <w:rFonts w:eastAsia="Times New Roman" w:cs="Arial"/>
          <w:lang w:eastAsia="hu-HU"/>
        </w:rPr>
        <w:t>A porrészecskék ingerlik, esetleg sértik a szem kötőhártyáját, a felső légutak nyálkahártyáját. A 10 mikronnál nagyobb porrészecskéket a légutak csillószőrös hámja kiszűri, a kisebbek lejutnak a tüd</w:t>
      </w:r>
      <w:r w:rsidRPr="00E459A8">
        <w:rPr>
          <w:rFonts w:eastAsia="Times New Roman" w:cs="Arial"/>
          <w:lang w:eastAsia="hu-HU"/>
        </w:rPr>
        <w:t>ő</w:t>
      </w:r>
      <w:r w:rsidRPr="00E459A8">
        <w:rPr>
          <w:rFonts w:eastAsia="Times New Roman" w:cs="Arial"/>
          <w:lang w:eastAsia="hu-HU"/>
        </w:rPr>
        <w:t>hólyagokba. A tüdőelváltozást befolyásolja a belélegzett por mennyisége, fizikai tulajdonságai és kémiai összetétele.</w:t>
      </w:r>
    </w:p>
    <w:p w:rsidR="009B3A90" w:rsidRPr="00E459A8" w:rsidRDefault="009B3A90" w:rsidP="00C03010">
      <w:pPr>
        <w:spacing w:before="120" w:after="120" w:line="240" w:lineRule="auto"/>
        <w:jc w:val="both"/>
        <w:rPr>
          <w:rFonts w:eastAsia="Times New Roman" w:cs="Arial"/>
          <w:lang w:eastAsia="hu-HU"/>
        </w:rPr>
      </w:pPr>
      <w:r w:rsidRPr="00E459A8">
        <w:rPr>
          <w:rFonts w:eastAsia="Times New Roman" w:cs="Arial"/>
          <w:lang w:eastAsia="hu-HU"/>
        </w:rPr>
        <w:t>A por belégzése a légzőszervi betegek (asztma, bronchitis) állapotát súlyosbítja, csökkenti a tüdő ellenálló képességét a fertőzésekkel, toxikus anyagokkal szemben.</w:t>
      </w:r>
    </w:p>
    <w:p w:rsidR="009B3A90" w:rsidRPr="00E459A8" w:rsidRDefault="009B3A90" w:rsidP="00C03010">
      <w:pPr>
        <w:spacing w:before="120" w:after="120" w:line="240" w:lineRule="auto"/>
        <w:jc w:val="both"/>
        <w:rPr>
          <w:rFonts w:eastAsia="Times New Roman" w:cs="Arial"/>
          <w:lang w:eastAsia="hu-HU"/>
        </w:rPr>
      </w:pPr>
      <w:r w:rsidRPr="00E459A8">
        <w:rPr>
          <w:rFonts w:eastAsia="Times New Roman" w:cs="Arial"/>
          <w:lang w:eastAsia="hu-HU"/>
        </w:rPr>
        <w:t>A porrészecskék toxikus anyagokat (pl. fémeket, karcinogén, mutagén anyagokat), valamint baktér</w:t>
      </w:r>
      <w:r w:rsidRPr="00E459A8">
        <w:rPr>
          <w:rFonts w:eastAsia="Times New Roman" w:cs="Arial"/>
          <w:lang w:eastAsia="hu-HU"/>
        </w:rPr>
        <w:t>i</w:t>
      </w:r>
      <w:r w:rsidRPr="00E459A8">
        <w:rPr>
          <w:rFonts w:eastAsia="Times New Roman" w:cs="Arial"/>
          <w:lang w:eastAsia="hu-HU"/>
        </w:rPr>
        <w:t>umokat, vírusokat, gombákat adszorbeálnak, és elősegítik bejutásukat a szervezetbe.</w:t>
      </w:r>
    </w:p>
    <w:p w:rsidR="009B3A90" w:rsidRPr="00E459A8" w:rsidRDefault="009B3A90" w:rsidP="00C03010">
      <w:pPr>
        <w:spacing w:before="120" w:after="120" w:line="240" w:lineRule="auto"/>
        <w:jc w:val="both"/>
        <w:rPr>
          <w:rFonts w:cs="Arial"/>
        </w:rPr>
      </w:pPr>
      <w:r w:rsidRPr="00E459A8">
        <w:rPr>
          <w:rFonts w:cs="Arial"/>
        </w:rPr>
        <w:t>A porrészecskék a növények leveleire lerakódva gátolják a fotoszintézist, elzárják a légcserenyílásokat (sztómákat). A növények ezért fejlődésükben visszamaradnak. Termesztett növények leveleire, te</w:t>
      </w:r>
      <w:r w:rsidRPr="00E459A8">
        <w:rPr>
          <w:rFonts w:cs="Arial"/>
        </w:rPr>
        <w:t>r</w:t>
      </w:r>
      <w:r w:rsidRPr="00E459A8">
        <w:rPr>
          <w:rFonts w:cs="Arial"/>
        </w:rPr>
        <w:t>mésére rakódva értéktelenné, felhasználhatatlanná teszik azokat.</w:t>
      </w:r>
    </w:p>
    <w:p w:rsidR="009B3A90" w:rsidRPr="00E459A8" w:rsidRDefault="009B3A90" w:rsidP="00C03010">
      <w:pPr>
        <w:spacing w:before="120" w:after="120" w:line="240" w:lineRule="auto"/>
        <w:jc w:val="both"/>
        <w:rPr>
          <w:rFonts w:cs="Arial"/>
        </w:rPr>
      </w:pPr>
      <w:r w:rsidRPr="00E459A8">
        <w:rPr>
          <w:rFonts w:cs="Arial"/>
        </w:rPr>
        <w:t>A finom por rontja a látási viszonyokat, megtöri, ill. elnyeli a fényt. Forgalmas utakon a füst tömeges baleseteket is okozott.</w:t>
      </w:r>
      <w:r w:rsidR="00FF4161" w:rsidRPr="00E459A8">
        <w:rPr>
          <w:rFonts w:cs="Arial"/>
        </w:rPr>
        <w:t>”</w:t>
      </w:r>
    </w:p>
    <w:p w:rsidR="009B3A90" w:rsidRPr="00E459A8" w:rsidRDefault="00FF4161" w:rsidP="00C03010">
      <w:pPr>
        <w:spacing w:before="120" w:after="120" w:line="240" w:lineRule="auto"/>
        <w:jc w:val="both"/>
      </w:pPr>
      <w:r w:rsidRPr="00E459A8">
        <w:t>A kibocsátott fémporok közül, mennyiségben nem jelentős, de hatásában számol</w:t>
      </w:r>
      <w:r w:rsidR="001C627E" w:rsidRPr="00E459A8">
        <w:t xml:space="preserve">ni kell a kadmium és vegyületei és </w:t>
      </w:r>
      <w:r w:rsidRPr="00E459A8">
        <w:t xml:space="preserve">a </w:t>
      </w:r>
      <w:r w:rsidR="001C627E" w:rsidRPr="00E459A8">
        <w:t xml:space="preserve">nikkel és vegyületeivel, melyek </w:t>
      </w:r>
      <w:r w:rsidR="001D1D3A" w:rsidRPr="00E459A8">
        <w:t>rákkeltő kategóriába es</w:t>
      </w:r>
      <w:r w:rsidR="001C627E" w:rsidRPr="00E459A8">
        <w:t>nek</w:t>
      </w:r>
      <w:r w:rsidR="001D1D3A" w:rsidRPr="00E459A8">
        <w:t>.</w:t>
      </w:r>
    </w:p>
    <w:p w:rsidR="001D1D3A" w:rsidRPr="00E459A8" w:rsidRDefault="001D1D3A" w:rsidP="00C03010">
      <w:pPr>
        <w:spacing w:before="120" w:after="120" w:line="240" w:lineRule="auto"/>
        <w:jc w:val="both"/>
        <w:rPr>
          <w:rFonts w:cs="Lucida Sans Unicode"/>
          <w:shd w:val="clear" w:color="auto" w:fill="FFFFFF"/>
        </w:rPr>
      </w:pPr>
      <w:r w:rsidRPr="00E459A8">
        <w:rPr>
          <w:rFonts w:cs="Lucida Sans Unicode"/>
          <w:shd w:val="clear" w:color="auto" w:fill="FFFFFF"/>
        </w:rPr>
        <w:t>A kadmiumot és legtöbb vegyületét minden nemzetközi szervezet rákkeltő anyagként sorolja be. Mérgező hatással van a vesére, a májra, a csontokra és a herékre és megzavarja a hormonális és az immunrendszer, valamint a szív és érrendszer működését. A kadmium emellett felhalmozódik az emberi és állati szervezetben, így krónikusan toxikussá válik. Általában ipari környezetből jut kiülep</w:t>
      </w:r>
      <w:r w:rsidRPr="00E459A8">
        <w:rPr>
          <w:rFonts w:cs="Lucida Sans Unicode"/>
          <w:shd w:val="clear" w:color="auto" w:fill="FFFFFF"/>
        </w:rPr>
        <w:t>e</w:t>
      </w:r>
      <w:r w:rsidRPr="00E459A8">
        <w:rPr>
          <w:rFonts w:cs="Lucida Sans Unicode"/>
          <w:shd w:val="clear" w:color="auto" w:fill="FFFFFF"/>
        </w:rPr>
        <w:t>déssel a talajba, talajvízbe, de ez ritkán</w:t>
      </w:r>
      <w:r w:rsidR="008215C2" w:rsidRPr="00E459A8">
        <w:rPr>
          <w:rFonts w:cs="Lucida Sans Unicode"/>
          <w:shd w:val="clear" w:color="auto" w:fill="FFFFFF"/>
        </w:rPr>
        <w:t xml:space="preserve"> ér el magas szintet.</w:t>
      </w:r>
    </w:p>
    <w:p w:rsidR="008215C2" w:rsidRPr="00E459A8" w:rsidRDefault="008215C2" w:rsidP="00C03010">
      <w:pPr>
        <w:spacing w:before="120" w:after="120" w:line="240" w:lineRule="auto"/>
        <w:jc w:val="both"/>
        <w:rPr>
          <w:rFonts w:cs="Lucida Sans Unicode"/>
          <w:shd w:val="clear" w:color="auto" w:fill="FFFFFF"/>
        </w:rPr>
      </w:pPr>
      <w:r w:rsidRPr="00E459A8">
        <w:rPr>
          <w:rFonts w:cs="Lucida Sans Unicode"/>
          <w:shd w:val="clear" w:color="auto" w:fill="FFFFFF"/>
        </w:rPr>
        <w:t xml:space="preserve">A nikkel humán daganatkeltő anyag, mely elsősorban tüdő és orrüregi rák kialakulásáért felelős, de állatkísérletek alapján gyakorlatilag bármely szervben képes lehet rák kiváltására. Főleg a nehezen </w:t>
      </w:r>
      <w:r w:rsidRPr="00E459A8">
        <w:rPr>
          <w:rFonts w:cs="Lucida Sans Unicode"/>
          <w:shd w:val="clear" w:color="auto" w:fill="FFFFFF"/>
        </w:rPr>
        <w:lastRenderedPageBreak/>
        <w:t>oldódó nikkel származékok, mint a nikkel-szulfid, vagy a nikkel-oxid belégzése okozhat rákot. A kiz</w:t>
      </w:r>
      <w:r w:rsidRPr="00E459A8">
        <w:rPr>
          <w:rFonts w:cs="Lucida Sans Unicode"/>
          <w:shd w:val="clear" w:color="auto" w:fill="FFFFFF"/>
        </w:rPr>
        <w:t>á</w:t>
      </w:r>
      <w:r w:rsidRPr="00E459A8">
        <w:rPr>
          <w:rFonts w:cs="Lucida Sans Unicode"/>
          <w:shd w:val="clear" w:color="auto" w:fill="FFFFFF"/>
        </w:rPr>
        <w:t>rólag szájon keresztül történő</w:t>
      </w:r>
      <w:r w:rsidR="001C627E" w:rsidRPr="00E459A8">
        <w:rPr>
          <w:rFonts w:cs="Lucida Sans Unicode"/>
          <w:shd w:val="clear" w:color="auto" w:fill="FFFFFF"/>
        </w:rPr>
        <w:t xml:space="preserve"> </w:t>
      </w:r>
      <w:hyperlink r:id="rId9" w:anchor="Expozci" w:tooltip="Kitettség. Vegyi anyagokkal kapcsolatosan az expozicó a veszélyes anyagok hatásának való kitettséget jelenti. A célszervezetet vagy populációt meghatározott gyakorisággal és ideig érő ágens/vegyi anyag koncentrációja vagy mennyisége. Az ágens/vegyi anyag és a " w:history="1">
        <w:r w:rsidRPr="00E459A8">
          <w:rPr>
            <w:shd w:val="clear" w:color="auto" w:fill="FFFFFF"/>
          </w:rPr>
          <w:t>expozíció</w:t>
        </w:r>
      </w:hyperlink>
      <w:r w:rsidR="001C627E" w:rsidRPr="00E459A8">
        <w:rPr>
          <w:shd w:val="clear" w:color="auto" w:fill="FFFFFF"/>
        </w:rPr>
        <w:t xml:space="preserve"> </w:t>
      </w:r>
      <w:r w:rsidRPr="00E459A8">
        <w:rPr>
          <w:rFonts w:cs="Lucida Sans Unicode"/>
          <w:shd w:val="clear" w:color="auto" w:fill="FFFFFF"/>
        </w:rPr>
        <w:t xml:space="preserve">karcinogén hatása nem bizonyított. </w:t>
      </w:r>
    </w:p>
    <w:p w:rsidR="008215C2" w:rsidRPr="00E459A8" w:rsidRDefault="008215C2" w:rsidP="00C03010">
      <w:pPr>
        <w:spacing w:before="120" w:after="120" w:line="240" w:lineRule="auto"/>
        <w:jc w:val="both"/>
        <w:rPr>
          <w:rFonts w:cs="Lucida Sans Unicode"/>
          <w:shd w:val="clear" w:color="auto" w:fill="FFFFFF"/>
        </w:rPr>
      </w:pPr>
      <w:r w:rsidRPr="00E459A8">
        <w:rPr>
          <w:rFonts w:cs="Lucida Sans Unicode"/>
          <w:shd w:val="clear" w:color="auto" w:fill="FFFFFF"/>
        </w:rPr>
        <w:t>A nikkel és vegyületei mérgezőek a vízi szervezetekre nézve, a</w:t>
      </w:r>
      <w:r w:rsidRPr="00E459A8">
        <w:t xml:space="preserve"> </w:t>
      </w:r>
      <w:hyperlink r:id="rId10" w:anchor="Toxicits" w:tooltip="Az ágens/vegyi anyag káros biológiai hatást okozó inherens tulajdonsága.&#10;" w:history="1">
        <w:r w:rsidRPr="00E459A8">
          <w:rPr>
            <w:shd w:val="clear" w:color="auto" w:fill="FFFFFF"/>
          </w:rPr>
          <w:t>toxicitás</w:t>
        </w:r>
      </w:hyperlink>
      <w:r w:rsidRPr="00E459A8">
        <w:t xml:space="preserve"> </w:t>
      </w:r>
      <w:r w:rsidRPr="00E459A8">
        <w:rPr>
          <w:rFonts w:cs="Lucida Sans Unicode"/>
          <w:shd w:val="clear" w:color="auto" w:fill="FFFFFF"/>
        </w:rPr>
        <w:t xml:space="preserve">jelentős eltéréseket mutat az egyes fajoknál, melyben az </w:t>
      </w:r>
      <w:hyperlink r:id="rId11" w:history="1">
        <w:r w:rsidRPr="00E459A8">
          <w:t>abiotikus</w:t>
        </w:r>
      </w:hyperlink>
      <w:r w:rsidRPr="00E459A8">
        <w:rPr>
          <w:rFonts w:cs="Lucida Sans Unicode"/>
          <w:shd w:val="clear" w:color="auto" w:fill="FFFFFF"/>
        </w:rPr>
        <w:t>tényezők is fontos szerepet játszanak. 50 mg/kg koncentráci</w:t>
      </w:r>
      <w:r w:rsidRPr="00E459A8">
        <w:rPr>
          <w:rFonts w:cs="Lucida Sans Unicode"/>
          <w:shd w:val="clear" w:color="auto" w:fill="FFFFFF"/>
        </w:rPr>
        <w:t>ó</w:t>
      </w:r>
      <w:r w:rsidRPr="00E459A8">
        <w:rPr>
          <w:rFonts w:cs="Lucida Sans Unicode"/>
          <w:shd w:val="clear" w:color="auto" w:fill="FFFFFF"/>
        </w:rPr>
        <w:t>ban a legtöbb növényre már toxikus, ám egyes növények képesek nagyobb koncentrációban is fe</w:t>
      </w:r>
      <w:r w:rsidRPr="00E459A8">
        <w:rPr>
          <w:rFonts w:cs="Lucida Sans Unicode"/>
          <w:shd w:val="clear" w:color="auto" w:fill="FFFFFF"/>
        </w:rPr>
        <w:t>l</w:t>
      </w:r>
      <w:r w:rsidRPr="00E459A8">
        <w:rPr>
          <w:rFonts w:cs="Lucida Sans Unicode"/>
          <w:shd w:val="clear" w:color="auto" w:fill="FFFFFF"/>
        </w:rPr>
        <w:t>halmozni, mely tulajdonságuk révén akár a nikkellel szennyezett közeg kármentesítésére is haszná</w:t>
      </w:r>
      <w:r w:rsidRPr="00E459A8">
        <w:rPr>
          <w:rFonts w:cs="Lucida Sans Unicode"/>
          <w:shd w:val="clear" w:color="auto" w:fill="FFFFFF"/>
        </w:rPr>
        <w:t>l</w:t>
      </w:r>
      <w:r w:rsidRPr="00E459A8">
        <w:rPr>
          <w:rFonts w:cs="Lucida Sans Unicode"/>
          <w:shd w:val="clear" w:color="auto" w:fill="FFFFFF"/>
        </w:rPr>
        <w:t>hatóak.</w:t>
      </w:r>
    </w:p>
    <w:p w:rsidR="008215C2" w:rsidRPr="00E459A8" w:rsidRDefault="008215C2" w:rsidP="00C03010">
      <w:pPr>
        <w:spacing w:before="120" w:after="120" w:line="240" w:lineRule="auto"/>
        <w:jc w:val="both"/>
        <w:rPr>
          <w:rFonts w:cs="Lucida Sans Unicode"/>
          <w:shd w:val="clear" w:color="auto" w:fill="FFFFFF"/>
        </w:rPr>
      </w:pPr>
      <w:r w:rsidRPr="00E459A8">
        <w:rPr>
          <w:rFonts w:cs="Lucida Sans Unicode"/>
          <w:shd w:val="clear" w:color="auto" w:fill="FFFFFF"/>
        </w:rPr>
        <w:t>A fluor és klór nedvesség hatására savképző, mint erős savak a környezet savasodásához járulnak hozzá.</w:t>
      </w:r>
    </w:p>
    <w:p w:rsidR="008215C2" w:rsidRPr="00E459A8" w:rsidRDefault="008215C2" w:rsidP="00C03010">
      <w:pPr>
        <w:spacing w:before="120" w:after="120" w:line="240" w:lineRule="auto"/>
        <w:jc w:val="both"/>
        <w:rPr>
          <w:rFonts w:cs="Lucida Sans Unicode"/>
          <w:shd w:val="clear" w:color="auto" w:fill="FFFFFF"/>
        </w:rPr>
      </w:pPr>
      <w:r w:rsidRPr="00E459A8">
        <w:rPr>
          <w:rFonts w:cs="Lucida Sans Unicode"/>
          <w:shd w:val="clear" w:color="auto" w:fill="FFFFFF"/>
        </w:rPr>
        <w:t xml:space="preserve">A tevékenység során a veszélyesebb fémporok és savképző gázok kibocsátása </w:t>
      </w:r>
      <w:r w:rsidR="00C8189C" w:rsidRPr="00E459A8">
        <w:rPr>
          <w:rFonts w:cs="Lucida Sans Unicode"/>
          <w:shd w:val="clear" w:color="auto" w:fill="FFFFFF"/>
        </w:rPr>
        <w:t>alárendeltnek mondh</w:t>
      </w:r>
      <w:r w:rsidR="00C8189C" w:rsidRPr="00E459A8">
        <w:rPr>
          <w:rFonts w:cs="Lucida Sans Unicode"/>
          <w:shd w:val="clear" w:color="auto" w:fill="FFFFFF"/>
        </w:rPr>
        <w:t>a</w:t>
      </w:r>
      <w:r w:rsidR="00C8189C" w:rsidRPr="00E459A8">
        <w:rPr>
          <w:rFonts w:cs="Lucida Sans Unicode"/>
          <w:shd w:val="clear" w:color="auto" w:fill="FFFFFF"/>
        </w:rPr>
        <w:t>tó, ezért környezeti hatásuk bár meghatározó és kiemelt figyelmet érdemel, a technológiai fegyelem</w:t>
      </w:r>
      <w:r w:rsidR="00EB7F27" w:rsidRPr="00E459A8">
        <w:rPr>
          <w:rFonts w:cs="Lucida Sans Unicode"/>
          <w:shd w:val="clear" w:color="auto" w:fill="FFFFFF"/>
        </w:rPr>
        <w:t xml:space="preserve"> </w:t>
      </w:r>
      <w:r w:rsidR="00C8189C" w:rsidRPr="00E459A8">
        <w:rPr>
          <w:rFonts w:cs="Lucida Sans Unicode"/>
          <w:shd w:val="clear" w:color="auto" w:fill="FFFFFF"/>
        </w:rPr>
        <w:t>betartásával kibocsátásuk a szükséges minimális szinten tartható.</w:t>
      </w:r>
    </w:p>
    <w:p w:rsidR="00C8189C" w:rsidRPr="00E459A8" w:rsidRDefault="00C8189C" w:rsidP="00C03010">
      <w:pPr>
        <w:spacing w:before="120" w:after="120" w:line="240" w:lineRule="auto"/>
        <w:jc w:val="both"/>
      </w:pPr>
      <w:r w:rsidRPr="00E459A8">
        <w:rPr>
          <w:rFonts w:cs="Lucida Sans Unicode"/>
          <w:shd w:val="clear" w:color="auto" w:fill="FFFFFF"/>
        </w:rPr>
        <w:t>Összességében a tervezett emisszió és a hatására létrejövő légszennyezettség az elviselhető kateg</w:t>
      </w:r>
      <w:r w:rsidRPr="00E459A8">
        <w:rPr>
          <w:rFonts w:cs="Lucida Sans Unicode"/>
          <w:shd w:val="clear" w:color="auto" w:fill="FFFFFF"/>
        </w:rPr>
        <w:t>ó</w:t>
      </w:r>
      <w:r w:rsidRPr="00E459A8">
        <w:rPr>
          <w:rFonts w:cs="Lucida Sans Unicode"/>
          <w:shd w:val="clear" w:color="auto" w:fill="FFFFFF"/>
        </w:rPr>
        <w:t xml:space="preserve">riában marad, </w:t>
      </w:r>
      <w:r w:rsidRPr="00E459A8">
        <w:t>azaz a változások ugyan kis mértékben hatnak, de a terület lényeges tulajdonságait nem módosítják (határérték alatti terhelések).</w:t>
      </w:r>
    </w:p>
    <w:p w:rsidR="00C8189C" w:rsidRPr="00D22328" w:rsidRDefault="00C8189C" w:rsidP="00C03010">
      <w:pPr>
        <w:pStyle w:val="Cmsor4"/>
        <w:jc w:val="both"/>
        <w:rPr>
          <w:color w:val="auto"/>
          <w:shd w:val="clear" w:color="auto" w:fill="FFFFFF"/>
        </w:rPr>
      </w:pPr>
      <w:bookmarkStart w:id="233" w:name="_Toc429670537"/>
      <w:bookmarkStart w:id="234" w:name="_Toc429671663"/>
      <w:bookmarkStart w:id="235" w:name="_Toc429671820"/>
      <w:bookmarkStart w:id="236" w:name="_Toc429727345"/>
      <w:r w:rsidRPr="00275166">
        <w:rPr>
          <w:color w:val="auto"/>
          <w:shd w:val="clear" w:color="auto" w:fill="FFFFFF"/>
        </w:rPr>
        <w:t>fa)2. Vízhasználat, szennyvízelvezetés, csapadékvíz levezetés</w:t>
      </w:r>
      <w:bookmarkEnd w:id="233"/>
      <w:bookmarkEnd w:id="234"/>
      <w:bookmarkEnd w:id="235"/>
      <w:bookmarkEnd w:id="236"/>
    </w:p>
    <w:p w:rsidR="00C8189C" w:rsidRPr="00E459A8" w:rsidRDefault="00C8189C" w:rsidP="00C03010">
      <w:pPr>
        <w:spacing w:before="120" w:after="120" w:line="240" w:lineRule="auto"/>
        <w:jc w:val="both"/>
        <w:rPr>
          <w:rFonts w:cs="Lucida Sans Unicode"/>
          <w:shd w:val="clear" w:color="auto" w:fill="FFFFFF"/>
        </w:rPr>
      </w:pPr>
      <w:r w:rsidRPr="00E459A8">
        <w:rPr>
          <w:rFonts w:cs="Lucida Sans Unicode"/>
          <w:shd w:val="clear" w:color="auto" w:fill="FFFFFF"/>
        </w:rPr>
        <w:t>A vízhasználat adatait az e)2.2 pont tartalmazza.</w:t>
      </w:r>
    </w:p>
    <w:p w:rsidR="00C8189C" w:rsidRPr="00E459A8" w:rsidRDefault="00C8189C" w:rsidP="00C03010">
      <w:pPr>
        <w:spacing w:before="120" w:after="120" w:line="240" w:lineRule="auto"/>
        <w:jc w:val="both"/>
        <w:rPr>
          <w:rFonts w:cs="Lucida Sans Unicode"/>
          <w:shd w:val="clear" w:color="auto" w:fill="FFFFFF"/>
        </w:rPr>
      </w:pPr>
      <w:r w:rsidRPr="00E459A8">
        <w:rPr>
          <w:rFonts w:cs="Lucida Sans Unicode"/>
          <w:shd w:val="clear" w:color="auto" w:fill="FFFFFF"/>
        </w:rPr>
        <w:t>A vízellátás vízvezetékről biztosított.</w:t>
      </w:r>
    </w:p>
    <w:p w:rsidR="00C8189C" w:rsidRPr="00E459A8" w:rsidRDefault="00C8189C" w:rsidP="00C03010">
      <w:pPr>
        <w:spacing w:before="120" w:after="120" w:line="240" w:lineRule="auto"/>
        <w:jc w:val="both"/>
        <w:rPr>
          <w:rFonts w:cs="Lucida Sans Unicode"/>
          <w:shd w:val="clear" w:color="auto" w:fill="FFFFFF"/>
        </w:rPr>
      </w:pPr>
      <w:r w:rsidRPr="00E459A8">
        <w:rPr>
          <w:rFonts w:cs="Lucida Sans Unicode"/>
          <w:shd w:val="clear" w:color="auto" w:fill="FFFFFF"/>
        </w:rPr>
        <w:t>A kommunális szen</w:t>
      </w:r>
      <w:r w:rsidR="00DE0A7D" w:rsidRPr="00E459A8">
        <w:rPr>
          <w:rFonts w:cs="Lucida Sans Unicode"/>
          <w:shd w:val="clear" w:color="auto" w:fill="FFFFFF"/>
        </w:rPr>
        <w:t>nyvíz a csatornahálózatra kerül</w:t>
      </w:r>
      <w:r w:rsidR="008F0724" w:rsidRPr="00E459A8">
        <w:rPr>
          <w:rFonts w:cs="Lucida Sans Unicode"/>
          <w:shd w:val="clear" w:color="auto" w:fill="FFFFFF"/>
        </w:rPr>
        <w:t>.</w:t>
      </w:r>
    </w:p>
    <w:p w:rsidR="00C8189C" w:rsidRPr="00E459A8" w:rsidRDefault="00C8189C" w:rsidP="00C03010">
      <w:pPr>
        <w:spacing w:before="120" w:after="120" w:line="240" w:lineRule="auto"/>
        <w:jc w:val="both"/>
        <w:rPr>
          <w:rFonts w:cs="Lucida Sans Unicode"/>
          <w:shd w:val="clear" w:color="auto" w:fill="FFFFFF"/>
        </w:rPr>
      </w:pPr>
      <w:r w:rsidRPr="00E459A8">
        <w:rPr>
          <w:rFonts w:cs="Lucida Sans Unicode"/>
          <w:shd w:val="clear" w:color="auto" w:fill="FFFFFF"/>
        </w:rPr>
        <w:t>A technológiában a hűtésre használt előkezelt (sótalanított) hűtővíz rendszerről a csatornahálózatra nem érkezik víz, a párolgási veszteséget a hálózatról pótolják.</w:t>
      </w:r>
      <w:r w:rsidR="00877E77" w:rsidRPr="00E459A8">
        <w:rPr>
          <w:rFonts w:cs="Lucida Sans Unicode"/>
          <w:shd w:val="clear" w:color="auto" w:fill="FFFFFF"/>
        </w:rPr>
        <w:t xml:space="preserve"> Szennycsatornára a regenerálási ves</w:t>
      </w:r>
      <w:r w:rsidR="00877E77" w:rsidRPr="00E459A8">
        <w:rPr>
          <w:rFonts w:cs="Lucida Sans Unicode"/>
          <w:shd w:val="clear" w:color="auto" w:fill="FFFFFF"/>
        </w:rPr>
        <w:t>z</w:t>
      </w:r>
      <w:r w:rsidR="00877E77" w:rsidRPr="00E459A8">
        <w:rPr>
          <w:rFonts w:cs="Lucida Sans Unicode"/>
          <w:shd w:val="clear" w:color="auto" w:fill="FFFFFF"/>
        </w:rPr>
        <w:t>teség juthat.</w:t>
      </w:r>
    </w:p>
    <w:p w:rsidR="00877E77" w:rsidRPr="00E459A8" w:rsidRDefault="00877E77" w:rsidP="00C03010">
      <w:pPr>
        <w:spacing w:before="120" w:after="120" w:line="240" w:lineRule="auto"/>
        <w:jc w:val="both"/>
      </w:pPr>
      <w:r w:rsidRPr="00E459A8">
        <w:rPr>
          <w:rFonts w:cs="Lucida Sans Unicode"/>
          <w:shd w:val="clear" w:color="auto" w:fill="FFFFFF"/>
        </w:rPr>
        <w:t>A formaleválasztó rendszeren keletkező szennyvíz a szennyvíz előkezelő berendezésre jut, ahol me</w:t>
      </w:r>
      <w:r w:rsidRPr="00E459A8">
        <w:rPr>
          <w:rFonts w:cs="Lucida Sans Unicode"/>
          <w:shd w:val="clear" w:color="auto" w:fill="FFFFFF"/>
        </w:rPr>
        <w:t>g</w:t>
      </w:r>
      <w:r w:rsidRPr="00E459A8">
        <w:rPr>
          <w:rFonts w:cs="Lucida Sans Unicode"/>
          <w:shd w:val="clear" w:color="auto" w:fill="FFFFFF"/>
        </w:rPr>
        <w:t xml:space="preserve">tisztítják olyan mértékig, hogy a kibocsátott szennyvíz a </w:t>
      </w:r>
      <w:r w:rsidRPr="00E459A8">
        <w:rPr>
          <w:b/>
        </w:rPr>
        <w:t>28/2004. (XII. 25.) KvVM rendelet 4.</w:t>
      </w:r>
      <w:r w:rsidRPr="00E459A8">
        <w:t xml:space="preserve"> számú melléklet „egyéb befogadóba való közvetett bevezetés esetén” szerinti határértéket biztonsággal képes legyen tartani. </w:t>
      </w:r>
    </w:p>
    <w:p w:rsidR="00877E77" w:rsidRPr="00E459A8" w:rsidRDefault="00877E77" w:rsidP="00C03010">
      <w:pPr>
        <w:spacing w:before="120" w:after="120" w:line="240" w:lineRule="auto"/>
        <w:jc w:val="both"/>
      </w:pPr>
      <w:r w:rsidRPr="00E459A8">
        <w:t>A megmunkálás során használt mosó, tisztítóvizek IBC-be átfejtve a szennyvíz előkezelő berendezésre jutnak, a fent leírt határértéket biztonsággal betartó előkezelésen esnek át, majd innen a közcsato</w:t>
      </w:r>
      <w:r w:rsidRPr="00E459A8">
        <w:t>r</w:t>
      </w:r>
      <w:r w:rsidRPr="00E459A8">
        <w:t xml:space="preserve">nára jutnak. </w:t>
      </w:r>
    </w:p>
    <w:p w:rsidR="004C0815" w:rsidRPr="00E459A8" w:rsidRDefault="00877E77" w:rsidP="00C03010">
      <w:pPr>
        <w:spacing w:before="120" w:after="120" w:line="240" w:lineRule="auto"/>
        <w:jc w:val="both"/>
      </w:pPr>
      <w:r w:rsidRPr="00E459A8">
        <w:t>A nedves koptató</w:t>
      </w:r>
      <w:r w:rsidR="008F0724" w:rsidRPr="00E459A8">
        <w:t>n</w:t>
      </w:r>
      <w:r w:rsidRPr="00E459A8">
        <w:t xml:space="preserve"> képződő szennyv</w:t>
      </w:r>
      <w:r w:rsidR="008F0724" w:rsidRPr="00E459A8">
        <w:t>íz tartályban gyűlik és a vizes koptató iszap 12 01 14* azonosít</w:t>
      </w:r>
      <w:r w:rsidR="008F0724" w:rsidRPr="00E459A8">
        <w:t>ó</w:t>
      </w:r>
      <w:r w:rsidR="008F0724" w:rsidRPr="00E459A8">
        <w:t>val kerül ki hulladékként a rendszerből</w:t>
      </w:r>
      <w:r w:rsidRPr="00E459A8">
        <w:t>.</w:t>
      </w:r>
    </w:p>
    <w:p w:rsidR="0057627E" w:rsidRPr="00E459A8" w:rsidRDefault="004C0815" w:rsidP="00C03010">
      <w:pPr>
        <w:spacing w:before="120" w:after="120" w:line="240" w:lineRule="auto"/>
        <w:jc w:val="both"/>
      </w:pPr>
      <w:r w:rsidRPr="00E459A8">
        <w:t>Az impregnálón képződő szennyvizet 5 m</w:t>
      </w:r>
      <w:r w:rsidRPr="00E459A8">
        <w:rPr>
          <w:vertAlign w:val="superscript"/>
        </w:rPr>
        <w:t>3</w:t>
      </w:r>
      <w:r w:rsidRPr="00E459A8">
        <w:t xml:space="preserve">-es tartályban gyűjtik és hulladékként szállíttatják el </w:t>
      </w:r>
      <w:r w:rsidRPr="00E459A8">
        <w:br/>
        <w:t>13 08 02* azonosítóval.</w:t>
      </w:r>
    </w:p>
    <w:p w:rsidR="00877E77" w:rsidRDefault="00BD401E" w:rsidP="00C03010">
      <w:pPr>
        <w:spacing w:before="120" w:after="120" w:line="240" w:lineRule="auto"/>
        <w:jc w:val="both"/>
        <w:rPr>
          <w:b/>
        </w:rPr>
      </w:pPr>
      <w:r w:rsidRPr="00FF7208">
        <w:rPr>
          <w:b/>
        </w:rPr>
        <w:t>Csapadékvíz hálózat és olajfogók</w:t>
      </w:r>
    </w:p>
    <w:p w:rsidR="00702DA2" w:rsidRPr="00E459A8" w:rsidRDefault="00702DA2" w:rsidP="00702DA2">
      <w:pPr>
        <w:spacing w:before="120" w:after="120" w:line="240" w:lineRule="auto"/>
        <w:jc w:val="both"/>
      </w:pPr>
      <w:r w:rsidRPr="00E459A8">
        <w:t xml:space="preserve">A területre hulló csapadékvizet részben zárt csatornák, részben nyílt árkok vezetik a befogadóba. A zárt csatornák részben az épületek, részben a burkolt felületek víztelenítését biztosítják. </w:t>
      </w:r>
    </w:p>
    <w:p w:rsidR="00702DA2" w:rsidRPr="00E459A8" w:rsidRDefault="00702DA2" w:rsidP="00702DA2">
      <w:pPr>
        <w:spacing w:before="120" w:after="120" w:line="240" w:lineRule="auto"/>
        <w:jc w:val="both"/>
      </w:pPr>
      <w:r w:rsidRPr="00E459A8">
        <w:t>A nyílt medrű földárkok a szerviz utakat és füves területeket víztelenítik.</w:t>
      </w:r>
    </w:p>
    <w:p w:rsidR="00702DA2" w:rsidRPr="00E459A8" w:rsidRDefault="00702DA2" w:rsidP="00702DA2">
      <w:pPr>
        <w:spacing w:before="120" w:after="120" w:line="240" w:lineRule="auto"/>
        <w:jc w:val="both"/>
      </w:pPr>
      <w:r w:rsidRPr="00E459A8">
        <w:t xml:space="preserve">A </w:t>
      </w:r>
      <w:r w:rsidRPr="00E459A8">
        <w:rPr>
          <w:b/>
        </w:rPr>
        <w:t>befogadó</w:t>
      </w:r>
      <w:r w:rsidRPr="00E459A8">
        <w:t xml:space="preserve"> a 21-es főút 13+645-13+841 km szelvények közötti jobb oldali 086 hrsz-ú útárok 196 m hosszú szakasza. (Tervező: KÖVIMET Kft. Munkaszám: VT368-2/2016).</w:t>
      </w:r>
    </w:p>
    <w:p w:rsidR="00702DA2" w:rsidRPr="00E459A8" w:rsidRDefault="00702DA2" w:rsidP="00702DA2">
      <w:pPr>
        <w:spacing w:before="120" w:after="120" w:line="240" w:lineRule="auto"/>
        <w:jc w:val="both"/>
      </w:pPr>
      <w:r w:rsidRPr="00E459A8">
        <w:t xml:space="preserve">A parkolóra hulló szennyeződhető csapadékvíz előkezelését olajfogó műtárgy </w:t>
      </w:r>
      <w:r w:rsidR="00FF7208" w:rsidRPr="00E459A8">
        <w:t>biztosítja</w:t>
      </w:r>
      <w:r w:rsidRPr="00E459A8">
        <w:t>.</w:t>
      </w:r>
    </w:p>
    <w:p w:rsidR="00702DA2" w:rsidRPr="00E459A8" w:rsidRDefault="00702DA2" w:rsidP="00702DA2">
      <w:pPr>
        <w:spacing w:before="120" w:after="120" w:line="240" w:lineRule="auto"/>
        <w:jc w:val="both"/>
      </w:pPr>
      <w:r w:rsidRPr="00E459A8">
        <w:t>Az olajfogó kapacitása: 15 l/s, típusa: Hauraton SKGPP ECO 6/15 polipropilén olajleválasztó, iszapf</w:t>
      </w:r>
      <w:r w:rsidRPr="00E459A8">
        <w:t>o</w:t>
      </w:r>
      <w:r w:rsidRPr="00E459A8">
        <w:t>góval. A berendezés rendelkezik CE minősítéssel. A záporok miatt by-pass vezetéket alkalmaznak. Az olajfogó műtárgy a portaépülettől dél-keletre, füves területre kerül.</w:t>
      </w:r>
    </w:p>
    <w:p w:rsidR="00BD401E" w:rsidRDefault="00BD401E" w:rsidP="00C03010">
      <w:pPr>
        <w:spacing w:before="120" w:after="120" w:line="240" w:lineRule="auto"/>
        <w:jc w:val="both"/>
      </w:pPr>
      <w:r w:rsidRPr="00702DA2">
        <w:lastRenderedPageBreak/>
        <w:t xml:space="preserve">A felszín alatti víz állapota szempontjából érzékeny területeken lévő települések besorolásáról szóló </w:t>
      </w:r>
      <w:r w:rsidRPr="00702DA2">
        <w:rPr>
          <w:b/>
        </w:rPr>
        <w:t>27/2004. (XII. 25.) KvVM</w:t>
      </w:r>
      <w:r w:rsidRPr="00702DA2">
        <w:t xml:space="preserve"> rendelet szerint a felszín alatti vizek állapota szempontjából Apc </w:t>
      </w:r>
      <w:r w:rsidRPr="00702DA2">
        <w:rPr>
          <w:b/>
        </w:rPr>
        <w:t xml:space="preserve">érzékeny </w:t>
      </w:r>
      <w:r w:rsidRPr="00702DA2">
        <w:t>besorolású terület.</w:t>
      </w:r>
    </w:p>
    <w:p w:rsidR="00FF7208" w:rsidRPr="00E459A8" w:rsidRDefault="00FF7208" w:rsidP="00C03010">
      <w:pPr>
        <w:spacing w:before="120" w:after="120" w:line="240" w:lineRule="auto"/>
        <w:jc w:val="both"/>
      </w:pPr>
      <w:r w:rsidRPr="00E459A8">
        <w:t xml:space="preserve">A </w:t>
      </w:r>
      <w:r w:rsidRPr="00E459A8">
        <w:rPr>
          <w:b/>
        </w:rPr>
        <w:t>föld alatti vezetékek</w:t>
      </w:r>
      <w:r w:rsidRPr="00E459A8">
        <w:t xml:space="preserve"> anyaga Wavin PE-HD anyagból készül, az ismertető alapján ellenáll az agre</w:t>
      </w:r>
      <w:r w:rsidRPr="00E459A8">
        <w:t>s</w:t>
      </w:r>
      <w:r w:rsidRPr="00E459A8">
        <w:t>szív vegyszerekkel szemben is (DIN 8075 szabványban elírtakat teljesíti).</w:t>
      </w:r>
    </w:p>
    <w:p w:rsidR="00FF7208" w:rsidRPr="00E459A8" w:rsidRDefault="00FF7208" w:rsidP="00C03010">
      <w:pPr>
        <w:spacing w:before="120" w:after="120" w:line="240" w:lineRule="auto"/>
        <w:jc w:val="both"/>
      </w:pPr>
      <w:r w:rsidRPr="00E459A8">
        <w:t>A</w:t>
      </w:r>
      <w:r w:rsidR="00D4789C" w:rsidRPr="00E459A8">
        <w:t xml:space="preserve"> csőkötések a Wavin elektrofittingek használatával időtállóan tartós, fizikai húzóerőknek ellenálló, elektromosan </w:t>
      </w:r>
      <w:r w:rsidR="003E23ED" w:rsidRPr="00E459A8">
        <w:t>hegesztett</w:t>
      </w:r>
      <w:r w:rsidR="00D4789C" w:rsidRPr="00E459A8">
        <w:t xml:space="preserve"> csőkapcsolata hozható létre.</w:t>
      </w:r>
    </w:p>
    <w:p w:rsidR="00D4789C" w:rsidRPr="00E459A8" w:rsidRDefault="00D4789C" w:rsidP="00C03010">
      <w:pPr>
        <w:spacing w:before="120" w:after="120" w:line="240" w:lineRule="auto"/>
        <w:jc w:val="both"/>
      </w:pPr>
      <w:r w:rsidRPr="00E459A8">
        <w:t>A kivitelező garantálja a sérülésmentes üzemelést, így a föld alatti vezetékekből talaj- és talajvíz te</w:t>
      </w:r>
      <w:r w:rsidRPr="00E459A8">
        <w:t>r</w:t>
      </w:r>
      <w:r w:rsidRPr="00E459A8">
        <w:t>hel</w:t>
      </w:r>
      <w:r w:rsidR="00E10B20" w:rsidRPr="00E459A8">
        <w:t>é</w:t>
      </w:r>
      <w:r w:rsidRPr="00E459A8">
        <w:t>s</w:t>
      </w:r>
      <w:r w:rsidR="00E10B20" w:rsidRPr="00E459A8">
        <w:t>é</w:t>
      </w:r>
      <w:r w:rsidRPr="00E459A8">
        <w:t>re nem számítunk.</w:t>
      </w:r>
    </w:p>
    <w:p w:rsidR="00E10B20" w:rsidRPr="00E459A8" w:rsidRDefault="00E10B20" w:rsidP="00C03010">
      <w:pPr>
        <w:spacing w:before="120" w:after="120" w:line="240" w:lineRule="auto"/>
        <w:jc w:val="both"/>
      </w:pPr>
      <w:r w:rsidRPr="00E459A8">
        <w:t>A föld alatti tartályok közül a szennyezett folyadékot tartalmazók dupla falú kivitelben készülnek szi</w:t>
      </w:r>
      <w:r w:rsidRPr="00E459A8">
        <w:t>n</w:t>
      </w:r>
      <w:r w:rsidRPr="00E459A8">
        <w:t>tén a talaj- és talajvíz terhelés megakadályozása céljából.</w:t>
      </w:r>
    </w:p>
    <w:p w:rsidR="00DE75C2" w:rsidRPr="00E459A8" w:rsidRDefault="00BD401E" w:rsidP="00C03010">
      <w:pPr>
        <w:spacing w:before="120" w:after="120" w:line="240" w:lineRule="auto"/>
        <w:jc w:val="both"/>
      </w:pPr>
      <w:r w:rsidRPr="00E459A8">
        <w:t xml:space="preserve">A kiviteli munkák a tervezett épület környezetében a felszín alatti vizek minőségére érdemi hatással nincsenek, elhanyagolható, lokális jellegű hatások fordulhatnak elő. </w:t>
      </w:r>
    </w:p>
    <w:p w:rsidR="00DE75C2" w:rsidRPr="00E459A8" w:rsidRDefault="00BD401E" w:rsidP="00C03010">
      <w:pPr>
        <w:spacing w:before="120" w:after="120" w:line="240" w:lineRule="auto"/>
        <w:jc w:val="both"/>
      </w:pPr>
      <w:r w:rsidRPr="00E459A8">
        <w:t xml:space="preserve">A tervezett tevékenység üzemeltetése vezetékes vízhasználatot igényel, </w:t>
      </w:r>
      <w:r w:rsidR="00DE0A7D" w:rsidRPr="00E459A8">
        <w:t xml:space="preserve">részben </w:t>
      </w:r>
      <w:r w:rsidR="00FF7208" w:rsidRPr="00E459A8">
        <w:t>sótalanítással</w:t>
      </w:r>
      <w:r w:rsidR="00DE0A7D" w:rsidRPr="00E459A8">
        <w:t>. A</w:t>
      </w:r>
      <w:r w:rsidR="008F0724" w:rsidRPr="00E459A8">
        <w:t xml:space="preserve"> technológiában keletkező szennyvíz jelentős része előtisztítást követően a szenny</w:t>
      </w:r>
      <w:r w:rsidRPr="00E459A8">
        <w:t xml:space="preserve">csatornán </w:t>
      </w:r>
      <w:r w:rsidR="00FF7208" w:rsidRPr="00E459A8">
        <w:t xml:space="preserve">keresztül </w:t>
      </w:r>
      <w:r w:rsidRPr="00E459A8">
        <w:t xml:space="preserve">távozik. </w:t>
      </w:r>
      <w:r w:rsidR="008F0724" w:rsidRPr="00E459A8">
        <w:t>Az impregnálón</w:t>
      </w:r>
      <w:r w:rsidR="004C0815" w:rsidRPr="00E459A8">
        <w:t>, vizes koptatón</w:t>
      </w:r>
      <w:r w:rsidR="008F0724" w:rsidRPr="00E459A8">
        <w:t xml:space="preserve"> keletkező </w:t>
      </w:r>
      <w:r w:rsidR="004C0815" w:rsidRPr="00E459A8">
        <w:t>szennyvizet külön gyűjtik és hulladékként szállítta</w:t>
      </w:r>
      <w:r w:rsidR="004C0815" w:rsidRPr="00E459A8">
        <w:t>t</w:t>
      </w:r>
      <w:r w:rsidR="004C0815" w:rsidRPr="00E459A8">
        <w:t>ják el.</w:t>
      </w:r>
      <w:r w:rsidR="008F0724" w:rsidRPr="00E459A8">
        <w:t xml:space="preserve"> </w:t>
      </w:r>
    </w:p>
    <w:p w:rsidR="00BD401E" w:rsidRPr="00E459A8" w:rsidRDefault="00BD401E" w:rsidP="00C03010">
      <w:pPr>
        <w:spacing w:before="120" w:after="120" w:line="240" w:lineRule="auto"/>
        <w:jc w:val="both"/>
      </w:pPr>
      <w:r w:rsidRPr="00E459A8">
        <w:t xml:space="preserve">A </w:t>
      </w:r>
      <w:r w:rsidR="00DE0A7D" w:rsidRPr="00E459A8">
        <w:t xml:space="preserve">tervezett tevékenység a </w:t>
      </w:r>
      <w:r w:rsidRPr="00E459A8">
        <w:t>terület vízgazdálkodás</w:t>
      </w:r>
      <w:r w:rsidR="00DE0A7D" w:rsidRPr="00E459A8">
        <w:t>ára nem lesz jelentős hatással, az eddigi zöldfelület mérete csökkenni fog, a lokális környezetben a beszivárgási viszonyok kis mértékben változni fognak.</w:t>
      </w:r>
      <w:r w:rsidR="00DE75C2" w:rsidRPr="00E459A8">
        <w:t xml:space="preserve"> A burkolt felületekről a csapadékvíz kb. 90%-a, a burkolatlan (eddig jellemző) területekről 10 %-a folyik le a befogadóba, a maradék beszivárog. Az építkezéssel a beépítettség, burkolt felületek aránya jelentősen nő, amiből </w:t>
      </w:r>
      <w:r w:rsidR="00FF7208" w:rsidRPr="00E459A8">
        <w:t xml:space="preserve">lokálisan </w:t>
      </w:r>
      <w:r w:rsidR="00DE75C2" w:rsidRPr="00E459A8">
        <w:t>nagyobb lefolyás adódik.</w:t>
      </w:r>
    </w:p>
    <w:p w:rsidR="00FF0535" w:rsidRPr="00E459A8" w:rsidRDefault="00DE75C2" w:rsidP="00C03010">
      <w:pPr>
        <w:spacing w:before="120" w:after="120" w:line="240" w:lineRule="auto"/>
        <w:jc w:val="both"/>
      </w:pPr>
      <w:r w:rsidRPr="00E459A8">
        <w:t xml:space="preserve">Zagyvaszántó területén, a beruházástól 200 m-re délre folyik a Tóvajló patak, mely a Zagyva jobb oldali mellékvize, a </w:t>
      </w:r>
      <w:r w:rsidR="00702DA2" w:rsidRPr="00E459A8">
        <w:t>tervezett munkálatok a patak</w:t>
      </w:r>
      <w:r w:rsidR="00FF0535" w:rsidRPr="00E459A8">
        <w:t>ra nem lesznek hatással.</w:t>
      </w:r>
      <w:r w:rsidRPr="00E459A8">
        <w:t xml:space="preserve"> </w:t>
      </w:r>
    </w:p>
    <w:p w:rsidR="00BD401E" w:rsidRPr="00E459A8" w:rsidRDefault="00BD401E" w:rsidP="00C03010">
      <w:pPr>
        <w:spacing w:before="120" w:after="120" w:line="240" w:lineRule="auto"/>
        <w:jc w:val="both"/>
      </w:pPr>
      <w:r w:rsidRPr="00E459A8">
        <w:t>A tervezett üzem létesítésével,</w:t>
      </w:r>
      <w:r w:rsidR="00DE0A7D" w:rsidRPr="00E459A8">
        <w:t xml:space="preserve"> gondos</w:t>
      </w:r>
      <w:r w:rsidRPr="00E459A8">
        <w:t xml:space="preserve"> üzemeltetésével esetleges felhagyásával kapcsolatban a fe</w:t>
      </w:r>
      <w:r w:rsidRPr="00E459A8">
        <w:t>l</w:t>
      </w:r>
      <w:r w:rsidRPr="00E459A8">
        <w:t>színi vizek állapotá</w:t>
      </w:r>
      <w:r w:rsidR="00DE0A7D" w:rsidRPr="00E459A8">
        <w:t>nak veszélyeztetése nem várható.</w:t>
      </w:r>
      <w:r w:rsidRPr="00E459A8">
        <w:t xml:space="preserve"> </w:t>
      </w:r>
    </w:p>
    <w:p w:rsidR="00B05AC8" w:rsidRPr="00D22328" w:rsidRDefault="00B05AC8" w:rsidP="00C03010">
      <w:pPr>
        <w:pStyle w:val="Cmsor4"/>
        <w:jc w:val="both"/>
        <w:rPr>
          <w:color w:val="auto"/>
          <w:shd w:val="clear" w:color="auto" w:fill="FFFFFF"/>
        </w:rPr>
      </w:pPr>
      <w:bookmarkStart w:id="237" w:name="_Toc429670538"/>
      <w:bookmarkStart w:id="238" w:name="_Toc429671664"/>
      <w:bookmarkStart w:id="239" w:name="_Toc429671821"/>
      <w:bookmarkStart w:id="240" w:name="_Toc429727346"/>
      <w:r w:rsidRPr="00C03010">
        <w:rPr>
          <w:color w:val="auto"/>
          <w:shd w:val="clear" w:color="auto" w:fill="FFFFFF"/>
        </w:rPr>
        <w:t>fa)3. Zajhatások</w:t>
      </w:r>
      <w:bookmarkEnd w:id="237"/>
      <w:bookmarkEnd w:id="238"/>
      <w:bookmarkEnd w:id="239"/>
      <w:bookmarkEnd w:id="240"/>
    </w:p>
    <w:p w:rsidR="00DE75C2" w:rsidRDefault="00DE75C2" w:rsidP="00C03010">
      <w:pPr>
        <w:spacing w:before="120" w:after="120" w:line="240" w:lineRule="auto"/>
        <w:jc w:val="both"/>
        <w:rPr>
          <w:rFonts w:cs="Lucida Sans Unicode"/>
          <w:shd w:val="clear" w:color="auto" w:fill="FFFFFF"/>
        </w:rPr>
      </w:pPr>
      <w:r w:rsidRPr="000210CF">
        <w:rPr>
          <w:rFonts w:cs="Lucida Sans Unicode"/>
          <w:shd w:val="clear" w:color="auto" w:fill="FFFFFF"/>
        </w:rPr>
        <w:t xml:space="preserve">Külön kötetben dokumentálva, ld. </w:t>
      </w:r>
      <w:r w:rsidRPr="000210CF">
        <w:rPr>
          <w:rFonts w:cs="Lucida Sans Unicode"/>
          <w:b/>
          <w:shd w:val="clear" w:color="auto" w:fill="FFFFFF"/>
        </w:rPr>
        <w:t>M-14</w:t>
      </w:r>
      <w:r w:rsidRPr="000210CF">
        <w:rPr>
          <w:rFonts w:cs="Lucida Sans Unicode"/>
          <w:shd w:val="clear" w:color="auto" w:fill="FFFFFF"/>
        </w:rPr>
        <w:t>.</w:t>
      </w:r>
    </w:p>
    <w:p w:rsidR="00B05AC8" w:rsidRPr="00D22328" w:rsidRDefault="00B05AC8" w:rsidP="00C03010">
      <w:pPr>
        <w:pStyle w:val="Cmsor4"/>
        <w:jc w:val="both"/>
        <w:rPr>
          <w:color w:val="auto"/>
          <w:shd w:val="clear" w:color="auto" w:fill="FFFFFF"/>
        </w:rPr>
      </w:pPr>
      <w:bookmarkStart w:id="241" w:name="_Toc429670539"/>
      <w:bookmarkStart w:id="242" w:name="_Toc429671665"/>
      <w:bookmarkStart w:id="243" w:name="_Toc429671822"/>
      <w:bookmarkStart w:id="244" w:name="_Toc429727347"/>
      <w:r w:rsidRPr="00C03010">
        <w:rPr>
          <w:color w:val="auto"/>
          <w:shd w:val="clear" w:color="auto" w:fill="FFFFFF"/>
        </w:rPr>
        <w:t>fa)4. Hulladékgazdálkodás</w:t>
      </w:r>
      <w:bookmarkEnd w:id="241"/>
      <w:bookmarkEnd w:id="242"/>
      <w:bookmarkEnd w:id="243"/>
      <w:bookmarkEnd w:id="244"/>
    </w:p>
    <w:p w:rsidR="00B05AC8" w:rsidRPr="00DE75C2" w:rsidRDefault="00B05AC8" w:rsidP="00C03010">
      <w:pPr>
        <w:spacing w:before="120" w:after="120" w:line="240" w:lineRule="auto"/>
        <w:jc w:val="both"/>
      </w:pPr>
      <w:r w:rsidRPr="00DE75C2">
        <w:t>A létesítés során a bh) 3. pontban megadott hulladék képződik. Eseti jelleggel veszélyes hulladékok is képződhetnek elenyésző mennyiségben. A képződő hulladékokat fajtánként szelektíven, ártalo</w:t>
      </w:r>
      <w:r w:rsidRPr="00DE75C2">
        <w:t>m</w:t>
      </w:r>
      <w:r w:rsidRPr="00DE75C2">
        <w:t>mentesen gyűjtik és juttatják jogosultsággal rendelkező ártalmatlanítóhoz. A szükséges mérlegelési jegyeket és szállítóleveleket az elszámoláshoz megőrzik. A munkák befejezése után a területen hull</w:t>
      </w:r>
      <w:r w:rsidRPr="00DE75C2">
        <w:t>a</w:t>
      </w:r>
      <w:r w:rsidRPr="00DE75C2">
        <w:t>dékot nem hagynak.</w:t>
      </w:r>
    </w:p>
    <w:p w:rsidR="00B05AC8" w:rsidRPr="00DE75C2" w:rsidRDefault="00B05AC8" w:rsidP="00C03010">
      <w:pPr>
        <w:spacing w:before="120" w:after="120" w:line="240" w:lineRule="auto"/>
        <w:jc w:val="both"/>
      </w:pPr>
      <w:r w:rsidRPr="00DE75C2">
        <w:t xml:space="preserve">A kivitelezési munkálatok során </w:t>
      </w:r>
      <w:r w:rsidR="00311A65">
        <w:t xml:space="preserve">a munkagépekkel és szállítójárművekkel kapcsolatban </w:t>
      </w:r>
      <w:r w:rsidRPr="00DE75C2">
        <w:t>esetlegesen felmerülő szervizelési munkákra szakszervizben kerül sor, a helyszínen ilyen munkát nem fognak v</w:t>
      </w:r>
      <w:r w:rsidRPr="00DE75C2">
        <w:t>é</w:t>
      </w:r>
      <w:r w:rsidRPr="00DE75C2">
        <w:t>gezni.</w:t>
      </w:r>
    </w:p>
    <w:p w:rsidR="00B05AC8" w:rsidRPr="00DE75C2" w:rsidRDefault="00B05AC8" w:rsidP="00C03010">
      <w:pPr>
        <w:spacing w:before="120" w:after="120" w:line="240" w:lineRule="auto"/>
        <w:jc w:val="both"/>
      </w:pPr>
      <w:r w:rsidRPr="00311A65">
        <w:t>Működés során képződő hulladékok mennyiségét az e)3.2. pont tartalmazza, a hulladékok</w:t>
      </w:r>
      <w:r w:rsidRPr="00DE75C2">
        <w:t xml:space="preserve"> előíráso</w:t>
      </w:r>
      <w:r w:rsidRPr="00DE75C2">
        <w:t>k</w:t>
      </w:r>
      <w:r w:rsidRPr="00DE75C2">
        <w:t>nak megfelelő munkahelyi gyűjtését a már kialakult gyakorlatnak megfelelően folytatják a szelektív ártalommentes gyűjtés betartásával.</w:t>
      </w:r>
    </w:p>
    <w:p w:rsidR="00BD401E" w:rsidRPr="00DE75C2" w:rsidRDefault="00B05AC8" w:rsidP="00C03010">
      <w:pPr>
        <w:spacing w:before="120" w:after="120" w:line="240" w:lineRule="auto"/>
        <w:jc w:val="both"/>
      </w:pPr>
      <w:r w:rsidRPr="00DE75C2">
        <w:t>Az udvaron létesülő</w:t>
      </w:r>
      <w:r w:rsidR="00311A65">
        <w:t xml:space="preserve"> aszfaltúton megközelíthető, zárható</w:t>
      </w:r>
      <w:r w:rsidRPr="00DE75C2">
        <w:t xml:space="preserve"> üzemi gyűjtőhely szigetelt, kármentővel ellátott kivitelben készül, a szigetelés az egyes hulladékgazdálkodási létesítmények kialakításának és üzemeltetésének szabályairól </w:t>
      </w:r>
      <w:r w:rsidRPr="00DE75C2">
        <w:rPr>
          <w:b/>
        </w:rPr>
        <w:t>246/2014. (IX. 29.) Korm</w:t>
      </w:r>
      <w:r w:rsidRPr="00DE75C2">
        <w:t xml:space="preserve">. rendelet 2. mellékletében </w:t>
      </w:r>
      <w:r w:rsidR="00311A65">
        <w:t>előírtaknak megf</w:t>
      </w:r>
      <w:r w:rsidR="00311A65">
        <w:t>e</w:t>
      </w:r>
      <w:r w:rsidR="00311A65">
        <w:t>lelően kerül kialakításra.</w:t>
      </w:r>
    </w:p>
    <w:p w:rsidR="00603C33" w:rsidRDefault="00603C33" w:rsidP="00C03010">
      <w:pPr>
        <w:autoSpaceDE w:val="0"/>
        <w:autoSpaceDN w:val="0"/>
        <w:adjustRightInd w:val="0"/>
        <w:spacing w:before="120" w:after="120" w:line="240" w:lineRule="auto"/>
        <w:jc w:val="both"/>
        <w:rPr>
          <w:rFonts w:cs="Times New Roman"/>
        </w:rPr>
      </w:pPr>
      <w:r w:rsidRPr="00DE75C2">
        <w:rPr>
          <w:rFonts w:cs="Times New Roman"/>
        </w:rPr>
        <w:lastRenderedPageBreak/>
        <w:t>A veszélyes hulladékok kiszállítás előtt gondosan becsomagolva, rögzítve, elmozdulás-mentesen ra</w:t>
      </w:r>
      <w:r w:rsidRPr="00DE75C2">
        <w:rPr>
          <w:rFonts w:cs="Times New Roman"/>
        </w:rPr>
        <w:t>k</w:t>
      </w:r>
      <w:r w:rsidRPr="00DE75C2">
        <w:rPr>
          <w:rFonts w:cs="Times New Roman"/>
        </w:rPr>
        <w:t>lapra kerülnek, vagy konténerben kerülnek kiszállításra. A rakodótérből targoncával juttatják a rak</w:t>
      </w:r>
      <w:r w:rsidRPr="00DE75C2">
        <w:rPr>
          <w:rFonts w:cs="Times New Roman"/>
        </w:rPr>
        <w:t>o</w:t>
      </w:r>
      <w:r w:rsidRPr="00DE75C2">
        <w:rPr>
          <w:rFonts w:cs="Times New Roman"/>
        </w:rPr>
        <w:t>dórámpán álló szállító járműre. A szállító járművön a rakomány rögzítését a szállító köteles elvégezni, így a jellemzően veszélyes hulladék környezetbe jutása az ártalmatlanító helyre vezető út során szi</w:t>
      </w:r>
      <w:r w:rsidRPr="00DE75C2">
        <w:rPr>
          <w:rFonts w:cs="Times New Roman"/>
        </w:rPr>
        <w:t>n</w:t>
      </w:r>
      <w:r w:rsidRPr="00DE75C2">
        <w:rPr>
          <w:rFonts w:cs="Times New Roman"/>
        </w:rPr>
        <w:t>tén nem valószínű esemény.</w:t>
      </w:r>
      <w:r w:rsidR="00311A65">
        <w:rPr>
          <w:rFonts w:cs="Times New Roman"/>
        </w:rPr>
        <w:t xml:space="preserve"> </w:t>
      </w:r>
    </w:p>
    <w:p w:rsidR="00311A65" w:rsidRPr="00DE75C2" w:rsidRDefault="00311A65" w:rsidP="00C03010">
      <w:pPr>
        <w:autoSpaceDE w:val="0"/>
        <w:autoSpaceDN w:val="0"/>
        <w:adjustRightInd w:val="0"/>
        <w:spacing w:before="120" w:after="120" w:line="240" w:lineRule="auto"/>
        <w:jc w:val="both"/>
        <w:rPr>
          <w:rFonts w:cs="Times New Roman"/>
        </w:rPr>
      </w:pPr>
      <w:r>
        <w:rPr>
          <w:rFonts w:cs="Times New Roman"/>
        </w:rPr>
        <w:t xml:space="preserve">Számolni kell </w:t>
      </w:r>
      <w:r w:rsidR="00FF7208">
        <w:rPr>
          <w:rFonts w:cs="Times New Roman"/>
        </w:rPr>
        <w:t>folyékony</w:t>
      </w:r>
      <w:r>
        <w:rPr>
          <w:rFonts w:cs="Times New Roman"/>
        </w:rPr>
        <w:t xml:space="preserve"> veszélyes hulladékokkal is, ilyenek pl. az olaj- és iszapfogó műtárgyak tiszt</w:t>
      </w:r>
      <w:r>
        <w:rPr>
          <w:rFonts w:cs="Times New Roman"/>
        </w:rPr>
        <w:t>í</w:t>
      </w:r>
      <w:r>
        <w:rPr>
          <w:rFonts w:cs="Times New Roman"/>
        </w:rPr>
        <w:t>táskor keletkező veszélyes hulladékok, ezek szállítását az ADR előírásainak megfelelően végeztetik.</w:t>
      </w:r>
    </w:p>
    <w:p w:rsidR="00603C33" w:rsidRDefault="00603C33" w:rsidP="00C03010">
      <w:pPr>
        <w:autoSpaceDE w:val="0"/>
        <w:autoSpaceDN w:val="0"/>
        <w:adjustRightInd w:val="0"/>
        <w:spacing w:before="120" w:after="120" w:line="240" w:lineRule="auto"/>
        <w:jc w:val="both"/>
        <w:rPr>
          <w:rFonts w:cs="Times New Roman"/>
        </w:rPr>
      </w:pPr>
      <w:r>
        <w:rPr>
          <w:rFonts w:cs="Times New Roman"/>
        </w:rPr>
        <w:t xml:space="preserve">Összességében megállapíthatjuk, hogy a hulladékok </w:t>
      </w:r>
      <w:r w:rsidR="00311A65">
        <w:rPr>
          <w:rFonts w:cs="Times New Roman"/>
        </w:rPr>
        <w:t xml:space="preserve">gondos </w:t>
      </w:r>
      <w:r>
        <w:rPr>
          <w:rFonts w:cs="Times New Roman"/>
        </w:rPr>
        <w:t>kezelése a talajra, felszín alatti vizekre veszélyt nem jelent.</w:t>
      </w:r>
    </w:p>
    <w:p w:rsidR="00603C33" w:rsidRPr="00311A65" w:rsidRDefault="00603C33" w:rsidP="00C03010">
      <w:pPr>
        <w:autoSpaceDE w:val="0"/>
        <w:autoSpaceDN w:val="0"/>
        <w:adjustRightInd w:val="0"/>
        <w:spacing w:before="120" w:after="120" w:line="240" w:lineRule="auto"/>
        <w:jc w:val="both"/>
        <w:rPr>
          <w:rFonts w:cs="Times New Roman"/>
        </w:rPr>
      </w:pPr>
      <w:r w:rsidRPr="00311A65">
        <w:rPr>
          <w:rFonts w:cs="Times New Roman"/>
        </w:rPr>
        <w:t xml:space="preserve">A talajfunkciót </w:t>
      </w:r>
      <w:r w:rsidRPr="00311A65">
        <w:rPr>
          <w:rFonts w:cs="Times New Roman"/>
          <w:b/>
        </w:rPr>
        <w:t>megszüntető hatás</w:t>
      </w:r>
      <w:r w:rsidRPr="00311A65">
        <w:rPr>
          <w:rFonts w:cs="Times New Roman"/>
        </w:rPr>
        <w:t xml:space="preserve"> a bővítési területe az épület alatt illetve a burkolt felületek alatt elkerülhetetlen. A lefejtett humuszos talajt </w:t>
      </w:r>
      <w:r w:rsidR="00311A65">
        <w:rPr>
          <w:rFonts w:cs="Times New Roman"/>
        </w:rPr>
        <w:t>helyben fogják</w:t>
      </w:r>
      <w:r w:rsidRPr="00311A65">
        <w:rPr>
          <w:rFonts w:cs="Times New Roman"/>
        </w:rPr>
        <w:t xml:space="preserve"> visszaterít</w:t>
      </w:r>
      <w:r w:rsidR="00311A65">
        <w:rPr>
          <w:rFonts w:cs="Times New Roman"/>
        </w:rPr>
        <w:t>eni, hulladék föld kiszállítására nem kerül sor.</w:t>
      </w:r>
    </w:p>
    <w:p w:rsidR="00B05AC8" w:rsidRPr="00D22328" w:rsidRDefault="00B05AC8" w:rsidP="001145A7">
      <w:pPr>
        <w:pStyle w:val="Cmsor4"/>
        <w:spacing w:before="120" w:after="120" w:line="240" w:lineRule="auto"/>
        <w:jc w:val="both"/>
        <w:rPr>
          <w:color w:val="auto"/>
        </w:rPr>
      </w:pPr>
      <w:bookmarkStart w:id="245" w:name="_Toc429670540"/>
      <w:bookmarkStart w:id="246" w:name="_Toc429671666"/>
      <w:bookmarkStart w:id="247" w:name="_Toc429671823"/>
      <w:bookmarkStart w:id="248" w:name="_Toc429727348"/>
      <w:r w:rsidRPr="00C03010">
        <w:rPr>
          <w:color w:val="auto"/>
        </w:rPr>
        <w:t>fa) 5. Táj- és természetvédelem</w:t>
      </w:r>
      <w:bookmarkEnd w:id="245"/>
      <w:bookmarkEnd w:id="246"/>
      <w:bookmarkEnd w:id="247"/>
      <w:bookmarkEnd w:id="248"/>
    </w:p>
    <w:p w:rsidR="001145A7" w:rsidRPr="00E459A8" w:rsidRDefault="001145A7" w:rsidP="001145A7">
      <w:pPr>
        <w:spacing w:before="120" w:after="120" w:line="240" w:lineRule="auto"/>
        <w:jc w:val="both"/>
        <w:rPr>
          <w:b/>
        </w:rPr>
      </w:pPr>
      <w:bookmarkStart w:id="249" w:name="_Toc342388318"/>
      <w:bookmarkStart w:id="250" w:name="_Toc398025300"/>
      <w:bookmarkStart w:id="251" w:name="_Toc429670542"/>
      <w:r w:rsidRPr="00E459A8">
        <w:rPr>
          <w:b/>
        </w:rPr>
        <w:t>Anyag és módszer</w:t>
      </w:r>
    </w:p>
    <w:p w:rsidR="001145A7" w:rsidRPr="00E459A8" w:rsidRDefault="001145A7" w:rsidP="001145A7">
      <w:pPr>
        <w:spacing w:before="120" w:after="120" w:line="240" w:lineRule="auto"/>
        <w:jc w:val="both"/>
        <w:rPr>
          <w:rFonts w:cs="Arial"/>
          <w:u w:val="single"/>
        </w:rPr>
      </w:pPr>
      <w:r w:rsidRPr="00E459A8">
        <w:rPr>
          <w:rFonts w:cs="Arial"/>
          <w:u w:val="single"/>
        </w:rPr>
        <w:t>Botanikai vizsgálati módszerek</w:t>
      </w:r>
    </w:p>
    <w:p w:rsidR="001145A7" w:rsidRPr="00E459A8" w:rsidRDefault="001145A7" w:rsidP="001145A7">
      <w:pPr>
        <w:spacing w:before="120" w:after="120" w:line="240" w:lineRule="auto"/>
        <w:jc w:val="both"/>
      </w:pPr>
      <w:r w:rsidRPr="00E459A8">
        <w:t>A Zagyva-völgyben elhelyezkedő tervezett üzemi területre, a zaj- és levegőszennyezéssel által érintett területre és a szállítási útvonalra terjed</w:t>
      </w:r>
      <w:r w:rsidR="003E23ED" w:rsidRPr="00E459A8">
        <w:t xml:space="preserve"> ki. A terület felmérésére 2015</w:t>
      </w:r>
      <w:r w:rsidRPr="00E459A8">
        <w:t xml:space="preserve"> augusztusában került sor. A felmérés során elkészítettük a tervezett üzemi terület és környéke Á-NÉR alapú élőhelytérképét. A területek bejárása során külön figyelemmel kísértük a védett növényfajokon túl a helyileg ritka faj</w:t>
      </w:r>
      <w:r w:rsidRPr="00E459A8">
        <w:t>o</w:t>
      </w:r>
      <w:r w:rsidRPr="00E459A8">
        <w:t xml:space="preserve">kat, speciális fajösszetételeket, ill. értékes növénytársulásokat. </w:t>
      </w:r>
    </w:p>
    <w:p w:rsidR="001145A7" w:rsidRPr="00E459A8" w:rsidRDefault="001145A7" w:rsidP="001145A7">
      <w:pPr>
        <w:spacing w:before="120" w:after="120" w:line="240" w:lineRule="auto"/>
        <w:jc w:val="both"/>
        <w:rPr>
          <w:u w:val="single"/>
        </w:rPr>
      </w:pPr>
      <w:r w:rsidRPr="00E459A8">
        <w:rPr>
          <w:u w:val="single"/>
        </w:rPr>
        <w:t>Zoológiai vizsgálati módszerek</w:t>
      </w:r>
    </w:p>
    <w:p w:rsidR="001145A7" w:rsidRPr="00E459A8" w:rsidRDefault="001145A7" w:rsidP="001145A7">
      <w:pPr>
        <w:pStyle w:val="Szvegtrzs"/>
        <w:tabs>
          <w:tab w:val="left" w:pos="567"/>
        </w:tabs>
        <w:spacing w:before="120" w:line="240" w:lineRule="auto"/>
        <w:jc w:val="both"/>
        <w:rPr>
          <w:rFonts w:cs="Arial"/>
        </w:rPr>
      </w:pPr>
      <w:r w:rsidRPr="00E459A8">
        <w:rPr>
          <w:rFonts w:cs="Arial"/>
        </w:rPr>
        <w:t>A zoológiai célú terepi bejárásokat 2015. év augusztusában végeztük a tervezési területen és körny</w:t>
      </w:r>
      <w:r w:rsidRPr="00E459A8">
        <w:rPr>
          <w:rFonts w:cs="Arial"/>
        </w:rPr>
        <w:t>e</w:t>
      </w:r>
      <w:r w:rsidRPr="00E459A8">
        <w:rPr>
          <w:rFonts w:cs="Arial"/>
        </w:rPr>
        <w:t xml:space="preserve">zetében. A vizsgálatokat a következő referencia fajokra korlátoztuk: </w:t>
      </w:r>
      <w:r w:rsidRPr="00E459A8">
        <w:rPr>
          <w:rFonts w:cs="Arial"/>
          <w:i/>
        </w:rPr>
        <w:t>nappali lepkék</w:t>
      </w:r>
      <w:r w:rsidRPr="00E459A8">
        <w:rPr>
          <w:rFonts w:cs="Arial"/>
        </w:rPr>
        <w:t xml:space="preserve"> (</w:t>
      </w:r>
      <w:r w:rsidRPr="00E459A8">
        <w:rPr>
          <w:rFonts w:cs="Arial"/>
          <w:b/>
        </w:rPr>
        <w:t>Diurna</w:t>
      </w:r>
      <w:r w:rsidRPr="00E459A8">
        <w:rPr>
          <w:rFonts w:cs="Arial"/>
        </w:rPr>
        <w:t xml:space="preserve">), </w:t>
      </w:r>
      <w:r w:rsidRPr="00E459A8">
        <w:rPr>
          <w:rFonts w:cs="Arial"/>
          <w:i/>
        </w:rPr>
        <w:t>hüllők</w:t>
      </w:r>
      <w:r w:rsidRPr="00E459A8">
        <w:rPr>
          <w:rFonts w:cs="Arial"/>
        </w:rPr>
        <w:t xml:space="preserve"> és </w:t>
      </w:r>
      <w:r w:rsidRPr="00E459A8">
        <w:rPr>
          <w:rFonts w:cs="Arial"/>
          <w:i/>
        </w:rPr>
        <w:t xml:space="preserve">kétéltűek </w:t>
      </w:r>
      <w:r w:rsidRPr="00E459A8">
        <w:rPr>
          <w:rFonts w:cs="Arial"/>
        </w:rPr>
        <w:t>(</w:t>
      </w:r>
      <w:r w:rsidRPr="00E459A8">
        <w:rPr>
          <w:rFonts w:cs="Arial"/>
          <w:b/>
        </w:rPr>
        <w:t>Reptilia, Amphibia</w:t>
      </w:r>
      <w:r w:rsidRPr="00E459A8">
        <w:rPr>
          <w:rFonts w:cs="Arial"/>
        </w:rPr>
        <w:t xml:space="preserve">), </w:t>
      </w:r>
      <w:r w:rsidRPr="00E459A8">
        <w:rPr>
          <w:rFonts w:cs="Arial"/>
          <w:i/>
        </w:rPr>
        <w:t>madarak</w:t>
      </w:r>
      <w:r w:rsidRPr="00E459A8">
        <w:rPr>
          <w:rFonts w:cs="Arial"/>
        </w:rPr>
        <w:t xml:space="preserve"> (</w:t>
      </w:r>
      <w:r w:rsidRPr="00E459A8">
        <w:rPr>
          <w:rFonts w:cs="Arial"/>
          <w:b/>
        </w:rPr>
        <w:t>Aves</w:t>
      </w:r>
      <w:r w:rsidRPr="00E459A8">
        <w:rPr>
          <w:rFonts w:cs="Arial"/>
        </w:rPr>
        <w:t xml:space="preserve">), </w:t>
      </w:r>
      <w:r w:rsidRPr="00E459A8">
        <w:rPr>
          <w:rFonts w:cs="Arial"/>
          <w:i/>
        </w:rPr>
        <w:t>emlősök</w:t>
      </w:r>
      <w:r w:rsidRPr="00E459A8">
        <w:rPr>
          <w:rFonts w:cs="Arial"/>
        </w:rPr>
        <w:t xml:space="preserve"> (</w:t>
      </w:r>
      <w:r w:rsidRPr="00E459A8">
        <w:rPr>
          <w:rFonts w:cs="Arial"/>
          <w:b/>
        </w:rPr>
        <w:t>Mammalia</w:t>
      </w:r>
      <w:r w:rsidRPr="00E459A8">
        <w:rPr>
          <w:rFonts w:cs="Arial"/>
        </w:rPr>
        <w:t>).</w:t>
      </w:r>
    </w:p>
    <w:p w:rsidR="001145A7" w:rsidRPr="00E459A8" w:rsidRDefault="001145A7" w:rsidP="001145A7">
      <w:pPr>
        <w:spacing w:before="120" w:after="120" w:line="240" w:lineRule="auto"/>
        <w:jc w:val="both"/>
      </w:pPr>
      <w:r w:rsidRPr="00E459A8">
        <w:t>Rovarok, kétéltűek, hüllők: az élőhelyek ismeretében szakértői becslés alapján állapítottuk meg a területen potenciálisan előforduló fajokat.</w:t>
      </w:r>
    </w:p>
    <w:p w:rsidR="001145A7" w:rsidRPr="00E459A8" w:rsidRDefault="001145A7" w:rsidP="001145A7">
      <w:pPr>
        <w:spacing w:before="120" w:after="120" w:line="240" w:lineRule="auto"/>
        <w:jc w:val="both"/>
      </w:pPr>
      <w:r w:rsidRPr="00E459A8">
        <w:t>Madarak: Távcsöves megfigyelés, köpetek keresése (baglyok)</w:t>
      </w:r>
    </w:p>
    <w:p w:rsidR="001145A7" w:rsidRPr="00E459A8" w:rsidRDefault="001145A7" w:rsidP="001145A7">
      <w:pPr>
        <w:spacing w:before="120" w:after="120" w:line="240" w:lineRule="auto"/>
        <w:jc w:val="both"/>
        <w:rPr>
          <w:rFonts w:cs="Arial"/>
        </w:rPr>
      </w:pPr>
      <w:r w:rsidRPr="00E459A8">
        <w:t>Emlősök: territoriális jelzések és lábnyomok felkutatása.</w:t>
      </w:r>
    </w:p>
    <w:p w:rsidR="001145A7" w:rsidRPr="00E459A8" w:rsidRDefault="001145A7" w:rsidP="001145A7">
      <w:pPr>
        <w:spacing w:before="120" w:after="120" w:line="240" w:lineRule="auto"/>
        <w:jc w:val="both"/>
        <w:rPr>
          <w:rFonts w:cs="Arial"/>
        </w:rPr>
      </w:pPr>
      <w:r w:rsidRPr="00E459A8">
        <w:rPr>
          <w:rFonts w:cs="Arial"/>
        </w:rPr>
        <w:t>Minden taxon esetében: Irodalmi adatok gyűjtése és területre adaptálása.</w:t>
      </w:r>
    </w:p>
    <w:p w:rsidR="001145A7" w:rsidRPr="00E459A8" w:rsidRDefault="001145A7" w:rsidP="001145A7">
      <w:pPr>
        <w:spacing w:before="120" w:after="120" w:line="240" w:lineRule="auto"/>
        <w:jc w:val="both"/>
        <w:outlineLvl w:val="3"/>
        <w:rPr>
          <w:rFonts w:cs="Arial"/>
          <w:b/>
        </w:rPr>
      </w:pPr>
      <w:r w:rsidRPr="00E459A8">
        <w:rPr>
          <w:rFonts w:cs="Arial"/>
          <w:b/>
        </w:rPr>
        <w:t>4.4.2.2. Jelenlegi állapot jellemzése</w:t>
      </w:r>
    </w:p>
    <w:p w:rsidR="001145A7" w:rsidRPr="00E459A8" w:rsidRDefault="001145A7" w:rsidP="001145A7">
      <w:pPr>
        <w:tabs>
          <w:tab w:val="left" w:pos="567"/>
        </w:tabs>
        <w:spacing w:before="120" w:after="120" w:line="240" w:lineRule="auto"/>
        <w:jc w:val="both"/>
        <w:rPr>
          <w:rFonts w:cs="Arial"/>
        </w:rPr>
      </w:pPr>
      <w:r w:rsidRPr="00E459A8">
        <w:rPr>
          <w:rFonts w:cs="Arial"/>
          <w:i/>
          <w:u w:val="single"/>
        </w:rPr>
        <w:t>Természetvédelmi érintettség:</w:t>
      </w:r>
      <w:r w:rsidRPr="00E459A8">
        <w:rPr>
          <w:rFonts w:cs="Arial"/>
        </w:rPr>
        <w:t xml:space="preserve"> a tervezett üzemi területen és hatásterületén nemzetközi jelentőségű, országos, vagy helyi jelentőségű védett terület nem található. A országos ökológiai hálózat elemei közül a Zagyvát kísérő ökológiai folyosót 450 m-re közelíti meg a tervezett beruházás.</w:t>
      </w:r>
    </w:p>
    <w:p w:rsidR="001145A7" w:rsidRPr="00E459A8" w:rsidRDefault="001145A7" w:rsidP="001145A7">
      <w:pPr>
        <w:tabs>
          <w:tab w:val="left" w:pos="567"/>
        </w:tabs>
        <w:spacing w:before="120" w:after="120" w:line="240" w:lineRule="auto"/>
        <w:jc w:val="center"/>
        <w:rPr>
          <w:rFonts w:cs="Arial"/>
        </w:rPr>
      </w:pPr>
      <w:r w:rsidRPr="00E459A8">
        <w:rPr>
          <w:rFonts w:cs="Arial"/>
          <w:noProof/>
          <w:lang w:eastAsia="hu-HU"/>
        </w:rPr>
        <w:lastRenderedPageBreak/>
        <w:drawing>
          <wp:inline distT="0" distB="0" distL="0" distR="0" wp14:anchorId="5655CF96" wp14:editId="3509902C">
            <wp:extent cx="5756910" cy="4445000"/>
            <wp:effectExtent l="0" t="0" r="0" b="0"/>
            <wp:docPr id="21" name="Kép 21" descr="NO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H"/>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6910" cy="4445000"/>
                    </a:xfrm>
                    <a:prstGeom prst="rect">
                      <a:avLst/>
                    </a:prstGeom>
                    <a:noFill/>
                    <a:ln>
                      <a:noFill/>
                    </a:ln>
                  </pic:spPr>
                </pic:pic>
              </a:graphicData>
            </a:graphic>
          </wp:inline>
        </w:drawing>
      </w:r>
    </w:p>
    <w:p w:rsidR="001145A7" w:rsidRPr="00E459A8" w:rsidRDefault="001145A7" w:rsidP="001145A7">
      <w:pPr>
        <w:pStyle w:val="tblzatuvaterv"/>
        <w:jc w:val="both"/>
        <w:rPr>
          <w:rFonts w:ascii="Arial" w:hAnsi="Arial"/>
          <w:b/>
          <w:sz w:val="20"/>
        </w:rPr>
      </w:pPr>
      <w:r w:rsidRPr="00E459A8">
        <w:rPr>
          <w:rFonts w:ascii="Arial" w:hAnsi="Arial"/>
          <w:b/>
          <w:i w:val="0"/>
          <w:sz w:val="20"/>
        </w:rPr>
        <w:t>2. térkép</w:t>
      </w:r>
      <w:r w:rsidRPr="00E459A8">
        <w:rPr>
          <w:rFonts w:ascii="Arial" w:hAnsi="Arial"/>
          <w:sz w:val="20"/>
        </w:rPr>
        <w:t>: A tervezett beruházás és az Országos Ökológiai Hálózat elemeinek elhelyezkedése.</w:t>
      </w:r>
    </w:p>
    <w:p w:rsidR="001145A7" w:rsidRPr="00E459A8" w:rsidRDefault="001145A7" w:rsidP="001145A7">
      <w:pPr>
        <w:spacing w:before="120" w:after="120" w:line="240" w:lineRule="auto"/>
        <w:jc w:val="both"/>
        <w:rPr>
          <w:rFonts w:cs="Arial"/>
          <w:u w:val="single"/>
        </w:rPr>
      </w:pPr>
      <w:r w:rsidRPr="00E459A8">
        <w:rPr>
          <w:rFonts w:cs="Arial"/>
          <w:u w:val="single"/>
        </w:rPr>
        <w:t>Növény- és állatvilág</w:t>
      </w:r>
    </w:p>
    <w:p w:rsidR="001145A7" w:rsidRPr="00E459A8" w:rsidRDefault="001145A7" w:rsidP="001145A7">
      <w:pPr>
        <w:spacing w:before="120" w:after="120" w:line="240" w:lineRule="auto"/>
        <w:jc w:val="both"/>
        <w:rPr>
          <w:rFonts w:cs="Arial"/>
        </w:rPr>
      </w:pPr>
      <w:r w:rsidRPr="00E459A8">
        <w:rPr>
          <w:rFonts w:cs="Arial"/>
        </w:rPr>
        <w:t>A vizsgált terület Apc külterületén található a Zagyva jobb partján lévő ármentes területen. A terület a Zagyva-völgy kistájban található. Domborzatilag a terület teraszos folyóvölgy.</w:t>
      </w:r>
    </w:p>
    <w:p w:rsidR="001145A7" w:rsidRPr="00E459A8" w:rsidRDefault="001145A7" w:rsidP="001145A7">
      <w:pPr>
        <w:spacing w:before="120" w:after="120" w:line="240" w:lineRule="auto"/>
        <w:jc w:val="both"/>
        <w:rPr>
          <w:rFonts w:cs="Arial"/>
        </w:rPr>
      </w:pPr>
      <w:r w:rsidRPr="00E459A8">
        <w:rPr>
          <w:rFonts w:cs="Arial"/>
        </w:rPr>
        <w:t>Növényzetét tekintve a potenciális növénytakaróban elsősorban a talajvíz és az áradások többletvíz</w:t>
      </w:r>
      <w:r w:rsidR="003E23ED" w:rsidRPr="00E459A8">
        <w:rPr>
          <w:rFonts w:cs="Arial"/>
        </w:rPr>
        <w:t xml:space="preserve"> </w:t>
      </w:r>
      <w:r w:rsidRPr="00E459A8">
        <w:rPr>
          <w:rFonts w:cs="Arial"/>
        </w:rPr>
        <w:t>hatásainak megfelelő ártéri, mocsári növénytársulások találhatóak, ártéri ligeterdők, keményfalig</w:t>
      </w:r>
      <w:r w:rsidRPr="00E459A8">
        <w:rPr>
          <w:rFonts w:cs="Arial"/>
        </w:rPr>
        <w:t>e</w:t>
      </w:r>
      <w:r w:rsidRPr="00E459A8">
        <w:rPr>
          <w:rFonts w:cs="Arial"/>
        </w:rPr>
        <w:t>tek, mocsárrétek, üde kaszálórétek.</w:t>
      </w:r>
    </w:p>
    <w:p w:rsidR="001145A7" w:rsidRPr="00E459A8" w:rsidRDefault="001145A7" w:rsidP="001145A7">
      <w:pPr>
        <w:spacing w:before="120" w:after="120" w:line="240" w:lineRule="auto"/>
        <w:jc w:val="both"/>
        <w:rPr>
          <w:rFonts w:cs="Arial"/>
        </w:rPr>
      </w:pPr>
      <w:r w:rsidRPr="00E459A8">
        <w:rPr>
          <w:rFonts w:cs="Arial"/>
        </w:rPr>
        <w:t>Az eredeti vegetációt az évszázados emberi tevékenység teljesen átalakította, az ármentesítés után a termékeny talajú völgyet mezőgazdasági művelésbe vonták és szántóföldi növénytermesztést fol</w:t>
      </w:r>
      <w:r w:rsidRPr="00E459A8">
        <w:rPr>
          <w:rFonts w:cs="Arial"/>
        </w:rPr>
        <w:t>y</w:t>
      </w:r>
      <w:r w:rsidRPr="00E459A8">
        <w:rPr>
          <w:rFonts w:cs="Arial"/>
        </w:rPr>
        <w:t xml:space="preserve">tatnak. Természetes és természetszerű vegetációfoltok már csak kis fragmentumokban maradtak fönn. </w:t>
      </w:r>
    </w:p>
    <w:p w:rsidR="001145A7" w:rsidRPr="00E459A8" w:rsidRDefault="001145A7" w:rsidP="001145A7">
      <w:pPr>
        <w:spacing w:before="120" w:after="120" w:line="240" w:lineRule="auto"/>
        <w:jc w:val="both"/>
        <w:rPr>
          <w:rFonts w:cs="Arial"/>
        </w:rPr>
      </w:pPr>
      <w:r w:rsidRPr="00E459A8">
        <w:rPr>
          <w:rFonts w:cs="Arial"/>
        </w:rPr>
        <w:t>A hatásterületen a következő jellemző, Á-NÉR szerinti élőhelytípusok találhatók meg:</w:t>
      </w:r>
    </w:p>
    <w:p w:rsidR="001145A7" w:rsidRPr="00E459A8" w:rsidRDefault="001145A7" w:rsidP="001145A7">
      <w:pPr>
        <w:pStyle w:val="Szvegtrzs"/>
        <w:tabs>
          <w:tab w:val="left" w:pos="540"/>
        </w:tabs>
        <w:spacing w:before="120" w:line="240" w:lineRule="auto"/>
        <w:jc w:val="both"/>
        <w:rPr>
          <w:rFonts w:cs="Arial"/>
        </w:rPr>
      </w:pPr>
      <w:r w:rsidRPr="00E459A8">
        <w:rPr>
          <w:rFonts w:cs="Arial"/>
          <w:b/>
        </w:rPr>
        <w:t>OF</w:t>
      </w:r>
      <w:r w:rsidRPr="00E459A8">
        <w:rPr>
          <w:rFonts w:cs="Arial"/>
        </w:rPr>
        <w:tab/>
      </w:r>
      <w:r w:rsidRPr="00E459A8">
        <w:t>Ruderális gyomnövényzet</w:t>
      </w:r>
    </w:p>
    <w:p w:rsidR="001145A7" w:rsidRPr="00E459A8" w:rsidRDefault="001145A7" w:rsidP="001145A7">
      <w:pPr>
        <w:pStyle w:val="Szvegtrzs"/>
        <w:tabs>
          <w:tab w:val="left" w:pos="540"/>
        </w:tabs>
        <w:spacing w:before="120" w:line="240" w:lineRule="auto"/>
        <w:jc w:val="both"/>
        <w:rPr>
          <w:rFonts w:cs="Arial"/>
        </w:rPr>
      </w:pPr>
      <w:r w:rsidRPr="00E459A8">
        <w:rPr>
          <w:rFonts w:cs="Arial"/>
          <w:b/>
        </w:rPr>
        <w:t>RA</w:t>
      </w:r>
      <w:r w:rsidRPr="00E459A8">
        <w:rPr>
          <w:rFonts w:cs="Arial"/>
        </w:rPr>
        <w:tab/>
      </w:r>
      <w:r w:rsidRPr="00E459A8">
        <w:t>Őshonos fajú facsoportok, fasorok</w:t>
      </w:r>
    </w:p>
    <w:p w:rsidR="001145A7" w:rsidRPr="00E459A8" w:rsidRDefault="001145A7" w:rsidP="001145A7">
      <w:pPr>
        <w:pStyle w:val="Szvegtrzs"/>
        <w:tabs>
          <w:tab w:val="left" w:pos="540"/>
        </w:tabs>
        <w:spacing w:before="120" w:line="240" w:lineRule="auto"/>
        <w:jc w:val="both"/>
        <w:rPr>
          <w:rFonts w:cs="Arial"/>
        </w:rPr>
      </w:pPr>
      <w:r w:rsidRPr="00E459A8">
        <w:rPr>
          <w:rFonts w:cs="Arial"/>
          <w:b/>
        </w:rPr>
        <w:t>RD</w:t>
      </w:r>
      <w:r w:rsidRPr="00E459A8">
        <w:rPr>
          <w:rFonts w:cs="Arial"/>
        </w:rPr>
        <w:tab/>
      </w:r>
      <w:r w:rsidRPr="00E459A8">
        <w:t>Tájidegen fafajokkal elegyes jellegtelen erdők és ültetvények</w:t>
      </w:r>
    </w:p>
    <w:p w:rsidR="001145A7" w:rsidRPr="00E459A8" w:rsidRDefault="001145A7" w:rsidP="001145A7">
      <w:pPr>
        <w:pStyle w:val="Szvegtrzs"/>
        <w:tabs>
          <w:tab w:val="left" w:pos="540"/>
        </w:tabs>
        <w:spacing w:before="120" w:line="240" w:lineRule="auto"/>
        <w:jc w:val="both"/>
        <w:rPr>
          <w:rFonts w:cs="Arial"/>
        </w:rPr>
      </w:pPr>
      <w:r w:rsidRPr="00E459A8">
        <w:rPr>
          <w:rFonts w:cs="Arial"/>
          <w:b/>
        </w:rPr>
        <w:t>S7</w:t>
      </w:r>
      <w:r w:rsidRPr="00E459A8">
        <w:rPr>
          <w:rFonts w:cs="Arial"/>
        </w:rPr>
        <w:tab/>
      </w:r>
      <w:r w:rsidRPr="00E459A8">
        <w:t>Nem őshonos fajú facsoportok, erdősávok és fasorok</w:t>
      </w:r>
    </w:p>
    <w:p w:rsidR="001145A7" w:rsidRPr="00E459A8" w:rsidRDefault="001145A7" w:rsidP="001145A7">
      <w:pPr>
        <w:pStyle w:val="Szvegtrzs"/>
        <w:tabs>
          <w:tab w:val="left" w:pos="540"/>
        </w:tabs>
        <w:spacing w:before="120" w:line="240" w:lineRule="auto"/>
        <w:jc w:val="both"/>
        <w:rPr>
          <w:rFonts w:cs="Arial"/>
        </w:rPr>
      </w:pPr>
      <w:r w:rsidRPr="00E459A8">
        <w:rPr>
          <w:rFonts w:cs="Arial"/>
          <w:b/>
        </w:rPr>
        <w:t>U4</w:t>
      </w:r>
      <w:r w:rsidRPr="00E459A8">
        <w:rPr>
          <w:rFonts w:cs="Arial"/>
        </w:rPr>
        <w:tab/>
      </w:r>
      <w:r w:rsidRPr="00E459A8">
        <w:t>Telephelyek, roncsterületek</w:t>
      </w:r>
    </w:p>
    <w:p w:rsidR="001145A7" w:rsidRPr="00E459A8" w:rsidRDefault="001145A7" w:rsidP="001145A7">
      <w:pPr>
        <w:pStyle w:val="Szvegtrzs"/>
        <w:tabs>
          <w:tab w:val="left" w:pos="540"/>
        </w:tabs>
        <w:spacing w:before="120" w:line="240" w:lineRule="auto"/>
        <w:jc w:val="both"/>
        <w:rPr>
          <w:rFonts w:cs="Arial"/>
        </w:rPr>
      </w:pPr>
      <w:r w:rsidRPr="00E459A8">
        <w:rPr>
          <w:rFonts w:cs="Arial"/>
          <w:b/>
        </w:rPr>
        <w:t>U10</w:t>
      </w:r>
      <w:r w:rsidRPr="00E459A8">
        <w:rPr>
          <w:rFonts w:cs="Arial"/>
        </w:rPr>
        <w:tab/>
      </w:r>
      <w:r w:rsidRPr="00E459A8">
        <w:t>Tanyák</w:t>
      </w:r>
    </w:p>
    <w:p w:rsidR="001145A7" w:rsidRPr="00E459A8" w:rsidRDefault="001145A7" w:rsidP="001145A7">
      <w:pPr>
        <w:pStyle w:val="Szvegtrzs"/>
        <w:tabs>
          <w:tab w:val="left" w:pos="540"/>
        </w:tabs>
        <w:spacing w:before="120" w:line="240" w:lineRule="auto"/>
        <w:jc w:val="both"/>
        <w:rPr>
          <w:rFonts w:cs="Arial"/>
        </w:rPr>
      </w:pPr>
      <w:r w:rsidRPr="00E459A8">
        <w:rPr>
          <w:rFonts w:cs="Arial"/>
          <w:b/>
        </w:rPr>
        <w:t>U11</w:t>
      </w:r>
      <w:r w:rsidRPr="00E459A8">
        <w:rPr>
          <w:rFonts w:cs="Arial"/>
        </w:rPr>
        <w:tab/>
      </w:r>
      <w:r w:rsidRPr="00E459A8">
        <w:t>Út- és vasúthálózat</w:t>
      </w:r>
    </w:p>
    <w:p w:rsidR="001145A7" w:rsidRPr="00E459A8" w:rsidRDefault="001145A7" w:rsidP="001145A7">
      <w:pPr>
        <w:pStyle w:val="Szvegtrzs"/>
        <w:tabs>
          <w:tab w:val="left" w:pos="567"/>
        </w:tabs>
        <w:spacing w:before="120" w:line="240" w:lineRule="auto"/>
        <w:jc w:val="center"/>
      </w:pPr>
      <w:r w:rsidRPr="00E459A8">
        <w:rPr>
          <w:noProof/>
          <w:lang w:eastAsia="hu-HU"/>
        </w:rPr>
        <w:lastRenderedPageBreak/>
        <w:drawing>
          <wp:inline distT="0" distB="0" distL="0" distR="0" wp14:anchorId="4AECCA4A" wp14:editId="79195EB5">
            <wp:extent cx="5756910" cy="4445000"/>
            <wp:effectExtent l="0" t="0" r="0" b="0"/>
            <wp:docPr id="20" name="Kép 20" descr="A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E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6910" cy="4445000"/>
                    </a:xfrm>
                    <a:prstGeom prst="rect">
                      <a:avLst/>
                    </a:prstGeom>
                    <a:noFill/>
                    <a:ln>
                      <a:noFill/>
                    </a:ln>
                  </pic:spPr>
                </pic:pic>
              </a:graphicData>
            </a:graphic>
          </wp:inline>
        </w:drawing>
      </w:r>
    </w:p>
    <w:p w:rsidR="001145A7" w:rsidRPr="00E459A8" w:rsidRDefault="001145A7" w:rsidP="001145A7">
      <w:pPr>
        <w:pStyle w:val="tblzatuvaterv"/>
        <w:jc w:val="both"/>
        <w:rPr>
          <w:rFonts w:ascii="Arial" w:hAnsi="Arial" w:cs="Arial"/>
          <w:b/>
          <w:sz w:val="20"/>
        </w:rPr>
      </w:pPr>
      <w:r w:rsidRPr="00E459A8">
        <w:rPr>
          <w:rFonts w:ascii="Arial" w:hAnsi="Arial" w:cs="Arial"/>
          <w:b/>
          <w:i w:val="0"/>
          <w:sz w:val="20"/>
        </w:rPr>
        <w:t>3. térkép</w:t>
      </w:r>
      <w:r w:rsidRPr="00E459A8">
        <w:rPr>
          <w:rFonts w:ascii="Arial" w:hAnsi="Arial" w:cs="Arial"/>
          <w:sz w:val="20"/>
        </w:rPr>
        <w:t>: A beruházási terület élőhelytérképe</w:t>
      </w:r>
    </w:p>
    <w:p w:rsidR="001145A7" w:rsidRPr="00E459A8" w:rsidRDefault="001145A7" w:rsidP="001145A7">
      <w:pPr>
        <w:spacing w:before="120" w:after="120" w:line="240" w:lineRule="auto"/>
        <w:jc w:val="both"/>
      </w:pPr>
      <w:r w:rsidRPr="00E459A8">
        <w:t>A beruházási terület Apc külterületén, a Zagyvától nyugatra 450-500 m-re található, a 21 sz. főút apci csomópontjánál. A 21. sz. főút korszerűsítése során megépült az apci csomópont, amelynek része a tervezési területre bevezető aszfaltút-szakasz is. A csomóponti beruházás következtében a tervezési terület széléig tartó feltöltések, illetve egyéb földmunkák az egykori Farkas-major – jelenlegi beruh</w:t>
      </w:r>
      <w:r w:rsidRPr="00E459A8">
        <w:t>á</w:t>
      </w:r>
      <w:r w:rsidRPr="00E459A8">
        <w:t>zási terület - bejáratáig növényzetmentes felületet hoztak létre. A csomópont végleges kialakításával az alumínium öntöde önálló útszakaszt kapott.</w:t>
      </w:r>
    </w:p>
    <w:p w:rsidR="001145A7" w:rsidRPr="00E459A8" w:rsidRDefault="001145A7" w:rsidP="001145A7">
      <w:pPr>
        <w:spacing w:before="120" w:after="120" w:line="240" w:lineRule="auto"/>
        <w:jc w:val="center"/>
      </w:pPr>
      <w:r w:rsidRPr="00E459A8">
        <w:rPr>
          <w:noProof/>
          <w:lang w:eastAsia="hu-HU"/>
        </w:rPr>
        <w:drawing>
          <wp:inline distT="0" distB="0" distL="0" distR="0" wp14:anchorId="5D53402F" wp14:editId="5DD243C8">
            <wp:extent cx="3903980" cy="2600325"/>
            <wp:effectExtent l="19050" t="19050" r="20320" b="28575"/>
            <wp:docPr id="19" name="Kép 19" descr="DSC_0024_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_0024_k"/>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03980" cy="2600325"/>
                    </a:xfrm>
                    <a:prstGeom prst="rect">
                      <a:avLst/>
                    </a:prstGeom>
                    <a:noFill/>
                    <a:ln w="19050" cmpd="sng">
                      <a:solidFill>
                        <a:srgbClr val="000000"/>
                      </a:solidFill>
                      <a:miter lim="800000"/>
                      <a:headEnd/>
                      <a:tailEnd/>
                    </a:ln>
                    <a:effectLst/>
                  </pic:spPr>
                </pic:pic>
              </a:graphicData>
            </a:graphic>
          </wp:inline>
        </w:drawing>
      </w:r>
    </w:p>
    <w:p w:rsidR="001145A7" w:rsidRPr="00E459A8" w:rsidRDefault="001145A7" w:rsidP="001145A7">
      <w:pPr>
        <w:spacing w:before="120" w:after="120" w:line="240" w:lineRule="auto"/>
        <w:ind w:left="851" w:right="850"/>
        <w:jc w:val="both"/>
        <w:rPr>
          <w:sz w:val="20"/>
        </w:rPr>
      </w:pPr>
      <w:r w:rsidRPr="00E459A8">
        <w:rPr>
          <w:b/>
          <w:sz w:val="20"/>
        </w:rPr>
        <w:t>1- fénykép:</w:t>
      </w:r>
      <w:r w:rsidRPr="00E459A8">
        <w:rPr>
          <w:sz w:val="20"/>
        </w:rPr>
        <w:t xml:space="preserve"> Az üzem és a 21. főút között (apci csomópont) már megépült aszfaltozott út biztosítja az összeköttetést.</w:t>
      </w:r>
    </w:p>
    <w:p w:rsidR="001145A7" w:rsidRPr="00E459A8" w:rsidRDefault="001145A7" w:rsidP="001145A7">
      <w:pPr>
        <w:spacing w:before="120" w:after="120" w:line="240" w:lineRule="auto"/>
        <w:jc w:val="both"/>
      </w:pPr>
      <w:r w:rsidRPr="00E459A8">
        <w:lastRenderedPageBreak/>
        <w:t>A csomóponti útszakaszt elhagyva a telephelyre egykori földút megerősítésével kialakított és aszfal</w:t>
      </w:r>
      <w:r w:rsidRPr="00E459A8">
        <w:t>t</w:t>
      </w:r>
      <w:r w:rsidRPr="00E459A8">
        <w:t>burkolattal ellátott út vezet be. Az út a régi TSz irodai épületek körüli erdőfolton halad át. A keleti felén akácos fasor/erdősáv kíséri, a nyugati szélét akác (Robinia pseudoacacia), mezei juhar (Acer campestre), bodza (Sambucus nigra), közönséges kecskerágó (Euonymus europaeus) alkotta erd</w:t>
      </w:r>
      <w:r w:rsidRPr="00E459A8">
        <w:t>ő</w:t>
      </w:r>
      <w:r w:rsidRPr="00E459A8">
        <w:t>szegély.</w:t>
      </w:r>
    </w:p>
    <w:p w:rsidR="001145A7" w:rsidRPr="00E459A8" w:rsidRDefault="001145A7" w:rsidP="001145A7">
      <w:pPr>
        <w:spacing w:before="120" w:after="120" w:line="240" w:lineRule="auto"/>
        <w:jc w:val="center"/>
      </w:pPr>
      <w:r w:rsidRPr="00E459A8">
        <w:rPr>
          <w:noProof/>
          <w:lang w:eastAsia="hu-HU"/>
        </w:rPr>
        <w:drawing>
          <wp:inline distT="0" distB="0" distL="0" distR="0" wp14:anchorId="667F4165" wp14:editId="3AFCB58E">
            <wp:extent cx="3903980" cy="2600325"/>
            <wp:effectExtent l="19050" t="19050" r="20320" b="28575"/>
            <wp:docPr id="18" name="Kép 18" descr="DSC_0022_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_0022_k"/>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03980" cy="2600325"/>
                    </a:xfrm>
                    <a:prstGeom prst="rect">
                      <a:avLst/>
                    </a:prstGeom>
                    <a:noFill/>
                    <a:ln w="19050" cmpd="sng">
                      <a:solidFill>
                        <a:srgbClr val="000000"/>
                      </a:solidFill>
                      <a:miter lim="800000"/>
                      <a:headEnd/>
                      <a:tailEnd/>
                    </a:ln>
                    <a:effectLst/>
                  </pic:spPr>
                </pic:pic>
              </a:graphicData>
            </a:graphic>
          </wp:inline>
        </w:drawing>
      </w:r>
    </w:p>
    <w:p w:rsidR="001145A7" w:rsidRPr="00E459A8" w:rsidRDefault="001145A7" w:rsidP="001145A7">
      <w:pPr>
        <w:spacing w:before="120" w:after="120" w:line="240" w:lineRule="auto"/>
        <w:jc w:val="center"/>
        <w:rPr>
          <w:sz w:val="20"/>
        </w:rPr>
      </w:pPr>
      <w:r w:rsidRPr="00E459A8">
        <w:rPr>
          <w:b/>
          <w:sz w:val="20"/>
        </w:rPr>
        <w:t>2- fénykép:</w:t>
      </w:r>
      <w:r w:rsidRPr="00E459A8">
        <w:rPr>
          <w:sz w:val="20"/>
        </w:rPr>
        <w:t xml:space="preserve"> A tervezett ipartelep és a 21. főút között aszfaltozott utak biztosítják az összeköttetést</w:t>
      </w:r>
    </w:p>
    <w:p w:rsidR="001145A7" w:rsidRPr="00E459A8" w:rsidRDefault="001145A7" w:rsidP="001145A7">
      <w:pPr>
        <w:spacing w:before="120" w:after="120" w:line="240" w:lineRule="auto"/>
        <w:jc w:val="both"/>
      </w:pPr>
      <w:r w:rsidRPr="00E459A8">
        <w:t>A kialakított aszfaltút az elbontott baromfitelephez kapcsolódó iroda és kezelői épületekig vezet. A telep környezetében lévő hodályokat elbontották és helyükön depóniák, illetve az épülő üzemi épül</w:t>
      </w:r>
      <w:r w:rsidRPr="00E459A8">
        <w:t>e</w:t>
      </w:r>
      <w:r w:rsidRPr="00E459A8">
        <w:t xml:space="preserve">tek találhatók. A megmaradt kis zöldfelületeken taposott és ruderális gyomvegetáció található, foltos bürökkel (Conium maculatum), libatopokkal (Chenopodium spp.), pimpó fajokkal (Potentilla spp.), továbbá foltokban madárkeserűfű (Polygonum avicu-lare agg.), angolperje (Lolium perenne), nagy útifű (Plantago major), </w:t>
      </w:r>
      <w:r w:rsidRPr="00E459A8">
        <w:rPr>
          <w:rFonts w:cs="Arial"/>
        </w:rPr>
        <w:t>fehér mécsvirág (Silene alba), mezei aszat (Cirsium arvense), nagy csalán (Urtica dioica)</w:t>
      </w:r>
      <w:r w:rsidRPr="00E459A8">
        <w:t>. A legkeletibb hodály megmaradt, amelyet raktárnak használnak. Környezetében több helyen előfordul a bálványfa (Ailanthus altissima), akác (R. pseudoacacia), bodza (S. nigra).</w:t>
      </w:r>
    </w:p>
    <w:p w:rsidR="001145A7" w:rsidRPr="00E459A8" w:rsidRDefault="001145A7" w:rsidP="001145A7">
      <w:pPr>
        <w:spacing w:before="120" w:after="120" w:line="240" w:lineRule="auto"/>
        <w:jc w:val="both"/>
      </w:pPr>
      <w:r w:rsidRPr="00E459A8">
        <w:t>Állattani értékei közül a mezei verebeket (Passer montanus), molnár fecskét (Delichon urbica) leh</w:t>
      </w:r>
      <w:r w:rsidRPr="00E459A8">
        <w:t>e</w:t>
      </w:r>
      <w:r w:rsidRPr="00E459A8">
        <w:t>tett megfigyelni a területen. Emlősök közül cickány fajok (Crocidura sp., Sorex sp.), vakondok (talpa europaea), keleti sün (Erinaceus concolor) fordulhatnak elő, mint védett fajok.</w:t>
      </w:r>
    </w:p>
    <w:p w:rsidR="001145A7" w:rsidRPr="00E459A8" w:rsidRDefault="001145A7" w:rsidP="001145A7">
      <w:pPr>
        <w:spacing w:before="120" w:after="120" w:line="240" w:lineRule="auto"/>
        <w:jc w:val="center"/>
      </w:pPr>
      <w:r w:rsidRPr="00E459A8">
        <w:rPr>
          <w:noProof/>
          <w:lang w:eastAsia="hu-HU"/>
        </w:rPr>
        <w:drawing>
          <wp:inline distT="0" distB="0" distL="0" distR="0" wp14:anchorId="0BCDD7B7" wp14:editId="72D933C3">
            <wp:extent cx="3903980" cy="2600325"/>
            <wp:effectExtent l="19050" t="19050" r="20320" b="28575"/>
            <wp:docPr id="17" name="Kép 17" descr="DSC_0019_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_0019_k"/>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03980" cy="2600325"/>
                    </a:xfrm>
                    <a:prstGeom prst="rect">
                      <a:avLst/>
                    </a:prstGeom>
                    <a:noFill/>
                    <a:ln w="19050" cmpd="sng">
                      <a:solidFill>
                        <a:srgbClr val="000000"/>
                      </a:solidFill>
                      <a:miter lim="800000"/>
                      <a:headEnd/>
                      <a:tailEnd/>
                    </a:ln>
                    <a:effectLst/>
                  </pic:spPr>
                </pic:pic>
              </a:graphicData>
            </a:graphic>
          </wp:inline>
        </w:drawing>
      </w:r>
    </w:p>
    <w:p w:rsidR="001145A7" w:rsidRPr="00E459A8" w:rsidRDefault="001145A7" w:rsidP="001145A7">
      <w:pPr>
        <w:spacing w:before="120" w:after="120" w:line="240" w:lineRule="auto"/>
        <w:ind w:left="851" w:right="850"/>
        <w:jc w:val="center"/>
        <w:rPr>
          <w:sz w:val="20"/>
        </w:rPr>
      </w:pPr>
      <w:r w:rsidRPr="00E459A8">
        <w:rPr>
          <w:b/>
          <w:sz w:val="20"/>
        </w:rPr>
        <w:t xml:space="preserve">3. fénykép: </w:t>
      </w:r>
      <w:r w:rsidRPr="00E459A8">
        <w:rPr>
          <w:sz w:val="20"/>
        </w:rPr>
        <w:t>A megmaradt hodályépület ruderális gyomnövényzettel borított környezet</w:t>
      </w:r>
    </w:p>
    <w:p w:rsidR="001145A7" w:rsidRPr="00E459A8" w:rsidRDefault="001145A7" w:rsidP="001145A7">
      <w:pPr>
        <w:spacing w:before="120" w:after="120" w:line="240" w:lineRule="auto"/>
        <w:jc w:val="both"/>
      </w:pPr>
      <w:r w:rsidRPr="00E459A8">
        <w:lastRenderedPageBreak/>
        <w:t>Az egykori baromfitelep nyugati részén épülnek fel az üzem épületei, amelyek teljesen elfoglalják ezt a területet. A 21. úttól egy keskeny fehér- és jegenye nyarakból (Populus alba, P. X italica) álló fasor választja el. A telephely déli szegélyén akácfasor húzódik.</w:t>
      </w:r>
    </w:p>
    <w:p w:rsidR="001145A7" w:rsidRPr="00E459A8" w:rsidRDefault="001145A7" w:rsidP="001145A7">
      <w:pPr>
        <w:spacing w:before="120" w:after="120" w:line="240" w:lineRule="auto"/>
        <w:jc w:val="center"/>
      </w:pPr>
      <w:r w:rsidRPr="00E459A8">
        <w:rPr>
          <w:noProof/>
          <w:lang w:eastAsia="hu-HU"/>
        </w:rPr>
        <w:drawing>
          <wp:inline distT="0" distB="0" distL="0" distR="0" wp14:anchorId="11A3A718" wp14:editId="4E4E02E2">
            <wp:extent cx="3903980" cy="2600325"/>
            <wp:effectExtent l="19050" t="19050" r="20320" b="28575"/>
            <wp:docPr id="16" name="Kép 16" descr="DSC_0017_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_0017_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03980" cy="2600325"/>
                    </a:xfrm>
                    <a:prstGeom prst="rect">
                      <a:avLst/>
                    </a:prstGeom>
                    <a:noFill/>
                    <a:ln w="19050" cmpd="sng">
                      <a:solidFill>
                        <a:srgbClr val="000000"/>
                      </a:solidFill>
                      <a:miter lim="800000"/>
                      <a:headEnd/>
                      <a:tailEnd/>
                    </a:ln>
                    <a:effectLst/>
                  </pic:spPr>
                </pic:pic>
              </a:graphicData>
            </a:graphic>
          </wp:inline>
        </w:drawing>
      </w:r>
    </w:p>
    <w:p w:rsidR="001145A7" w:rsidRPr="00E459A8" w:rsidRDefault="001145A7" w:rsidP="001145A7">
      <w:pPr>
        <w:spacing w:before="120" w:after="120" w:line="240" w:lineRule="auto"/>
        <w:jc w:val="center"/>
        <w:rPr>
          <w:sz w:val="20"/>
        </w:rPr>
      </w:pPr>
      <w:r w:rsidRPr="00E459A8">
        <w:rPr>
          <w:b/>
          <w:sz w:val="20"/>
        </w:rPr>
        <w:t xml:space="preserve">4. fénykép: </w:t>
      </w:r>
      <w:r w:rsidRPr="00E459A8">
        <w:rPr>
          <w:sz w:val="20"/>
        </w:rPr>
        <w:t>Az ipari épületek jelentős része jelenleg is növényzet nélküli telephelyen létesül</w:t>
      </w:r>
    </w:p>
    <w:p w:rsidR="001145A7" w:rsidRPr="00E459A8" w:rsidRDefault="001145A7" w:rsidP="001145A7">
      <w:pPr>
        <w:spacing w:before="120" w:after="120" w:line="240" w:lineRule="auto"/>
        <w:jc w:val="both"/>
      </w:pPr>
      <w:r w:rsidRPr="00E459A8">
        <w:t>A vizsgált terület legjelentősebb zöldfelülete az egykori TSz iroda épületek köré telepített park, amely fokozatosan átalakult erdővé. Meghatározó fafajai a szegélyeken az akác (R. psedacacia), mezei juhar (A. campestre), korai juhar (A. platanoides), 1-2 kislevelű hárs (Tilia cordata), nagytermetű parkfák, mint pl. a japánakác (Sophora japonica), közönséges luc (Picea abies), szerbluc (P. omorica), bálván</w:t>
      </w:r>
      <w:r w:rsidRPr="00E459A8">
        <w:t>y</w:t>
      </w:r>
      <w:r w:rsidRPr="00E459A8">
        <w:t>fa (A. altissima), vagy egyéb örökzöldek, mint pl. keleti életfa (Thuja orientalis).</w:t>
      </w:r>
    </w:p>
    <w:p w:rsidR="001145A7" w:rsidRPr="00E459A8" w:rsidRDefault="001145A7" w:rsidP="001145A7">
      <w:pPr>
        <w:spacing w:before="120" w:after="120" w:line="240" w:lineRule="auto"/>
        <w:jc w:val="both"/>
      </w:pPr>
      <w:r w:rsidRPr="00E459A8">
        <w:t>Az erdősülés elsősorban mezei juharral, korai juharral, a szegélyeken akáccal indult el, helyenként áthatolhatatlan sűrűséget alkotva. Cserjeszintben gyakori a bodza (S. nigra), közönséges kecskerágó (E. europaeus).</w:t>
      </w:r>
    </w:p>
    <w:p w:rsidR="001145A7" w:rsidRPr="00E459A8" w:rsidRDefault="001145A7" w:rsidP="001145A7">
      <w:pPr>
        <w:spacing w:before="120" w:after="120" w:line="240" w:lineRule="auto"/>
        <w:jc w:val="both"/>
      </w:pPr>
      <w:r w:rsidRPr="00E459A8">
        <w:t>Állatfajok közül néhány énekesmadarat lehet megemlíteni: feketerigó (Turdus merula), énekes rigó (T. philomelos), sárgarigó (Oriolus oriolus), barátka (Sylvia atricapilla), vörösbegy (Erithacus rubecula), nagy fakopáncs (Dendrocopus major), szajkó (Garrulus glandarius), fácán (Phasinaus colchicus). A régi épületek környezetében és a fenyők alatt erdei fülesbagoly (Asio otus) és kuvik (Athene noctua) régi köpeteit egyaránt találtunk. Az erdőt a déli szegélyén a munkagépek telephelyére vezető földút, ny</w:t>
      </w:r>
      <w:r w:rsidRPr="00E459A8">
        <w:t>u</w:t>
      </w:r>
      <w:r w:rsidRPr="00E459A8">
        <w:t>gatról és északról a 21. főút illetve csomópontja, keletről a telephelyre vezető aszfaltút és szántók határolják.</w:t>
      </w:r>
    </w:p>
    <w:p w:rsidR="001145A7" w:rsidRPr="001145A7" w:rsidRDefault="001145A7" w:rsidP="001145A7">
      <w:pPr>
        <w:spacing w:before="120" w:after="120" w:line="240" w:lineRule="auto"/>
        <w:jc w:val="center"/>
        <w:rPr>
          <w:color w:val="FF0000"/>
        </w:rPr>
      </w:pPr>
      <w:r w:rsidRPr="001145A7">
        <w:rPr>
          <w:noProof/>
          <w:color w:val="FF0000"/>
          <w:lang w:eastAsia="hu-HU"/>
        </w:rPr>
        <w:lastRenderedPageBreak/>
        <w:drawing>
          <wp:inline distT="0" distB="0" distL="0" distR="0" wp14:anchorId="21D176AA" wp14:editId="7BC21412">
            <wp:extent cx="3903980" cy="2600325"/>
            <wp:effectExtent l="19050" t="19050" r="20320" b="28575"/>
            <wp:docPr id="15" name="Kép 15" descr="DSC_0007_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_0007_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03980" cy="2600325"/>
                    </a:xfrm>
                    <a:prstGeom prst="rect">
                      <a:avLst/>
                    </a:prstGeom>
                    <a:noFill/>
                    <a:ln w="19050" cmpd="sng">
                      <a:solidFill>
                        <a:srgbClr val="000000"/>
                      </a:solidFill>
                      <a:miter lim="800000"/>
                      <a:headEnd/>
                      <a:tailEnd/>
                    </a:ln>
                    <a:effectLst/>
                  </pic:spPr>
                </pic:pic>
              </a:graphicData>
            </a:graphic>
          </wp:inline>
        </w:drawing>
      </w:r>
    </w:p>
    <w:p w:rsidR="001145A7" w:rsidRPr="00E459A8" w:rsidRDefault="001145A7" w:rsidP="001145A7">
      <w:pPr>
        <w:spacing w:before="120" w:after="120" w:line="240" w:lineRule="auto"/>
        <w:jc w:val="center"/>
        <w:rPr>
          <w:b/>
          <w:sz w:val="20"/>
        </w:rPr>
      </w:pPr>
      <w:r w:rsidRPr="00E459A8">
        <w:rPr>
          <w:b/>
          <w:sz w:val="20"/>
        </w:rPr>
        <w:t xml:space="preserve">6. fénykép: </w:t>
      </w:r>
      <w:r w:rsidRPr="00E459A8">
        <w:rPr>
          <w:sz w:val="20"/>
        </w:rPr>
        <w:t>A területen lévő erdőfolt akácos szegélye, amely az egykori TSz-telephely irodaépületeit körbevevő parkosított terület lehetett</w:t>
      </w:r>
    </w:p>
    <w:p w:rsidR="001145A7" w:rsidRPr="00E459A8" w:rsidRDefault="001145A7" w:rsidP="001145A7">
      <w:pPr>
        <w:spacing w:before="120" w:after="120" w:line="240" w:lineRule="auto"/>
        <w:jc w:val="both"/>
        <w:rPr>
          <w:rFonts w:cs="Arial"/>
          <w:b/>
          <w:bCs/>
        </w:rPr>
      </w:pPr>
      <w:r w:rsidRPr="00E459A8">
        <w:rPr>
          <w:rFonts w:cs="Arial"/>
          <w:b/>
          <w:bCs/>
        </w:rPr>
        <w:t>Kapcsolódó létesítmények:</w:t>
      </w:r>
    </w:p>
    <w:p w:rsidR="001145A7" w:rsidRPr="00E459A8" w:rsidRDefault="001145A7" w:rsidP="001145A7">
      <w:pPr>
        <w:autoSpaceDE w:val="0"/>
        <w:autoSpaceDN w:val="0"/>
        <w:adjustRightInd w:val="0"/>
        <w:spacing w:before="120" w:after="120" w:line="240" w:lineRule="auto"/>
        <w:jc w:val="both"/>
        <w:rPr>
          <w:rFonts w:cs="Arial"/>
          <w:i/>
          <w:u w:val="single"/>
        </w:rPr>
      </w:pPr>
      <w:r w:rsidRPr="00E459A8">
        <w:rPr>
          <w:rFonts w:cs="Arial"/>
          <w:i/>
          <w:u w:val="single"/>
        </w:rPr>
        <w:t>Utak</w:t>
      </w:r>
    </w:p>
    <w:p w:rsidR="001145A7" w:rsidRPr="00E459A8" w:rsidRDefault="001145A7" w:rsidP="001145A7">
      <w:pPr>
        <w:tabs>
          <w:tab w:val="left" w:pos="567"/>
        </w:tabs>
        <w:spacing w:before="120" w:after="120" w:line="240" w:lineRule="auto"/>
        <w:jc w:val="both"/>
      </w:pPr>
      <w:r w:rsidRPr="00E459A8">
        <w:t>Újabb burkolt utakat csak a telephelyen belül kell kialakítani, mivel a 21. út korszerűsítésével párh</w:t>
      </w:r>
      <w:r w:rsidRPr="00E459A8">
        <w:t>u</w:t>
      </w:r>
      <w:r w:rsidRPr="00E459A8">
        <w:t>zamosan az apci csomópontból kiépült az üzemi területre bevezető szállítási útvonal.</w:t>
      </w:r>
    </w:p>
    <w:p w:rsidR="001145A7" w:rsidRPr="00E459A8" w:rsidRDefault="001145A7" w:rsidP="001145A7">
      <w:pPr>
        <w:tabs>
          <w:tab w:val="left" w:pos="567"/>
        </w:tabs>
        <w:spacing w:before="120" w:after="120" w:line="240" w:lineRule="auto"/>
        <w:jc w:val="both"/>
        <w:rPr>
          <w:i/>
          <w:u w:val="single"/>
        </w:rPr>
      </w:pPr>
      <w:r w:rsidRPr="00E459A8">
        <w:rPr>
          <w:i/>
          <w:u w:val="single"/>
        </w:rPr>
        <w:t>Egyéb közművek</w:t>
      </w:r>
    </w:p>
    <w:p w:rsidR="001145A7" w:rsidRPr="00E459A8" w:rsidRDefault="001145A7" w:rsidP="001145A7">
      <w:pPr>
        <w:tabs>
          <w:tab w:val="left" w:pos="567"/>
        </w:tabs>
        <w:spacing w:before="120" w:after="120" w:line="240" w:lineRule="auto"/>
        <w:jc w:val="both"/>
      </w:pPr>
      <w:r w:rsidRPr="00E459A8">
        <w:t>Hálózati szennyvíz kiépítése jelenleg nincs a projekt keretében. Az elektromos áram, víz és gázvez</w:t>
      </w:r>
      <w:r w:rsidRPr="00E459A8">
        <w:t>e</w:t>
      </w:r>
      <w:r w:rsidRPr="00E459A8">
        <w:t>ték a telep sarkán található, innen vezetik be a létesítményekhez.</w:t>
      </w:r>
    </w:p>
    <w:p w:rsidR="001145A7" w:rsidRPr="00E459A8" w:rsidRDefault="001145A7" w:rsidP="001145A7">
      <w:pPr>
        <w:tabs>
          <w:tab w:val="left" w:pos="567"/>
        </w:tabs>
        <w:spacing w:before="120" w:after="120" w:line="240" w:lineRule="auto"/>
        <w:jc w:val="both"/>
      </w:pPr>
      <w:r w:rsidRPr="00E459A8">
        <w:t>A csurgalékvizeket a 21. sz. főút szikkasztóárkába vezetik be.</w:t>
      </w:r>
    </w:p>
    <w:p w:rsidR="00B05AC8" w:rsidRPr="00E459A8" w:rsidRDefault="00B05AC8" w:rsidP="00C03010">
      <w:pPr>
        <w:pStyle w:val="Cmsor3"/>
        <w:jc w:val="both"/>
        <w:rPr>
          <w:color w:val="auto"/>
        </w:rPr>
      </w:pPr>
      <w:bookmarkStart w:id="252" w:name="_Toc429670547"/>
      <w:bookmarkStart w:id="253" w:name="_Toc429671667"/>
      <w:bookmarkStart w:id="254" w:name="_Toc429671824"/>
      <w:bookmarkStart w:id="255" w:name="_Toc429727349"/>
      <w:bookmarkStart w:id="256" w:name="_Toc462129759"/>
      <w:bookmarkEnd w:id="249"/>
      <w:bookmarkEnd w:id="250"/>
      <w:bookmarkEnd w:id="251"/>
      <w:r w:rsidRPr="00E459A8">
        <w:rPr>
          <w:color w:val="auto"/>
        </w:rPr>
        <w:t>fb) A hatásfolyamatok milyen területekre terjednek ki; e területeket térképen is körül kell határolni</w:t>
      </w:r>
      <w:bookmarkEnd w:id="252"/>
      <w:bookmarkEnd w:id="253"/>
      <w:bookmarkEnd w:id="254"/>
      <w:bookmarkEnd w:id="255"/>
      <w:bookmarkEnd w:id="256"/>
    </w:p>
    <w:p w:rsidR="00B05AC8" w:rsidRPr="00E459A8" w:rsidRDefault="00B05AC8" w:rsidP="00C03010">
      <w:pPr>
        <w:pStyle w:val="Cmsor4"/>
        <w:jc w:val="both"/>
        <w:rPr>
          <w:color w:val="auto"/>
        </w:rPr>
      </w:pPr>
      <w:bookmarkStart w:id="257" w:name="_Toc429670548"/>
      <w:bookmarkStart w:id="258" w:name="_Toc429671668"/>
      <w:bookmarkStart w:id="259" w:name="_Toc429671825"/>
      <w:bookmarkStart w:id="260" w:name="_Toc429727350"/>
      <w:r w:rsidRPr="00E459A8">
        <w:rPr>
          <w:color w:val="auto"/>
        </w:rPr>
        <w:t>fb) 1. Levegő hatásterület</w:t>
      </w:r>
      <w:bookmarkEnd w:id="257"/>
      <w:bookmarkEnd w:id="258"/>
      <w:bookmarkEnd w:id="259"/>
      <w:bookmarkEnd w:id="260"/>
    </w:p>
    <w:p w:rsidR="00B05AC8" w:rsidRPr="00E459A8" w:rsidRDefault="00B05AC8" w:rsidP="00C03010">
      <w:pPr>
        <w:spacing w:before="120" w:after="120" w:line="240" w:lineRule="auto"/>
        <w:jc w:val="both"/>
      </w:pPr>
      <w:r w:rsidRPr="00E459A8">
        <w:t xml:space="preserve">A </w:t>
      </w:r>
      <w:r w:rsidRPr="00E459A8">
        <w:rPr>
          <w:b/>
        </w:rPr>
        <w:t>létesítés hatásterületét</w:t>
      </w:r>
      <w:r w:rsidRPr="00E459A8">
        <w:t xml:space="preserve"> az e) 1.1 pontban adtuk meg, ez megegyezik a felhagyáskor várt hatáster</w:t>
      </w:r>
      <w:r w:rsidRPr="00E459A8">
        <w:t>ü</w:t>
      </w:r>
      <w:r w:rsidRPr="00E459A8">
        <w:t>lettel.</w:t>
      </w:r>
    </w:p>
    <w:p w:rsidR="00E10B20" w:rsidRPr="00E459A8" w:rsidRDefault="00E10B20" w:rsidP="00E10B20">
      <w:pPr>
        <w:spacing w:before="120" w:after="120" w:line="240" w:lineRule="auto"/>
        <w:ind w:left="426" w:hanging="426"/>
        <w:jc w:val="both"/>
      </w:pPr>
      <w:r w:rsidRPr="00E459A8">
        <w:rPr>
          <w:b/>
        </w:rPr>
        <w:t>CO</w:t>
      </w:r>
      <w:r w:rsidRPr="00E459A8">
        <w:t>: a leggyakoribb légállapotra vonatkozóan a terhelés a határérték 10 %-a alatt marad, a hatást</w:t>
      </w:r>
      <w:r w:rsidRPr="00E459A8">
        <w:t>á</w:t>
      </w:r>
      <w:r w:rsidRPr="00E459A8">
        <w:t>volság 1 m.</w:t>
      </w:r>
    </w:p>
    <w:p w:rsidR="00E10B20" w:rsidRPr="00E459A8" w:rsidRDefault="00E10B20" w:rsidP="00E10B20">
      <w:pPr>
        <w:spacing w:before="120" w:after="120" w:line="240" w:lineRule="auto"/>
        <w:jc w:val="both"/>
      </w:pPr>
      <w:r w:rsidRPr="00E459A8">
        <w:rPr>
          <w:b/>
        </w:rPr>
        <w:t xml:space="preserve">Nitrogén oxidok: </w:t>
      </w:r>
      <w:r w:rsidRPr="00E459A8">
        <w:t>a tervezési irányérték 30 %-a körüli terhelés várható, a hatástávolság itt a legn</w:t>
      </w:r>
      <w:r w:rsidRPr="00E459A8">
        <w:t>a</w:t>
      </w:r>
      <w:r w:rsidRPr="00E459A8">
        <w:t>gyobb: 8 m.</w:t>
      </w:r>
    </w:p>
    <w:p w:rsidR="00E10B20" w:rsidRPr="00E459A8" w:rsidRDefault="00E10B20" w:rsidP="00E10B20">
      <w:pPr>
        <w:spacing w:before="120" w:after="120" w:line="240" w:lineRule="auto"/>
        <w:jc w:val="both"/>
      </w:pPr>
      <w:r w:rsidRPr="00E459A8">
        <w:rPr>
          <w:b/>
        </w:rPr>
        <w:t>Szénhidrogének</w:t>
      </w:r>
      <w:r w:rsidRPr="00E459A8">
        <w:t>: a határérték 14 %-a a várható terhelés, hatástávolság: 4 m.</w:t>
      </w:r>
    </w:p>
    <w:p w:rsidR="00E10B20" w:rsidRPr="00E459A8" w:rsidRDefault="00E10B20" w:rsidP="00E10B20">
      <w:pPr>
        <w:spacing w:before="120" w:after="120" w:line="240" w:lineRule="auto"/>
        <w:jc w:val="both"/>
      </w:pPr>
      <w:r w:rsidRPr="00E459A8">
        <w:rPr>
          <w:b/>
        </w:rPr>
        <w:t>Korom (TSPM):</w:t>
      </w:r>
      <w:r w:rsidRPr="00E459A8">
        <w:t xml:space="preserve"> a határérték 6 %-a a várható terhelés, hatástávolsága 1 m.</w:t>
      </w:r>
    </w:p>
    <w:p w:rsidR="00E10B20" w:rsidRPr="00E459A8" w:rsidRDefault="00E10B20" w:rsidP="00E10B20">
      <w:pPr>
        <w:spacing w:before="120" w:after="120" w:line="240" w:lineRule="auto"/>
        <w:jc w:val="both"/>
      </w:pPr>
      <w:r w:rsidRPr="00E459A8">
        <w:t>A 21-es főközlekedési út hatástávolságát a legnagyobb, 8 m-es értékkel vettük figyelembe és ábrázo</w:t>
      </w:r>
      <w:r w:rsidRPr="00E459A8">
        <w:t>l</w:t>
      </w:r>
      <w:r w:rsidRPr="00E459A8">
        <w:t>tuk a hatásterület térképen.</w:t>
      </w:r>
    </w:p>
    <w:p w:rsidR="00311A65" w:rsidRPr="00E459A8" w:rsidRDefault="00311A65" w:rsidP="00C03010">
      <w:pPr>
        <w:spacing w:before="120" w:after="120" w:line="240" w:lineRule="auto"/>
        <w:jc w:val="both"/>
      </w:pPr>
      <w:r w:rsidRPr="00E459A8">
        <w:t>A közlekedési terhelésbe beszámított, a kivitelezés során várható forgalomnövekedés a hatásterül</w:t>
      </w:r>
      <w:r w:rsidRPr="00E459A8">
        <w:t>e</w:t>
      </w:r>
      <w:r w:rsidRPr="00E459A8">
        <w:t>ten belül elhanyagolható mértékű.</w:t>
      </w:r>
    </w:p>
    <w:p w:rsidR="00311A65" w:rsidRPr="00E459A8" w:rsidRDefault="00311A65" w:rsidP="00C03010">
      <w:pPr>
        <w:spacing w:before="120" w:after="120" w:line="240" w:lineRule="auto"/>
        <w:jc w:val="both"/>
      </w:pPr>
      <w:r w:rsidRPr="00E459A8">
        <w:t xml:space="preserve">Az építési terület kiporzását a telekhatártól </w:t>
      </w:r>
      <w:r w:rsidR="00E10B20" w:rsidRPr="00E459A8">
        <w:t xml:space="preserve">8 </w:t>
      </w:r>
      <w:r w:rsidRPr="00E459A8">
        <w:t xml:space="preserve">m-re vettük figyelembe és ezt is ábrázoltuk az </w:t>
      </w:r>
      <w:r w:rsidRPr="00E459A8">
        <w:rPr>
          <w:b/>
        </w:rPr>
        <w:t>M-13</w:t>
      </w:r>
      <w:r w:rsidRPr="00E459A8">
        <w:t xml:space="preserve"> mellékleten.</w:t>
      </w:r>
    </w:p>
    <w:p w:rsidR="00753491" w:rsidRPr="00B05AC8" w:rsidRDefault="00753491" w:rsidP="00C03010">
      <w:pPr>
        <w:spacing w:before="120" w:after="120" w:line="240" w:lineRule="auto"/>
        <w:jc w:val="both"/>
      </w:pPr>
      <w:r>
        <w:lastRenderedPageBreak/>
        <w:t>További, közvetett hatásterületet a terhelések alacsony mivolta miatt nem határoltunk le.</w:t>
      </w:r>
    </w:p>
    <w:p w:rsidR="00B05AC8" w:rsidRPr="00E459A8" w:rsidRDefault="00B05AC8" w:rsidP="00C03010">
      <w:pPr>
        <w:spacing w:before="120" w:after="120" w:line="240" w:lineRule="auto"/>
        <w:jc w:val="both"/>
        <w:rPr>
          <w:b/>
        </w:rPr>
      </w:pPr>
      <w:r w:rsidRPr="00E459A8">
        <w:rPr>
          <w:b/>
        </w:rPr>
        <w:t>Működés:</w:t>
      </w:r>
    </w:p>
    <w:p w:rsidR="00EC3499" w:rsidRPr="00E459A8" w:rsidRDefault="00D86DEB" w:rsidP="00C03010">
      <w:pPr>
        <w:spacing w:before="120" w:after="120" w:line="240" w:lineRule="auto"/>
        <w:jc w:val="both"/>
        <w:rPr>
          <w:rStyle w:val="apple-converted-space"/>
          <w:shd w:val="clear" w:color="auto" w:fill="FFFFFF"/>
        </w:rPr>
      </w:pPr>
      <w:r w:rsidRPr="00E459A8">
        <w:t xml:space="preserve">A hatástávolságot az Aircalc 3.7. </w:t>
      </w:r>
      <w:r w:rsidRPr="00E459A8">
        <w:rPr>
          <w:shd w:val="clear" w:color="auto" w:fill="FFFFFF"/>
        </w:rPr>
        <w:t>légszennyezés modellező szoftver</w:t>
      </w:r>
      <w:r w:rsidRPr="00E459A8">
        <w:rPr>
          <w:rStyle w:val="apple-converted-space"/>
          <w:shd w:val="clear" w:color="auto" w:fill="FFFFFF"/>
        </w:rPr>
        <w:t>rel készült. A bevitt alapadatok:</w:t>
      </w:r>
    </w:p>
    <w:tbl>
      <w:tblPr>
        <w:tblW w:w="5000" w:type="pct"/>
        <w:tblLayout w:type="fixed"/>
        <w:tblCellMar>
          <w:left w:w="70" w:type="dxa"/>
          <w:right w:w="70" w:type="dxa"/>
        </w:tblCellMar>
        <w:tblLook w:val="04A0" w:firstRow="1" w:lastRow="0" w:firstColumn="1" w:lastColumn="0" w:noHBand="0" w:noVBand="1"/>
      </w:tblPr>
      <w:tblGrid>
        <w:gridCol w:w="357"/>
        <w:gridCol w:w="1562"/>
        <w:gridCol w:w="707"/>
        <w:gridCol w:w="707"/>
        <w:gridCol w:w="485"/>
        <w:gridCol w:w="462"/>
        <w:gridCol w:w="2460"/>
        <w:gridCol w:w="497"/>
        <w:gridCol w:w="632"/>
        <w:gridCol w:w="626"/>
        <w:gridCol w:w="717"/>
      </w:tblGrid>
      <w:tr w:rsidR="000B1578" w:rsidRPr="00257F7E" w:rsidTr="00E10B20">
        <w:trPr>
          <w:trHeight w:val="380"/>
          <w:tblHeader/>
        </w:trPr>
        <w:tc>
          <w:tcPr>
            <w:tcW w:w="193" w:type="pct"/>
            <w:vMerge w:val="restart"/>
            <w:tcBorders>
              <w:top w:val="single" w:sz="4" w:space="0" w:color="auto"/>
              <w:left w:val="single" w:sz="4" w:space="0" w:color="auto"/>
              <w:right w:val="single" w:sz="4" w:space="0" w:color="auto"/>
            </w:tcBorders>
            <w:shd w:val="clear" w:color="auto" w:fill="auto"/>
            <w:noWrap/>
            <w:textDirection w:val="btLr"/>
            <w:vAlign w:val="center"/>
          </w:tcPr>
          <w:p w:rsidR="000B1578" w:rsidRPr="00257F7E" w:rsidRDefault="000B1578" w:rsidP="000B1578">
            <w:pPr>
              <w:spacing w:after="0" w:line="240" w:lineRule="auto"/>
              <w:ind w:left="113" w:right="113"/>
              <w:jc w:val="center"/>
              <w:rPr>
                <w:rFonts w:ascii="Calibri" w:eastAsia="Times New Roman" w:hAnsi="Calibri" w:cs="Times New Roman"/>
                <w:color w:val="000000"/>
                <w:sz w:val="16"/>
                <w:szCs w:val="16"/>
                <w:lang w:eastAsia="hu-HU"/>
              </w:rPr>
            </w:pPr>
            <w:r>
              <w:rPr>
                <w:rFonts w:ascii="Calibri" w:eastAsia="Times New Roman" w:hAnsi="Calibri" w:cs="Times New Roman"/>
                <w:color w:val="000000"/>
                <w:sz w:val="16"/>
                <w:szCs w:val="16"/>
                <w:lang w:eastAsia="hu-HU"/>
              </w:rPr>
              <w:t>f</w:t>
            </w:r>
            <w:r w:rsidRPr="00257F7E">
              <w:rPr>
                <w:rFonts w:ascii="Calibri" w:eastAsia="Times New Roman" w:hAnsi="Calibri" w:cs="Times New Roman"/>
                <w:color w:val="000000"/>
                <w:sz w:val="16"/>
                <w:szCs w:val="16"/>
                <w:lang w:eastAsia="hu-HU"/>
              </w:rPr>
              <w:t>orrás</w:t>
            </w:r>
          </w:p>
        </w:tc>
        <w:tc>
          <w:tcPr>
            <w:tcW w:w="848" w:type="pct"/>
            <w:vMerge w:val="restart"/>
            <w:tcBorders>
              <w:top w:val="single" w:sz="4" w:space="0" w:color="auto"/>
              <w:left w:val="nil"/>
              <w:right w:val="single" w:sz="4" w:space="0" w:color="auto"/>
            </w:tcBorders>
            <w:shd w:val="clear" w:color="auto" w:fill="auto"/>
            <w:noWrap/>
            <w:vAlign w:val="bottom"/>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 </w:t>
            </w:r>
          </w:p>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 </w:t>
            </w:r>
          </w:p>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 </w:t>
            </w:r>
          </w:p>
        </w:tc>
        <w:tc>
          <w:tcPr>
            <w:tcW w:w="767" w:type="pct"/>
            <w:gridSpan w:val="2"/>
            <w:tcBorders>
              <w:top w:val="single" w:sz="4" w:space="0" w:color="auto"/>
              <w:left w:val="nil"/>
              <w:bottom w:val="single" w:sz="4" w:space="0" w:color="auto"/>
              <w:right w:val="single" w:sz="4" w:space="0" w:color="auto"/>
            </w:tcBorders>
            <w:shd w:val="clear" w:color="auto" w:fill="auto"/>
            <w:noWrap/>
            <w:vAlign w:val="bottom"/>
            <w:hideMark/>
          </w:tcPr>
          <w:p w:rsidR="000B1578" w:rsidRPr="00257F7E" w:rsidRDefault="000B1578" w:rsidP="000B1578">
            <w:pPr>
              <w:spacing w:after="0" w:line="240" w:lineRule="auto"/>
              <w:jc w:val="center"/>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EOV</w:t>
            </w:r>
          </w:p>
        </w:tc>
        <w:tc>
          <w:tcPr>
            <w:tcW w:w="26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B1578" w:rsidRPr="00257F7E" w:rsidRDefault="000B1578" w:rsidP="000B1578">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h (m)</w:t>
            </w:r>
          </w:p>
        </w:tc>
        <w:tc>
          <w:tcPr>
            <w:tcW w:w="25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á</w:t>
            </w:r>
            <w:r w:rsidRPr="00257F7E">
              <w:rPr>
                <w:rFonts w:ascii="Calibri" w:eastAsia="Times New Roman" w:hAnsi="Calibri" w:cs="Times New Roman"/>
                <w:color w:val="000000"/>
                <w:sz w:val="16"/>
                <w:szCs w:val="16"/>
                <w:lang w:eastAsia="hu-HU"/>
              </w:rPr>
              <w:t>t</w:t>
            </w:r>
            <w:r w:rsidRPr="00257F7E">
              <w:rPr>
                <w:rFonts w:ascii="Calibri" w:eastAsia="Times New Roman" w:hAnsi="Calibri" w:cs="Times New Roman"/>
                <w:color w:val="000000"/>
                <w:sz w:val="16"/>
                <w:szCs w:val="16"/>
                <w:lang w:eastAsia="hu-HU"/>
              </w:rPr>
              <w:t>m</w:t>
            </w:r>
            <w:r w:rsidRPr="00257F7E">
              <w:rPr>
                <w:rFonts w:ascii="Calibri" w:eastAsia="Times New Roman" w:hAnsi="Calibri" w:cs="Times New Roman"/>
                <w:color w:val="000000"/>
                <w:sz w:val="16"/>
                <w:szCs w:val="16"/>
                <w:lang w:eastAsia="hu-HU"/>
              </w:rPr>
              <w:t>é</w:t>
            </w:r>
            <w:r w:rsidRPr="00257F7E">
              <w:rPr>
                <w:rFonts w:ascii="Calibri" w:eastAsia="Times New Roman" w:hAnsi="Calibri" w:cs="Times New Roman"/>
                <w:color w:val="000000"/>
                <w:sz w:val="16"/>
                <w:szCs w:val="16"/>
                <w:lang w:eastAsia="hu-HU"/>
              </w:rPr>
              <w:t>rő (m)</w:t>
            </w:r>
          </w:p>
        </w:tc>
        <w:tc>
          <w:tcPr>
            <w:tcW w:w="1335" w:type="pct"/>
            <w:vMerge w:val="restart"/>
            <w:tcBorders>
              <w:top w:val="single" w:sz="4" w:space="0" w:color="auto"/>
              <w:left w:val="single" w:sz="4" w:space="0" w:color="auto"/>
              <w:bottom w:val="nil"/>
              <w:right w:val="single" w:sz="4" w:space="0" w:color="auto"/>
            </w:tcBorders>
            <w:shd w:val="clear" w:color="auto" w:fill="auto"/>
            <w:noWrap/>
            <w:vAlign w:val="center"/>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légszennyező</w:t>
            </w:r>
          </w:p>
        </w:tc>
        <w:tc>
          <w:tcPr>
            <w:tcW w:w="270" w:type="pct"/>
            <w:vMerge w:val="restart"/>
            <w:tcBorders>
              <w:top w:val="single" w:sz="4" w:space="0" w:color="auto"/>
              <w:left w:val="single" w:sz="4" w:space="0" w:color="auto"/>
              <w:bottom w:val="nil"/>
              <w:right w:val="single" w:sz="4" w:space="0" w:color="auto"/>
            </w:tcBorders>
            <w:shd w:val="clear" w:color="auto" w:fill="auto"/>
            <w:noWrap/>
            <w:vAlign w:val="center"/>
            <w:hideMark/>
          </w:tcPr>
          <w:p w:rsidR="000B1578" w:rsidRPr="00257F7E" w:rsidRDefault="000B1578"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Kód</w:t>
            </w:r>
          </w:p>
        </w:tc>
        <w:tc>
          <w:tcPr>
            <w:tcW w:w="343" w:type="pct"/>
            <w:tcBorders>
              <w:top w:val="single" w:sz="4" w:space="0" w:color="auto"/>
              <w:left w:val="single" w:sz="4" w:space="0" w:color="auto"/>
              <w:bottom w:val="nil"/>
              <w:right w:val="single" w:sz="4" w:space="0" w:color="auto"/>
            </w:tcBorders>
            <w:shd w:val="clear" w:color="auto" w:fill="auto"/>
            <w:vAlign w:val="center"/>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emi</w:t>
            </w:r>
            <w:r w:rsidRPr="00257F7E">
              <w:rPr>
                <w:rFonts w:ascii="Calibri" w:eastAsia="Times New Roman" w:hAnsi="Calibri" w:cs="Times New Roman"/>
                <w:color w:val="000000"/>
                <w:sz w:val="16"/>
                <w:szCs w:val="16"/>
                <w:lang w:eastAsia="hu-HU"/>
              </w:rPr>
              <w:t>s</w:t>
            </w:r>
            <w:r w:rsidRPr="00257F7E">
              <w:rPr>
                <w:rFonts w:ascii="Calibri" w:eastAsia="Times New Roman" w:hAnsi="Calibri" w:cs="Times New Roman"/>
                <w:color w:val="000000"/>
                <w:sz w:val="16"/>
                <w:szCs w:val="16"/>
                <w:lang w:eastAsia="hu-HU"/>
              </w:rPr>
              <w:t>szió</w:t>
            </w:r>
          </w:p>
        </w:tc>
        <w:tc>
          <w:tcPr>
            <w:tcW w:w="340" w:type="pct"/>
            <w:tcBorders>
              <w:top w:val="single" w:sz="4" w:space="0" w:color="auto"/>
              <w:left w:val="single" w:sz="4" w:space="0" w:color="auto"/>
              <w:bottom w:val="nil"/>
              <w:right w:val="single" w:sz="4" w:space="0" w:color="auto"/>
            </w:tcBorders>
            <w:shd w:val="clear" w:color="auto" w:fill="auto"/>
            <w:vAlign w:val="center"/>
            <w:hideMark/>
          </w:tcPr>
          <w:p w:rsidR="000B1578" w:rsidRPr="00257F7E" w:rsidRDefault="000B1578" w:rsidP="000B1578">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 xml:space="preserve">véggáz </w:t>
            </w:r>
            <w:r>
              <w:rPr>
                <w:rFonts w:ascii="Calibri" w:eastAsia="Times New Roman" w:hAnsi="Calibri" w:cs="Times New Roman"/>
                <w:color w:val="000000"/>
                <w:sz w:val="16"/>
                <w:szCs w:val="16"/>
                <w:lang w:eastAsia="hu-HU"/>
              </w:rPr>
              <w:t>T</w:t>
            </w:r>
          </w:p>
        </w:tc>
        <w:tc>
          <w:tcPr>
            <w:tcW w:w="390" w:type="pct"/>
            <w:tcBorders>
              <w:top w:val="single" w:sz="4" w:space="0" w:color="auto"/>
              <w:left w:val="single" w:sz="4" w:space="0" w:color="auto"/>
              <w:bottom w:val="nil"/>
              <w:right w:val="single" w:sz="4" w:space="0" w:color="auto"/>
            </w:tcBorders>
            <w:shd w:val="clear" w:color="auto" w:fill="auto"/>
            <w:vAlign w:val="center"/>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véggáz térf</w:t>
            </w:r>
            <w:r w:rsidRPr="00257F7E">
              <w:rPr>
                <w:rFonts w:ascii="Calibri" w:eastAsia="Times New Roman" w:hAnsi="Calibri" w:cs="Times New Roman"/>
                <w:color w:val="000000"/>
                <w:sz w:val="16"/>
                <w:szCs w:val="16"/>
                <w:lang w:eastAsia="hu-HU"/>
              </w:rPr>
              <w:t>o</w:t>
            </w:r>
            <w:r w:rsidRPr="00257F7E">
              <w:rPr>
                <w:rFonts w:ascii="Calibri" w:eastAsia="Times New Roman" w:hAnsi="Calibri" w:cs="Times New Roman"/>
                <w:color w:val="000000"/>
                <w:sz w:val="16"/>
                <w:szCs w:val="16"/>
                <w:lang w:eastAsia="hu-HU"/>
              </w:rPr>
              <w:t>gatáram</w:t>
            </w:r>
          </w:p>
        </w:tc>
      </w:tr>
      <w:tr w:rsidR="000B1578" w:rsidRPr="00257F7E" w:rsidTr="00E10B20">
        <w:trPr>
          <w:trHeight w:val="60"/>
          <w:tblHeader/>
        </w:trPr>
        <w:tc>
          <w:tcPr>
            <w:tcW w:w="193" w:type="pct"/>
            <w:vMerge/>
            <w:tcBorders>
              <w:left w:val="single" w:sz="4" w:space="0" w:color="auto"/>
              <w:bottom w:val="single" w:sz="4" w:space="0" w:color="auto"/>
              <w:right w:val="single" w:sz="4" w:space="0" w:color="auto"/>
            </w:tcBorders>
            <w:shd w:val="clear" w:color="auto" w:fill="auto"/>
            <w:noWrap/>
            <w:vAlign w:val="bottom"/>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p>
        </w:tc>
        <w:tc>
          <w:tcPr>
            <w:tcW w:w="848" w:type="pct"/>
            <w:vMerge/>
            <w:tcBorders>
              <w:left w:val="nil"/>
              <w:bottom w:val="single" w:sz="4" w:space="0" w:color="auto"/>
              <w:right w:val="single" w:sz="4" w:space="0" w:color="auto"/>
            </w:tcBorders>
            <w:shd w:val="clear" w:color="auto" w:fill="auto"/>
            <w:noWrap/>
            <w:vAlign w:val="bottom"/>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0B1578" w:rsidRPr="00257F7E" w:rsidRDefault="000B1578"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Y</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0B1578" w:rsidRPr="00257F7E" w:rsidRDefault="000B1578"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X</w:t>
            </w:r>
          </w:p>
        </w:tc>
        <w:tc>
          <w:tcPr>
            <w:tcW w:w="263" w:type="pct"/>
            <w:vMerge/>
            <w:tcBorders>
              <w:top w:val="single" w:sz="4" w:space="0" w:color="auto"/>
              <w:left w:val="single" w:sz="4" w:space="0" w:color="auto"/>
              <w:bottom w:val="single" w:sz="4" w:space="0" w:color="000000"/>
              <w:right w:val="single" w:sz="4" w:space="0" w:color="auto"/>
            </w:tcBorders>
            <w:vAlign w:val="center"/>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p>
        </w:tc>
        <w:tc>
          <w:tcPr>
            <w:tcW w:w="251" w:type="pct"/>
            <w:vMerge/>
            <w:tcBorders>
              <w:top w:val="single" w:sz="4" w:space="0" w:color="auto"/>
              <w:left w:val="single" w:sz="4" w:space="0" w:color="auto"/>
              <w:bottom w:val="single" w:sz="4" w:space="0" w:color="000000"/>
              <w:right w:val="single" w:sz="4" w:space="0" w:color="auto"/>
            </w:tcBorders>
            <w:vAlign w:val="center"/>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p>
        </w:tc>
        <w:tc>
          <w:tcPr>
            <w:tcW w:w="1335" w:type="pct"/>
            <w:vMerge/>
            <w:tcBorders>
              <w:top w:val="single" w:sz="4" w:space="0" w:color="auto"/>
              <w:left w:val="single" w:sz="4" w:space="0" w:color="auto"/>
              <w:bottom w:val="nil"/>
              <w:right w:val="single" w:sz="4" w:space="0" w:color="auto"/>
            </w:tcBorders>
            <w:vAlign w:val="center"/>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p>
        </w:tc>
        <w:tc>
          <w:tcPr>
            <w:tcW w:w="270" w:type="pct"/>
            <w:vMerge/>
            <w:tcBorders>
              <w:top w:val="nil"/>
              <w:left w:val="single" w:sz="4" w:space="0" w:color="auto"/>
              <w:bottom w:val="nil"/>
              <w:right w:val="single" w:sz="4" w:space="0" w:color="auto"/>
            </w:tcBorders>
            <w:vAlign w:val="center"/>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p>
        </w:tc>
        <w:tc>
          <w:tcPr>
            <w:tcW w:w="343" w:type="pct"/>
            <w:tcBorders>
              <w:top w:val="single" w:sz="4" w:space="0" w:color="auto"/>
              <w:left w:val="nil"/>
              <w:bottom w:val="nil"/>
              <w:right w:val="single" w:sz="4" w:space="0" w:color="auto"/>
            </w:tcBorders>
            <w:shd w:val="clear" w:color="auto" w:fill="auto"/>
            <w:noWrap/>
            <w:vAlign w:val="bottom"/>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mg/m</w:t>
            </w:r>
            <w:r w:rsidRPr="000B1578">
              <w:rPr>
                <w:rFonts w:ascii="Calibri" w:eastAsia="Times New Roman" w:hAnsi="Calibri" w:cs="Times New Roman"/>
                <w:color w:val="000000"/>
                <w:sz w:val="16"/>
                <w:szCs w:val="16"/>
                <w:vertAlign w:val="superscript"/>
                <w:lang w:eastAsia="hu-HU"/>
              </w:rPr>
              <w:t>3</w:t>
            </w:r>
          </w:p>
        </w:tc>
        <w:tc>
          <w:tcPr>
            <w:tcW w:w="340" w:type="pct"/>
            <w:tcBorders>
              <w:top w:val="single" w:sz="4" w:space="0" w:color="auto"/>
              <w:left w:val="nil"/>
              <w:bottom w:val="single" w:sz="4" w:space="0" w:color="auto"/>
              <w:right w:val="single" w:sz="4" w:space="0" w:color="auto"/>
            </w:tcBorders>
            <w:shd w:val="clear" w:color="auto" w:fill="auto"/>
            <w:noWrap/>
            <w:vAlign w:val="bottom"/>
            <w:hideMark/>
          </w:tcPr>
          <w:p w:rsidR="000B1578" w:rsidRPr="00257F7E" w:rsidRDefault="000B1578"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vertAlign w:val="superscript"/>
                <w:lang w:eastAsia="hu-HU"/>
              </w:rPr>
              <w:t>0</w:t>
            </w:r>
            <w:r w:rsidRPr="00257F7E">
              <w:rPr>
                <w:rFonts w:ascii="Calibri" w:eastAsia="Times New Roman" w:hAnsi="Calibri" w:cs="Times New Roman"/>
                <w:color w:val="000000"/>
                <w:sz w:val="16"/>
                <w:szCs w:val="16"/>
                <w:lang w:eastAsia="hu-HU"/>
              </w:rPr>
              <w:t>C</w:t>
            </w:r>
          </w:p>
        </w:tc>
        <w:tc>
          <w:tcPr>
            <w:tcW w:w="390" w:type="pct"/>
            <w:tcBorders>
              <w:top w:val="single" w:sz="4" w:space="0" w:color="auto"/>
              <w:left w:val="nil"/>
              <w:bottom w:val="single" w:sz="4" w:space="0" w:color="auto"/>
              <w:right w:val="single" w:sz="4" w:space="0" w:color="auto"/>
            </w:tcBorders>
            <w:shd w:val="clear" w:color="auto" w:fill="auto"/>
            <w:noWrap/>
            <w:vAlign w:val="bottom"/>
            <w:hideMark/>
          </w:tcPr>
          <w:p w:rsidR="000B1578" w:rsidRPr="00257F7E" w:rsidRDefault="000B1578"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Nm</w:t>
            </w:r>
            <w:r w:rsidRPr="000B1578">
              <w:rPr>
                <w:rFonts w:ascii="Calibri" w:eastAsia="Times New Roman" w:hAnsi="Calibri" w:cs="Times New Roman"/>
                <w:color w:val="000000"/>
                <w:sz w:val="16"/>
                <w:szCs w:val="16"/>
                <w:vertAlign w:val="superscript"/>
                <w:lang w:eastAsia="hu-HU"/>
              </w:rPr>
              <w:t>3</w:t>
            </w:r>
            <w:r w:rsidRPr="00257F7E">
              <w:rPr>
                <w:rFonts w:ascii="Calibri" w:eastAsia="Times New Roman" w:hAnsi="Calibri" w:cs="Times New Roman"/>
                <w:color w:val="000000"/>
                <w:sz w:val="16"/>
                <w:szCs w:val="16"/>
                <w:lang w:eastAsia="hu-HU"/>
              </w:rPr>
              <w:t>/h</w:t>
            </w:r>
          </w:p>
        </w:tc>
      </w:tr>
      <w:tr w:rsidR="00257F7E" w:rsidRPr="00257F7E" w:rsidTr="00E10B20">
        <w:trPr>
          <w:trHeight w:val="300"/>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P1</w:t>
            </w:r>
          </w:p>
        </w:tc>
        <w:tc>
          <w:tcPr>
            <w:tcW w:w="848"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Striko T6000/3000</w:t>
            </w:r>
          </w:p>
        </w:tc>
        <w:tc>
          <w:tcPr>
            <w:tcW w:w="384"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696 202</w:t>
            </w:r>
          </w:p>
        </w:tc>
        <w:tc>
          <w:tcPr>
            <w:tcW w:w="384"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271 792</w:t>
            </w:r>
          </w:p>
        </w:tc>
        <w:tc>
          <w:tcPr>
            <w:tcW w:w="26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15,8</w:t>
            </w:r>
          </w:p>
        </w:tc>
        <w:tc>
          <w:tcPr>
            <w:tcW w:w="251" w:type="pct"/>
            <w:tcBorders>
              <w:top w:val="nil"/>
              <w:left w:val="nil"/>
              <w:bottom w:val="single" w:sz="4" w:space="0" w:color="auto"/>
              <w:right w:val="nil"/>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0,8</w:t>
            </w:r>
          </w:p>
        </w:tc>
        <w:tc>
          <w:tcPr>
            <w:tcW w:w="1335"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Szén-monoxid</w:t>
            </w:r>
          </w:p>
        </w:tc>
        <w:tc>
          <w:tcPr>
            <w:tcW w:w="27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w:t>
            </w:r>
          </w:p>
        </w:tc>
        <w:tc>
          <w:tcPr>
            <w:tcW w:w="343"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357</w:t>
            </w:r>
          </w:p>
        </w:tc>
        <w:tc>
          <w:tcPr>
            <w:tcW w:w="34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350</w:t>
            </w:r>
          </w:p>
        </w:tc>
        <w:tc>
          <w:tcPr>
            <w:tcW w:w="39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6 636</w:t>
            </w: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Nitrogén-oxidok</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177,8</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Szilárd (n</w:t>
            </w:r>
            <w:r w:rsidR="00BC372E">
              <w:rPr>
                <w:rFonts w:ascii="Calibri" w:eastAsia="Times New Roman" w:hAnsi="Calibri" w:cs="Times New Roman"/>
                <w:color w:val="000000"/>
                <w:sz w:val="16"/>
                <w:szCs w:val="16"/>
                <w:lang w:eastAsia="hu-HU"/>
              </w:rPr>
              <w:t>em to</w:t>
            </w:r>
            <w:r w:rsidRPr="00257F7E">
              <w:rPr>
                <w:rFonts w:ascii="Calibri" w:eastAsia="Times New Roman" w:hAnsi="Calibri" w:cs="Times New Roman"/>
                <w:color w:val="000000"/>
                <w:sz w:val="16"/>
                <w:szCs w:val="16"/>
                <w:lang w:eastAsia="hu-HU"/>
              </w:rPr>
              <w:t>xikus) por</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52,5</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Réz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49</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0,0154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Ólom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0,0434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Antimon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0,0056</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Cink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0,287</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Kadmium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46</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0,014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Króm (VI)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75</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0,0224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Mangán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0,0042</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Nikkel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82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0,0406</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*Fluor vegyületek összesen HF-ként megadva (specifikus)</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979</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0,0014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nil"/>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Klór</w:t>
            </w:r>
          </w:p>
        </w:tc>
        <w:tc>
          <w:tcPr>
            <w:tcW w:w="270" w:type="pct"/>
            <w:tcBorders>
              <w:top w:val="nil"/>
              <w:left w:val="nil"/>
              <w:bottom w:val="nil"/>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w:t>
            </w:r>
          </w:p>
        </w:tc>
        <w:tc>
          <w:tcPr>
            <w:tcW w:w="343" w:type="pct"/>
            <w:tcBorders>
              <w:top w:val="nil"/>
              <w:left w:val="nil"/>
              <w:bottom w:val="nil"/>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7,42</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P2</w:t>
            </w:r>
          </w:p>
        </w:tc>
        <w:tc>
          <w:tcPr>
            <w:tcW w:w="848"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Striko 3000/1500</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696 214</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271 797</w:t>
            </w:r>
          </w:p>
        </w:tc>
        <w:tc>
          <w:tcPr>
            <w:tcW w:w="263"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14,4</w:t>
            </w:r>
          </w:p>
        </w:tc>
        <w:tc>
          <w:tcPr>
            <w:tcW w:w="251"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0,6</w:t>
            </w:r>
          </w:p>
        </w:tc>
        <w:tc>
          <w:tcPr>
            <w:tcW w:w="1335"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Szén-monoxid</w:t>
            </w:r>
          </w:p>
        </w:tc>
        <w:tc>
          <w:tcPr>
            <w:tcW w:w="27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w:t>
            </w:r>
          </w:p>
        </w:tc>
        <w:tc>
          <w:tcPr>
            <w:tcW w:w="343"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46,7</w:t>
            </w:r>
          </w:p>
        </w:tc>
        <w:tc>
          <w:tcPr>
            <w:tcW w:w="34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347,9</w:t>
            </w:r>
          </w:p>
        </w:tc>
        <w:tc>
          <w:tcPr>
            <w:tcW w:w="39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3 730</w:t>
            </w: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Nitrogén-oxidok</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119</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BC372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Szilárd (nem toxikus) por</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8,53</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Réz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49</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Ólom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0,007</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Antimon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Cink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0,034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Kadmium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46</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Króm (VI)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75</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Mangán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Nikkel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82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0,012</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*Fluor vegyületek összesen HF-ként megadva (specifikus)</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979</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0,001</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Klór</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6,58</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1C7765">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P3</w:t>
            </w:r>
          </w:p>
        </w:tc>
        <w:tc>
          <w:tcPr>
            <w:tcW w:w="848"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Striko 4000/2000</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696 227</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271 803</w:t>
            </w:r>
          </w:p>
        </w:tc>
        <w:tc>
          <w:tcPr>
            <w:tcW w:w="263"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15,4</w:t>
            </w:r>
          </w:p>
        </w:tc>
        <w:tc>
          <w:tcPr>
            <w:tcW w:w="251"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0,7</w:t>
            </w:r>
          </w:p>
        </w:tc>
        <w:tc>
          <w:tcPr>
            <w:tcW w:w="1335"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Szén-monoxid</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255</w:t>
            </w:r>
          </w:p>
        </w:tc>
        <w:tc>
          <w:tcPr>
            <w:tcW w:w="34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368,3</w:t>
            </w:r>
          </w:p>
        </w:tc>
        <w:tc>
          <w:tcPr>
            <w:tcW w:w="39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4 740</w:t>
            </w: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Nitrogén-oxidok</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127</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 xml:space="preserve">Szilárd (nem </w:t>
            </w:r>
            <w:r w:rsidR="003E23ED" w:rsidRPr="00257F7E">
              <w:rPr>
                <w:rFonts w:ascii="Calibri" w:eastAsia="Times New Roman" w:hAnsi="Calibri" w:cs="Times New Roman"/>
                <w:color w:val="000000"/>
                <w:sz w:val="16"/>
                <w:szCs w:val="16"/>
                <w:lang w:eastAsia="hu-HU"/>
              </w:rPr>
              <w:t>toxikus</w:t>
            </w:r>
            <w:r w:rsidRPr="00257F7E">
              <w:rPr>
                <w:rFonts w:ascii="Calibri" w:eastAsia="Times New Roman" w:hAnsi="Calibri" w:cs="Times New Roman"/>
                <w:color w:val="000000"/>
                <w:sz w:val="16"/>
                <w:szCs w:val="16"/>
                <w:lang w:eastAsia="hu-HU"/>
              </w:rPr>
              <w:t>) por</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37,5</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Réz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49</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0,011</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Ólom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0,031</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Antimon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0,004</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Cink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0,205</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Kadmium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46</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0,01</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Króm (VI)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75</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0,016</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Mangán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0,003</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Nikkel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82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0,029</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 xml:space="preserve">*Fluor vegyületek összesen HF-ként </w:t>
            </w:r>
            <w:r w:rsidRPr="00257F7E">
              <w:rPr>
                <w:rFonts w:ascii="Calibri" w:eastAsia="Times New Roman" w:hAnsi="Calibri" w:cs="Times New Roman"/>
                <w:color w:val="000000"/>
                <w:sz w:val="16"/>
                <w:szCs w:val="16"/>
                <w:lang w:eastAsia="hu-HU"/>
              </w:rPr>
              <w:lastRenderedPageBreak/>
              <w:t>megadva (specifikus)</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lastRenderedPageBreak/>
              <w:t>979</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0,001</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Klór</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5,3</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P4</w:t>
            </w:r>
            <w:r w:rsidR="001C7765">
              <w:rPr>
                <w:rFonts w:ascii="Calibri" w:eastAsia="Times New Roman" w:hAnsi="Calibri" w:cs="Times New Roman"/>
                <w:color w:val="000000"/>
                <w:sz w:val="16"/>
                <w:szCs w:val="16"/>
                <w:lang w:eastAsia="hu-HU"/>
              </w:rPr>
              <w:t>/5</w:t>
            </w:r>
          </w:p>
        </w:tc>
        <w:tc>
          <w:tcPr>
            <w:tcW w:w="848"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Striko Westofen</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696 238</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271 808</w:t>
            </w:r>
          </w:p>
        </w:tc>
        <w:tc>
          <w:tcPr>
            <w:tcW w:w="263"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12</w:t>
            </w:r>
          </w:p>
        </w:tc>
        <w:tc>
          <w:tcPr>
            <w:tcW w:w="251" w:type="pct"/>
            <w:tcBorders>
              <w:top w:val="single" w:sz="4" w:space="0" w:color="auto"/>
              <w:left w:val="nil"/>
              <w:bottom w:val="single" w:sz="4" w:space="0" w:color="auto"/>
              <w:right w:val="nil"/>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0,6</w:t>
            </w: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Szén-monoxid</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32</w:t>
            </w:r>
          </w:p>
        </w:tc>
        <w:tc>
          <w:tcPr>
            <w:tcW w:w="34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312,9</w:t>
            </w:r>
          </w:p>
        </w:tc>
        <w:tc>
          <w:tcPr>
            <w:tcW w:w="39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3 770</w:t>
            </w: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Nitrogén-oxidok</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3</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101</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BC372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Szilárd (nem toxikus) por</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5,38</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Réz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49</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0,03</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Ólom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0,067</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Antimon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0,005</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Cink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0,027</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Kadmium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46</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0,005</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Króm (VI)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75</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0,005</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Mangán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0,009</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Nikkel és vegyületei</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82</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0,005</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*Fluor vegyületek összesen HF-ként megadva (specifikus)</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979</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0,001</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848"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84"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63"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251"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1335" w:type="pct"/>
            <w:tcBorders>
              <w:top w:val="nil"/>
              <w:left w:val="single" w:sz="4" w:space="0" w:color="auto"/>
              <w:bottom w:val="nil"/>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Klór</w:t>
            </w:r>
          </w:p>
        </w:tc>
        <w:tc>
          <w:tcPr>
            <w:tcW w:w="270" w:type="pct"/>
            <w:tcBorders>
              <w:top w:val="nil"/>
              <w:left w:val="nil"/>
              <w:bottom w:val="nil"/>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w:t>
            </w:r>
          </w:p>
        </w:tc>
        <w:tc>
          <w:tcPr>
            <w:tcW w:w="343" w:type="pct"/>
            <w:tcBorders>
              <w:top w:val="nil"/>
              <w:left w:val="nil"/>
              <w:bottom w:val="nil"/>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7,19</w:t>
            </w:r>
          </w:p>
        </w:tc>
        <w:tc>
          <w:tcPr>
            <w:tcW w:w="34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c>
          <w:tcPr>
            <w:tcW w:w="390" w:type="pct"/>
            <w:tcBorders>
              <w:top w:val="nil"/>
              <w:left w:val="nil"/>
              <w:bottom w:val="nil"/>
              <w:right w:val="nil"/>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p>
        </w:tc>
      </w:tr>
      <w:tr w:rsidR="00257F7E" w:rsidRPr="00257F7E" w:rsidTr="00E10B20">
        <w:trPr>
          <w:trHeight w:val="300"/>
        </w:trPr>
        <w:tc>
          <w:tcPr>
            <w:tcW w:w="19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P6</w:t>
            </w:r>
          </w:p>
        </w:tc>
        <w:tc>
          <w:tcPr>
            <w:tcW w:w="848"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szemcseszóró I. GF2</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696 122</w:t>
            </w:r>
          </w:p>
        </w:tc>
        <w:tc>
          <w:tcPr>
            <w:tcW w:w="384"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271 830</w:t>
            </w:r>
          </w:p>
        </w:tc>
        <w:tc>
          <w:tcPr>
            <w:tcW w:w="263"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7,3</w:t>
            </w:r>
          </w:p>
        </w:tc>
        <w:tc>
          <w:tcPr>
            <w:tcW w:w="251"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0,4</w:t>
            </w:r>
          </w:p>
        </w:tc>
        <w:tc>
          <w:tcPr>
            <w:tcW w:w="1335"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BC372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Szilárd (nem toxikus) por</w:t>
            </w:r>
          </w:p>
        </w:tc>
        <w:tc>
          <w:tcPr>
            <w:tcW w:w="27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w:t>
            </w:r>
          </w:p>
        </w:tc>
        <w:tc>
          <w:tcPr>
            <w:tcW w:w="343"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0,08</w:t>
            </w:r>
          </w:p>
        </w:tc>
        <w:tc>
          <w:tcPr>
            <w:tcW w:w="34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21,1</w:t>
            </w:r>
          </w:p>
        </w:tc>
        <w:tc>
          <w:tcPr>
            <w:tcW w:w="390" w:type="pct"/>
            <w:tcBorders>
              <w:top w:val="single" w:sz="4" w:space="0" w:color="auto"/>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4700</w:t>
            </w:r>
          </w:p>
        </w:tc>
      </w:tr>
      <w:tr w:rsidR="00257F7E" w:rsidRPr="00257F7E" w:rsidTr="00E10B20">
        <w:trPr>
          <w:trHeight w:val="300"/>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P7</w:t>
            </w:r>
          </w:p>
        </w:tc>
        <w:tc>
          <w:tcPr>
            <w:tcW w:w="848"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Szemcseszóró II.</w:t>
            </w:r>
          </w:p>
        </w:tc>
        <w:tc>
          <w:tcPr>
            <w:tcW w:w="384"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696126</w:t>
            </w:r>
          </w:p>
        </w:tc>
        <w:tc>
          <w:tcPr>
            <w:tcW w:w="384"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271819</w:t>
            </w:r>
          </w:p>
        </w:tc>
        <w:tc>
          <w:tcPr>
            <w:tcW w:w="26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10</w:t>
            </w:r>
          </w:p>
        </w:tc>
        <w:tc>
          <w:tcPr>
            <w:tcW w:w="251"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0,55</w:t>
            </w:r>
          </w:p>
        </w:tc>
        <w:tc>
          <w:tcPr>
            <w:tcW w:w="1335"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BC372E">
            <w:pPr>
              <w:spacing w:after="0" w:line="240" w:lineRule="auto"/>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Szilárd (nem toxikus) por</w:t>
            </w:r>
          </w:p>
        </w:tc>
        <w:tc>
          <w:tcPr>
            <w:tcW w:w="27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7</w:t>
            </w:r>
          </w:p>
        </w:tc>
        <w:tc>
          <w:tcPr>
            <w:tcW w:w="343"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w:t>
            </w:r>
          </w:p>
        </w:tc>
        <w:tc>
          <w:tcPr>
            <w:tcW w:w="34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21,1</w:t>
            </w:r>
          </w:p>
        </w:tc>
        <w:tc>
          <w:tcPr>
            <w:tcW w:w="390" w:type="pct"/>
            <w:tcBorders>
              <w:top w:val="nil"/>
              <w:left w:val="nil"/>
              <w:bottom w:val="single" w:sz="4" w:space="0" w:color="auto"/>
              <w:right w:val="single" w:sz="4" w:space="0" w:color="auto"/>
            </w:tcBorders>
            <w:shd w:val="clear" w:color="auto" w:fill="auto"/>
            <w:noWrap/>
            <w:vAlign w:val="bottom"/>
            <w:hideMark/>
          </w:tcPr>
          <w:p w:rsidR="00257F7E" w:rsidRPr="00257F7E" w:rsidRDefault="00257F7E" w:rsidP="00257F7E">
            <w:pPr>
              <w:spacing w:after="0" w:line="240" w:lineRule="auto"/>
              <w:jc w:val="right"/>
              <w:rPr>
                <w:rFonts w:ascii="Calibri" w:eastAsia="Times New Roman" w:hAnsi="Calibri" w:cs="Times New Roman"/>
                <w:color w:val="000000"/>
                <w:sz w:val="16"/>
                <w:szCs w:val="16"/>
                <w:lang w:eastAsia="hu-HU"/>
              </w:rPr>
            </w:pPr>
            <w:r w:rsidRPr="00257F7E">
              <w:rPr>
                <w:rFonts w:ascii="Calibri" w:eastAsia="Times New Roman" w:hAnsi="Calibri" w:cs="Times New Roman"/>
                <w:color w:val="000000"/>
                <w:sz w:val="16"/>
                <w:szCs w:val="16"/>
                <w:lang w:eastAsia="hu-HU"/>
              </w:rPr>
              <w:t>5000</w:t>
            </w:r>
          </w:p>
        </w:tc>
      </w:tr>
    </w:tbl>
    <w:p w:rsidR="00E10B20" w:rsidRDefault="00E10B20" w:rsidP="00E10B20">
      <w:pPr>
        <w:spacing w:before="120" w:after="120" w:line="240" w:lineRule="auto"/>
        <w:jc w:val="both"/>
      </w:pPr>
      <w:r>
        <w:t>A szoftver a hatásterületet csak azokra a szennyezőkre tudja értelmezni, amelyeknek van órás légszennyezettségi határért</w:t>
      </w:r>
      <w:r w:rsidR="00BC372E">
        <w:t>é</w:t>
      </w:r>
      <w:r>
        <w:t>ke.</w:t>
      </w:r>
    </w:p>
    <w:p w:rsidR="00D86DEB" w:rsidRDefault="0094249D" w:rsidP="00C03010">
      <w:pPr>
        <w:spacing w:before="120" w:after="120" w:line="240" w:lineRule="auto"/>
        <w:jc w:val="both"/>
      </w:pPr>
      <w:r>
        <w:t>A kapott eredmény</w:t>
      </w:r>
      <w:r w:rsidR="000B1578">
        <w:t>ek</w:t>
      </w:r>
      <w:r>
        <w:t>:</w:t>
      </w:r>
    </w:p>
    <w:p w:rsidR="00C03010" w:rsidRDefault="00C03010">
      <w:pPr>
        <w:rPr>
          <w:rFonts w:eastAsia="DejaVu Sans" w:cs="Times New Roman"/>
          <w:b/>
          <w:bCs/>
          <w:kern w:val="3"/>
          <w:lang w:eastAsia="zh-CN" w:bidi="hi-IN"/>
        </w:rPr>
      </w:pPr>
      <w:r>
        <w:rPr>
          <w:rFonts w:cs="Times New Roman"/>
          <w:b/>
          <w:bCs/>
        </w:rPr>
        <w:br w:type="page"/>
      </w:r>
    </w:p>
    <w:p w:rsidR="000B1578" w:rsidRPr="000B1578" w:rsidRDefault="000B1578" w:rsidP="000B1578">
      <w:pPr>
        <w:pStyle w:val="Standard"/>
        <w:spacing w:line="100" w:lineRule="atLeast"/>
        <w:rPr>
          <w:rFonts w:asciiTheme="minorHAnsi" w:hAnsiTheme="minorHAnsi" w:cs="Times New Roman"/>
          <w:b/>
          <w:bCs/>
          <w:sz w:val="22"/>
          <w:szCs w:val="22"/>
        </w:rPr>
      </w:pPr>
      <w:r w:rsidRPr="000B1578">
        <w:rPr>
          <w:rFonts w:asciiTheme="minorHAnsi" w:hAnsiTheme="minorHAnsi" w:cs="Times New Roman"/>
          <w:b/>
          <w:bCs/>
          <w:sz w:val="22"/>
          <w:szCs w:val="22"/>
        </w:rPr>
        <w:lastRenderedPageBreak/>
        <w:t>Források és kibocsátási adatok</w:t>
      </w:r>
    </w:p>
    <w:p w:rsidR="000B1578" w:rsidRDefault="000B1578" w:rsidP="000B1578">
      <w:pPr>
        <w:pStyle w:val="WW-Szvegtrzs2"/>
        <w:spacing w:line="100" w:lineRule="atLeast"/>
        <w:rPr>
          <w:sz w:val="24"/>
        </w:rPr>
      </w:pPr>
    </w:p>
    <w:tbl>
      <w:tblPr>
        <w:tblW w:w="9952" w:type="dxa"/>
        <w:tblInd w:w="172" w:type="dxa"/>
        <w:tblLayout w:type="fixed"/>
        <w:tblCellMar>
          <w:left w:w="10" w:type="dxa"/>
          <w:right w:w="10" w:type="dxa"/>
        </w:tblCellMar>
        <w:tblLook w:val="0000" w:firstRow="0" w:lastRow="0" w:firstColumn="0" w:lastColumn="0" w:noHBand="0" w:noVBand="0"/>
      </w:tblPr>
      <w:tblGrid>
        <w:gridCol w:w="676"/>
        <w:gridCol w:w="1161"/>
        <w:gridCol w:w="1238"/>
        <w:gridCol w:w="2450"/>
        <w:gridCol w:w="2156"/>
        <w:gridCol w:w="1085"/>
        <w:gridCol w:w="1186"/>
      </w:tblGrid>
      <w:tr w:rsidR="000B1578" w:rsidRPr="000B1578" w:rsidTr="000B1578">
        <w:tc>
          <w:tcPr>
            <w:tcW w:w="676" w:type="dxa"/>
            <w:tcBorders>
              <w:top w:val="single" w:sz="2" w:space="0" w:color="C0C0C0"/>
              <w:left w:val="single" w:sz="2" w:space="0" w:color="C0C0C0"/>
              <w:bottom w:val="single" w:sz="2" w:space="0" w:color="C0C0C0"/>
            </w:tcBorders>
            <w:shd w:val="clear" w:color="auto" w:fill="E6E6E6"/>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cs="Times New Roman"/>
                <w:b/>
                <w:bCs/>
                <w:sz w:val="18"/>
                <w:szCs w:val="18"/>
              </w:rPr>
            </w:pPr>
            <w:r w:rsidRPr="000B1578">
              <w:rPr>
                <w:rFonts w:asciiTheme="minorHAnsi" w:hAnsiTheme="minorHAnsi" w:cs="Times New Roman"/>
                <w:b/>
                <w:bCs/>
                <w:sz w:val="18"/>
                <w:szCs w:val="18"/>
              </w:rPr>
              <w:t>Pontf. jele</w:t>
            </w:r>
          </w:p>
        </w:tc>
        <w:tc>
          <w:tcPr>
            <w:tcW w:w="1161" w:type="dxa"/>
            <w:tcBorders>
              <w:top w:val="single" w:sz="2" w:space="0" w:color="C0C0C0"/>
              <w:left w:val="single" w:sz="2" w:space="0" w:color="C0C0C0"/>
              <w:bottom w:val="single" w:sz="2" w:space="0" w:color="C0C0C0"/>
            </w:tcBorders>
            <w:shd w:val="clear" w:color="auto" w:fill="E6E6E6"/>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cs="Times New Roman"/>
                <w:b/>
                <w:bCs/>
                <w:sz w:val="18"/>
                <w:szCs w:val="18"/>
              </w:rPr>
            </w:pPr>
            <w:r w:rsidRPr="000B1578">
              <w:rPr>
                <w:rFonts w:asciiTheme="minorHAnsi" w:hAnsiTheme="minorHAnsi" w:cs="Times New Roman"/>
                <w:b/>
                <w:bCs/>
                <w:sz w:val="18"/>
                <w:szCs w:val="18"/>
              </w:rPr>
              <w:t>Pontf. magassága</w:t>
            </w:r>
          </w:p>
          <w:p w:rsidR="000B1578" w:rsidRPr="000B1578" w:rsidRDefault="000B1578" w:rsidP="000B1578">
            <w:pPr>
              <w:pStyle w:val="TableContents"/>
              <w:spacing w:line="100" w:lineRule="atLeast"/>
              <w:jc w:val="center"/>
              <w:rPr>
                <w:rFonts w:asciiTheme="minorHAnsi" w:hAnsiTheme="minorHAnsi" w:cs="Times New Roman"/>
                <w:b/>
                <w:bCs/>
                <w:sz w:val="18"/>
                <w:szCs w:val="18"/>
              </w:rPr>
            </w:pPr>
            <w:r w:rsidRPr="000B1578">
              <w:rPr>
                <w:rFonts w:asciiTheme="minorHAnsi" w:hAnsiTheme="minorHAnsi" w:cs="Times New Roman"/>
                <w:b/>
                <w:bCs/>
                <w:sz w:val="18"/>
                <w:szCs w:val="18"/>
              </w:rPr>
              <w:t>[m]</w:t>
            </w:r>
          </w:p>
        </w:tc>
        <w:tc>
          <w:tcPr>
            <w:tcW w:w="1238" w:type="dxa"/>
            <w:tcBorders>
              <w:top w:val="single" w:sz="2" w:space="0" w:color="C0C0C0"/>
              <w:left w:val="single" w:sz="2" w:space="0" w:color="C0C0C0"/>
              <w:bottom w:val="single" w:sz="2" w:space="0" w:color="C0C0C0"/>
            </w:tcBorders>
            <w:shd w:val="clear" w:color="auto" w:fill="E6E6E6"/>
            <w:tcMar>
              <w:top w:w="55" w:type="dxa"/>
              <w:left w:w="55" w:type="dxa"/>
              <w:bottom w:w="55" w:type="dxa"/>
              <w:right w:w="55" w:type="dxa"/>
            </w:tcMar>
          </w:tcPr>
          <w:p w:rsidR="000B1578" w:rsidRPr="000B1578" w:rsidRDefault="000B1578" w:rsidP="000B1578">
            <w:pPr>
              <w:pStyle w:val="TableContents"/>
              <w:snapToGrid w:val="0"/>
              <w:spacing w:line="100" w:lineRule="atLeast"/>
              <w:ind w:left="-2" w:right="-2"/>
              <w:jc w:val="center"/>
              <w:rPr>
                <w:rFonts w:asciiTheme="minorHAnsi" w:hAnsiTheme="minorHAnsi" w:cs="Times New Roman"/>
                <w:b/>
                <w:bCs/>
                <w:sz w:val="18"/>
                <w:szCs w:val="18"/>
              </w:rPr>
            </w:pPr>
            <w:r w:rsidRPr="000B1578">
              <w:rPr>
                <w:rFonts w:asciiTheme="minorHAnsi" w:hAnsiTheme="minorHAnsi" w:cs="Times New Roman"/>
                <w:b/>
                <w:bCs/>
                <w:sz w:val="18"/>
                <w:szCs w:val="18"/>
              </w:rPr>
              <w:t>Kilépési átmérő</w:t>
            </w:r>
          </w:p>
          <w:p w:rsidR="000B1578" w:rsidRPr="000B1578" w:rsidRDefault="000B1578" w:rsidP="000B1578">
            <w:pPr>
              <w:pStyle w:val="TableContents"/>
              <w:spacing w:line="100" w:lineRule="atLeast"/>
              <w:jc w:val="center"/>
              <w:rPr>
                <w:rFonts w:asciiTheme="minorHAnsi" w:hAnsiTheme="minorHAnsi" w:cs="Times New Roman"/>
                <w:b/>
                <w:bCs/>
                <w:sz w:val="18"/>
                <w:szCs w:val="18"/>
              </w:rPr>
            </w:pPr>
            <w:r w:rsidRPr="000B1578">
              <w:rPr>
                <w:rFonts w:asciiTheme="minorHAnsi" w:hAnsiTheme="minorHAnsi" w:cs="Times New Roman"/>
                <w:b/>
                <w:bCs/>
                <w:sz w:val="18"/>
                <w:szCs w:val="18"/>
              </w:rPr>
              <w:t>[m]</w:t>
            </w:r>
          </w:p>
        </w:tc>
        <w:tc>
          <w:tcPr>
            <w:tcW w:w="2450" w:type="dxa"/>
            <w:tcBorders>
              <w:top w:val="single" w:sz="2" w:space="0" w:color="C0C0C0"/>
              <w:left w:val="single" w:sz="2" w:space="0" w:color="C0C0C0"/>
              <w:bottom w:val="single" w:sz="2" w:space="0" w:color="C0C0C0"/>
            </w:tcBorders>
            <w:shd w:val="clear" w:color="auto" w:fill="E6E6E6"/>
            <w:tcMar>
              <w:top w:w="55" w:type="dxa"/>
              <w:left w:w="55" w:type="dxa"/>
              <w:bottom w:w="55" w:type="dxa"/>
              <w:right w:w="55" w:type="dxa"/>
            </w:tcMar>
          </w:tcPr>
          <w:p w:rsidR="000B1578" w:rsidRPr="000B1578" w:rsidRDefault="000B1578" w:rsidP="000B1578">
            <w:pPr>
              <w:pStyle w:val="TableContents"/>
              <w:snapToGrid w:val="0"/>
              <w:spacing w:line="100" w:lineRule="atLeast"/>
              <w:rPr>
                <w:rFonts w:asciiTheme="minorHAnsi" w:hAnsiTheme="minorHAnsi" w:cs="Times New Roman"/>
                <w:b/>
                <w:bCs/>
                <w:sz w:val="18"/>
                <w:szCs w:val="18"/>
              </w:rPr>
            </w:pPr>
          </w:p>
          <w:p w:rsidR="000B1578" w:rsidRPr="000B1578" w:rsidRDefault="000B1578" w:rsidP="000B1578">
            <w:pPr>
              <w:pStyle w:val="TableContents"/>
              <w:snapToGrid w:val="0"/>
              <w:spacing w:line="100" w:lineRule="atLeast"/>
              <w:rPr>
                <w:rFonts w:asciiTheme="minorHAnsi" w:hAnsiTheme="minorHAnsi" w:cs="Times New Roman"/>
                <w:b/>
                <w:bCs/>
                <w:sz w:val="18"/>
                <w:szCs w:val="18"/>
              </w:rPr>
            </w:pPr>
            <w:r w:rsidRPr="000B1578">
              <w:rPr>
                <w:rFonts w:asciiTheme="minorHAnsi" w:hAnsiTheme="minorHAnsi" w:cs="Times New Roman"/>
                <w:b/>
                <w:bCs/>
                <w:sz w:val="18"/>
                <w:szCs w:val="18"/>
              </w:rPr>
              <w:t>Kibocsátott légszennyező</w:t>
            </w:r>
          </w:p>
        </w:tc>
        <w:tc>
          <w:tcPr>
            <w:tcW w:w="2156" w:type="dxa"/>
            <w:tcBorders>
              <w:top w:val="single" w:sz="2" w:space="0" w:color="C0C0C0"/>
              <w:left w:val="single" w:sz="2" w:space="0" w:color="C0C0C0"/>
              <w:bottom w:val="single" w:sz="2" w:space="0" w:color="C0C0C0"/>
            </w:tcBorders>
            <w:shd w:val="clear" w:color="auto" w:fill="E6E6E6"/>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cs="Times New Roman"/>
                <w:b/>
                <w:bCs/>
                <w:sz w:val="18"/>
                <w:szCs w:val="18"/>
              </w:rPr>
            </w:pPr>
          </w:p>
          <w:p w:rsidR="000B1578" w:rsidRPr="000B1578" w:rsidRDefault="000B1578" w:rsidP="000B1578">
            <w:pPr>
              <w:pStyle w:val="TableContents"/>
              <w:snapToGrid w:val="0"/>
              <w:spacing w:line="100" w:lineRule="atLeast"/>
              <w:jc w:val="center"/>
              <w:rPr>
                <w:rFonts w:asciiTheme="minorHAnsi" w:hAnsiTheme="minorHAnsi" w:cs="Times New Roman"/>
                <w:b/>
                <w:bCs/>
                <w:sz w:val="18"/>
                <w:szCs w:val="18"/>
              </w:rPr>
            </w:pPr>
            <w:r w:rsidRPr="000B1578">
              <w:rPr>
                <w:rFonts w:asciiTheme="minorHAnsi" w:hAnsiTheme="minorHAnsi" w:cs="Times New Roman"/>
                <w:b/>
                <w:bCs/>
                <w:sz w:val="18"/>
                <w:szCs w:val="18"/>
              </w:rPr>
              <w:t>Átl. emisszió érték</w:t>
            </w:r>
          </w:p>
          <w:p w:rsidR="000B1578" w:rsidRPr="000B1578" w:rsidRDefault="000B1578" w:rsidP="000B1578">
            <w:pPr>
              <w:pStyle w:val="TableContents"/>
              <w:snapToGrid w:val="0"/>
              <w:spacing w:line="100" w:lineRule="atLeast"/>
              <w:jc w:val="center"/>
              <w:rPr>
                <w:rFonts w:asciiTheme="minorHAnsi" w:hAnsiTheme="minorHAnsi"/>
                <w:sz w:val="18"/>
                <w:szCs w:val="18"/>
              </w:rPr>
            </w:pPr>
            <w:r w:rsidRPr="000B1578">
              <w:rPr>
                <w:rFonts w:asciiTheme="minorHAnsi" w:hAnsiTheme="minorHAnsi" w:cs="Times New Roman"/>
                <w:b/>
                <w:bCs/>
                <w:sz w:val="18"/>
                <w:szCs w:val="18"/>
              </w:rPr>
              <w:t>[mg/Nm</w:t>
            </w:r>
            <w:r w:rsidRPr="000B1578">
              <w:rPr>
                <w:rFonts w:asciiTheme="minorHAnsi" w:hAnsiTheme="minorHAnsi" w:cs="Times New Roman"/>
                <w:b/>
                <w:bCs/>
                <w:sz w:val="18"/>
                <w:szCs w:val="18"/>
                <w:vertAlign w:val="superscript"/>
              </w:rPr>
              <w:t>3</w:t>
            </w:r>
            <w:r w:rsidRPr="000B1578">
              <w:rPr>
                <w:rFonts w:asciiTheme="minorHAnsi" w:hAnsiTheme="minorHAnsi" w:cs="Times New Roman"/>
                <w:b/>
                <w:bCs/>
                <w:sz w:val="18"/>
                <w:szCs w:val="18"/>
              </w:rPr>
              <w:t>]</w:t>
            </w:r>
          </w:p>
        </w:tc>
        <w:tc>
          <w:tcPr>
            <w:tcW w:w="1085" w:type="dxa"/>
            <w:tcBorders>
              <w:top w:val="single" w:sz="2" w:space="0" w:color="C0C0C0"/>
              <w:left w:val="single" w:sz="2" w:space="0" w:color="C0C0C0"/>
              <w:bottom w:val="single" w:sz="2" w:space="0" w:color="C0C0C0"/>
            </w:tcBorders>
            <w:shd w:val="clear" w:color="auto" w:fill="E6E6E6"/>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cs="Times New Roman"/>
                <w:b/>
                <w:bCs/>
                <w:sz w:val="18"/>
                <w:szCs w:val="18"/>
              </w:rPr>
            </w:pPr>
            <w:r w:rsidRPr="000B1578">
              <w:rPr>
                <w:rFonts w:asciiTheme="minorHAnsi" w:hAnsiTheme="minorHAnsi" w:cs="Times New Roman"/>
                <w:b/>
                <w:bCs/>
                <w:sz w:val="18"/>
                <w:szCs w:val="18"/>
              </w:rPr>
              <w:t>Füstgáz hőmérséklet</w:t>
            </w:r>
          </w:p>
          <w:p w:rsidR="000B1578" w:rsidRPr="000B1578" w:rsidRDefault="000B1578" w:rsidP="000B1578">
            <w:pPr>
              <w:pStyle w:val="TableContents"/>
              <w:spacing w:line="100" w:lineRule="atLeast"/>
              <w:jc w:val="center"/>
              <w:rPr>
                <w:rFonts w:asciiTheme="minorHAnsi" w:hAnsiTheme="minorHAnsi" w:cs="Times New Roman"/>
                <w:b/>
                <w:bCs/>
                <w:sz w:val="18"/>
                <w:szCs w:val="18"/>
              </w:rPr>
            </w:pPr>
            <w:r w:rsidRPr="000B1578">
              <w:rPr>
                <w:rFonts w:asciiTheme="minorHAnsi" w:hAnsiTheme="minorHAnsi" w:cs="Times New Roman"/>
                <w:b/>
                <w:bCs/>
                <w:sz w:val="18"/>
                <w:szCs w:val="18"/>
              </w:rPr>
              <w:t>[C°]</w:t>
            </w:r>
          </w:p>
        </w:tc>
        <w:tc>
          <w:tcPr>
            <w:tcW w:w="1186" w:type="dxa"/>
            <w:tcBorders>
              <w:top w:val="single" w:sz="2" w:space="0" w:color="C0C0C0"/>
              <w:left w:val="single" w:sz="2" w:space="0" w:color="C0C0C0"/>
              <w:bottom w:val="single" w:sz="2" w:space="0" w:color="C0C0C0"/>
              <w:right w:val="single" w:sz="2" w:space="0" w:color="C0C0C0"/>
            </w:tcBorders>
            <w:shd w:val="clear" w:color="auto" w:fill="E6E6E6"/>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cs="Times New Roman"/>
                <w:b/>
                <w:bCs/>
                <w:sz w:val="18"/>
                <w:szCs w:val="18"/>
              </w:rPr>
            </w:pPr>
            <w:r w:rsidRPr="000B1578">
              <w:rPr>
                <w:rFonts w:asciiTheme="minorHAnsi" w:hAnsiTheme="minorHAnsi" w:cs="Times New Roman"/>
                <w:b/>
                <w:bCs/>
                <w:sz w:val="18"/>
                <w:szCs w:val="18"/>
              </w:rPr>
              <w:t>Füstgáz térfogatáram</w:t>
            </w:r>
          </w:p>
          <w:p w:rsidR="000B1578" w:rsidRPr="000B1578" w:rsidRDefault="000B1578" w:rsidP="000B1578">
            <w:pPr>
              <w:pStyle w:val="TableContents"/>
              <w:spacing w:line="100" w:lineRule="atLeast"/>
              <w:jc w:val="center"/>
              <w:rPr>
                <w:rFonts w:asciiTheme="minorHAnsi" w:hAnsiTheme="minorHAnsi"/>
                <w:sz w:val="18"/>
                <w:szCs w:val="18"/>
              </w:rPr>
            </w:pPr>
            <w:r w:rsidRPr="000B1578">
              <w:rPr>
                <w:rFonts w:asciiTheme="minorHAnsi" w:hAnsiTheme="minorHAnsi" w:cs="Times New Roman"/>
                <w:b/>
                <w:bCs/>
                <w:sz w:val="18"/>
                <w:szCs w:val="18"/>
              </w:rPr>
              <w:t>[Nm</w:t>
            </w:r>
            <w:r w:rsidRPr="000B1578">
              <w:rPr>
                <w:rFonts w:asciiTheme="minorHAnsi" w:hAnsiTheme="minorHAnsi" w:cs="Times New Roman"/>
                <w:b/>
                <w:bCs/>
                <w:sz w:val="18"/>
                <w:szCs w:val="18"/>
                <w:vertAlign w:val="superscript"/>
              </w:rPr>
              <w:t>3</w:t>
            </w:r>
            <w:r w:rsidRPr="000B1578">
              <w:rPr>
                <w:rFonts w:asciiTheme="minorHAnsi" w:hAnsiTheme="minorHAnsi" w:cs="Times New Roman"/>
                <w:b/>
                <w:bCs/>
                <w:sz w:val="18"/>
                <w:szCs w:val="18"/>
              </w:rPr>
              <w:t>/h]</w:t>
            </w:r>
          </w:p>
        </w:tc>
      </w:tr>
      <w:tr w:rsidR="000B1578" w:rsidRPr="000B1578" w:rsidTr="000B1578">
        <w:tc>
          <w:tcPr>
            <w:tcW w:w="676"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P1</w:t>
            </w:r>
          </w:p>
        </w:tc>
        <w:tc>
          <w:tcPr>
            <w:tcW w:w="1161"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15,8</w:t>
            </w:r>
          </w:p>
        </w:tc>
        <w:tc>
          <w:tcPr>
            <w:tcW w:w="1238"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0,8</w:t>
            </w:r>
          </w:p>
        </w:tc>
        <w:tc>
          <w:tcPr>
            <w:tcW w:w="2450"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rPr>
                <w:rFonts w:asciiTheme="minorHAnsi" w:hAnsiTheme="minorHAnsi"/>
                <w:sz w:val="18"/>
                <w:szCs w:val="18"/>
              </w:rPr>
            </w:pPr>
            <w:r w:rsidRPr="000B1578">
              <w:rPr>
                <w:rFonts w:asciiTheme="minorHAnsi" w:hAnsiTheme="minorHAnsi" w:cs="Times New Roman"/>
                <w:sz w:val="18"/>
                <w:szCs w:val="18"/>
              </w:rPr>
              <w:t>SZÉN-MONOXID</w:t>
            </w:r>
            <w:r w:rsidRPr="000B1578">
              <w:rPr>
                <w:rFonts w:asciiTheme="minorHAnsi" w:hAnsiTheme="minorHAnsi" w:cs="Times New Roman"/>
                <w:sz w:val="18"/>
                <w:szCs w:val="18"/>
              </w:rPr>
              <w:br/>
              <w:t>NITROGÉN-OXIDOK</w:t>
            </w:r>
            <w:r w:rsidRPr="000B1578">
              <w:rPr>
                <w:rFonts w:asciiTheme="minorHAnsi" w:hAnsiTheme="minorHAnsi" w:cs="Times New Roman"/>
                <w:sz w:val="18"/>
                <w:szCs w:val="18"/>
              </w:rPr>
              <w:br/>
              <w:t>SZÁLLÓPOR-PM10</w:t>
            </w:r>
            <w:r w:rsidRPr="000B1578">
              <w:rPr>
                <w:rFonts w:asciiTheme="minorHAnsi" w:hAnsiTheme="minorHAnsi" w:cs="Times New Roman"/>
                <w:sz w:val="18"/>
                <w:szCs w:val="18"/>
              </w:rPr>
              <w:br/>
              <w:t>KLÓR</w:t>
            </w:r>
            <w:r w:rsidRPr="000B1578">
              <w:rPr>
                <w:rFonts w:asciiTheme="minorHAnsi" w:hAnsiTheme="minorHAnsi" w:cs="Times New Roman"/>
                <w:sz w:val="18"/>
                <w:szCs w:val="18"/>
              </w:rPr>
              <w:br/>
              <w:t>HIDROGÉN-FLUORID</w:t>
            </w:r>
          </w:p>
        </w:tc>
        <w:tc>
          <w:tcPr>
            <w:tcW w:w="2156"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sz w:val="18"/>
                <w:szCs w:val="18"/>
              </w:rPr>
            </w:pPr>
            <w:r w:rsidRPr="000B1578">
              <w:rPr>
                <w:rFonts w:asciiTheme="minorHAnsi" w:hAnsiTheme="minorHAnsi" w:cs="Times New Roman"/>
                <w:sz w:val="18"/>
                <w:szCs w:val="18"/>
              </w:rPr>
              <w:t>357</w:t>
            </w:r>
            <w:r w:rsidRPr="000B1578">
              <w:rPr>
                <w:rFonts w:asciiTheme="minorHAnsi" w:hAnsiTheme="minorHAnsi" w:cs="Times New Roman"/>
                <w:sz w:val="18"/>
                <w:szCs w:val="18"/>
              </w:rPr>
              <w:br/>
              <w:t>177,8</w:t>
            </w:r>
            <w:r w:rsidRPr="000B1578">
              <w:rPr>
                <w:rFonts w:asciiTheme="minorHAnsi" w:hAnsiTheme="minorHAnsi" w:cs="Times New Roman"/>
                <w:sz w:val="18"/>
                <w:szCs w:val="18"/>
              </w:rPr>
              <w:br/>
              <w:t>52,5</w:t>
            </w:r>
            <w:r w:rsidRPr="000B1578">
              <w:rPr>
                <w:rFonts w:asciiTheme="minorHAnsi" w:hAnsiTheme="minorHAnsi" w:cs="Times New Roman"/>
                <w:sz w:val="18"/>
                <w:szCs w:val="18"/>
              </w:rPr>
              <w:br/>
              <w:t>7,42</w:t>
            </w:r>
            <w:r w:rsidRPr="000B1578">
              <w:rPr>
                <w:rFonts w:asciiTheme="minorHAnsi" w:hAnsiTheme="minorHAnsi" w:cs="Times New Roman"/>
                <w:sz w:val="18"/>
                <w:szCs w:val="18"/>
              </w:rPr>
              <w:br/>
              <w:t>0,0014</w:t>
            </w:r>
          </w:p>
        </w:tc>
        <w:tc>
          <w:tcPr>
            <w:tcW w:w="1085"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350</w:t>
            </w:r>
          </w:p>
        </w:tc>
        <w:tc>
          <w:tcPr>
            <w:tcW w:w="1186"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6636</w:t>
            </w:r>
            <w:r w:rsidRPr="000B1578">
              <w:rPr>
                <w:rFonts w:asciiTheme="minorHAnsi" w:hAnsiTheme="minorHAnsi" w:cs="Times New Roman"/>
                <w:sz w:val="18"/>
                <w:szCs w:val="18"/>
              </w:rPr>
              <w:br/>
              <w:t>(nem tüzeléstechn.)</w:t>
            </w:r>
          </w:p>
        </w:tc>
      </w:tr>
      <w:tr w:rsidR="000B1578" w:rsidRPr="000B1578" w:rsidTr="000B1578">
        <w:tc>
          <w:tcPr>
            <w:tcW w:w="676"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P2</w:t>
            </w:r>
          </w:p>
        </w:tc>
        <w:tc>
          <w:tcPr>
            <w:tcW w:w="1161"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14,4</w:t>
            </w:r>
          </w:p>
        </w:tc>
        <w:tc>
          <w:tcPr>
            <w:tcW w:w="1238"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0,6</w:t>
            </w:r>
          </w:p>
        </w:tc>
        <w:tc>
          <w:tcPr>
            <w:tcW w:w="2450"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rPr>
                <w:rFonts w:asciiTheme="minorHAnsi" w:hAnsiTheme="minorHAnsi"/>
                <w:sz w:val="18"/>
                <w:szCs w:val="18"/>
              </w:rPr>
            </w:pPr>
            <w:r w:rsidRPr="000B1578">
              <w:rPr>
                <w:rFonts w:asciiTheme="minorHAnsi" w:hAnsiTheme="minorHAnsi" w:cs="Times New Roman"/>
                <w:sz w:val="18"/>
                <w:szCs w:val="18"/>
              </w:rPr>
              <w:t>SZÉN-MONOXID</w:t>
            </w:r>
            <w:r w:rsidRPr="000B1578">
              <w:rPr>
                <w:rFonts w:asciiTheme="minorHAnsi" w:hAnsiTheme="minorHAnsi" w:cs="Times New Roman"/>
                <w:sz w:val="18"/>
                <w:szCs w:val="18"/>
              </w:rPr>
              <w:br/>
              <w:t>NITROGÉN-OXIDOK</w:t>
            </w:r>
            <w:r w:rsidRPr="000B1578">
              <w:rPr>
                <w:rFonts w:asciiTheme="minorHAnsi" w:hAnsiTheme="minorHAnsi" w:cs="Times New Roman"/>
                <w:sz w:val="18"/>
                <w:szCs w:val="18"/>
              </w:rPr>
              <w:br/>
              <w:t>SZÁLLÓPOR-PM10</w:t>
            </w:r>
            <w:r w:rsidRPr="000B1578">
              <w:rPr>
                <w:rFonts w:asciiTheme="minorHAnsi" w:hAnsiTheme="minorHAnsi" w:cs="Times New Roman"/>
                <w:sz w:val="18"/>
                <w:szCs w:val="18"/>
              </w:rPr>
              <w:br/>
              <w:t>KLÓR</w:t>
            </w:r>
            <w:r w:rsidRPr="000B1578">
              <w:rPr>
                <w:rFonts w:asciiTheme="minorHAnsi" w:hAnsiTheme="minorHAnsi" w:cs="Times New Roman"/>
                <w:sz w:val="18"/>
                <w:szCs w:val="18"/>
              </w:rPr>
              <w:br/>
              <w:t>HIDROGÉN-FLUORID</w:t>
            </w:r>
          </w:p>
        </w:tc>
        <w:tc>
          <w:tcPr>
            <w:tcW w:w="2156"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sz w:val="18"/>
                <w:szCs w:val="18"/>
              </w:rPr>
            </w:pPr>
            <w:r w:rsidRPr="000B1578">
              <w:rPr>
                <w:rFonts w:asciiTheme="minorHAnsi" w:hAnsiTheme="minorHAnsi" w:cs="Times New Roman"/>
                <w:sz w:val="18"/>
                <w:szCs w:val="18"/>
              </w:rPr>
              <w:t>46,7</w:t>
            </w:r>
            <w:r w:rsidRPr="000B1578">
              <w:rPr>
                <w:rFonts w:asciiTheme="minorHAnsi" w:hAnsiTheme="minorHAnsi" w:cs="Times New Roman"/>
                <w:sz w:val="18"/>
                <w:szCs w:val="18"/>
              </w:rPr>
              <w:br/>
              <w:t>119</w:t>
            </w:r>
            <w:r w:rsidRPr="000B1578">
              <w:rPr>
                <w:rFonts w:asciiTheme="minorHAnsi" w:hAnsiTheme="minorHAnsi" w:cs="Times New Roman"/>
                <w:sz w:val="18"/>
                <w:szCs w:val="18"/>
              </w:rPr>
              <w:br/>
              <w:t>8,53</w:t>
            </w:r>
            <w:r w:rsidRPr="000B1578">
              <w:rPr>
                <w:rFonts w:asciiTheme="minorHAnsi" w:hAnsiTheme="minorHAnsi" w:cs="Times New Roman"/>
                <w:sz w:val="18"/>
                <w:szCs w:val="18"/>
              </w:rPr>
              <w:br/>
              <w:t>6,58</w:t>
            </w:r>
            <w:r w:rsidRPr="000B1578">
              <w:rPr>
                <w:rFonts w:asciiTheme="minorHAnsi" w:hAnsiTheme="minorHAnsi" w:cs="Times New Roman"/>
                <w:sz w:val="18"/>
                <w:szCs w:val="18"/>
              </w:rPr>
              <w:br/>
              <w:t>0,001</w:t>
            </w:r>
          </w:p>
        </w:tc>
        <w:tc>
          <w:tcPr>
            <w:tcW w:w="1085"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347,9</w:t>
            </w:r>
          </w:p>
        </w:tc>
        <w:tc>
          <w:tcPr>
            <w:tcW w:w="1186"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3730</w:t>
            </w:r>
            <w:r w:rsidRPr="000B1578">
              <w:rPr>
                <w:rFonts w:asciiTheme="minorHAnsi" w:hAnsiTheme="minorHAnsi" w:cs="Times New Roman"/>
                <w:sz w:val="18"/>
                <w:szCs w:val="18"/>
              </w:rPr>
              <w:br/>
              <w:t>(nem tüzeléstechn.)</w:t>
            </w:r>
          </w:p>
        </w:tc>
      </w:tr>
      <w:tr w:rsidR="000B1578" w:rsidRPr="000B1578" w:rsidTr="000B1578">
        <w:tc>
          <w:tcPr>
            <w:tcW w:w="676"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P3</w:t>
            </w:r>
          </w:p>
        </w:tc>
        <w:tc>
          <w:tcPr>
            <w:tcW w:w="1161"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15,4</w:t>
            </w:r>
          </w:p>
        </w:tc>
        <w:tc>
          <w:tcPr>
            <w:tcW w:w="1238"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0,7</w:t>
            </w:r>
          </w:p>
        </w:tc>
        <w:tc>
          <w:tcPr>
            <w:tcW w:w="2450"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rPr>
                <w:rFonts w:asciiTheme="minorHAnsi" w:hAnsiTheme="minorHAnsi"/>
                <w:sz w:val="18"/>
                <w:szCs w:val="18"/>
              </w:rPr>
            </w:pPr>
            <w:r w:rsidRPr="000B1578">
              <w:rPr>
                <w:rFonts w:asciiTheme="minorHAnsi" w:hAnsiTheme="minorHAnsi" w:cs="Times New Roman"/>
                <w:sz w:val="18"/>
                <w:szCs w:val="18"/>
              </w:rPr>
              <w:t>SZÉN-MONOXID</w:t>
            </w:r>
            <w:r w:rsidRPr="000B1578">
              <w:rPr>
                <w:rFonts w:asciiTheme="minorHAnsi" w:hAnsiTheme="minorHAnsi" w:cs="Times New Roman"/>
                <w:sz w:val="18"/>
                <w:szCs w:val="18"/>
              </w:rPr>
              <w:br/>
              <w:t>NITROGÉN-OXIDOK</w:t>
            </w:r>
            <w:r w:rsidRPr="000B1578">
              <w:rPr>
                <w:rFonts w:asciiTheme="minorHAnsi" w:hAnsiTheme="minorHAnsi" w:cs="Times New Roman"/>
                <w:sz w:val="18"/>
                <w:szCs w:val="18"/>
              </w:rPr>
              <w:br/>
              <w:t>SZÁLLÓPOR-PM10</w:t>
            </w:r>
            <w:r w:rsidRPr="000B1578">
              <w:rPr>
                <w:rFonts w:asciiTheme="minorHAnsi" w:hAnsiTheme="minorHAnsi" w:cs="Times New Roman"/>
                <w:sz w:val="18"/>
                <w:szCs w:val="18"/>
              </w:rPr>
              <w:br/>
              <w:t>KLÓR</w:t>
            </w:r>
            <w:r w:rsidRPr="000B1578">
              <w:rPr>
                <w:rFonts w:asciiTheme="minorHAnsi" w:hAnsiTheme="minorHAnsi" w:cs="Times New Roman"/>
                <w:sz w:val="18"/>
                <w:szCs w:val="18"/>
              </w:rPr>
              <w:br/>
              <w:t>HIDROGÉN-FLUORID</w:t>
            </w:r>
          </w:p>
        </w:tc>
        <w:tc>
          <w:tcPr>
            <w:tcW w:w="2156"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sz w:val="18"/>
                <w:szCs w:val="18"/>
              </w:rPr>
            </w:pPr>
            <w:r w:rsidRPr="000B1578">
              <w:rPr>
                <w:rFonts w:asciiTheme="minorHAnsi" w:hAnsiTheme="minorHAnsi" w:cs="Times New Roman"/>
                <w:sz w:val="18"/>
                <w:szCs w:val="18"/>
              </w:rPr>
              <w:t>255</w:t>
            </w:r>
            <w:r w:rsidRPr="000B1578">
              <w:rPr>
                <w:rFonts w:asciiTheme="minorHAnsi" w:hAnsiTheme="minorHAnsi" w:cs="Times New Roman"/>
                <w:sz w:val="18"/>
                <w:szCs w:val="18"/>
              </w:rPr>
              <w:br/>
              <w:t>127</w:t>
            </w:r>
            <w:r w:rsidRPr="000B1578">
              <w:rPr>
                <w:rFonts w:asciiTheme="minorHAnsi" w:hAnsiTheme="minorHAnsi" w:cs="Times New Roman"/>
                <w:sz w:val="18"/>
                <w:szCs w:val="18"/>
              </w:rPr>
              <w:br/>
              <w:t>37,5</w:t>
            </w:r>
            <w:r w:rsidRPr="000B1578">
              <w:rPr>
                <w:rFonts w:asciiTheme="minorHAnsi" w:hAnsiTheme="minorHAnsi" w:cs="Times New Roman"/>
                <w:sz w:val="18"/>
                <w:szCs w:val="18"/>
              </w:rPr>
              <w:br/>
              <w:t>5,3</w:t>
            </w:r>
            <w:r w:rsidRPr="000B1578">
              <w:rPr>
                <w:rFonts w:asciiTheme="minorHAnsi" w:hAnsiTheme="minorHAnsi" w:cs="Times New Roman"/>
                <w:sz w:val="18"/>
                <w:szCs w:val="18"/>
              </w:rPr>
              <w:br/>
              <w:t>0,001</w:t>
            </w:r>
          </w:p>
        </w:tc>
        <w:tc>
          <w:tcPr>
            <w:tcW w:w="1085"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368,3</w:t>
            </w:r>
          </w:p>
        </w:tc>
        <w:tc>
          <w:tcPr>
            <w:tcW w:w="1186"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4740</w:t>
            </w:r>
            <w:r w:rsidRPr="000B1578">
              <w:rPr>
                <w:rFonts w:asciiTheme="minorHAnsi" w:hAnsiTheme="minorHAnsi" w:cs="Times New Roman"/>
                <w:sz w:val="18"/>
                <w:szCs w:val="18"/>
              </w:rPr>
              <w:br/>
              <w:t>(nem tüzeléstechn.)</w:t>
            </w:r>
          </w:p>
        </w:tc>
      </w:tr>
      <w:tr w:rsidR="000B1578" w:rsidRPr="000B1578" w:rsidTr="000B1578">
        <w:tc>
          <w:tcPr>
            <w:tcW w:w="676"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P4</w:t>
            </w:r>
          </w:p>
        </w:tc>
        <w:tc>
          <w:tcPr>
            <w:tcW w:w="1161"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12</w:t>
            </w:r>
          </w:p>
        </w:tc>
        <w:tc>
          <w:tcPr>
            <w:tcW w:w="1238"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0,6</w:t>
            </w:r>
          </w:p>
        </w:tc>
        <w:tc>
          <w:tcPr>
            <w:tcW w:w="2450"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rPr>
                <w:rFonts w:asciiTheme="minorHAnsi" w:hAnsiTheme="minorHAnsi"/>
                <w:sz w:val="18"/>
                <w:szCs w:val="18"/>
              </w:rPr>
            </w:pPr>
            <w:r w:rsidRPr="000B1578">
              <w:rPr>
                <w:rFonts w:asciiTheme="minorHAnsi" w:hAnsiTheme="minorHAnsi" w:cs="Times New Roman"/>
                <w:sz w:val="18"/>
                <w:szCs w:val="18"/>
              </w:rPr>
              <w:t>SZÉN-MONOXID</w:t>
            </w:r>
            <w:r w:rsidRPr="000B1578">
              <w:rPr>
                <w:rFonts w:asciiTheme="minorHAnsi" w:hAnsiTheme="minorHAnsi" w:cs="Times New Roman"/>
                <w:sz w:val="18"/>
                <w:szCs w:val="18"/>
              </w:rPr>
              <w:br/>
              <w:t>NITROGÉN-OXIDOK</w:t>
            </w:r>
            <w:r w:rsidRPr="000B1578">
              <w:rPr>
                <w:rFonts w:asciiTheme="minorHAnsi" w:hAnsiTheme="minorHAnsi" w:cs="Times New Roman"/>
                <w:sz w:val="18"/>
                <w:szCs w:val="18"/>
              </w:rPr>
              <w:br/>
              <w:t>SZÁLLÓPOR-PM10</w:t>
            </w:r>
            <w:r w:rsidRPr="000B1578">
              <w:rPr>
                <w:rFonts w:asciiTheme="minorHAnsi" w:hAnsiTheme="minorHAnsi" w:cs="Times New Roman"/>
                <w:sz w:val="18"/>
                <w:szCs w:val="18"/>
              </w:rPr>
              <w:br/>
              <w:t>KLÓR</w:t>
            </w:r>
            <w:r w:rsidRPr="000B1578">
              <w:rPr>
                <w:rFonts w:asciiTheme="minorHAnsi" w:hAnsiTheme="minorHAnsi" w:cs="Times New Roman"/>
                <w:sz w:val="18"/>
                <w:szCs w:val="18"/>
              </w:rPr>
              <w:br/>
              <w:t>HIDROGÉN-FLUORID</w:t>
            </w:r>
          </w:p>
        </w:tc>
        <w:tc>
          <w:tcPr>
            <w:tcW w:w="2156"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sz w:val="18"/>
                <w:szCs w:val="18"/>
              </w:rPr>
            </w:pPr>
            <w:r w:rsidRPr="000B1578">
              <w:rPr>
                <w:rFonts w:asciiTheme="minorHAnsi" w:hAnsiTheme="minorHAnsi" w:cs="Times New Roman"/>
                <w:sz w:val="18"/>
                <w:szCs w:val="18"/>
              </w:rPr>
              <w:t>32</w:t>
            </w:r>
            <w:r w:rsidRPr="000B1578">
              <w:rPr>
                <w:rFonts w:asciiTheme="minorHAnsi" w:hAnsiTheme="minorHAnsi" w:cs="Times New Roman"/>
                <w:sz w:val="18"/>
                <w:szCs w:val="18"/>
              </w:rPr>
              <w:br/>
              <w:t>101</w:t>
            </w:r>
            <w:r w:rsidRPr="000B1578">
              <w:rPr>
                <w:rFonts w:asciiTheme="minorHAnsi" w:hAnsiTheme="minorHAnsi" w:cs="Times New Roman"/>
                <w:sz w:val="18"/>
                <w:szCs w:val="18"/>
              </w:rPr>
              <w:br/>
              <w:t>5,38</w:t>
            </w:r>
            <w:r w:rsidRPr="000B1578">
              <w:rPr>
                <w:rFonts w:asciiTheme="minorHAnsi" w:hAnsiTheme="minorHAnsi" w:cs="Times New Roman"/>
                <w:sz w:val="18"/>
                <w:szCs w:val="18"/>
              </w:rPr>
              <w:br/>
              <w:t>7,19</w:t>
            </w:r>
            <w:r w:rsidRPr="000B1578">
              <w:rPr>
                <w:rFonts w:asciiTheme="minorHAnsi" w:hAnsiTheme="minorHAnsi" w:cs="Times New Roman"/>
                <w:sz w:val="18"/>
                <w:szCs w:val="18"/>
              </w:rPr>
              <w:br/>
              <w:t>0,001</w:t>
            </w:r>
          </w:p>
        </w:tc>
        <w:tc>
          <w:tcPr>
            <w:tcW w:w="1085"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312,9</w:t>
            </w:r>
          </w:p>
        </w:tc>
        <w:tc>
          <w:tcPr>
            <w:tcW w:w="1186"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3770</w:t>
            </w:r>
            <w:r w:rsidRPr="000B1578">
              <w:rPr>
                <w:rFonts w:asciiTheme="minorHAnsi" w:hAnsiTheme="minorHAnsi" w:cs="Times New Roman"/>
                <w:sz w:val="18"/>
                <w:szCs w:val="18"/>
              </w:rPr>
              <w:br/>
              <w:t>(nem tüzeléstechn.)</w:t>
            </w:r>
          </w:p>
        </w:tc>
      </w:tr>
      <w:tr w:rsidR="000B1578" w:rsidRPr="000B1578" w:rsidTr="000B1578">
        <w:tc>
          <w:tcPr>
            <w:tcW w:w="676"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P6</w:t>
            </w:r>
          </w:p>
        </w:tc>
        <w:tc>
          <w:tcPr>
            <w:tcW w:w="1161"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7,3</w:t>
            </w:r>
          </w:p>
        </w:tc>
        <w:tc>
          <w:tcPr>
            <w:tcW w:w="1238"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0,4</w:t>
            </w:r>
          </w:p>
        </w:tc>
        <w:tc>
          <w:tcPr>
            <w:tcW w:w="2450"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rPr>
                <w:rFonts w:asciiTheme="minorHAnsi" w:hAnsiTheme="minorHAnsi"/>
                <w:sz w:val="18"/>
                <w:szCs w:val="18"/>
              </w:rPr>
            </w:pPr>
            <w:r w:rsidRPr="000B1578">
              <w:rPr>
                <w:rFonts w:asciiTheme="minorHAnsi" w:hAnsiTheme="minorHAnsi" w:cs="Times New Roman"/>
                <w:sz w:val="18"/>
                <w:szCs w:val="18"/>
              </w:rPr>
              <w:t>SZÁLLÓPOR-PM10</w:t>
            </w:r>
          </w:p>
        </w:tc>
        <w:tc>
          <w:tcPr>
            <w:tcW w:w="2156"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sz w:val="18"/>
                <w:szCs w:val="18"/>
              </w:rPr>
            </w:pPr>
            <w:r w:rsidRPr="000B1578">
              <w:rPr>
                <w:rFonts w:asciiTheme="minorHAnsi" w:hAnsiTheme="minorHAnsi" w:cs="Times New Roman"/>
                <w:sz w:val="18"/>
                <w:szCs w:val="18"/>
              </w:rPr>
              <w:t>0,08</w:t>
            </w:r>
          </w:p>
        </w:tc>
        <w:tc>
          <w:tcPr>
            <w:tcW w:w="1085"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21,1</w:t>
            </w:r>
          </w:p>
        </w:tc>
        <w:tc>
          <w:tcPr>
            <w:tcW w:w="1186"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4700</w:t>
            </w:r>
            <w:r w:rsidRPr="000B1578">
              <w:rPr>
                <w:rFonts w:asciiTheme="minorHAnsi" w:hAnsiTheme="minorHAnsi" w:cs="Times New Roman"/>
                <w:sz w:val="18"/>
                <w:szCs w:val="18"/>
              </w:rPr>
              <w:br/>
              <w:t>(nem tüzeléstechn.)</w:t>
            </w:r>
          </w:p>
        </w:tc>
      </w:tr>
      <w:tr w:rsidR="000B1578" w:rsidRPr="000B1578" w:rsidTr="000B1578">
        <w:tc>
          <w:tcPr>
            <w:tcW w:w="676"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P7</w:t>
            </w:r>
          </w:p>
        </w:tc>
        <w:tc>
          <w:tcPr>
            <w:tcW w:w="1161"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10</w:t>
            </w:r>
          </w:p>
        </w:tc>
        <w:tc>
          <w:tcPr>
            <w:tcW w:w="1238"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0,55</w:t>
            </w:r>
          </w:p>
        </w:tc>
        <w:tc>
          <w:tcPr>
            <w:tcW w:w="2450"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rPr>
                <w:rFonts w:asciiTheme="minorHAnsi" w:hAnsiTheme="minorHAnsi"/>
                <w:sz w:val="18"/>
                <w:szCs w:val="18"/>
              </w:rPr>
            </w:pPr>
            <w:r w:rsidRPr="000B1578">
              <w:rPr>
                <w:rFonts w:asciiTheme="minorHAnsi" w:hAnsiTheme="minorHAnsi" w:cs="Times New Roman"/>
                <w:sz w:val="18"/>
                <w:szCs w:val="18"/>
              </w:rPr>
              <w:t>SZÁLLÓPOR-PM10</w:t>
            </w:r>
          </w:p>
        </w:tc>
        <w:tc>
          <w:tcPr>
            <w:tcW w:w="2156" w:type="dxa"/>
            <w:tcBorders>
              <w:left w:val="single" w:sz="2" w:space="0" w:color="C0C0C0"/>
              <w:bottom w:val="single" w:sz="2" w:space="0" w:color="C0C0C0"/>
            </w:tcBorders>
            <w:shd w:val="clear" w:color="auto" w:fill="auto"/>
            <w:tcMar>
              <w:top w:w="55" w:type="dxa"/>
              <w:left w:w="55" w:type="dxa"/>
              <w:bottom w:w="55" w:type="dxa"/>
              <w:right w:w="55" w:type="dxa"/>
            </w:tcMar>
          </w:tcPr>
          <w:p w:rsidR="000B1578" w:rsidRPr="000B1578" w:rsidRDefault="000B1578" w:rsidP="000B1578">
            <w:pPr>
              <w:pStyle w:val="TableContents"/>
              <w:snapToGrid w:val="0"/>
              <w:spacing w:line="100" w:lineRule="atLeast"/>
              <w:jc w:val="center"/>
              <w:rPr>
                <w:rFonts w:asciiTheme="minorHAnsi" w:hAnsiTheme="minorHAnsi"/>
                <w:sz w:val="18"/>
                <w:szCs w:val="18"/>
              </w:rPr>
            </w:pPr>
            <w:r w:rsidRPr="000B1578">
              <w:rPr>
                <w:rFonts w:asciiTheme="minorHAnsi" w:hAnsiTheme="minorHAnsi" w:cs="Times New Roman"/>
                <w:sz w:val="18"/>
                <w:szCs w:val="18"/>
              </w:rPr>
              <w:t>5</w:t>
            </w:r>
          </w:p>
        </w:tc>
        <w:tc>
          <w:tcPr>
            <w:tcW w:w="1085" w:type="dxa"/>
            <w:tcBorders>
              <w:left w:val="single" w:sz="2" w:space="0" w:color="C0C0C0"/>
              <w:bottom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21,1</w:t>
            </w:r>
          </w:p>
        </w:tc>
        <w:tc>
          <w:tcPr>
            <w:tcW w:w="1186"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vAlign w:val="center"/>
          </w:tcPr>
          <w:p w:rsidR="000B1578" w:rsidRPr="000B1578" w:rsidRDefault="000B1578" w:rsidP="000B1578">
            <w:pPr>
              <w:pStyle w:val="TableContents"/>
              <w:spacing w:line="100" w:lineRule="atLeast"/>
              <w:jc w:val="center"/>
              <w:rPr>
                <w:rFonts w:asciiTheme="minorHAnsi" w:hAnsiTheme="minorHAnsi" w:cs="Times New Roman"/>
                <w:sz w:val="18"/>
                <w:szCs w:val="18"/>
              </w:rPr>
            </w:pPr>
            <w:r w:rsidRPr="000B1578">
              <w:rPr>
                <w:rFonts w:asciiTheme="minorHAnsi" w:hAnsiTheme="minorHAnsi" w:cs="Times New Roman"/>
                <w:sz w:val="18"/>
                <w:szCs w:val="18"/>
              </w:rPr>
              <w:t>5000</w:t>
            </w:r>
            <w:r w:rsidRPr="000B1578">
              <w:rPr>
                <w:rFonts w:asciiTheme="minorHAnsi" w:hAnsiTheme="minorHAnsi" w:cs="Times New Roman"/>
                <w:sz w:val="18"/>
                <w:szCs w:val="18"/>
              </w:rPr>
              <w:br/>
              <w:t>(nem tüzeléstechn.)</w:t>
            </w:r>
          </w:p>
        </w:tc>
      </w:tr>
    </w:tbl>
    <w:p w:rsidR="000B1578" w:rsidRDefault="000B1578" w:rsidP="000B1578">
      <w:pPr>
        <w:pStyle w:val="Standard"/>
        <w:jc w:val="both"/>
        <w:rPr>
          <w:rFonts w:ascii="Times New Roman" w:hAnsi="Times New Roman" w:cs="Times New Roman"/>
        </w:rPr>
      </w:pPr>
    </w:p>
    <w:p w:rsidR="000B1578" w:rsidRPr="000B1578" w:rsidRDefault="000B1578" w:rsidP="000B1578">
      <w:pPr>
        <w:pStyle w:val="Standard"/>
        <w:spacing w:before="120" w:after="120"/>
        <w:rPr>
          <w:rFonts w:asciiTheme="minorHAnsi" w:hAnsiTheme="minorHAnsi" w:cs="Times New Roman"/>
          <w:b/>
          <w:bCs/>
          <w:sz w:val="22"/>
          <w:szCs w:val="22"/>
        </w:rPr>
      </w:pPr>
      <w:r w:rsidRPr="000B1578">
        <w:rPr>
          <w:rFonts w:asciiTheme="minorHAnsi" w:hAnsiTheme="minorHAnsi" w:cs="Times New Roman"/>
          <w:b/>
          <w:bCs/>
          <w:sz w:val="22"/>
          <w:szCs w:val="22"/>
        </w:rPr>
        <w:t>Éghajlati viszonyok</w:t>
      </w:r>
    </w:p>
    <w:p w:rsidR="000B1578" w:rsidRPr="000B1578" w:rsidRDefault="000B1578" w:rsidP="000B1578">
      <w:pPr>
        <w:pStyle w:val="Standard"/>
        <w:spacing w:before="120" w:after="120"/>
        <w:jc w:val="both"/>
        <w:rPr>
          <w:rFonts w:asciiTheme="minorHAnsi" w:hAnsiTheme="minorHAnsi" w:cs="Times New Roman"/>
          <w:sz w:val="22"/>
          <w:szCs w:val="22"/>
        </w:rPr>
      </w:pPr>
      <w:r w:rsidRPr="000B1578">
        <w:rPr>
          <w:rFonts w:asciiTheme="minorHAnsi" w:hAnsiTheme="minorHAnsi" w:cs="Times New Roman"/>
          <w:sz w:val="22"/>
          <w:szCs w:val="22"/>
        </w:rPr>
        <w:t>A vizsgált területen a több éves átlagadatok alapján a jellemző szélsebesség 3,75 m/s-nak vehető. A jellemző rövid távú vizsgálatoknál a leggyakoribb D-i elszállítódási irányt vettünk figyelembe. A vizsgálatokhoz szükséges keveredési rétegvastagság átlagos értékét 650 méternek vettük, az évi középhőmérsékletet pedig 10 C°-nak. Az átlagos szélsebesség, szélirány, átlaghőmérséklet és légköri stabilitási érték meghatározása az OMSZ által 1993-2010 között mért meteorológiai adatok felhasználásával készült éghajlati térképek alapján a vizsgálati pontra történő interpolálással történt.</w:t>
      </w:r>
    </w:p>
    <w:p w:rsidR="000B1578" w:rsidRPr="000B1578" w:rsidRDefault="000B1578" w:rsidP="000B1578">
      <w:pPr>
        <w:pStyle w:val="Standard"/>
        <w:spacing w:before="120" w:after="120"/>
        <w:jc w:val="both"/>
        <w:rPr>
          <w:rFonts w:asciiTheme="minorHAnsi" w:hAnsiTheme="minorHAnsi" w:cs="Times New Roman"/>
          <w:sz w:val="22"/>
          <w:szCs w:val="22"/>
        </w:rPr>
      </w:pPr>
      <w:r w:rsidRPr="000B1578">
        <w:rPr>
          <w:rFonts w:asciiTheme="minorHAnsi" w:hAnsiTheme="minorHAnsi" w:cs="Times New Roman"/>
          <w:sz w:val="22"/>
          <w:szCs w:val="22"/>
        </w:rPr>
        <w:t>Magyarországi viszonylatban az ország területének jelentős részén a légköri stabilitási jellemzők a következők szerint alakulnak:</w:t>
      </w:r>
    </w:p>
    <w:p w:rsidR="000B1578" w:rsidRPr="000B1578" w:rsidRDefault="000B1578" w:rsidP="000B1578">
      <w:pPr>
        <w:pStyle w:val="Standard"/>
        <w:numPr>
          <w:ilvl w:val="0"/>
          <w:numId w:val="24"/>
        </w:numPr>
        <w:spacing w:before="120" w:after="120"/>
        <w:jc w:val="both"/>
        <w:rPr>
          <w:rFonts w:asciiTheme="minorHAnsi" w:hAnsiTheme="minorHAnsi" w:cs="Times New Roman"/>
          <w:sz w:val="22"/>
          <w:szCs w:val="22"/>
        </w:rPr>
      </w:pPr>
      <w:r w:rsidRPr="000B1578">
        <w:rPr>
          <w:rFonts w:asciiTheme="minorHAnsi" w:hAnsiTheme="minorHAnsi" w:cs="Times New Roman"/>
          <w:sz w:val="22"/>
          <w:szCs w:val="22"/>
        </w:rPr>
        <w:t>labilis 12 % ( Pasquill A,B,C )</w:t>
      </w:r>
    </w:p>
    <w:p w:rsidR="000B1578" w:rsidRPr="000B1578" w:rsidRDefault="000B1578" w:rsidP="000B1578">
      <w:pPr>
        <w:pStyle w:val="Standard"/>
        <w:numPr>
          <w:ilvl w:val="0"/>
          <w:numId w:val="24"/>
        </w:numPr>
        <w:spacing w:before="120" w:after="120"/>
        <w:jc w:val="both"/>
        <w:rPr>
          <w:rFonts w:asciiTheme="minorHAnsi" w:hAnsiTheme="minorHAnsi" w:cs="Times New Roman"/>
          <w:sz w:val="22"/>
          <w:szCs w:val="22"/>
        </w:rPr>
      </w:pPr>
      <w:r w:rsidRPr="000B1578">
        <w:rPr>
          <w:rFonts w:asciiTheme="minorHAnsi" w:hAnsiTheme="minorHAnsi" w:cs="Times New Roman"/>
          <w:sz w:val="22"/>
          <w:szCs w:val="22"/>
        </w:rPr>
        <w:t>semleges 65 % ( Pasquill D )</w:t>
      </w:r>
    </w:p>
    <w:p w:rsidR="000B1578" w:rsidRPr="000B1578" w:rsidRDefault="000B1578" w:rsidP="000B1578">
      <w:pPr>
        <w:pStyle w:val="Standard"/>
        <w:numPr>
          <w:ilvl w:val="0"/>
          <w:numId w:val="24"/>
        </w:numPr>
        <w:spacing w:before="120" w:after="120"/>
        <w:jc w:val="both"/>
        <w:rPr>
          <w:rFonts w:asciiTheme="minorHAnsi" w:hAnsiTheme="minorHAnsi" w:cs="Times New Roman"/>
          <w:sz w:val="22"/>
          <w:szCs w:val="22"/>
        </w:rPr>
      </w:pPr>
      <w:r w:rsidRPr="000B1578">
        <w:rPr>
          <w:rFonts w:asciiTheme="minorHAnsi" w:hAnsiTheme="minorHAnsi" w:cs="Times New Roman"/>
          <w:sz w:val="22"/>
          <w:szCs w:val="22"/>
        </w:rPr>
        <w:t>stabil 23 % ( Pasquill E,F )</w:t>
      </w:r>
    </w:p>
    <w:p w:rsidR="000B1578" w:rsidRPr="000B1578" w:rsidRDefault="000B1578" w:rsidP="000B1578">
      <w:pPr>
        <w:pStyle w:val="Standard"/>
        <w:spacing w:before="120" w:after="120"/>
        <w:jc w:val="both"/>
        <w:rPr>
          <w:rFonts w:asciiTheme="minorHAnsi" w:hAnsiTheme="minorHAnsi" w:cs="Times New Roman"/>
          <w:sz w:val="22"/>
          <w:szCs w:val="22"/>
        </w:rPr>
      </w:pPr>
      <w:r w:rsidRPr="000B1578">
        <w:rPr>
          <w:rFonts w:asciiTheme="minorHAnsi" w:hAnsiTheme="minorHAnsi" w:cs="Times New Roman"/>
          <w:sz w:val="22"/>
          <w:szCs w:val="22"/>
        </w:rPr>
        <w:t>Ennek értelmében a leggyakoribb állapotnak a semleges stabilitási kategória tekinthető, a vizsgálati ponton a légköri stabilitás jellemző értéke 0,335.</w:t>
      </w:r>
    </w:p>
    <w:p w:rsidR="000B1578" w:rsidRPr="000B1578" w:rsidRDefault="000B1578" w:rsidP="000B1578">
      <w:pPr>
        <w:pStyle w:val="Standard"/>
        <w:spacing w:before="120" w:after="120"/>
        <w:rPr>
          <w:rFonts w:asciiTheme="minorHAnsi" w:hAnsiTheme="minorHAnsi" w:cs="Times New Roman"/>
          <w:b/>
          <w:bCs/>
          <w:sz w:val="22"/>
          <w:szCs w:val="22"/>
        </w:rPr>
      </w:pPr>
      <w:r w:rsidRPr="000B1578">
        <w:rPr>
          <w:rFonts w:asciiTheme="minorHAnsi" w:hAnsiTheme="minorHAnsi" w:cs="Times New Roman"/>
          <w:b/>
          <w:bCs/>
          <w:sz w:val="22"/>
          <w:szCs w:val="22"/>
        </w:rPr>
        <w:t>Környező terület felszíni paraméterei</w:t>
      </w:r>
    </w:p>
    <w:p w:rsidR="000B1578" w:rsidRPr="000B1578" w:rsidRDefault="000B1578" w:rsidP="000B1578">
      <w:pPr>
        <w:pStyle w:val="Standard"/>
        <w:spacing w:before="120" w:after="120"/>
        <w:jc w:val="both"/>
        <w:rPr>
          <w:rFonts w:asciiTheme="minorHAnsi" w:hAnsiTheme="minorHAnsi" w:cs="Times New Roman"/>
          <w:sz w:val="22"/>
          <w:szCs w:val="22"/>
        </w:rPr>
      </w:pPr>
      <w:r w:rsidRPr="000B1578">
        <w:rPr>
          <w:rFonts w:asciiTheme="minorHAnsi" w:hAnsiTheme="minorHAnsi" w:cs="Times New Roman"/>
          <w:sz w:val="22"/>
          <w:szCs w:val="22"/>
        </w:rPr>
        <w:t>Az elszállítódás irányában a felszíni érdesség értéke 1, mivel többnyire városias épület borítású a földfelszín. Domborzati változékonyság szempontjából a tágabb környezet dombosnak tekinthető, a domborzati szigma korrekció értéke 4,60.</w:t>
      </w:r>
    </w:p>
    <w:p w:rsidR="000B1578" w:rsidRPr="000B1578" w:rsidRDefault="000B1578" w:rsidP="000B1578">
      <w:pPr>
        <w:pStyle w:val="Standard"/>
        <w:spacing w:before="120" w:after="120"/>
        <w:rPr>
          <w:rFonts w:asciiTheme="minorHAnsi" w:hAnsiTheme="minorHAnsi" w:cs="Times New Roman"/>
          <w:b/>
          <w:bCs/>
          <w:sz w:val="22"/>
          <w:szCs w:val="22"/>
        </w:rPr>
      </w:pPr>
      <w:r w:rsidRPr="000B1578">
        <w:rPr>
          <w:rFonts w:asciiTheme="minorHAnsi" w:hAnsiTheme="minorHAnsi" w:cs="Times New Roman"/>
          <w:b/>
          <w:bCs/>
          <w:sz w:val="22"/>
          <w:szCs w:val="22"/>
        </w:rPr>
        <w:lastRenderedPageBreak/>
        <w:t>Levegőminőség és határértékek</w:t>
      </w:r>
    </w:p>
    <w:p w:rsidR="000B1578" w:rsidRPr="000B1578" w:rsidRDefault="000B1578" w:rsidP="000B1578">
      <w:pPr>
        <w:pStyle w:val="Standard"/>
        <w:spacing w:before="120" w:after="120"/>
        <w:jc w:val="both"/>
        <w:rPr>
          <w:rFonts w:asciiTheme="minorHAnsi" w:hAnsiTheme="minorHAnsi" w:cs="Times New Roman"/>
          <w:sz w:val="22"/>
          <w:szCs w:val="22"/>
        </w:rPr>
      </w:pPr>
      <w:r w:rsidRPr="000B1578">
        <w:rPr>
          <w:rFonts w:asciiTheme="minorHAnsi" w:hAnsiTheme="minorHAnsi" w:cs="Times New Roman"/>
          <w:sz w:val="22"/>
          <w:szCs w:val="22"/>
        </w:rPr>
        <w:t>A jelenlegi levegőminőség meghatározásához az Országos Légszennyezettségi Mérőhálózat automata immissziós mérőállomásainak és manuális méréseinek felhasználásával a vizsgálati területre interpolált 2004-2012. évi adatait használtuk fel. A háttérszennyezettséget így döntően a legközelebbi mérőállomások adatai alapján határoztuk meg.</w:t>
      </w:r>
    </w:p>
    <w:p w:rsidR="000B1578" w:rsidRPr="000B1578" w:rsidRDefault="000B1578" w:rsidP="000B1578">
      <w:pPr>
        <w:pStyle w:val="Textbody"/>
        <w:spacing w:before="120"/>
        <w:jc w:val="both"/>
        <w:rPr>
          <w:rFonts w:asciiTheme="minorHAnsi" w:hAnsiTheme="minorHAnsi"/>
          <w:sz w:val="22"/>
          <w:szCs w:val="22"/>
        </w:rPr>
      </w:pPr>
      <w:r w:rsidRPr="000B1578">
        <w:rPr>
          <w:rFonts w:asciiTheme="minorHAnsi" w:hAnsiTheme="minorHAnsi" w:cs="Times New Roman"/>
          <w:sz w:val="22"/>
          <w:szCs w:val="22"/>
        </w:rPr>
        <w:t>A környezeti levegő megengedhető szennyezettségének mértékét a 4/2011. (I. 14.) VM rendeletben foglaltak szerint vettük figyelembe. A terhelhetőség a határérték és a háttérterhelés különbsége.</w:t>
      </w:r>
    </w:p>
    <w:tbl>
      <w:tblPr>
        <w:tblW w:w="9199" w:type="dxa"/>
        <w:tblInd w:w="193" w:type="dxa"/>
        <w:tblLayout w:type="fixed"/>
        <w:tblCellMar>
          <w:left w:w="10" w:type="dxa"/>
          <w:right w:w="10" w:type="dxa"/>
        </w:tblCellMar>
        <w:tblLook w:val="0000" w:firstRow="0" w:lastRow="0" w:firstColumn="0" w:lastColumn="0" w:noHBand="0" w:noVBand="0"/>
      </w:tblPr>
      <w:tblGrid>
        <w:gridCol w:w="2475"/>
        <w:gridCol w:w="2310"/>
        <w:gridCol w:w="2194"/>
        <w:gridCol w:w="2220"/>
      </w:tblGrid>
      <w:tr w:rsidR="000B1578" w:rsidRPr="000B1578" w:rsidTr="000B1578">
        <w:trPr>
          <w:trHeight w:val="495"/>
        </w:trPr>
        <w:tc>
          <w:tcPr>
            <w:tcW w:w="2475" w:type="dxa"/>
            <w:tcBorders>
              <w:top w:val="single" w:sz="2" w:space="0" w:color="C0C0C0"/>
              <w:left w:val="single" w:sz="2" w:space="0" w:color="C0C0C0"/>
              <w:bottom w:val="single" w:sz="2" w:space="0" w:color="C0C0C0"/>
            </w:tcBorders>
            <w:shd w:val="clear" w:color="auto" w:fill="E6E6E6"/>
            <w:tcMar>
              <w:top w:w="0" w:type="dxa"/>
              <w:left w:w="70" w:type="dxa"/>
              <w:bottom w:w="0" w:type="dxa"/>
              <w:right w:w="70" w:type="dxa"/>
            </w:tcMar>
            <w:vAlign w:val="center"/>
          </w:tcPr>
          <w:p w:rsidR="000B1578" w:rsidRPr="000B1578" w:rsidRDefault="000B1578" w:rsidP="000B1578">
            <w:pPr>
              <w:pStyle w:val="Standard"/>
              <w:snapToGrid w:val="0"/>
              <w:ind w:left="-3" w:right="-3"/>
              <w:jc w:val="center"/>
              <w:rPr>
                <w:rFonts w:asciiTheme="minorHAnsi" w:hAnsiTheme="minorHAnsi" w:cs="Times New Roman"/>
                <w:b/>
                <w:bCs/>
                <w:sz w:val="20"/>
                <w:szCs w:val="20"/>
              </w:rPr>
            </w:pPr>
            <w:r w:rsidRPr="000B1578">
              <w:rPr>
                <w:rFonts w:asciiTheme="minorHAnsi" w:hAnsiTheme="minorHAnsi" w:cs="Times New Roman"/>
                <w:b/>
                <w:bCs/>
                <w:sz w:val="20"/>
                <w:szCs w:val="20"/>
              </w:rPr>
              <w:t>Levegőszennyező anyag</w:t>
            </w:r>
          </w:p>
        </w:tc>
        <w:tc>
          <w:tcPr>
            <w:tcW w:w="2310" w:type="dxa"/>
            <w:tcBorders>
              <w:top w:val="single" w:sz="2" w:space="0" w:color="C0C0C0"/>
              <w:left w:val="single" w:sz="2" w:space="0" w:color="C0C0C0"/>
              <w:bottom w:val="single" w:sz="2" w:space="0" w:color="C0C0C0"/>
            </w:tcBorders>
            <w:shd w:val="clear" w:color="auto" w:fill="E6E6E6"/>
            <w:tcMar>
              <w:top w:w="0" w:type="dxa"/>
              <w:left w:w="70" w:type="dxa"/>
              <w:bottom w:w="0" w:type="dxa"/>
              <w:right w:w="70" w:type="dxa"/>
            </w:tcMar>
            <w:vAlign w:val="center"/>
          </w:tcPr>
          <w:p w:rsidR="000B1578" w:rsidRPr="000B1578" w:rsidRDefault="000B1578" w:rsidP="000B1578">
            <w:pPr>
              <w:pStyle w:val="Standard"/>
              <w:snapToGrid w:val="0"/>
              <w:ind w:left="-3" w:right="10" w:firstLine="13"/>
              <w:jc w:val="center"/>
              <w:rPr>
                <w:rFonts w:asciiTheme="minorHAnsi" w:hAnsiTheme="minorHAnsi"/>
                <w:sz w:val="20"/>
                <w:szCs w:val="20"/>
              </w:rPr>
            </w:pPr>
            <w:r w:rsidRPr="000B1578">
              <w:rPr>
                <w:rFonts w:asciiTheme="minorHAnsi" w:hAnsiTheme="minorHAnsi" w:cs="Times New Roman"/>
                <w:b/>
                <w:bCs/>
                <w:sz w:val="20"/>
                <w:szCs w:val="20"/>
              </w:rPr>
              <w:t>Határérték  (µg/m</w:t>
            </w:r>
            <w:r w:rsidRPr="000B1578">
              <w:rPr>
                <w:rFonts w:asciiTheme="minorHAnsi" w:hAnsiTheme="minorHAnsi" w:cs="Times New Roman"/>
                <w:b/>
                <w:bCs/>
                <w:sz w:val="20"/>
                <w:szCs w:val="20"/>
                <w:vertAlign w:val="superscript"/>
              </w:rPr>
              <w:t>3</w:t>
            </w:r>
            <w:r w:rsidRPr="000B1578">
              <w:rPr>
                <w:rFonts w:asciiTheme="minorHAnsi" w:hAnsiTheme="minorHAnsi" w:cs="Times New Roman"/>
                <w:b/>
                <w:bCs/>
                <w:sz w:val="20"/>
                <w:szCs w:val="20"/>
              </w:rPr>
              <w:t>)</w:t>
            </w:r>
          </w:p>
        </w:tc>
        <w:tc>
          <w:tcPr>
            <w:tcW w:w="2194" w:type="dxa"/>
            <w:tcBorders>
              <w:top w:val="single" w:sz="2" w:space="0" w:color="C0C0C0"/>
              <w:left w:val="single" w:sz="2" w:space="0" w:color="C0C0C0"/>
              <w:bottom w:val="single" w:sz="2" w:space="0" w:color="C0C0C0"/>
            </w:tcBorders>
            <w:shd w:val="clear" w:color="auto" w:fill="E6E6E6"/>
            <w:tcMar>
              <w:top w:w="0" w:type="dxa"/>
              <w:left w:w="70" w:type="dxa"/>
              <w:bottom w:w="0" w:type="dxa"/>
              <w:right w:w="70" w:type="dxa"/>
            </w:tcMar>
            <w:vAlign w:val="center"/>
          </w:tcPr>
          <w:p w:rsidR="000B1578" w:rsidRPr="000B1578" w:rsidRDefault="000B1578" w:rsidP="000B1578">
            <w:pPr>
              <w:pStyle w:val="Standard"/>
              <w:snapToGrid w:val="0"/>
              <w:ind w:left="-3" w:right="-3" w:hanging="13"/>
              <w:jc w:val="center"/>
              <w:rPr>
                <w:rFonts w:asciiTheme="minorHAnsi" w:hAnsiTheme="minorHAnsi"/>
                <w:sz w:val="20"/>
                <w:szCs w:val="20"/>
              </w:rPr>
            </w:pPr>
            <w:r w:rsidRPr="000B1578">
              <w:rPr>
                <w:rFonts w:asciiTheme="minorHAnsi" w:hAnsiTheme="minorHAnsi" w:cs="Times New Roman"/>
                <w:b/>
                <w:bCs/>
                <w:sz w:val="20"/>
                <w:szCs w:val="20"/>
              </w:rPr>
              <w:t>Háttérterhelés (µg/m</w:t>
            </w:r>
            <w:r w:rsidRPr="000B1578">
              <w:rPr>
                <w:rFonts w:asciiTheme="minorHAnsi" w:hAnsiTheme="minorHAnsi" w:cs="Times New Roman"/>
                <w:b/>
                <w:bCs/>
                <w:sz w:val="20"/>
                <w:szCs w:val="20"/>
                <w:vertAlign w:val="superscript"/>
              </w:rPr>
              <w:t>3</w:t>
            </w:r>
            <w:r w:rsidRPr="000B1578">
              <w:rPr>
                <w:rFonts w:asciiTheme="minorHAnsi" w:hAnsiTheme="minorHAnsi" w:cs="Times New Roman"/>
                <w:b/>
                <w:bCs/>
                <w:sz w:val="20"/>
                <w:szCs w:val="20"/>
              </w:rPr>
              <w:t>)</w:t>
            </w:r>
          </w:p>
        </w:tc>
        <w:tc>
          <w:tcPr>
            <w:tcW w:w="2220" w:type="dxa"/>
            <w:tcBorders>
              <w:top w:val="single" w:sz="2" w:space="0" w:color="C0C0C0"/>
              <w:left w:val="single" w:sz="2" w:space="0" w:color="C0C0C0"/>
              <w:bottom w:val="single" w:sz="2" w:space="0" w:color="C0C0C0"/>
              <w:right w:val="single" w:sz="2" w:space="0" w:color="C0C0C0"/>
            </w:tcBorders>
            <w:shd w:val="clear" w:color="auto" w:fill="E6E6E6"/>
            <w:tcMar>
              <w:top w:w="0" w:type="dxa"/>
              <w:left w:w="70" w:type="dxa"/>
              <w:bottom w:w="0" w:type="dxa"/>
              <w:right w:w="70" w:type="dxa"/>
            </w:tcMar>
            <w:vAlign w:val="center"/>
          </w:tcPr>
          <w:p w:rsidR="000B1578" w:rsidRPr="000B1578" w:rsidRDefault="000B1578" w:rsidP="000B1578">
            <w:pPr>
              <w:pStyle w:val="Standard"/>
              <w:snapToGrid w:val="0"/>
              <w:ind w:left="10" w:right="-3"/>
              <w:jc w:val="center"/>
              <w:rPr>
                <w:rFonts w:asciiTheme="minorHAnsi" w:hAnsiTheme="minorHAnsi"/>
                <w:sz w:val="20"/>
                <w:szCs w:val="20"/>
              </w:rPr>
            </w:pPr>
            <w:r w:rsidRPr="000B1578">
              <w:rPr>
                <w:rFonts w:asciiTheme="minorHAnsi" w:hAnsiTheme="minorHAnsi" w:cs="Times New Roman"/>
                <w:b/>
                <w:bCs/>
                <w:sz w:val="20"/>
                <w:szCs w:val="20"/>
              </w:rPr>
              <w:t>Terhelhetőség (µg/m</w:t>
            </w:r>
            <w:r w:rsidRPr="000B1578">
              <w:rPr>
                <w:rFonts w:asciiTheme="minorHAnsi" w:hAnsiTheme="minorHAnsi" w:cs="Times New Roman"/>
                <w:b/>
                <w:bCs/>
                <w:sz w:val="20"/>
                <w:szCs w:val="20"/>
                <w:vertAlign w:val="superscript"/>
              </w:rPr>
              <w:t>3</w:t>
            </w:r>
            <w:r w:rsidRPr="000B1578">
              <w:rPr>
                <w:rFonts w:asciiTheme="minorHAnsi" w:hAnsiTheme="minorHAnsi" w:cs="Times New Roman"/>
                <w:b/>
                <w:bCs/>
                <w:sz w:val="20"/>
                <w:szCs w:val="20"/>
              </w:rPr>
              <w:t>)</w:t>
            </w:r>
          </w:p>
        </w:tc>
      </w:tr>
      <w:tr w:rsidR="000B1578" w:rsidRPr="000B1578" w:rsidTr="000B1578">
        <w:tc>
          <w:tcPr>
            <w:tcW w:w="2475"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TableContents"/>
              <w:snapToGrid w:val="0"/>
              <w:spacing w:line="100" w:lineRule="atLeast"/>
              <w:jc w:val="center"/>
              <w:rPr>
                <w:rFonts w:asciiTheme="minorHAnsi" w:hAnsiTheme="minorHAnsi" w:cs="Times New Roman"/>
                <w:sz w:val="20"/>
                <w:szCs w:val="20"/>
              </w:rPr>
            </w:pPr>
            <w:r w:rsidRPr="000B1578">
              <w:rPr>
                <w:rFonts w:asciiTheme="minorHAnsi" w:hAnsiTheme="minorHAnsi" w:cs="Times New Roman"/>
                <w:sz w:val="20"/>
                <w:szCs w:val="20"/>
              </w:rPr>
              <w:t>SZÉN-MONOXID</w:t>
            </w:r>
          </w:p>
        </w:tc>
        <w:tc>
          <w:tcPr>
            <w:tcW w:w="2310"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10 000,0</w:t>
            </w:r>
          </w:p>
        </w:tc>
        <w:tc>
          <w:tcPr>
            <w:tcW w:w="2194"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596,9</w:t>
            </w:r>
          </w:p>
        </w:tc>
        <w:tc>
          <w:tcPr>
            <w:tcW w:w="2220" w:type="dxa"/>
            <w:tcBorders>
              <w:left w:val="single" w:sz="2" w:space="0" w:color="C0C0C0"/>
              <w:bottom w:val="single" w:sz="2" w:space="0" w:color="C0C0C0"/>
              <w:right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9 403,1</w:t>
            </w:r>
          </w:p>
        </w:tc>
      </w:tr>
      <w:tr w:rsidR="000B1578" w:rsidRPr="000B1578" w:rsidTr="000B1578">
        <w:tc>
          <w:tcPr>
            <w:tcW w:w="2475"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TableContents"/>
              <w:snapToGrid w:val="0"/>
              <w:spacing w:line="100" w:lineRule="atLeast"/>
              <w:jc w:val="center"/>
              <w:rPr>
                <w:rFonts w:asciiTheme="minorHAnsi" w:hAnsiTheme="minorHAnsi" w:cs="Times New Roman"/>
                <w:sz w:val="20"/>
                <w:szCs w:val="20"/>
              </w:rPr>
            </w:pPr>
            <w:r w:rsidRPr="000B1578">
              <w:rPr>
                <w:rFonts w:asciiTheme="minorHAnsi" w:hAnsiTheme="minorHAnsi" w:cs="Times New Roman"/>
                <w:sz w:val="20"/>
                <w:szCs w:val="20"/>
              </w:rPr>
              <w:t>NITROGÉN-OXIDOK</w:t>
            </w:r>
          </w:p>
        </w:tc>
        <w:tc>
          <w:tcPr>
            <w:tcW w:w="2310"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200,0</w:t>
            </w:r>
          </w:p>
        </w:tc>
        <w:tc>
          <w:tcPr>
            <w:tcW w:w="2194"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42,4</w:t>
            </w:r>
          </w:p>
        </w:tc>
        <w:tc>
          <w:tcPr>
            <w:tcW w:w="2220" w:type="dxa"/>
            <w:tcBorders>
              <w:left w:val="single" w:sz="2" w:space="0" w:color="C0C0C0"/>
              <w:bottom w:val="single" w:sz="2" w:space="0" w:color="C0C0C0"/>
              <w:right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157,6</w:t>
            </w:r>
          </w:p>
        </w:tc>
      </w:tr>
      <w:tr w:rsidR="000B1578" w:rsidRPr="000B1578" w:rsidTr="000B1578">
        <w:tc>
          <w:tcPr>
            <w:tcW w:w="2475"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TableContents"/>
              <w:snapToGrid w:val="0"/>
              <w:spacing w:line="100" w:lineRule="atLeast"/>
              <w:jc w:val="center"/>
              <w:rPr>
                <w:rFonts w:asciiTheme="minorHAnsi" w:hAnsiTheme="minorHAnsi" w:cs="Times New Roman"/>
                <w:sz w:val="20"/>
                <w:szCs w:val="20"/>
              </w:rPr>
            </w:pPr>
            <w:r w:rsidRPr="000B1578">
              <w:rPr>
                <w:rFonts w:asciiTheme="minorHAnsi" w:hAnsiTheme="minorHAnsi" w:cs="Times New Roman"/>
                <w:sz w:val="20"/>
                <w:szCs w:val="20"/>
              </w:rPr>
              <w:t>SZÁLLÓPOR-PM10</w:t>
            </w:r>
          </w:p>
        </w:tc>
        <w:tc>
          <w:tcPr>
            <w:tcW w:w="2310"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50,0*</w:t>
            </w:r>
          </w:p>
        </w:tc>
        <w:tc>
          <w:tcPr>
            <w:tcW w:w="2194"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27,8</w:t>
            </w:r>
          </w:p>
        </w:tc>
        <w:tc>
          <w:tcPr>
            <w:tcW w:w="2220" w:type="dxa"/>
            <w:tcBorders>
              <w:left w:val="single" w:sz="2" w:space="0" w:color="C0C0C0"/>
              <w:bottom w:val="single" w:sz="2" w:space="0" w:color="C0C0C0"/>
              <w:right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22,2</w:t>
            </w:r>
          </w:p>
        </w:tc>
      </w:tr>
      <w:tr w:rsidR="000B1578" w:rsidRPr="000B1578" w:rsidTr="000B1578">
        <w:tc>
          <w:tcPr>
            <w:tcW w:w="2475"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TableContents"/>
              <w:snapToGrid w:val="0"/>
              <w:spacing w:line="100" w:lineRule="atLeast"/>
              <w:jc w:val="center"/>
              <w:rPr>
                <w:rFonts w:asciiTheme="minorHAnsi" w:hAnsiTheme="minorHAnsi" w:cs="Times New Roman"/>
                <w:sz w:val="20"/>
                <w:szCs w:val="20"/>
              </w:rPr>
            </w:pPr>
            <w:r w:rsidRPr="000B1578">
              <w:rPr>
                <w:rFonts w:asciiTheme="minorHAnsi" w:hAnsiTheme="minorHAnsi" w:cs="Times New Roman"/>
                <w:sz w:val="20"/>
                <w:szCs w:val="20"/>
              </w:rPr>
              <w:t>KLÓR</w:t>
            </w:r>
          </w:p>
        </w:tc>
        <w:tc>
          <w:tcPr>
            <w:tcW w:w="2310"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100,0</w:t>
            </w:r>
          </w:p>
        </w:tc>
        <w:tc>
          <w:tcPr>
            <w:tcW w:w="2194"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0</w:t>
            </w:r>
          </w:p>
        </w:tc>
        <w:tc>
          <w:tcPr>
            <w:tcW w:w="2220" w:type="dxa"/>
            <w:tcBorders>
              <w:left w:val="single" w:sz="2" w:space="0" w:color="C0C0C0"/>
              <w:bottom w:val="single" w:sz="2" w:space="0" w:color="C0C0C0"/>
              <w:right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100,0</w:t>
            </w:r>
          </w:p>
        </w:tc>
      </w:tr>
      <w:tr w:rsidR="000B1578" w:rsidRPr="000B1578" w:rsidTr="000B1578">
        <w:tc>
          <w:tcPr>
            <w:tcW w:w="2475"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TableContents"/>
              <w:snapToGrid w:val="0"/>
              <w:spacing w:line="100" w:lineRule="atLeast"/>
              <w:jc w:val="center"/>
              <w:rPr>
                <w:rFonts w:asciiTheme="minorHAnsi" w:hAnsiTheme="minorHAnsi" w:cs="Times New Roman"/>
                <w:sz w:val="20"/>
                <w:szCs w:val="20"/>
              </w:rPr>
            </w:pPr>
            <w:r w:rsidRPr="000B1578">
              <w:rPr>
                <w:rFonts w:asciiTheme="minorHAnsi" w:hAnsiTheme="minorHAnsi" w:cs="Times New Roman"/>
                <w:sz w:val="20"/>
                <w:szCs w:val="20"/>
              </w:rPr>
              <w:t>HIDROGÉN-FLUORID</w:t>
            </w:r>
          </w:p>
        </w:tc>
        <w:tc>
          <w:tcPr>
            <w:tcW w:w="2310"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20,0</w:t>
            </w:r>
          </w:p>
        </w:tc>
        <w:tc>
          <w:tcPr>
            <w:tcW w:w="2194" w:type="dxa"/>
            <w:tcBorders>
              <w:left w:val="single" w:sz="2" w:space="0" w:color="C0C0C0"/>
              <w:bottom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0</w:t>
            </w:r>
          </w:p>
        </w:tc>
        <w:tc>
          <w:tcPr>
            <w:tcW w:w="2220" w:type="dxa"/>
            <w:tcBorders>
              <w:left w:val="single" w:sz="2" w:space="0" w:color="C0C0C0"/>
              <w:bottom w:val="single" w:sz="2" w:space="0" w:color="C0C0C0"/>
              <w:right w:val="single" w:sz="2" w:space="0" w:color="C0C0C0"/>
            </w:tcBorders>
            <w:shd w:val="clear" w:color="auto" w:fill="auto"/>
            <w:tcMar>
              <w:top w:w="0" w:type="dxa"/>
              <w:left w:w="70" w:type="dxa"/>
              <w:bottom w:w="0" w:type="dxa"/>
              <w:right w:w="70" w:type="dxa"/>
            </w:tcMar>
            <w:vAlign w:val="center"/>
          </w:tcPr>
          <w:p w:rsidR="000B1578" w:rsidRPr="000B1578" w:rsidRDefault="000B1578" w:rsidP="000B1578">
            <w:pPr>
              <w:pStyle w:val="Standard"/>
              <w:snapToGrid w:val="0"/>
              <w:jc w:val="center"/>
              <w:rPr>
                <w:rFonts w:asciiTheme="minorHAnsi" w:hAnsiTheme="minorHAnsi" w:cs="Times New Roman"/>
                <w:sz w:val="20"/>
                <w:szCs w:val="20"/>
              </w:rPr>
            </w:pPr>
            <w:r w:rsidRPr="000B1578">
              <w:rPr>
                <w:rFonts w:asciiTheme="minorHAnsi" w:hAnsiTheme="minorHAnsi" w:cs="Times New Roman"/>
                <w:sz w:val="20"/>
                <w:szCs w:val="20"/>
              </w:rPr>
              <w:t>20,0</w:t>
            </w:r>
          </w:p>
        </w:tc>
      </w:tr>
    </w:tbl>
    <w:p w:rsidR="000B1578" w:rsidRPr="000B1578" w:rsidRDefault="000B1578" w:rsidP="000B1578">
      <w:pPr>
        <w:pStyle w:val="Standard"/>
        <w:spacing w:before="113" w:after="119" w:line="100" w:lineRule="atLeast"/>
        <w:ind w:left="223" w:hanging="223"/>
        <w:jc w:val="both"/>
        <w:rPr>
          <w:rFonts w:asciiTheme="minorHAnsi" w:hAnsiTheme="minorHAnsi" w:cs="Times New Roman"/>
          <w:sz w:val="22"/>
          <w:szCs w:val="22"/>
        </w:rPr>
      </w:pPr>
      <w:r w:rsidRPr="000B1578">
        <w:rPr>
          <w:rFonts w:asciiTheme="minorHAnsi" w:hAnsiTheme="minorHAnsi" w:cs="Times New Roman"/>
          <w:sz w:val="22"/>
          <w:szCs w:val="22"/>
        </w:rPr>
        <w:t>* 24 órás határérték (a hatástávolság értékelése szálló pornál erre kell, hogy vonatkozzon).</w:t>
      </w:r>
    </w:p>
    <w:p w:rsidR="000B1578" w:rsidRPr="000B1578" w:rsidRDefault="000B1578" w:rsidP="000B1578">
      <w:pPr>
        <w:pStyle w:val="Standard"/>
        <w:spacing w:before="120" w:after="120"/>
        <w:jc w:val="both"/>
        <w:rPr>
          <w:rFonts w:asciiTheme="minorHAnsi" w:hAnsiTheme="minorHAnsi" w:cs="Times New Roman"/>
          <w:b/>
          <w:bCs/>
          <w:sz w:val="22"/>
          <w:szCs w:val="22"/>
        </w:rPr>
      </w:pPr>
      <w:r w:rsidRPr="000B1578">
        <w:rPr>
          <w:rFonts w:asciiTheme="minorHAnsi" w:hAnsiTheme="minorHAnsi" w:cs="Times New Roman"/>
          <w:b/>
          <w:bCs/>
          <w:sz w:val="22"/>
          <w:szCs w:val="22"/>
        </w:rPr>
        <w:t>Hatásterület határának feltételei</w:t>
      </w:r>
    </w:p>
    <w:p w:rsidR="000B1578" w:rsidRPr="000B1578" w:rsidRDefault="000B1578" w:rsidP="000B1578">
      <w:pPr>
        <w:pStyle w:val="Standard"/>
        <w:spacing w:before="120" w:after="120"/>
        <w:jc w:val="both"/>
        <w:rPr>
          <w:rFonts w:asciiTheme="minorHAnsi" w:hAnsiTheme="minorHAnsi"/>
          <w:sz w:val="22"/>
          <w:szCs w:val="22"/>
        </w:rPr>
      </w:pPr>
      <w:r w:rsidRPr="000B1578">
        <w:rPr>
          <w:rFonts w:asciiTheme="minorHAnsi" w:hAnsiTheme="minorHAnsi"/>
          <w:sz w:val="22"/>
          <w:szCs w:val="22"/>
        </w:rPr>
        <w:t xml:space="preserve">A levegőminőségi hatásterület határának meghatározásánál a </w:t>
      </w:r>
      <w:bookmarkStart w:id="261" w:name="__DdeLink__3166_159475313"/>
      <w:r w:rsidRPr="000B1578">
        <w:rPr>
          <w:rFonts w:asciiTheme="minorHAnsi" w:hAnsiTheme="minorHAnsi"/>
          <w:sz w:val="22"/>
          <w:szCs w:val="22"/>
        </w:rPr>
        <w:t>306/2010. (XII.23.) Korm.</w:t>
      </w:r>
      <w:bookmarkEnd w:id="261"/>
      <w:r w:rsidRPr="000B1578">
        <w:rPr>
          <w:rFonts w:asciiTheme="minorHAnsi" w:hAnsiTheme="minorHAnsi"/>
          <w:sz w:val="22"/>
          <w:szCs w:val="22"/>
        </w:rPr>
        <w:t xml:space="preserve"> rendelet előírásait vettük figyelembe az alábbi három meghatározás szerint, melyek közül mindig az adott legnagyobb terület az érintett hatásterület:</w:t>
      </w:r>
    </w:p>
    <w:p w:rsidR="000B1578" w:rsidRPr="000B1578" w:rsidRDefault="000B1578" w:rsidP="000B1578">
      <w:pPr>
        <w:pStyle w:val="Standard"/>
        <w:numPr>
          <w:ilvl w:val="0"/>
          <w:numId w:val="23"/>
        </w:numPr>
        <w:tabs>
          <w:tab w:val="left" w:pos="1065"/>
        </w:tabs>
        <w:spacing w:before="120" w:after="120"/>
        <w:ind w:left="1065"/>
        <w:jc w:val="both"/>
        <w:rPr>
          <w:rFonts w:asciiTheme="minorHAnsi" w:hAnsiTheme="minorHAnsi"/>
          <w:sz w:val="22"/>
          <w:szCs w:val="22"/>
        </w:rPr>
      </w:pPr>
      <w:r w:rsidRPr="000B1578">
        <w:rPr>
          <w:rFonts w:asciiTheme="minorHAnsi" w:hAnsiTheme="minorHAnsi"/>
          <w:sz w:val="22"/>
          <w:szCs w:val="22"/>
        </w:rPr>
        <w:t xml:space="preserve">  az egyórás légszennyezettségi határérték (PM</w:t>
      </w:r>
      <w:r w:rsidRPr="000B1578">
        <w:rPr>
          <w:rFonts w:asciiTheme="minorHAnsi" w:hAnsiTheme="minorHAnsi"/>
          <w:sz w:val="22"/>
          <w:szCs w:val="22"/>
          <w:vertAlign w:val="subscript"/>
        </w:rPr>
        <w:t>10</w:t>
      </w:r>
      <w:r w:rsidRPr="000B1578">
        <w:rPr>
          <w:rFonts w:asciiTheme="minorHAnsi" w:hAnsiTheme="minorHAnsi"/>
          <w:sz w:val="22"/>
          <w:szCs w:val="22"/>
        </w:rPr>
        <w:t xml:space="preserve"> esetén 24 órás) 10%-ánál nagyobb,</w:t>
      </w:r>
    </w:p>
    <w:p w:rsidR="000B1578" w:rsidRPr="000B1578" w:rsidRDefault="000B1578" w:rsidP="000B1578">
      <w:pPr>
        <w:pStyle w:val="Standard"/>
        <w:numPr>
          <w:ilvl w:val="0"/>
          <w:numId w:val="12"/>
        </w:numPr>
        <w:tabs>
          <w:tab w:val="left" w:pos="1065"/>
        </w:tabs>
        <w:spacing w:before="120" w:after="120"/>
        <w:ind w:left="1065" w:hanging="360"/>
        <w:jc w:val="both"/>
        <w:rPr>
          <w:rFonts w:asciiTheme="minorHAnsi" w:hAnsiTheme="minorHAnsi"/>
          <w:sz w:val="22"/>
          <w:szCs w:val="22"/>
        </w:rPr>
      </w:pPr>
      <w:r w:rsidRPr="000B1578">
        <w:rPr>
          <w:rFonts w:asciiTheme="minorHAnsi" w:hAnsiTheme="minorHAnsi"/>
          <w:sz w:val="22"/>
          <w:szCs w:val="22"/>
        </w:rPr>
        <w:t xml:space="preserve"> a terhelhetőség 20%-ánál nagyobb (terhelhetőség: a légszennyezettségi határérték és az alap légszennyezettség különbsége),</w:t>
      </w:r>
    </w:p>
    <w:p w:rsidR="000B1578" w:rsidRPr="000B1578" w:rsidRDefault="000B1578" w:rsidP="000B1578">
      <w:pPr>
        <w:pStyle w:val="Standard"/>
        <w:numPr>
          <w:ilvl w:val="0"/>
          <w:numId w:val="12"/>
        </w:numPr>
        <w:tabs>
          <w:tab w:val="left" w:pos="1191"/>
        </w:tabs>
        <w:spacing w:before="120" w:after="120"/>
        <w:ind w:left="1191" w:hanging="454"/>
        <w:jc w:val="both"/>
        <w:rPr>
          <w:rFonts w:asciiTheme="minorHAnsi" w:hAnsiTheme="minorHAnsi"/>
          <w:sz w:val="22"/>
          <w:szCs w:val="22"/>
        </w:rPr>
      </w:pPr>
      <w:r w:rsidRPr="000B1578">
        <w:rPr>
          <w:rFonts w:asciiTheme="minorHAnsi" w:hAnsiTheme="minorHAnsi"/>
          <w:sz w:val="22"/>
          <w:szCs w:val="22"/>
        </w:rPr>
        <w:t xml:space="preserve"> az egyórás (PM</w:t>
      </w:r>
      <w:r w:rsidRPr="000B1578">
        <w:rPr>
          <w:rFonts w:asciiTheme="minorHAnsi" w:hAnsiTheme="minorHAnsi"/>
          <w:sz w:val="22"/>
          <w:szCs w:val="22"/>
          <w:vertAlign w:val="subscript"/>
        </w:rPr>
        <w:t>10</w:t>
      </w:r>
      <w:r w:rsidRPr="000B1578">
        <w:rPr>
          <w:rFonts w:asciiTheme="minorHAnsi" w:hAnsiTheme="minorHAnsi"/>
          <w:sz w:val="22"/>
          <w:szCs w:val="22"/>
        </w:rPr>
        <w:t xml:space="preserve"> esetében 24 órás) maximális érték 80%-ánál nagyobb koncentrációértékek által meghatározott terület</w:t>
      </w:r>
    </w:p>
    <w:p w:rsidR="000B1578" w:rsidRPr="000B1578" w:rsidRDefault="000B1578" w:rsidP="000B1578">
      <w:pPr>
        <w:pStyle w:val="Standard"/>
        <w:spacing w:before="120" w:after="120"/>
        <w:jc w:val="both"/>
        <w:rPr>
          <w:rFonts w:asciiTheme="minorHAnsi" w:hAnsiTheme="minorHAnsi"/>
          <w:sz w:val="22"/>
          <w:szCs w:val="22"/>
        </w:rPr>
      </w:pPr>
      <w:r w:rsidRPr="000B1578">
        <w:rPr>
          <w:rFonts w:asciiTheme="minorHAnsi" w:hAnsiTheme="minorHAnsi"/>
          <w:sz w:val="22"/>
          <w:szCs w:val="22"/>
        </w:rPr>
        <w:t>A hatásterületet a legnagyobb hatástávolsággal megrajzolható körnek vettük. A hatásterület meghatározását az AIRCALC transzmissziós modellező szoftver segítségével végeztük el, mely az MSZ 21459/1-81, az MSZ 21459/2-81 és az MSZ 21457/4-80 számú szabványok alapján számolta a koncentrációt egy órás átlagolási időtartamra (PM</w:t>
      </w:r>
      <w:r w:rsidRPr="000B1578">
        <w:rPr>
          <w:rFonts w:asciiTheme="minorHAnsi" w:hAnsiTheme="minorHAnsi"/>
          <w:sz w:val="22"/>
          <w:szCs w:val="22"/>
          <w:vertAlign w:val="subscript"/>
        </w:rPr>
        <w:t>10</w:t>
      </w:r>
      <w:r w:rsidRPr="000B1578">
        <w:rPr>
          <w:rFonts w:asciiTheme="minorHAnsi" w:hAnsiTheme="minorHAnsi"/>
          <w:sz w:val="22"/>
          <w:szCs w:val="22"/>
        </w:rPr>
        <w:t xml:space="preserve"> esetén 24 órásra).</w:t>
      </w:r>
    </w:p>
    <w:p w:rsidR="000B1578" w:rsidRPr="000B1578" w:rsidRDefault="000B1578" w:rsidP="000B1578">
      <w:pPr>
        <w:pStyle w:val="Standard"/>
        <w:rPr>
          <w:rFonts w:asciiTheme="minorHAnsi" w:hAnsiTheme="minorHAnsi" w:cs="Times New Roman"/>
          <w:b/>
          <w:bCs/>
          <w:sz w:val="22"/>
          <w:szCs w:val="22"/>
        </w:rPr>
      </w:pPr>
      <w:bookmarkStart w:id="262" w:name="__DdeLink__300_1883833602"/>
      <w:r w:rsidRPr="000B1578">
        <w:rPr>
          <w:rFonts w:asciiTheme="minorHAnsi" w:hAnsiTheme="minorHAnsi" w:cs="Times New Roman"/>
          <w:b/>
          <w:bCs/>
          <w:sz w:val="22"/>
          <w:szCs w:val="22"/>
        </w:rPr>
        <w:t>Számítási eredmények</w:t>
      </w:r>
    </w:p>
    <w:bookmarkEnd w:id="262"/>
    <w:p w:rsidR="000B1578" w:rsidRDefault="000B1578" w:rsidP="000B1578">
      <w:pPr>
        <w:pStyle w:val="Standard"/>
        <w:rPr>
          <w:rFonts w:ascii="Times New Roman" w:hAnsi="Times New Roman" w:cs="Times New Roman"/>
        </w:rPr>
      </w:pPr>
    </w:p>
    <w:p w:rsidR="000B1578" w:rsidRPr="000B1578" w:rsidRDefault="000B1578" w:rsidP="000B1578">
      <w:pPr>
        <w:pStyle w:val="Standard"/>
        <w:rPr>
          <w:rFonts w:asciiTheme="minorHAnsi" w:hAnsiTheme="minorHAnsi" w:cs="Times New Roman"/>
          <w:b/>
          <w:i/>
          <w:iCs/>
          <w:sz w:val="22"/>
          <w:szCs w:val="22"/>
        </w:rPr>
      </w:pPr>
      <w:r w:rsidRPr="000B1578">
        <w:rPr>
          <w:rFonts w:asciiTheme="minorHAnsi" w:hAnsiTheme="minorHAnsi" w:cs="Times New Roman"/>
          <w:b/>
          <w:i/>
          <w:iCs/>
          <w:sz w:val="22"/>
          <w:szCs w:val="22"/>
        </w:rPr>
        <w:t>Számítás SZÉN-MONOXID komponensre:</w:t>
      </w:r>
    </w:p>
    <w:p w:rsidR="000B1578" w:rsidRDefault="000B1578" w:rsidP="000B1578">
      <w:pPr>
        <w:pStyle w:val="Standard"/>
        <w:rPr>
          <w:rFonts w:ascii="Times New Roman" w:hAnsi="Times New Roman" w:cs="Times New Roman"/>
        </w:rPr>
      </w:pPr>
    </w:p>
    <w:p w:rsidR="000B1578" w:rsidRDefault="000B1578" w:rsidP="000B1578">
      <w:pPr>
        <w:pStyle w:val="Standard"/>
        <w:rPr>
          <w:rFonts w:ascii="Courier New" w:hAnsi="Courier New" w:cs="Times New Roman"/>
          <w:sz w:val="18"/>
          <w:szCs w:val="18"/>
        </w:rPr>
      </w:pPr>
      <w:r w:rsidRPr="000B1578">
        <w:rPr>
          <w:rFonts w:ascii="Courier New" w:hAnsi="Courier New" w:cs="Times New Roman"/>
          <w:sz w:val="18"/>
          <w:szCs w:val="18"/>
          <w:bdr w:val="single" w:sz="4" w:space="0" w:color="auto"/>
        </w:rPr>
        <w:t xml:space="preserve">Vizsgált forrás: P1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347,1 kW </w:t>
      </w:r>
      <w:r>
        <w:rPr>
          <w:rFonts w:ascii="Courier New" w:hAnsi="Courier New" w:cs="Times New Roman"/>
          <w:sz w:val="18"/>
          <w:szCs w:val="18"/>
        </w:rPr>
        <w:br/>
        <w:t xml:space="preserve"> Átlagos szélsebesség: 4,29 m/s </w:t>
      </w:r>
      <w:r>
        <w:rPr>
          <w:rFonts w:ascii="Courier New" w:hAnsi="Courier New" w:cs="Times New Roman"/>
          <w:sz w:val="18"/>
          <w:szCs w:val="18"/>
        </w:rPr>
        <w:br/>
        <w:t xml:space="preserve"> Szélsebesség a kilépésnél: 4,37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15,8 m </w:t>
      </w:r>
      <w:r>
        <w:rPr>
          <w:rFonts w:ascii="Courier New" w:hAnsi="Courier New" w:cs="Times New Roman"/>
          <w:sz w:val="18"/>
          <w:szCs w:val="18"/>
        </w:rPr>
        <w:br/>
        <w:t xml:space="preserve"> Korrigált magasság: 14,7 m </w:t>
      </w:r>
      <w:r>
        <w:rPr>
          <w:rFonts w:ascii="Courier New" w:hAnsi="Courier New" w:cs="Times New Roman"/>
          <w:sz w:val="18"/>
          <w:szCs w:val="18"/>
        </w:rPr>
        <w:br/>
        <w:t xml:space="preserve"> Járulékos magasság: 0,5 m </w:t>
      </w:r>
      <w:r>
        <w:rPr>
          <w:rFonts w:ascii="Courier New" w:hAnsi="Courier New" w:cs="Times New Roman"/>
          <w:sz w:val="18"/>
          <w:szCs w:val="18"/>
        </w:rPr>
        <w:br/>
        <w:t xml:space="preserve"> Effektív magasság: 15,2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SZEN-MONOXID=2,369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13,939 m </w:t>
      </w:r>
      <w:r>
        <w:rPr>
          <w:rFonts w:ascii="Courier New" w:hAnsi="Courier New" w:cs="Times New Roman"/>
          <w:sz w:val="18"/>
          <w:szCs w:val="18"/>
        </w:rPr>
        <w:br/>
        <w:t xml:space="preserve"> szigma-z: 11,882 m </w:t>
      </w:r>
      <w:r>
        <w:rPr>
          <w:rFonts w:ascii="Courier New" w:hAnsi="Courier New" w:cs="Times New Roman"/>
          <w:sz w:val="18"/>
          <w:szCs w:val="18"/>
        </w:rPr>
        <w:br/>
        <w:t xml:space="preserve"> konc.: 132,976 µg/m3 </w:t>
      </w:r>
      <w:r>
        <w:rPr>
          <w:rFonts w:ascii="Courier New" w:hAnsi="Courier New" w:cs="Times New Roman"/>
          <w:sz w:val="18"/>
          <w:szCs w:val="18"/>
        </w:rPr>
        <w:br/>
      </w:r>
      <w:r>
        <w:rPr>
          <w:rFonts w:ascii="Courier New" w:hAnsi="Courier New" w:cs="Times New Roman"/>
          <w:sz w:val="18"/>
          <w:szCs w:val="18"/>
        </w:rPr>
        <w:lastRenderedPageBreak/>
        <w:t xml:space="preserve"> távolság: 8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18,670 m </w:t>
      </w:r>
      <w:r>
        <w:rPr>
          <w:rFonts w:ascii="Courier New" w:hAnsi="Courier New" w:cs="Times New Roman"/>
          <w:sz w:val="18"/>
          <w:szCs w:val="18"/>
        </w:rPr>
        <w:br/>
        <w:t xml:space="preserve"> szigma-z: 15,401 m </w:t>
      </w:r>
      <w:r>
        <w:rPr>
          <w:rFonts w:ascii="Courier New" w:hAnsi="Courier New" w:cs="Times New Roman"/>
          <w:sz w:val="18"/>
          <w:szCs w:val="18"/>
        </w:rPr>
        <w:br/>
        <w:t xml:space="preserve"> konc.: 103,935 µg/m3 </w:t>
      </w:r>
      <w:r>
        <w:rPr>
          <w:rFonts w:ascii="Courier New" w:hAnsi="Courier New" w:cs="Times New Roman"/>
          <w:sz w:val="18"/>
          <w:szCs w:val="18"/>
        </w:rPr>
        <w:br/>
        <w:t xml:space="preserve"> távolság: 13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1000,000 µg/m3 </w:t>
      </w:r>
      <w:r>
        <w:rPr>
          <w:rFonts w:ascii="Courier New" w:hAnsi="Courier New" w:cs="Times New Roman"/>
          <w:sz w:val="18"/>
          <w:szCs w:val="18"/>
        </w:rPr>
        <w:br/>
        <w:t xml:space="preserve"> "B" feltétel szerinti 1 órás koncentráció: 1880,620 µg/m3 </w:t>
      </w:r>
      <w:r>
        <w:rPr>
          <w:rFonts w:ascii="Courier New" w:hAnsi="Courier New" w:cs="Times New Roman"/>
          <w:sz w:val="18"/>
          <w:szCs w:val="18"/>
        </w:rPr>
        <w:br/>
        <w:t xml:space="preserve"> "C" feltétel szerinti 1 órás koncentráció: 106,381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P1 forrás hatástávolsága SZEN-MONOXID esetén: 13 m </w:t>
      </w:r>
      <w:r w:rsidRPr="000B1578">
        <w:rPr>
          <w:rFonts w:ascii="Courier New" w:hAnsi="Courier New" w:cs="Times New Roman"/>
          <w:sz w:val="18"/>
          <w:szCs w:val="18"/>
          <w:bdr w:val="single" w:sz="4" w:space="0" w:color="auto"/>
        </w:rPr>
        <w:br/>
        <w:t xml:space="preserve"> P1 átlagos 1 órás koncentráció a hatásterületen: 91,841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SZEN-MONOXID terhelhetőség: 9403,1 </w:t>
      </w:r>
      <w:r>
        <w:rPr>
          <w:rFonts w:ascii="Courier New" w:hAnsi="Courier New" w:cs="Times New Roman"/>
          <w:sz w:val="18"/>
          <w:szCs w:val="18"/>
        </w:rPr>
        <w:br/>
        <w:t xml:space="preserve"> P1 forrás védőtávolsága SZEN-MONOXID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P2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194,6 kW </w:t>
      </w:r>
      <w:r>
        <w:rPr>
          <w:rFonts w:ascii="Courier New" w:hAnsi="Courier New" w:cs="Times New Roman"/>
          <w:sz w:val="18"/>
          <w:szCs w:val="18"/>
        </w:rPr>
        <w:br/>
        <w:t xml:space="preserve"> Átlagos szélsebesség: 4,18 m/s </w:t>
      </w:r>
      <w:r>
        <w:rPr>
          <w:rFonts w:ascii="Courier New" w:hAnsi="Courier New" w:cs="Times New Roman"/>
          <w:sz w:val="18"/>
          <w:szCs w:val="18"/>
        </w:rPr>
        <w:br/>
        <w:t xml:space="preserve"> Szélsebesség a kilépésnél: 4,24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14,4 m </w:t>
      </w:r>
      <w:r>
        <w:rPr>
          <w:rFonts w:ascii="Courier New" w:hAnsi="Courier New" w:cs="Times New Roman"/>
          <w:sz w:val="18"/>
          <w:szCs w:val="18"/>
        </w:rPr>
        <w:br/>
        <w:t xml:space="preserve"> Korrigált magasság: 13,6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14,0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SZEN-MONOXID=0,174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w:t>
      </w:r>
      <w:r>
        <w:rPr>
          <w:rFonts w:ascii="Courier New" w:hAnsi="Courier New" w:cs="Times New Roman"/>
          <w:sz w:val="18"/>
          <w:szCs w:val="18"/>
        </w:rPr>
        <w:br/>
        <w:t xml:space="preserve"> szigma-y: 12,857 m </w:t>
      </w:r>
      <w:r>
        <w:rPr>
          <w:rFonts w:ascii="Courier New" w:hAnsi="Courier New" w:cs="Times New Roman"/>
          <w:sz w:val="18"/>
          <w:szCs w:val="18"/>
        </w:rPr>
        <w:br/>
        <w:t xml:space="preserve"> szigma-z: 11,090 m </w:t>
      </w:r>
      <w:r>
        <w:rPr>
          <w:rFonts w:ascii="Courier New" w:hAnsi="Courier New" w:cs="Times New Roman"/>
          <w:sz w:val="18"/>
          <w:szCs w:val="18"/>
        </w:rPr>
        <w:br/>
        <w:t xml:space="preserve"> konc.: 12,058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16,559 m </w:t>
      </w:r>
      <w:r>
        <w:rPr>
          <w:rFonts w:ascii="Courier New" w:hAnsi="Courier New" w:cs="Times New Roman"/>
          <w:sz w:val="18"/>
          <w:szCs w:val="18"/>
        </w:rPr>
        <w:br/>
        <w:t xml:space="preserve"> szigma-z: 13,883 m </w:t>
      </w:r>
      <w:r>
        <w:rPr>
          <w:rFonts w:ascii="Courier New" w:hAnsi="Courier New" w:cs="Times New Roman"/>
          <w:sz w:val="18"/>
          <w:szCs w:val="18"/>
        </w:rPr>
        <w:br/>
        <w:t xml:space="preserve"> konc.: 9,638 µg/m3 </w:t>
      </w:r>
      <w:r>
        <w:rPr>
          <w:rFonts w:ascii="Courier New" w:hAnsi="Courier New" w:cs="Times New Roman"/>
          <w:sz w:val="18"/>
          <w:szCs w:val="18"/>
        </w:rPr>
        <w:br/>
        <w:t xml:space="preserve"> távolság: 11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1000,000 µg/m3 </w:t>
      </w:r>
      <w:r>
        <w:rPr>
          <w:rFonts w:ascii="Courier New" w:hAnsi="Courier New" w:cs="Times New Roman"/>
          <w:sz w:val="18"/>
          <w:szCs w:val="18"/>
        </w:rPr>
        <w:br/>
        <w:t xml:space="preserve"> "B" feltétel szerinti 1 órás koncentráció: 1880,620 µg/m3 </w:t>
      </w:r>
      <w:r>
        <w:rPr>
          <w:rFonts w:ascii="Courier New" w:hAnsi="Courier New" w:cs="Times New Roman"/>
          <w:sz w:val="18"/>
          <w:szCs w:val="18"/>
        </w:rPr>
        <w:br/>
        <w:t xml:space="preserve"> "C" feltétel szerinti 1 órás koncentráció: 9,646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P2 forrás hatástávolsága SZEN-MONOXID esetén: 11 m </w:t>
      </w:r>
      <w:r w:rsidRPr="000B1578">
        <w:rPr>
          <w:rFonts w:ascii="Courier New" w:hAnsi="Courier New" w:cs="Times New Roman"/>
          <w:sz w:val="18"/>
          <w:szCs w:val="18"/>
          <w:bdr w:val="single" w:sz="4" w:space="0" w:color="auto"/>
        </w:rPr>
        <w:br/>
        <w:t xml:space="preserve"> P2 átlagos 1 órás koncentráció a hatásterületen: 8,367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SZEN-MONOXID terhelhetőség: 9403,1 </w:t>
      </w:r>
      <w:r>
        <w:rPr>
          <w:rFonts w:ascii="Courier New" w:hAnsi="Courier New" w:cs="Times New Roman"/>
          <w:sz w:val="18"/>
          <w:szCs w:val="18"/>
        </w:rPr>
        <w:br/>
        <w:t xml:space="preserve"> P2 forrás védőtávolsága SZEN-MONOXID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253,8 kW </w:t>
      </w:r>
      <w:r>
        <w:rPr>
          <w:rFonts w:ascii="Courier New" w:hAnsi="Courier New" w:cs="Times New Roman"/>
          <w:sz w:val="18"/>
          <w:szCs w:val="18"/>
        </w:rPr>
        <w:br/>
        <w:t xml:space="preserve"> Átlagos szélsebesség: 4,26 m/s </w:t>
      </w:r>
      <w:r>
        <w:rPr>
          <w:rFonts w:ascii="Courier New" w:hAnsi="Courier New" w:cs="Times New Roman"/>
          <w:sz w:val="18"/>
          <w:szCs w:val="18"/>
        </w:rPr>
        <w:br/>
        <w:t xml:space="preserve"> Szélsebesség a kilépésnél: 4,33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15,4 m </w:t>
      </w:r>
      <w:r>
        <w:rPr>
          <w:rFonts w:ascii="Courier New" w:hAnsi="Courier New" w:cs="Times New Roman"/>
          <w:sz w:val="18"/>
          <w:szCs w:val="18"/>
        </w:rPr>
        <w:br/>
        <w:t xml:space="preserve"> Korrigált magasság: 14,4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14,8 m </w:t>
      </w:r>
      <w:r>
        <w:rPr>
          <w:rFonts w:ascii="Courier New" w:hAnsi="Courier New" w:cs="Times New Roman"/>
          <w:sz w:val="18"/>
          <w:szCs w:val="18"/>
        </w:rPr>
        <w:br/>
        <w:t xml:space="preserve"> </w:t>
      </w:r>
      <w:r>
        <w:rPr>
          <w:rFonts w:ascii="Courier New" w:hAnsi="Courier New" w:cs="Times New Roman"/>
          <w:sz w:val="18"/>
          <w:szCs w:val="18"/>
        </w:rPr>
        <w:br/>
      </w:r>
      <w:r>
        <w:rPr>
          <w:rFonts w:ascii="Courier New" w:hAnsi="Courier New" w:cs="Times New Roman"/>
          <w:sz w:val="18"/>
          <w:szCs w:val="18"/>
        </w:rPr>
        <w:lastRenderedPageBreak/>
        <w:t xml:space="preserve"> Kiválasztott légszennyező: SZEN-MONOXID=1,209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12,750 m </w:t>
      </w:r>
      <w:r>
        <w:rPr>
          <w:rFonts w:ascii="Courier New" w:hAnsi="Courier New" w:cs="Times New Roman"/>
          <w:sz w:val="18"/>
          <w:szCs w:val="18"/>
        </w:rPr>
        <w:br/>
        <w:t xml:space="preserve"> szigma-z: 10,988 m </w:t>
      </w:r>
      <w:r>
        <w:rPr>
          <w:rFonts w:ascii="Courier New" w:hAnsi="Courier New" w:cs="Times New Roman"/>
          <w:sz w:val="18"/>
          <w:szCs w:val="18"/>
        </w:rPr>
        <w:br/>
        <w:t xml:space="preserve"> konc.: 73,161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17,596 m </w:t>
      </w:r>
      <w:r>
        <w:rPr>
          <w:rFonts w:ascii="Courier New" w:hAnsi="Courier New" w:cs="Times New Roman"/>
          <w:sz w:val="18"/>
          <w:szCs w:val="18"/>
        </w:rPr>
        <w:br/>
        <w:t xml:space="preserve"> szigma-z: 14,626 m </w:t>
      </w:r>
      <w:r>
        <w:rPr>
          <w:rFonts w:ascii="Courier New" w:hAnsi="Courier New" w:cs="Times New Roman"/>
          <w:sz w:val="18"/>
          <w:szCs w:val="18"/>
        </w:rPr>
        <w:br/>
        <w:t xml:space="preserve"> konc.: 58,431 µg/m3 </w:t>
      </w:r>
      <w:r>
        <w:rPr>
          <w:rFonts w:ascii="Courier New" w:hAnsi="Courier New" w:cs="Times New Roman"/>
          <w:sz w:val="18"/>
          <w:szCs w:val="18"/>
        </w:rPr>
        <w:br/>
        <w:t xml:space="preserve"> távolság: 12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1000,000 µg/m3 </w:t>
      </w:r>
      <w:r>
        <w:rPr>
          <w:rFonts w:ascii="Courier New" w:hAnsi="Courier New" w:cs="Times New Roman"/>
          <w:sz w:val="18"/>
          <w:szCs w:val="18"/>
        </w:rPr>
        <w:br/>
        <w:t xml:space="preserve"> "B" feltétel szerinti 1 órás koncentráció: 1880,620 µg/m3 </w:t>
      </w:r>
      <w:r>
        <w:rPr>
          <w:rFonts w:ascii="Courier New" w:hAnsi="Courier New" w:cs="Times New Roman"/>
          <w:sz w:val="18"/>
          <w:szCs w:val="18"/>
        </w:rPr>
        <w:br/>
        <w:t xml:space="preserve"> "C" feltétel szerinti 1 órás koncentráció: 58,528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P3 forrás hatástávolsága SZEN-MONOXID esetén: 12 m </w:t>
      </w:r>
      <w:r w:rsidRPr="000B1578">
        <w:rPr>
          <w:rFonts w:ascii="Courier New" w:hAnsi="Courier New" w:cs="Times New Roman"/>
          <w:sz w:val="18"/>
          <w:szCs w:val="18"/>
          <w:bdr w:val="single" w:sz="4" w:space="0" w:color="auto"/>
        </w:rPr>
        <w:br/>
        <w:t xml:space="preserve"> P3 átlagos 1 órás koncentráció a hatásterületen: 50,274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SZEN-MONOXID terhelhetőség: 9403,1 </w:t>
      </w:r>
      <w:r>
        <w:rPr>
          <w:rFonts w:ascii="Courier New" w:hAnsi="Courier New" w:cs="Times New Roman"/>
          <w:sz w:val="18"/>
          <w:szCs w:val="18"/>
        </w:rPr>
        <w:br/>
        <w:t xml:space="preserve"> P3 forrás védőtávolsága SZEN-MONOXID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P4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186,8 kW </w:t>
      </w:r>
      <w:r>
        <w:rPr>
          <w:rFonts w:ascii="Courier New" w:hAnsi="Courier New" w:cs="Times New Roman"/>
          <w:sz w:val="18"/>
          <w:szCs w:val="18"/>
        </w:rPr>
        <w:br/>
        <w:t xml:space="preserve"> Átlagos szélsebesség: 3,93 m/s </w:t>
      </w:r>
      <w:r>
        <w:rPr>
          <w:rFonts w:ascii="Courier New" w:hAnsi="Courier New" w:cs="Times New Roman"/>
          <w:sz w:val="18"/>
          <w:szCs w:val="18"/>
        </w:rPr>
        <w:br/>
        <w:t xml:space="preserve"> Szélsebesség a kilépésnél: 3,99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12,0 m </w:t>
      </w:r>
      <w:r>
        <w:rPr>
          <w:rFonts w:ascii="Courier New" w:hAnsi="Courier New" w:cs="Times New Roman"/>
          <w:sz w:val="18"/>
          <w:szCs w:val="18"/>
        </w:rPr>
        <w:br/>
        <w:t xml:space="preserve"> Korrigált magasság: 11,3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11,8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SZEN-MONOXID=0,121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10,498 m </w:t>
      </w:r>
      <w:r>
        <w:rPr>
          <w:rFonts w:ascii="Courier New" w:hAnsi="Courier New" w:cs="Times New Roman"/>
          <w:sz w:val="18"/>
          <w:szCs w:val="18"/>
        </w:rPr>
        <w:br/>
        <w:t xml:space="preserve"> szigma-z: 9,315 m </w:t>
      </w:r>
      <w:r>
        <w:rPr>
          <w:rFonts w:ascii="Courier New" w:hAnsi="Courier New" w:cs="Times New Roman"/>
          <w:sz w:val="18"/>
          <w:szCs w:val="18"/>
        </w:rPr>
        <w:br/>
        <w:t xml:space="preserve"> konc.: 13,022 µg/m3 </w:t>
      </w:r>
      <w:r>
        <w:rPr>
          <w:rFonts w:ascii="Courier New" w:hAnsi="Courier New" w:cs="Times New Roman"/>
          <w:sz w:val="18"/>
          <w:szCs w:val="18"/>
        </w:rPr>
        <w:br/>
        <w:t xml:space="preserve"> távolság: 5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14,488 m </w:t>
      </w:r>
      <w:r>
        <w:rPr>
          <w:rFonts w:ascii="Courier New" w:hAnsi="Courier New" w:cs="Times New Roman"/>
          <w:sz w:val="18"/>
          <w:szCs w:val="18"/>
        </w:rPr>
        <w:br/>
        <w:t xml:space="preserve"> szigma-z: 12,399 m </w:t>
      </w:r>
      <w:r>
        <w:rPr>
          <w:rFonts w:ascii="Courier New" w:hAnsi="Courier New" w:cs="Times New Roman"/>
          <w:sz w:val="18"/>
          <w:szCs w:val="18"/>
        </w:rPr>
        <w:br/>
        <w:t xml:space="preserve"> konc.: 9,633 µg/m3 </w:t>
      </w:r>
      <w:r>
        <w:rPr>
          <w:rFonts w:ascii="Courier New" w:hAnsi="Courier New" w:cs="Times New Roman"/>
          <w:sz w:val="18"/>
          <w:szCs w:val="18"/>
        </w:rPr>
        <w:br/>
        <w:t xml:space="preserve"> távolság: 9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1000,000 µg/m3 </w:t>
      </w:r>
      <w:r>
        <w:rPr>
          <w:rFonts w:ascii="Courier New" w:hAnsi="Courier New" w:cs="Times New Roman"/>
          <w:sz w:val="18"/>
          <w:szCs w:val="18"/>
        </w:rPr>
        <w:br/>
        <w:t xml:space="preserve"> "B" feltétel szerinti 1 órás koncentráció: 1880,620 µg/m3 </w:t>
      </w:r>
      <w:r>
        <w:rPr>
          <w:rFonts w:ascii="Courier New" w:hAnsi="Courier New" w:cs="Times New Roman"/>
          <w:sz w:val="18"/>
          <w:szCs w:val="18"/>
        </w:rPr>
        <w:br/>
        <w:t xml:space="preserve"> "C" feltétel szerinti 1 órás koncentráció: 10,418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P4 forrás hatástávolsága SZEN-MONOXID esetén: 9 m </w:t>
      </w:r>
      <w:r w:rsidRPr="000B1578">
        <w:rPr>
          <w:rFonts w:ascii="Courier New" w:hAnsi="Courier New" w:cs="Times New Roman"/>
          <w:sz w:val="18"/>
          <w:szCs w:val="18"/>
          <w:bdr w:val="single" w:sz="4" w:space="0" w:color="auto"/>
        </w:rPr>
        <w:br/>
        <w:t xml:space="preserve"> P4 átlagos 1 órás koncentráció a hatásterületen: 9,184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SZEN-MONOXID terhelhetőség: 9403,1 </w:t>
      </w:r>
      <w:r>
        <w:rPr>
          <w:rFonts w:ascii="Courier New" w:hAnsi="Courier New" w:cs="Times New Roman"/>
          <w:sz w:val="18"/>
          <w:szCs w:val="18"/>
        </w:rPr>
        <w:br/>
        <w:t xml:space="preserve"> P4 forrás védőtávolsága SZEN-MONOXID esetén: nem értelmezhető </w:t>
      </w:r>
      <w:r>
        <w:rPr>
          <w:rFonts w:ascii="Courier New" w:hAnsi="Courier New" w:cs="Times New Roman"/>
          <w:sz w:val="18"/>
          <w:szCs w:val="18"/>
        </w:rPr>
        <w:br/>
        <w:t xml:space="preserve"> </w:t>
      </w:r>
      <w:r>
        <w:rPr>
          <w:rFonts w:ascii="Courier New" w:hAnsi="Courier New" w:cs="Times New Roman"/>
          <w:sz w:val="18"/>
          <w:szCs w:val="18"/>
        </w:rPr>
        <w:br/>
        <w:t xml:space="preserve">Maximális hatástávolsággal rendelkező forrás: P1 13m </w:t>
      </w:r>
      <w:r>
        <w:rPr>
          <w:rFonts w:ascii="Courier New" w:hAnsi="Courier New" w:cs="Times New Roman"/>
          <w:sz w:val="18"/>
          <w:szCs w:val="18"/>
        </w:rPr>
        <w:br/>
      </w:r>
    </w:p>
    <w:p w:rsidR="000B1578" w:rsidRDefault="000B1578" w:rsidP="000B1578">
      <w:pPr>
        <w:pStyle w:val="Standard"/>
        <w:spacing w:before="113"/>
        <w:jc w:val="both"/>
        <w:rPr>
          <w:rFonts w:ascii="Times New Roman" w:hAnsi="Times New Roman" w:cs="Andale Mono"/>
        </w:rPr>
      </w:pPr>
      <w:r>
        <w:rPr>
          <w:rFonts w:ascii="Courier New" w:hAnsi="Courier New" w:cs="Times New Roman"/>
          <w:noProof/>
          <w:sz w:val="18"/>
          <w:szCs w:val="18"/>
          <w:lang w:eastAsia="hu-HU" w:bidi="ar-SA"/>
        </w:rPr>
        <w:lastRenderedPageBreak/>
        <w:drawing>
          <wp:anchor distT="0" distB="0" distL="114300" distR="114300" simplePos="0" relativeHeight="251659264" behindDoc="0" locked="0" layoutInCell="1" allowOverlap="1" wp14:anchorId="0392CE1D" wp14:editId="31F9DE44">
            <wp:simplePos x="0" y="0"/>
            <wp:positionH relativeFrom="column">
              <wp:align>center</wp:align>
            </wp:positionH>
            <wp:positionV relativeFrom="paragraph">
              <wp:align>top</wp:align>
            </wp:positionV>
            <wp:extent cx="5867403" cy="3047996"/>
            <wp:effectExtent l="19050" t="19050" r="19047" b="19054"/>
            <wp:wrapTopAndBottom/>
            <wp:docPr id="1" name="6703-1752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lum/>
                      <a:alphaModFix/>
                    </a:blip>
                    <a:srcRect/>
                    <a:stretch>
                      <a:fillRect/>
                    </a:stretch>
                  </pic:blipFill>
                  <pic:spPr>
                    <a:xfrm>
                      <a:off x="0" y="0"/>
                      <a:ext cx="5867403" cy="3047996"/>
                    </a:xfrm>
                    <a:prstGeom prst="rect">
                      <a:avLst/>
                    </a:prstGeom>
                    <a:noFill/>
                    <a:ln w="722">
                      <a:solidFill>
                        <a:srgbClr val="000000"/>
                      </a:solidFill>
                      <a:prstDash val="solid"/>
                    </a:ln>
                  </pic:spPr>
                </pic:pic>
              </a:graphicData>
            </a:graphic>
          </wp:anchor>
        </w:drawing>
      </w:r>
    </w:p>
    <w:p w:rsidR="000B1578" w:rsidRPr="000B1578" w:rsidRDefault="000B1578" w:rsidP="000B1578">
      <w:pPr>
        <w:pStyle w:val="Standard"/>
        <w:rPr>
          <w:rFonts w:asciiTheme="minorHAnsi" w:hAnsiTheme="minorHAnsi" w:cs="Times New Roman"/>
          <w:b/>
          <w:i/>
          <w:iCs/>
          <w:sz w:val="22"/>
          <w:szCs w:val="22"/>
        </w:rPr>
      </w:pPr>
      <w:r w:rsidRPr="000B1578">
        <w:rPr>
          <w:rFonts w:asciiTheme="minorHAnsi" w:hAnsiTheme="minorHAnsi" w:cs="Times New Roman"/>
          <w:b/>
          <w:i/>
          <w:iCs/>
          <w:sz w:val="22"/>
          <w:szCs w:val="22"/>
        </w:rPr>
        <w:t>Számítás NITROGÉN-OXIDOK komponensre:</w:t>
      </w:r>
    </w:p>
    <w:p w:rsidR="000B1578" w:rsidRDefault="000B1578" w:rsidP="000B1578">
      <w:pPr>
        <w:pStyle w:val="Standard"/>
        <w:rPr>
          <w:rFonts w:ascii="Times New Roman" w:hAnsi="Times New Roman" w:cs="Times New Roman"/>
        </w:rPr>
      </w:pPr>
    </w:p>
    <w:p w:rsidR="000B1578" w:rsidRDefault="000B1578" w:rsidP="000B1578">
      <w:pPr>
        <w:pStyle w:val="Standard"/>
        <w:rPr>
          <w:rFonts w:ascii="Courier New" w:hAnsi="Courier New" w:cs="Times New Roman"/>
          <w:sz w:val="18"/>
          <w:szCs w:val="18"/>
        </w:rPr>
      </w:pPr>
      <w:r w:rsidRPr="000B1578">
        <w:rPr>
          <w:rFonts w:ascii="Courier New" w:hAnsi="Courier New" w:cs="Times New Roman"/>
          <w:sz w:val="18"/>
          <w:szCs w:val="18"/>
          <w:bdr w:val="single" w:sz="4" w:space="0" w:color="auto"/>
        </w:rPr>
        <w:t xml:space="preserve">Vizsgált forrás: P1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347,1 kW </w:t>
      </w:r>
      <w:r>
        <w:rPr>
          <w:rFonts w:ascii="Courier New" w:hAnsi="Courier New" w:cs="Times New Roman"/>
          <w:sz w:val="18"/>
          <w:szCs w:val="18"/>
        </w:rPr>
        <w:br/>
        <w:t xml:space="preserve"> Átlagos szélsebesség: 4,29 m/s </w:t>
      </w:r>
      <w:r>
        <w:rPr>
          <w:rFonts w:ascii="Courier New" w:hAnsi="Courier New" w:cs="Times New Roman"/>
          <w:sz w:val="18"/>
          <w:szCs w:val="18"/>
        </w:rPr>
        <w:br/>
        <w:t xml:space="preserve"> Szélsebesség a kilépésnél: 4,37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15,8 m </w:t>
      </w:r>
      <w:r>
        <w:rPr>
          <w:rFonts w:ascii="Courier New" w:hAnsi="Courier New" w:cs="Times New Roman"/>
          <w:sz w:val="18"/>
          <w:szCs w:val="18"/>
        </w:rPr>
        <w:br/>
        <w:t xml:space="preserve"> Korrigált magasság: 14,7 m </w:t>
      </w:r>
      <w:r>
        <w:rPr>
          <w:rFonts w:ascii="Courier New" w:hAnsi="Courier New" w:cs="Times New Roman"/>
          <w:sz w:val="18"/>
          <w:szCs w:val="18"/>
        </w:rPr>
        <w:br/>
        <w:t xml:space="preserve"> Járulékos magasság: 0,5 m </w:t>
      </w:r>
      <w:r>
        <w:rPr>
          <w:rFonts w:ascii="Courier New" w:hAnsi="Courier New" w:cs="Times New Roman"/>
          <w:sz w:val="18"/>
          <w:szCs w:val="18"/>
        </w:rPr>
        <w:br/>
        <w:t xml:space="preserve"> Effektív magasság: 15,2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NITROGEN-OXIDOK=1,180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13,939 m </w:t>
      </w:r>
      <w:r>
        <w:rPr>
          <w:rFonts w:ascii="Courier New" w:hAnsi="Courier New" w:cs="Times New Roman"/>
          <w:sz w:val="18"/>
          <w:szCs w:val="18"/>
        </w:rPr>
        <w:br/>
        <w:t xml:space="preserve"> szigma-z: 11,882 m </w:t>
      </w:r>
      <w:r>
        <w:rPr>
          <w:rFonts w:ascii="Courier New" w:hAnsi="Courier New" w:cs="Times New Roman"/>
          <w:sz w:val="18"/>
          <w:szCs w:val="18"/>
        </w:rPr>
        <w:br/>
        <w:t xml:space="preserve"> konc.: 66,228 µg/m3 </w:t>
      </w:r>
      <w:r>
        <w:rPr>
          <w:rFonts w:ascii="Courier New" w:hAnsi="Courier New" w:cs="Times New Roman"/>
          <w:sz w:val="18"/>
          <w:szCs w:val="18"/>
        </w:rPr>
        <w:br/>
        <w:t xml:space="preserve"> távolság: 8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18,670 m </w:t>
      </w:r>
      <w:r>
        <w:rPr>
          <w:rFonts w:ascii="Courier New" w:hAnsi="Courier New" w:cs="Times New Roman"/>
          <w:sz w:val="18"/>
          <w:szCs w:val="18"/>
        </w:rPr>
        <w:br/>
        <w:t xml:space="preserve"> szigma-z: 15,401 m </w:t>
      </w:r>
      <w:r>
        <w:rPr>
          <w:rFonts w:ascii="Courier New" w:hAnsi="Courier New" w:cs="Times New Roman"/>
          <w:sz w:val="18"/>
          <w:szCs w:val="18"/>
        </w:rPr>
        <w:br/>
        <w:t xml:space="preserve"> konc.: 51,764 µg/m3 </w:t>
      </w:r>
      <w:r>
        <w:rPr>
          <w:rFonts w:ascii="Courier New" w:hAnsi="Courier New" w:cs="Times New Roman"/>
          <w:sz w:val="18"/>
          <w:szCs w:val="18"/>
        </w:rPr>
        <w:br/>
        <w:t xml:space="preserve"> távolság: 13 m </w:t>
      </w:r>
      <w:r>
        <w:rPr>
          <w:rFonts w:ascii="Courier New" w:hAnsi="Courier New" w:cs="Times New Roman"/>
          <w:sz w:val="18"/>
          <w:szCs w:val="18"/>
        </w:rPr>
        <w:br/>
        <w:t xml:space="preserve"> </w:t>
      </w:r>
      <w:r>
        <w:rPr>
          <w:rFonts w:ascii="Courier New" w:hAnsi="Courier New" w:cs="Times New Roman"/>
          <w:sz w:val="18"/>
          <w:szCs w:val="18"/>
        </w:rPr>
        <w:br/>
        <w:t xml:space="preserve"> "B" feltétel szerinti 1 órás koncentráció: </w:t>
      </w:r>
      <w:r>
        <w:rPr>
          <w:rFonts w:ascii="Courier New" w:hAnsi="Courier New" w:cs="Times New Roman"/>
          <w:sz w:val="18"/>
          <w:szCs w:val="18"/>
        </w:rPr>
        <w:br/>
        <w:t xml:space="preserve"> szigma-y: 28,358 m </w:t>
      </w:r>
      <w:r>
        <w:rPr>
          <w:rFonts w:ascii="Courier New" w:hAnsi="Courier New" w:cs="Times New Roman"/>
          <w:sz w:val="18"/>
          <w:szCs w:val="18"/>
        </w:rPr>
        <w:br/>
        <w:t xml:space="preserve"> szigma-z: 22,321 m </w:t>
      </w:r>
      <w:r>
        <w:rPr>
          <w:rFonts w:ascii="Courier New" w:hAnsi="Courier New" w:cs="Times New Roman"/>
          <w:sz w:val="18"/>
          <w:szCs w:val="18"/>
        </w:rPr>
        <w:br/>
        <w:t xml:space="preserve"> konc.: 30,393 µg/m3 </w:t>
      </w:r>
      <w:r>
        <w:rPr>
          <w:rFonts w:ascii="Courier New" w:hAnsi="Courier New" w:cs="Times New Roman"/>
          <w:sz w:val="18"/>
          <w:szCs w:val="18"/>
        </w:rPr>
        <w:br/>
        <w:t xml:space="preserve"> távolság: 22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w:t>
      </w:r>
      <w:r>
        <w:rPr>
          <w:rFonts w:ascii="Courier New" w:hAnsi="Courier New" w:cs="Times New Roman"/>
          <w:sz w:val="18"/>
          <w:szCs w:val="18"/>
        </w:rPr>
        <w:br/>
        <w:t xml:space="preserve"> szigma-y: 37,240 m </w:t>
      </w:r>
      <w:r>
        <w:rPr>
          <w:rFonts w:ascii="Courier New" w:hAnsi="Courier New" w:cs="Times New Roman"/>
          <w:sz w:val="18"/>
          <w:szCs w:val="18"/>
        </w:rPr>
        <w:br/>
        <w:t xml:space="preserve"> szigma-z: 28,430 m </w:t>
      </w:r>
      <w:r>
        <w:rPr>
          <w:rFonts w:ascii="Courier New" w:hAnsi="Courier New" w:cs="Times New Roman"/>
          <w:sz w:val="18"/>
          <w:szCs w:val="18"/>
        </w:rPr>
        <w:br/>
        <w:t xml:space="preserve"> konc.: 19,871 µg/m3 </w:t>
      </w:r>
      <w:r>
        <w:rPr>
          <w:rFonts w:ascii="Courier New" w:hAnsi="Courier New" w:cs="Times New Roman"/>
          <w:sz w:val="18"/>
          <w:szCs w:val="18"/>
        </w:rPr>
        <w:br/>
        <w:t xml:space="preserve"> távolság: 31 m </w:t>
      </w:r>
      <w:r>
        <w:rPr>
          <w:rFonts w:ascii="Courier New" w:hAnsi="Courier New" w:cs="Times New Roman"/>
          <w:sz w:val="18"/>
          <w:szCs w:val="18"/>
        </w:rPr>
        <w:br/>
        <w:t xml:space="preserve"> </w:t>
      </w:r>
      <w:r>
        <w:rPr>
          <w:rFonts w:ascii="Courier New" w:hAnsi="Courier New" w:cs="Times New Roman"/>
          <w:sz w:val="18"/>
          <w:szCs w:val="18"/>
        </w:rPr>
        <w:br/>
      </w:r>
      <w:r>
        <w:rPr>
          <w:rFonts w:ascii="Courier New" w:hAnsi="Courier New" w:cs="Times New Roman"/>
          <w:sz w:val="18"/>
          <w:szCs w:val="18"/>
        </w:rPr>
        <w:lastRenderedPageBreak/>
        <w:t xml:space="preserve"> "A" feltétel szerinti 1 órás koncentráció: 20,000 µg/m3 </w:t>
      </w:r>
      <w:r>
        <w:rPr>
          <w:rFonts w:ascii="Courier New" w:hAnsi="Courier New" w:cs="Times New Roman"/>
          <w:sz w:val="18"/>
          <w:szCs w:val="18"/>
        </w:rPr>
        <w:br/>
        <w:t xml:space="preserve"> "B" feltétel szerinti 1 órás koncentráció: 31,520 µg/m3 </w:t>
      </w:r>
      <w:r>
        <w:rPr>
          <w:rFonts w:ascii="Courier New" w:hAnsi="Courier New" w:cs="Times New Roman"/>
          <w:sz w:val="18"/>
          <w:szCs w:val="18"/>
        </w:rPr>
        <w:br/>
        <w:t xml:space="preserve"> "C" feltétel szerinti 1 órás koncentráció: 52,982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P1 forrás hatástávolsága NITROGEN-OXIDOK esetén: 31 m </w:t>
      </w:r>
      <w:r w:rsidRPr="000B1578">
        <w:rPr>
          <w:rFonts w:ascii="Courier New" w:hAnsi="Courier New" w:cs="Times New Roman"/>
          <w:sz w:val="18"/>
          <w:szCs w:val="18"/>
          <w:bdr w:val="single" w:sz="4" w:space="0" w:color="auto"/>
        </w:rPr>
        <w:br/>
        <w:t xml:space="preserve"> P1 átlagos 1 órás koncentráció a hatásterületen: 37,366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NITROGEN-OXIDOK terhelhetőség: 157,6 </w:t>
      </w:r>
      <w:r>
        <w:rPr>
          <w:rFonts w:ascii="Courier New" w:hAnsi="Courier New" w:cs="Times New Roman"/>
          <w:sz w:val="18"/>
          <w:szCs w:val="18"/>
        </w:rPr>
        <w:br/>
        <w:t xml:space="preserve"> P1 forrás védőtávolsága NITROGEN-OXIDOK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P2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194,6 kW </w:t>
      </w:r>
      <w:r>
        <w:rPr>
          <w:rFonts w:ascii="Courier New" w:hAnsi="Courier New" w:cs="Times New Roman"/>
          <w:sz w:val="18"/>
          <w:szCs w:val="18"/>
        </w:rPr>
        <w:br/>
        <w:t xml:space="preserve"> Átlagos szélsebesség: 4,18 m/s </w:t>
      </w:r>
      <w:r>
        <w:rPr>
          <w:rFonts w:ascii="Courier New" w:hAnsi="Courier New" w:cs="Times New Roman"/>
          <w:sz w:val="18"/>
          <w:szCs w:val="18"/>
        </w:rPr>
        <w:br/>
        <w:t xml:space="preserve"> Szélsebesség a kilépésnél: 4,24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14,4 m </w:t>
      </w:r>
      <w:r>
        <w:rPr>
          <w:rFonts w:ascii="Courier New" w:hAnsi="Courier New" w:cs="Times New Roman"/>
          <w:sz w:val="18"/>
          <w:szCs w:val="18"/>
        </w:rPr>
        <w:br/>
        <w:t xml:space="preserve"> Korrigált magasság: 13,6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14,0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NITROGEN-OXIDOK=0,444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12,857 m </w:t>
      </w:r>
      <w:r>
        <w:rPr>
          <w:rFonts w:ascii="Courier New" w:hAnsi="Courier New" w:cs="Times New Roman"/>
          <w:sz w:val="18"/>
          <w:szCs w:val="18"/>
        </w:rPr>
        <w:br/>
        <w:t xml:space="preserve"> szigma-z: 11,090 m </w:t>
      </w:r>
      <w:r>
        <w:rPr>
          <w:rFonts w:ascii="Courier New" w:hAnsi="Courier New" w:cs="Times New Roman"/>
          <w:sz w:val="18"/>
          <w:szCs w:val="18"/>
        </w:rPr>
        <w:br/>
        <w:t xml:space="preserve"> konc.: 30,726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16,559 m </w:t>
      </w:r>
      <w:r>
        <w:rPr>
          <w:rFonts w:ascii="Courier New" w:hAnsi="Courier New" w:cs="Times New Roman"/>
          <w:sz w:val="18"/>
          <w:szCs w:val="18"/>
        </w:rPr>
        <w:br/>
        <w:t xml:space="preserve"> szigma-z: 13,883 m </w:t>
      </w:r>
      <w:r>
        <w:rPr>
          <w:rFonts w:ascii="Courier New" w:hAnsi="Courier New" w:cs="Times New Roman"/>
          <w:sz w:val="18"/>
          <w:szCs w:val="18"/>
        </w:rPr>
        <w:br/>
        <w:t xml:space="preserve"> konc.: 24,558 µg/m3 </w:t>
      </w:r>
      <w:r>
        <w:rPr>
          <w:rFonts w:ascii="Courier New" w:hAnsi="Courier New" w:cs="Times New Roman"/>
          <w:sz w:val="18"/>
          <w:szCs w:val="18"/>
        </w:rPr>
        <w:br/>
        <w:t xml:space="preserve"> távolság: 11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w:t>
      </w:r>
      <w:r>
        <w:rPr>
          <w:rFonts w:ascii="Courier New" w:hAnsi="Courier New" w:cs="Times New Roman"/>
          <w:sz w:val="18"/>
          <w:szCs w:val="18"/>
        </w:rPr>
        <w:br/>
        <w:t xml:space="preserve"> szigma-y: 20,056 m </w:t>
      </w:r>
      <w:r>
        <w:rPr>
          <w:rFonts w:ascii="Courier New" w:hAnsi="Courier New" w:cs="Times New Roman"/>
          <w:sz w:val="18"/>
          <w:szCs w:val="18"/>
        </w:rPr>
        <w:br/>
        <w:t xml:space="preserve"> szigma-z: 16,458 m </w:t>
      </w:r>
      <w:r>
        <w:rPr>
          <w:rFonts w:ascii="Courier New" w:hAnsi="Courier New" w:cs="Times New Roman"/>
          <w:sz w:val="18"/>
          <w:szCs w:val="18"/>
        </w:rPr>
        <w:br/>
        <w:t xml:space="preserve"> konc.: 19,808 µg/m3 </w:t>
      </w:r>
      <w:r>
        <w:rPr>
          <w:rFonts w:ascii="Courier New" w:hAnsi="Courier New" w:cs="Times New Roman"/>
          <w:sz w:val="18"/>
          <w:szCs w:val="18"/>
        </w:rPr>
        <w:br/>
        <w:t xml:space="preserve"> távolság: 14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20,000 µg/m3 </w:t>
      </w:r>
      <w:r>
        <w:rPr>
          <w:rFonts w:ascii="Courier New" w:hAnsi="Courier New" w:cs="Times New Roman"/>
          <w:sz w:val="18"/>
          <w:szCs w:val="18"/>
        </w:rPr>
        <w:br/>
        <w:t xml:space="preserve"> "B" feltétel szerinti 1 órás koncentráció: 31,520 µg/m3 </w:t>
      </w:r>
      <w:r>
        <w:rPr>
          <w:rFonts w:ascii="Courier New" w:hAnsi="Courier New" w:cs="Times New Roman"/>
          <w:sz w:val="18"/>
          <w:szCs w:val="18"/>
        </w:rPr>
        <w:br/>
        <w:t xml:space="preserve"> "C" feltétel szerinti 1 órás koncentráció: 24,581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P2 forrás hatástávolsága NITROGEN-OXIDOK esetén: 14 m </w:t>
      </w:r>
      <w:r w:rsidRPr="000B1578">
        <w:rPr>
          <w:rFonts w:ascii="Courier New" w:hAnsi="Courier New" w:cs="Times New Roman"/>
          <w:sz w:val="18"/>
          <w:szCs w:val="18"/>
          <w:bdr w:val="single" w:sz="4" w:space="0" w:color="auto"/>
        </w:rPr>
        <w:br/>
        <w:t xml:space="preserve"> P2 átlagos 1 órás koncentráció a hatásterületen: 21,318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NITROGEN-OXIDOK terhelhetőség: 157,6 </w:t>
      </w:r>
      <w:r>
        <w:rPr>
          <w:rFonts w:ascii="Courier New" w:hAnsi="Courier New" w:cs="Times New Roman"/>
          <w:sz w:val="18"/>
          <w:szCs w:val="18"/>
        </w:rPr>
        <w:br/>
        <w:t xml:space="preserve"> P2 forrás védőtávolsága NITROGEN-OXIDOK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253,8 kW </w:t>
      </w:r>
      <w:r>
        <w:rPr>
          <w:rFonts w:ascii="Courier New" w:hAnsi="Courier New" w:cs="Times New Roman"/>
          <w:sz w:val="18"/>
          <w:szCs w:val="18"/>
        </w:rPr>
        <w:br/>
        <w:t xml:space="preserve"> Átlagos szélsebesség: 4,26 m/s </w:t>
      </w:r>
      <w:r>
        <w:rPr>
          <w:rFonts w:ascii="Courier New" w:hAnsi="Courier New" w:cs="Times New Roman"/>
          <w:sz w:val="18"/>
          <w:szCs w:val="18"/>
        </w:rPr>
        <w:br/>
        <w:t xml:space="preserve"> Szélsebesség a kilépésnél: 4,33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15,4 m </w:t>
      </w:r>
      <w:r>
        <w:rPr>
          <w:rFonts w:ascii="Courier New" w:hAnsi="Courier New" w:cs="Times New Roman"/>
          <w:sz w:val="18"/>
          <w:szCs w:val="18"/>
        </w:rPr>
        <w:br/>
        <w:t xml:space="preserve"> Korrigált magasság: 14,4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NITROGEN-OXIDOK=0,602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r>
      <w:r>
        <w:rPr>
          <w:rFonts w:ascii="Courier New" w:hAnsi="Courier New" w:cs="Times New Roman"/>
          <w:sz w:val="18"/>
          <w:szCs w:val="18"/>
        </w:rPr>
        <w:lastRenderedPageBreak/>
        <w:t xml:space="preserve"> Maximális 1 órás koncentráció: </w:t>
      </w:r>
      <w:r>
        <w:rPr>
          <w:rFonts w:ascii="Courier New" w:hAnsi="Courier New" w:cs="Times New Roman"/>
          <w:sz w:val="18"/>
          <w:szCs w:val="18"/>
        </w:rPr>
        <w:br/>
        <w:t xml:space="preserve"> szigma-y: 12,750 m </w:t>
      </w:r>
      <w:r>
        <w:rPr>
          <w:rFonts w:ascii="Courier New" w:hAnsi="Courier New" w:cs="Times New Roman"/>
          <w:sz w:val="18"/>
          <w:szCs w:val="18"/>
        </w:rPr>
        <w:br/>
        <w:t xml:space="preserve"> szigma-z: 10,988 m </w:t>
      </w:r>
      <w:r>
        <w:rPr>
          <w:rFonts w:ascii="Courier New" w:hAnsi="Courier New" w:cs="Times New Roman"/>
          <w:sz w:val="18"/>
          <w:szCs w:val="18"/>
        </w:rPr>
        <w:br/>
        <w:t xml:space="preserve"> konc.: 36,437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"B" feltétel szerinti 1 órás koncentráció: </w:t>
      </w:r>
      <w:r>
        <w:rPr>
          <w:rFonts w:ascii="Courier New" w:hAnsi="Courier New" w:cs="Times New Roman"/>
          <w:sz w:val="18"/>
          <w:szCs w:val="18"/>
        </w:rPr>
        <w:br/>
        <w:t xml:space="preserve"> szigma-y: 16,421 m </w:t>
      </w:r>
      <w:r>
        <w:rPr>
          <w:rFonts w:ascii="Courier New" w:hAnsi="Courier New" w:cs="Times New Roman"/>
          <w:sz w:val="18"/>
          <w:szCs w:val="18"/>
        </w:rPr>
        <w:br/>
        <w:t xml:space="preserve"> szigma-z: 13,756 m </w:t>
      </w:r>
      <w:r>
        <w:rPr>
          <w:rFonts w:ascii="Courier New" w:hAnsi="Courier New" w:cs="Times New Roman"/>
          <w:sz w:val="18"/>
          <w:szCs w:val="18"/>
        </w:rPr>
        <w:br/>
        <w:t xml:space="preserve"> konc.: 31,012 µg/m3 </w:t>
      </w:r>
      <w:r>
        <w:rPr>
          <w:rFonts w:ascii="Courier New" w:hAnsi="Courier New" w:cs="Times New Roman"/>
          <w:sz w:val="18"/>
          <w:szCs w:val="18"/>
        </w:rPr>
        <w:br/>
        <w:t xml:space="preserve"> távolság: 11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17,596 m </w:t>
      </w:r>
      <w:r>
        <w:rPr>
          <w:rFonts w:ascii="Courier New" w:hAnsi="Courier New" w:cs="Times New Roman"/>
          <w:sz w:val="18"/>
          <w:szCs w:val="18"/>
        </w:rPr>
        <w:br/>
        <w:t xml:space="preserve"> szigma-z: 14,626 m </w:t>
      </w:r>
      <w:r>
        <w:rPr>
          <w:rFonts w:ascii="Courier New" w:hAnsi="Courier New" w:cs="Times New Roman"/>
          <w:sz w:val="18"/>
          <w:szCs w:val="18"/>
        </w:rPr>
        <w:br/>
        <w:t xml:space="preserve"> konc.: 29,101 µg/m3 </w:t>
      </w:r>
      <w:r>
        <w:rPr>
          <w:rFonts w:ascii="Courier New" w:hAnsi="Courier New" w:cs="Times New Roman"/>
          <w:sz w:val="18"/>
          <w:szCs w:val="18"/>
        </w:rPr>
        <w:br/>
        <w:t xml:space="preserve"> távolság: 12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w:t>
      </w:r>
      <w:r>
        <w:rPr>
          <w:rFonts w:ascii="Courier New" w:hAnsi="Courier New" w:cs="Times New Roman"/>
          <w:sz w:val="18"/>
          <w:szCs w:val="18"/>
        </w:rPr>
        <w:br/>
        <w:t xml:space="preserve"> szigma-y: 24,285 m </w:t>
      </w:r>
      <w:r>
        <w:rPr>
          <w:rFonts w:ascii="Courier New" w:hAnsi="Courier New" w:cs="Times New Roman"/>
          <w:sz w:val="18"/>
          <w:szCs w:val="18"/>
        </w:rPr>
        <w:br/>
        <w:t xml:space="preserve"> szigma-z: 19,469 m </w:t>
      </w:r>
      <w:r>
        <w:rPr>
          <w:rFonts w:ascii="Courier New" w:hAnsi="Courier New" w:cs="Times New Roman"/>
          <w:sz w:val="18"/>
          <w:szCs w:val="18"/>
        </w:rPr>
        <w:br/>
        <w:t xml:space="preserve"> konc.: 19,802 µg/m3 </w:t>
      </w:r>
      <w:r>
        <w:rPr>
          <w:rFonts w:ascii="Courier New" w:hAnsi="Courier New" w:cs="Times New Roman"/>
          <w:sz w:val="18"/>
          <w:szCs w:val="18"/>
        </w:rPr>
        <w:br/>
        <w:t xml:space="preserve"> távolság: 18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20,000 µg/m3 </w:t>
      </w:r>
      <w:r>
        <w:rPr>
          <w:rFonts w:ascii="Courier New" w:hAnsi="Courier New" w:cs="Times New Roman"/>
          <w:sz w:val="18"/>
          <w:szCs w:val="18"/>
        </w:rPr>
        <w:br/>
        <w:t xml:space="preserve"> "B" feltétel szerinti 1 órás koncentráció: 31,520 µg/m3 </w:t>
      </w:r>
      <w:r>
        <w:rPr>
          <w:rFonts w:ascii="Courier New" w:hAnsi="Courier New" w:cs="Times New Roman"/>
          <w:sz w:val="18"/>
          <w:szCs w:val="18"/>
        </w:rPr>
        <w:br/>
        <w:t xml:space="preserve"> "C" feltétel szerinti 1 órás koncentráció: 29,149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P3 forrás hatástávolsága NITROGEN-OXIDOK esetén: 18 m </w:t>
      </w:r>
      <w:r w:rsidRPr="000B1578">
        <w:rPr>
          <w:rFonts w:ascii="Courier New" w:hAnsi="Courier New" w:cs="Times New Roman"/>
          <w:sz w:val="18"/>
          <w:szCs w:val="18"/>
          <w:bdr w:val="single" w:sz="4" w:space="0" w:color="auto"/>
        </w:rPr>
        <w:br/>
        <w:t xml:space="preserve"> P3 átlagos 1 órás koncentráció a hatásterületen: 24,469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NITROGEN-OXIDOK terhelhetőség: 157,6 </w:t>
      </w:r>
      <w:r>
        <w:rPr>
          <w:rFonts w:ascii="Courier New" w:hAnsi="Courier New" w:cs="Times New Roman"/>
          <w:sz w:val="18"/>
          <w:szCs w:val="18"/>
        </w:rPr>
        <w:br/>
        <w:t xml:space="preserve"> P3 forrás védőtávolsága NITROGEN-OXIDOK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P4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w:t>
      </w:r>
      <w:r>
        <w:rPr>
          <w:rFonts w:ascii="Courier New" w:hAnsi="Courier New" w:cs="Times New Roman"/>
          <w:sz w:val="18"/>
          <w:szCs w:val="18"/>
        </w:rPr>
        <w:br/>
        <w:t xml:space="preserve"> Hőáram: 186,8 kW </w:t>
      </w:r>
      <w:r>
        <w:rPr>
          <w:rFonts w:ascii="Courier New" w:hAnsi="Courier New" w:cs="Times New Roman"/>
          <w:sz w:val="18"/>
          <w:szCs w:val="18"/>
        </w:rPr>
        <w:br/>
        <w:t xml:space="preserve"> Átlagos szélsebesség: 3,93 m/s </w:t>
      </w:r>
      <w:r>
        <w:rPr>
          <w:rFonts w:ascii="Courier New" w:hAnsi="Courier New" w:cs="Times New Roman"/>
          <w:sz w:val="18"/>
          <w:szCs w:val="18"/>
        </w:rPr>
        <w:br/>
        <w:t xml:space="preserve"> Szélsebesség a kilépésnél: 3,99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12,0 m </w:t>
      </w:r>
      <w:r>
        <w:rPr>
          <w:rFonts w:ascii="Courier New" w:hAnsi="Courier New" w:cs="Times New Roman"/>
          <w:sz w:val="18"/>
          <w:szCs w:val="18"/>
        </w:rPr>
        <w:br/>
        <w:t xml:space="preserve"> Korrigált magasság: 11,3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11,8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NITROGEN-OXIDOK=0,381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10,498 m </w:t>
      </w:r>
      <w:r>
        <w:rPr>
          <w:rFonts w:ascii="Courier New" w:hAnsi="Courier New" w:cs="Times New Roman"/>
          <w:sz w:val="18"/>
          <w:szCs w:val="18"/>
        </w:rPr>
        <w:br/>
        <w:t xml:space="preserve"> szigma-z: 9,315 m </w:t>
      </w:r>
      <w:r>
        <w:rPr>
          <w:rFonts w:ascii="Courier New" w:hAnsi="Courier New" w:cs="Times New Roman"/>
          <w:sz w:val="18"/>
          <w:szCs w:val="18"/>
        </w:rPr>
        <w:br/>
        <w:t xml:space="preserve"> konc.: 41,102 µg/m3 </w:t>
      </w:r>
      <w:r>
        <w:rPr>
          <w:rFonts w:ascii="Courier New" w:hAnsi="Courier New" w:cs="Times New Roman"/>
          <w:sz w:val="18"/>
          <w:szCs w:val="18"/>
        </w:rPr>
        <w:br/>
        <w:t xml:space="preserve"> távolság: 5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14,488 m </w:t>
      </w:r>
      <w:r>
        <w:rPr>
          <w:rFonts w:ascii="Courier New" w:hAnsi="Courier New" w:cs="Times New Roman"/>
          <w:sz w:val="18"/>
          <w:szCs w:val="18"/>
        </w:rPr>
        <w:br/>
        <w:t xml:space="preserve"> szigma-z: 12,399 m </w:t>
      </w:r>
      <w:r>
        <w:rPr>
          <w:rFonts w:ascii="Courier New" w:hAnsi="Courier New" w:cs="Times New Roman"/>
          <w:sz w:val="18"/>
          <w:szCs w:val="18"/>
        </w:rPr>
        <w:br/>
        <w:t xml:space="preserve"> konc.: 30,404 µg/m3 </w:t>
      </w:r>
      <w:r>
        <w:rPr>
          <w:rFonts w:ascii="Courier New" w:hAnsi="Courier New" w:cs="Times New Roman"/>
          <w:sz w:val="18"/>
          <w:szCs w:val="18"/>
        </w:rPr>
        <w:br/>
        <w:t xml:space="preserve"> távolság: 9 m </w:t>
      </w:r>
      <w:r>
        <w:rPr>
          <w:rFonts w:ascii="Courier New" w:hAnsi="Courier New" w:cs="Times New Roman"/>
          <w:sz w:val="18"/>
          <w:szCs w:val="18"/>
        </w:rPr>
        <w:br/>
        <w:t xml:space="preserve"> </w:t>
      </w:r>
      <w:r>
        <w:rPr>
          <w:rFonts w:ascii="Courier New" w:hAnsi="Courier New" w:cs="Times New Roman"/>
          <w:sz w:val="18"/>
          <w:szCs w:val="18"/>
        </w:rPr>
        <w:br/>
        <w:t xml:space="preserve"> "B" feltétel szerinti 1 órás koncentráció: </w:t>
      </w:r>
      <w:r>
        <w:rPr>
          <w:rFonts w:ascii="Courier New" w:hAnsi="Courier New" w:cs="Times New Roman"/>
          <w:sz w:val="18"/>
          <w:szCs w:val="18"/>
        </w:rPr>
        <w:br/>
        <w:t xml:space="preserve"> szigma-y: 14,488 m </w:t>
      </w:r>
      <w:r>
        <w:rPr>
          <w:rFonts w:ascii="Courier New" w:hAnsi="Courier New" w:cs="Times New Roman"/>
          <w:sz w:val="18"/>
          <w:szCs w:val="18"/>
        </w:rPr>
        <w:br/>
        <w:t xml:space="preserve"> szigma-z: 12,399 m </w:t>
      </w:r>
      <w:r>
        <w:rPr>
          <w:rFonts w:ascii="Courier New" w:hAnsi="Courier New" w:cs="Times New Roman"/>
          <w:sz w:val="18"/>
          <w:szCs w:val="18"/>
        </w:rPr>
        <w:br/>
        <w:t xml:space="preserve"> konc.: 30,404 µg/m3 </w:t>
      </w:r>
      <w:r>
        <w:rPr>
          <w:rFonts w:ascii="Courier New" w:hAnsi="Courier New" w:cs="Times New Roman"/>
          <w:sz w:val="18"/>
          <w:szCs w:val="18"/>
        </w:rPr>
        <w:br/>
        <w:t xml:space="preserve"> távolság: 9 m </w:t>
      </w:r>
      <w:r>
        <w:rPr>
          <w:rFonts w:ascii="Courier New" w:hAnsi="Courier New" w:cs="Times New Roman"/>
          <w:sz w:val="18"/>
          <w:szCs w:val="18"/>
        </w:rPr>
        <w:br/>
        <w:t xml:space="preserve"> </w:t>
      </w:r>
      <w:r>
        <w:rPr>
          <w:rFonts w:ascii="Courier New" w:hAnsi="Courier New" w:cs="Times New Roman"/>
          <w:sz w:val="18"/>
          <w:szCs w:val="18"/>
        </w:rPr>
        <w:br/>
      </w:r>
      <w:r>
        <w:rPr>
          <w:rFonts w:ascii="Courier New" w:hAnsi="Courier New" w:cs="Times New Roman"/>
          <w:sz w:val="18"/>
          <w:szCs w:val="18"/>
        </w:rPr>
        <w:lastRenderedPageBreak/>
        <w:t xml:space="preserve"> "A" feltétel szerinti 1 órás koncentráció: </w:t>
      </w:r>
      <w:r>
        <w:rPr>
          <w:rFonts w:ascii="Courier New" w:hAnsi="Courier New" w:cs="Times New Roman"/>
          <w:sz w:val="18"/>
          <w:szCs w:val="18"/>
        </w:rPr>
        <w:br/>
        <w:t xml:space="preserve"> szigma-y: 20,582 m </w:t>
      </w:r>
      <w:r>
        <w:rPr>
          <w:rFonts w:ascii="Courier New" w:hAnsi="Courier New" w:cs="Times New Roman"/>
          <w:sz w:val="18"/>
          <w:szCs w:val="18"/>
        </w:rPr>
        <w:br/>
        <w:t xml:space="preserve"> szigma-z: 16,934 m </w:t>
      </w:r>
      <w:r>
        <w:rPr>
          <w:rFonts w:ascii="Courier New" w:hAnsi="Courier New" w:cs="Times New Roman"/>
          <w:sz w:val="18"/>
          <w:szCs w:val="18"/>
        </w:rPr>
        <w:br/>
        <w:t xml:space="preserve"> konc.: 19,302 µg/m3 </w:t>
      </w:r>
      <w:r>
        <w:rPr>
          <w:rFonts w:ascii="Courier New" w:hAnsi="Courier New" w:cs="Times New Roman"/>
          <w:sz w:val="18"/>
          <w:szCs w:val="18"/>
        </w:rPr>
        <w:br/>
        <w:t xml:space="preserve"> távolság: 14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20,000 µg/m3 </w:t>
      </w:r>
      <w:r>
        <w:rPr>
          <w:rFonts w:ascii="Courier New" w:hAnsi="Courier New" w:cs="Times New Roman"/>
          <w:sz w:val="18"/>
          <w:szCs w:val="18"/>
        </w:rPr>
        <w:br/>
        <w:t xml:space="preserve"> "B" feltétel szerinti 1 órás koncentráció: 31,520 µg/m3 </w:t>
      </w:r>
      <w:r>
        <w:rPr>
          <w:rFonts w:ascii="Courier New" w:hAnsi="Courier New" w:cs="Times New Roman"/>
          <w:sz w:val="18"/>
          <w:szCs w:val="18"/>
        </w:rPr>
        <w:br/>
        <w:t xml:space="preserve"> "C" feltétel szerinti 1 órás koncentráció: 32,882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P4 forrás hatástávolsága NITROGEN-OXIDOK esetén: 14 m </w:t>
      </w:r>
      <w:r w:rsidRPr="000B1578">
        <w:rPr>
          <w:rFonts w:ascii="Courier New" w:hAnsi="Courier New" w:cs="Times New Roman"/>
          <w:sz w:val="18"/>
          <w:szCs w:val="18"/>
          <w:bdr w:val="single" w:sz="4" w:space="0" w:color="auto"/>
        </w:rPr>
        <w:br/>
        <w:t xml:space="preserve"> P4 átlagos 1 órás koncentráció a hatásterületen: 26,922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NITROGEN-OXIDOK terhelhetőség: 157,6 </w:t>
      </w:r>
      <w:r>
        <w:rPr>
          <w:rFonts w:ascii="Courier New" w:hAnsi="Courier New" w:cs="Times New Roman"/>
          <w:sz w:val="18"/>
          <w:szCs w:val="18"/>
        </w:rPr>
        <w:br/>
        <w:t xml:space="preserve"> P4 forrás védőtávolsága NITROGEN-OXIDOK esetén: nem értelmezhető </w:t>
      </w:r>
      <w:r>
        <w:rPr>
          <w:rFonts w:ascii="Courier New" w:hAnsi="Courier New" w:cs="Times New Roman"/>
          <w:sz w:val="18"/>
          <w:szCs w:val="18"/>
        </w:rPr>
        <w:br/>
        <w:t xml:space="preserve"> </w:t>
      </w:r>
      <w:r>
        <w:rPr>
          <w:rFonts w:ascii="Courier New" w:hAnsi="Courier New" w:cs="Times New Roman"/>
          <w:sz w:val="18"/>
          <w:szCs w:val="18"/>
        </w:rPr>
        <w:br/>
        <w:t xml:space="preserve">Maximális hatástávolsággal rendelkező forrás: P1 31m </w:t>
      </w:r>
      <w:r>
        <w:rPr>
          <w:rFonts w:ascii="Courier New" w:hAnsi="Courier New" w:cs="Times New Roman"/>
          <w:sz w:val="18"/>
          <w:szCs w:val="18"/>
        </w:rPr>
        <w:br/>
      </w:r>
    </w:p>
    <w:p w:rsidR="000B1578" w:rsidRDefault="000B1578" w:rsidP="000B1578">
      <w:pPr>
        <w:pStyle w:val="Standard"/>
        <w:spacing w:before="113"/>
        <w:jc w:val="both"/>
        <w:rPr>
          <w:rFonts w:ascii="Times New Roman" w:hAnsi="Times New Roman" w:cs="Andale Mono"/>
        </w:rPr>
      </w:pPr>
      <w:r>
        <w:rPr>
          <w:rFonts w:ascii="Courier New" w:hAnsi="Courier New" w:cs="Times New Roman"/>
          <w:noProof/>
          <w:sz w:val="18"/>
          <w:szCs w:val="18"/>
          <w:lang w:eastAsia="hu-HU" w:bidi="ar-SA"/>
        </w:rPr>
        <w:drawing>
          <wp:anchor distT="0" distB="0" distL="114300" distR="114300" simplePos="0" relativeHeight="251660288" behindDoc="0" locked="0" layoutInCell="1" allowOverlap="1" wp14:anchorId="4C5A4657" wp14:editId="3E4947C7">
            <wp:simplePos x="0" y="0"/>
            <wp:positionH relativeFrom="column">
              <wp:align>center</wp:align>
            </wp:positionH>
            <wp:positionV relativeFrom="paragraph">
              <wp:align>top</wp:align>
            </wp:positionV>
            <wp:extent cx="5867403" cy="3047996"/>
            <wp:effectExtent l="19050" t="19050" r="19047" b="19054"/>
            <wp:wrapTopAndBottom/>
            <wp:docPr id="2" name="6703-1752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a:off x="0" y="0"/>
                      <a:ext cx="5867403" cy="3047996"/>
                    </a:xfrm>
                    <a:prstGeom prst="rect">
                      <a:avLst/>
                    </a:prstGeom>
                    <a:noFill/>
                    <a:ln w="722">
                      <a:solidFill>
                        <a:srgbClr val="000000"/>
                      </a:solidFill>
                      <a:prstDash val="solid"/>
                    </a:ln>
                  </pic:spPr>
                </pic:pic>
              </a:graphicData>
            </a:graphic>
          </wp:anchor>
        </w:drawing>
      </w:r>
    </w:p>
    <w:p w:rsidR="000B1578" w:rsidRPr="000B1578" w:rsidRDefault="000B1578" w:rsidP="000B1578">
      <w:pPr>
        <w:pStyle w:val="Standard"/>
        <w:rPr>
          <w:rFonts w:asciiTheme="minorHAnsi" w:hAnsiTheme="minorHAnsi" w:cs="Times New Roman"/>
          <w:b/>
          <w:i/>
          <w:iCs/>
          <w:sz w:val="22"/>
          <w:szCs w:val="22"/>
        </w:rPr>
      </w:pPr>
      <w:r w:rsidRPr="000B1578">
        <w:rPr>
          <w:rFonts w:asciiTheme="minorHAnsi" w:hAnsiTheme="minorHAnsi" w:cs="Times New Roman"/>
          <w:b/>
          <w:i/>
          <w:iCs/>
          <w:sz w:val="22"/>
          <w:szCs w:val="22"/>
        </w:rPr>
        <w:t>Számítás SZÁLLÓPOR-PM10 komponensre:</w:t>
      </w:r>
    </w:p>
    <w:p w:rsidR="000B1578" w:rsidRDefault="000B1578" w:rsidP="000B1578">
      <w:pPr>
        <w:pStyle w:val="Standard"/>
        <w:rPr>
          <w:rFonts w:ascii="Times New Roman" w:hAnsi="Times New Roman" w:cs="Times New Roman"/>
        </w:rPr>
      </w:pPr>
    </w:p>
    <w:p w:rsidR="000B1578" w:rsidRDefault="000B1578" w:rsidP="000B1578">
      <w:pPr>
        <w:pStyle w:val="Standard"/>
        <w:rPr>
          <w:rFonts w:ascii="Courier New" w:hAnsi="Courier New" w:cs="Times New Roman"/>
          <w:sz w:val="18"/>
          <w:szCs w:val="18"/>
        </w:rPr>
      </w:pPr>
      <w:r w:rsidRPr="000B1578">
        <w:rPr>
          <w:rFonts w:ascii="Courier New" w:hAnsi="Courier New" w:cs="Times New Roman"/>
          <w:sz w:val="18"/>
          <w:szCs w:val="18"/>
          <w:bdr w:val="single" w:sz="4" w:space="0" w:color="auto"/>
        </w:rPr>
        <w:t xml:space="preserve">Vizsgált forrás: P1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347,1 kW </w:t>
      </w:r>
      <w:r>
        <w:rPr>
          <w:rFonts w:ascii="Courier New" w:hAnsi="Courier New" w:cs="Times New Roman"/>
          <w:sz w:val="18"/>
          <w:szCs w:val="18"/>
        </w:rPr>
        <w:br/>
        <w:t xml:space="preserve"> Átlagos szélsebesség: 4,29 m/s </w:t>
      </w:r>
      <w:r>
        <w:rPr>
          <w:rFonts w:ascii="Courier New" w:hAnsi="Courier New" w:cs="Times New Roman"/>
          <w:sz w:val="18"/>
          <w:szCs w:val="18"/>
        </w:rPr>
        <w:br/>
        <w:t xml:space="preserve"> Szélsebesség a kilépésnél: 4,37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15,8 m </w:t>
      </w:r>
      <w:r>
        <w:rPr>
          <w:rFonts w:ascii="Courier New" w:hAnsi="Courier New" w:cs="Times New Roman"/>
          <w:sz w:val="18"/>
          <w:szCs w:val="18"/>
        </w:rPr>
        <w:br/>
        <w:t xml:space="preserve"> Korrigált magasság: 14,7 m </w:t>
      </w:r>
      <w:r>
        <w:rPr>
          <w:rFonts w:ascii="Courier New" w:hAnsi="Courier New" w:cs="Times New Roman"/>
          <w:sz w:val="18"/>
          <w:szCs w:val="18"/>
        </w:rPr>
        <w:br/>
        <w:t xml:space="preserve"> Járulékos magasság: 0,5 m </w:t>
      </w:r>
      <w:r>
        <w:rPr>
          <w:rFonts w:ascii="Courier New" w:hAnsi="Courier New" w:cs="Times New Roman"/>
          <w:sz w:val="18"/>
          <w:szCs w:val="18"/>
        </w:rPr>
        <w:br/>
        <w:t xml:space="preserve"> Effektív magasság: 15,2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SZALLOPOR-PM10=0,348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24 órás </w:t>
      </w:r>
      <w:r>
        <w:rPr>
          <w:rFonts w:ascii="Courier New" w:hAnsi="Courier New" w:cs="Times New Roman"/>
          <w:sz w:val="18"/>
          <w:szCs w:val="18"/>
        </w:rPr>
        <w:br/>
        <w:t xml:space="preserve"> Maximális 24 órás koncentráció: </w:t>
      </w:r>
      <w:r>
        <w:rPr>
          <w:rFonts w:ascii="Courier New" w:hAnsi="Courier New" w:cs="Times New Roman"/>
          <w:sz w:val="18"/>
          <w:szCs w:val="18"/>
        </w:rPr>
        <w:br/>
        <w:t xml:space="preserve"> szigma-y: 13,939 m </w:t>
      </w:r>
      <w:r>
        <w:rPr>
          <w:rFonts w:ascii="Courier New" w:hAnsi="Courier New" w:cs="Times New Roman"/>
          <w:sz w:val="18"/>
          <w:szCs w:val="18"/>
        </w:rPr>
        <w:br/>
        <w:t xml:space="preserve"> szigma-z: 11,882 m </w:t>
      </w:r>
      <w:r>
        <w:rPr>
          <w:rFonts w:ascii="Courier New" w:hAnsi="Courier New" w:cs="Times New Roman"/>
          <w:sz w:val="18"/>
          <w:szCs w:val="18"/>
        </w:rPr>
        <w:br/>
        <w:t xml:space="preserve"> konc.: 4,679 µg/m3 </w:t>
      </w:r>
      <w:r>
        <w:rPr>
          <w:rFonts w:ascii="Courier New" w:hAnsi="Courier New" w:cs="Times New Roman"/>
          <w:sz w:val="18"/>
          <w:szCs w:val="18"/>
        </w:rPr>
        <w:br/>
        <w:t xml:space="preserve"> távolság: 8 m </w:t>
      </w:r>
      <w:r>
        <w:rPr>
          <w:rFonts w:ascii="Courier New" w:hAnsi="Courier New" w:cs="Times New Roman"/>
          <w:sz w:val="18"/>
          <w:szCs w:val="18"/>
        </w:rPr>
        <w:br/>
      </w:r>
      <w:r>
        <w:rPr>
          <w:rFonts w:ascii="Courier New" w:hAnsi="Courier New" w:cs="Times New Roman"/>
          <w:sz w:val="18"/>
          <w:szCs w:val="18"/>
        </w:rPr>
        <w:lastRenderedPageBreak/>
        <w:t xml:space="preserve"> </w:t>
      </w:r>
      <w:r>
        <w:rPr>
          <w:rFonts w:ascii="Courier New" w:hAnsi="Courier New" w:cs="Times New Roman"/>
          <w:sz w:val="18"/>
          <w:szCs w:val="18"/>
        </w:rPr>
        <w:br/>
        <w:t xml:space="preserve"> "B" feltétel szerinti 24 órás koncentráció: </w:t>
      </w:r>
      <w:r>
        <w:rPr>
          <w:rFonts w:ascii="Courier New" w:hAnsi="Courier New" w:cs="Times New Roman"/>
          <w:sz w:val="18"/>
          <w:szCs w:val="18"/>
        </w:rPr>
        <w:br/>
        <w:t xml:space="preserve"> szigma-y: 15,157 m </w:t>
      </w:r>
      <w:r>
        <w:rPr>
          <w:rFonts w:ascii="Courier New" w:hAnsi="Courier New" w:cs="Times New Roman"/>
          <w:sz w:val="18"/>
          <w:szCs w:val="18"/>
        </w:rPr>
        <w:br/>
        <w:t xml:space="preserve"> szigma-z: 12,799 m </w:t>
      </w:r>
      <w:r>
        <w:rPr>
          <w:rFonts w:ascii="Courier New" w:hAnsi="Courier New" w:cs="Times New Roman"/>
          <w:sz w:val="18"/>
          <w:szCs w:val="18"/>
        </w:rPr>
        <w:br/>
        <w:t xml:space="preserve"> konc.: 4,353 µg/m3 </w:t>
      </w:r>
      <w:r>
        <w:rPr>
          <w:rFonts w:ascii="Courier New" w:hAnsi="Courier New" w:cs="Times New Roman"/>
          <w:sz w:val="18"/>
          <w:szCs w:val="18"/>
        </w:rPr>
        <w:br/>
        <w:t xml:space="preserve"> távolság: 10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24 órás koncentráció: </w:t>
      </w:r>
      <w:r>
        <w:rPr>
          <w:rFonts w:ascii="Courier New" w:hAnsi="Courier New" w:cs="Times New Roman"/>
          <w:sz w:val="18"/>
          <w:szCs w:val="18"/>
        </w:rPr>
        <w:br/>
        <w:t xml:space="preserve"> szigma-y: 18,670 m </w:t>
      </w:r>
      <w:r>
        <w:rPr>
          <w:rFonts w:ascii="Courier New" w:hAnsi="Courier New" w:cs="Times New Roman"/>
          <w:sz w:val="18"/>
          <w:szCs w:val="18"/>
        </w:rPr>
        <w:br/>
        <w:t xml:space="preserve"> szigma-z: 15,401 m </w:t>
      </w:r>
      <w:r>
        <w:rPr>
          <w:rFonts w:ascii="Courier New" w:hAnsi="Courier New" w:cs="Times New Roman"/>
          <w:sz w:val="18"/>
          <w:szCs w:val="18"/>
        </w:rPr>
        <w:br/>
        <w:t xml:space="preserve"> konc.: 3,657 µg/m3 </w:t>
      </w:r>
      <w:r>
        <w:rPr>
          <w:rFonts w:ascii="Courier New" w:hAnsi="Courier New" w:cs="Times New Roman"/>
          <w:sz w:val="18"/>
          <w:szCs w:val="18"/>
        </w:rPr>
        <w:br/>
        <w:t xml:space="preserve"> távolság: 13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24 órás koncentráció: 5,000 µg/m3 </w:t>
      </w:r>
      <w:r>
        <w:rPr>
          <w:rFonts w:ascii="Courier New" w:hAnsi="Courier New" w:cs="Times New Roman"/>
          <w:sz w:val="18"/>
          <w:szCs w:val="18"/>
        </w:rPr>
        <w:br/>
        <w:t xml:space="preserve"> "B" feltétel szerinti 24 órás koncentráció: 4,440 µg/m3 </w:t>
      </w:r>
      <w:r>
        <w:rPr>
          <w:rFonts w:ascii="Courier New" w:hAnsi="Courier New" w:cs="Times New Roman"/>
          <w:sz w:val="18"/>
          <w:szCs w:val="18"/>
        </w:rPr>
        <w:br/>
        <w:t xml:space="preserve"> "C" feltétel szerinti 24 órás koncentráció: 3,743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P1 forrás hatástávolsága SZALLOPOR-PM10 esetén: 13 m </w:t>
      </w:r>
      <w:r w:rsidRPr="000B1578">
        <w:rPr>
          <w:rFonts w:ascii="Courier New" w:hAnsi="Courier New" w:cs="Times New Roman"/>
          <w:sz w:val="18"/>
          <w:szCs w:val="18"/>
          <w:bdr w:val="single" w:sz="4" w:space="0" w:color="auto"/>
        </w:rPr>
        <w:br/>
        <w:t xml:space="preserve"> P1 átlagos 24 órás koncentráció a hatásterületen: 3,232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SZALLOPOR-PM10 terhelhetőség: 22,2 </w:t>
      </w:r>
      <w:r>
        <w:rPr>
          <w:rFonts w:ascii="Courier New" w:hAnsi="Courier New" w:cs="Times New Roman"/>
          <w:sz w:val="18"/>
          <w:szCs w:val="18"/>
        </w:rPr>
        <w:br/>
        <w:t xml:space="preserve"> P1 forrás védőtávolsága SZALLOPOR-PM10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P2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194,6 kW </w:t>
      </w:r>
      <w:r>
        <w:rPr>
          <w:rFonts w:ascii="Courier New" w:hAnsi="Courier New" w:cs="Times New Roman"/>
          <w:sz w:val="18"/>
          <w:szCs w:val="18"/>
        </w:rPr>
        <w:br/>
        <w:t xml:space="preserve"> Átlagos szélsebesség: 4,18 m/s </w:t>
      </w:r>
      <w:r>
        <w:rPr>
          <w:rFonts w:ascii="Courier New" w:hAnsi="Courier New" w:cs="Times New Roman"/>
          <w:sz w:val="18"/>
          <w:szCs w:val="18"/>
        </w:rPr>
        <w:br/>
        <w:t xml:space="preserve"> Szélsebesség a kilépésnél: 4,24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14,4 m </w:t>
      </w:r>
      <w:r>
        <w:rPr>
          <w:rFonts w:ascii="Courier New" w:hAnsi="Courier New" w:cs="Times New Roman"/>
          <w:sz w:val="18"/>
          <w:szCs w:val="18"/>
        </w:rPr>
        <w:br/>
        <w:t xml:space="preserve"> Korrigált magasság: 13,6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14,0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SZALLOPOR-PM10=0,032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24 órás </w:t>
      </w:r>
      <w:r>
        <w:rPr>
          <w:rFonts w:ascii="Courier New" w:hAnsi="Courier New" w:cs="Times New Roman"/>
          <w:sz w:val="18"/>
          <w:szCs w:val="18"/>
        </w:rPr>
        <w:br/>
        <w:t xml:space="preserve"> Maximális 24 órás koncentráció: </w:t>
      </w:r>
      <w:r>
        <w:rPr>
          <w:rFonts w:ascii="Courier New" w:hAnsi="Courier New" w:cs="Times New Roman"/>
          <w:sz w:val="18"/>
          <w:szCs w:val="18"/>
        </w:rPr>
        <w:br/>
        <w:t xml:space="preserve"> szigma-y: 12,857 m </w:t>
      </w:r>
      <w:r>
        <w:rPr>
          <w:rFonts w:ascii="Courier New" w:hAnsi="Courier New" w:cs="Times New Roman"/>
          <w:sz w:val="18"/>
          <w:szCs w:val="18"/>
        </w:rPr>
        <w:br/>
        <w:t xml:space="preserve"> szigma-z: 11,090 m </w:t>
      </w:r>
      <w:r>
        <w:rPr>
          <w:rFonts w:ascii="Courier New" w:hAnsi="Courier New" w:cs="Times New Roman"/>
          <w:sz w:val="18"/>
          <w:szCs w:val="18"/>
        </w:rPr>
        <w:br/>
        <w:t xml:space="preserve"> konc.: 0,527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24 órás koncentráció: </w:t>
      </w:r>
      <w:r>
        <w:rPr>
          <w:rFonts w:ascii="Courier New" w:hAnsi="Courier New" w:cs="Times New Roman"/>
          <w:sz w:val="18"/>
          <w:szCs w:val="18"/>
        </w:rPr>
        <w:br/>
        <w:t xml:space="preserve"> szigma-y: 16,559 m </w:t>
      </w:r>
      <w:r>
        <w:rPr>
          <w:rFonts w:ascii="Courier New" w:hAnsi="Courier New" w:cs="Times New Roman"/>
          <w:sz w:val="18"/>
          <w:szCs w:val="18"/>
        </w:rPr>
        <w:br/>
        <w:t xml:space="preserve"> szigma-z: 13,883 m </w:t>
      </w:r>
      <w:r>
        <w:rPr>
          <w:rFonts w:ascii="Courier New" w:hAnsi="Courier New" w:cs="Times New Roman"/>
          <w:sz w:val="18"/>
          <w:szCs w:val="18"/>
        </w:rPr>
        <w:br/>
        <w:t xml:space="preserve"> konc.: 0,421 µg/m3 </w:t>
      </w:r>
      <w:r>
        <w:rPr>
          <w:rFonts w:ascii="Courier New" w:hAnsi="Courier New" w:cs="Times New Roman"/>
          <w:sz w:val="18"/>
          <w:szCs w:val="18"/>
        </w:rPr>
        <w:br/>
        <w:t xml:space="preserve"> távolság: 11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24 órás koncentráció: 5,000 µg/m3 </w:t>
      </w:r>
      <w:r>
        <w:rPr>
          <w:rFonts w:ascii="Courier New" w:hAnsi="Courier New" w:cs="Times New Roman"/>
          <w:sz w:val="18"/>
          <w:szCs w:val="18"/>
        </w:rPr>
        <w:br/>
        <w:t xml:space="preserve"> "B" feltétel szerinti 24 órás koncentráció: 4,440 µg/m3 </w:t>
      </w:r>
      <w:r>
        <w:rPr>
          <w:rFonts w:ascii="Courier New" w:hAnsi="Courier New" w:cs="Times New Roman"/>
          <w:sz w:val="18"/>
          <w:szCs w:val="18"/>
        </w:rPr>
        <w:br/>
        <w:t xml:space="preserve"> "C" feltétel szerinti 24 órás koncentráció: 0,422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P2 forrás hatástávolsága SZALLOPOR-PM10 esetén: 11 m </w:t>
      </w:r>
      <w:r w:rsidRPr="000B1578">
        <w:rPr>
          <w:rFonts w:ascii="Courier New" w:hAnsi="Courier New" w:cs="Times New Roman"/>
          <w:sz w:val="18"/>
          <w:szCs w:val="18"/>
          <w:bdr w:val="single" w:sz="4" w:space="0" w:color="auto"/>
        </w:rPr>
        <w:br/>
        <w:t xml:space="preserve"> P2 átlagos 24 órás koncentráció a hatásterületen: 0,366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SZALLOPOR-PM10 terhelhetőség: 22,2 </w:t>
      </w:r>
      <w:r>
        <w:rPr>
          <w:rFonts w:ascii="Courier New" w:hAnsi="Courier New" w:cs="Times New Roman"/>
          <w:sz w:val="18"/>
          <w:szCs w:val="18"/>
        </w:rPr>
        <w:br/>
        <w:t xml:space="preserve"> P2 forrás védőtávolsága SZALLOPOR-PM10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253,8 kW </w:t>
      </w:r>
      <w:r>
        <w:rPr>
          <w:rFonts w:ascii="Courier New" w:hAnsi="Courier New" w:cs="Times New Roman"/>
          <w:sz w:val="18"/>
          <w:szCs w:val="18"/>
        </w:rPr>
        <w:br/>
        <w:t xml:space="preserve"> Átlagos szélsebesség: 4,26 m/s </w:t>
      </w:r>
      <w:r>
        <w:rPr>
          <w:rFonts w:ascii="Courier New" w:hAnsi="Courier New" w:cs="Times New Roman"/>
          <w:sz w:val="18"/>
          <w:szCs w:val="18"/>
        </w:rPr>
        <w:br/>
        <w:t xml:space="preserve"> Szélsebesség a kilépésnél: 4,33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15,4 m </w:t>
      </w:r>
      <w:r>
        <w:rPr>
          <w:rFonts w:ascii="Courier New" w:hAnsi="Courier New" w:cs="Times New Roman"/>
          <w:sz w:val="18"/>
          <w:szCs w:val="18"/>
        </w:rPr>
        <w:br/>
      </w:r>
      <w:r>
        <w:rPr>
          <w:rFonts w:ascii="Courier New" w:hAnsi="Courier New" w:cs="Times New Roman"/>
          <w:sz w:val="18"/>
          <w:szCs w:val="18"/>
        </w:rPr>
        <w:lastRenderedPageBreak/>
        <w:t xml:space="preserve"> Korrigált magasság: 14,4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SZALLOPOR-PM10=0,178 kg/h Tsz1/2=0 TA1/2=0 </w:t>
      </w:r>
      <w:r>
        <w:rPr>
          <w:rFonts w:ascii="Courier New" w:hAnsi="Courier New" w:cs="Times New Roman"/>
          <w:sz w:val="18"/>
          <w:szCs w:val="18"/>
        </w:rPr>
        <w:br/>
        <w:t xml:space="preserve"> </w:t>
      </w:r>
      <w:r>
        <w:rPr>
          <w:rFonts w:ascii="Courier New" w:hAnsi="Courier New" w:cs="Times New Roman"/>
          <w:sz w:val="18"/>
          <w:szCs w:val="18"/>
        </w:rPr>
        <w:br/>
        <w:t xml:space="preserve"> </w:t>
      </w:r>
      <w:r>
        <w:rPr>
          <w:rFonts w:ascii="Courier New" w:hAnsi="Courier New" w:cs="Times New Roman"/>
          <w:sz w:val="18"/>
          <w:szCs w:val="18"/>
        </w:rPr>
        <w:br/>
        <w:t xml:space="preserve"> Átlagolási idő: 24 órás </w:t>
      </w:r>
      <w:r>
        <w:rPr>
          <w:rFonts w:ascii="Courier New" w:hAnsi="Courier New" w:cs="Times New Roman"/>
          <w:sz w:val="18"/>
          <w:szCs w:val="18"/>
        </w:rPr>
        <w:br/>
        <w:t xml:space="preserve"> Maximális 24 órás koncentráció: </w:t>
      </w:r>
      <w:r>
        <w:rPr>
          <w:rFonts w:ascii="Courier New" w:hAnsi="Courier New" w:cs="Times New Roman"/>
          <w:sz w:val="18"/>
          <w:szCs w:val="18"/>
        </w:rPr>
        <w:br/>
        <w:t xml:space="preserve"> szigma-y: 12,750 m </w:t>
      </w:r>
      <w:r>
        <w:rPr>
          <w:rFonts w:ascii="Courier New" w:hAnsi="Courier New" w:cs="Times New Roman"/>
          <w:sz w:val="18"/>
          <w:szCs w:val="18"/>
        </w:rPr>
        <w:br/>
        <w:t xml:space="preserve"> szigma-z: 10,988 m </w:t>
      </w:r>
      <w:r>
        <w:rPr>
          <w:rFonts w:ascii="Courier New" w:hAnsi="Courier New" w:cs="Times New Roman"/>
          <w:sz w:val="18"/>
          <w:szCs w:val="18"/>
        </w:rPr>
        <w:br/>
        <w:t xml:space="preserve"> konc.: 2,574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24 órás koncentráció: </w:t>
      </w:r>
      <w:r>
        <w:rPr>
          <w:rFonts w:ascii="Courier New" w:hAnsi="Courier New" w:cs="Times New Roman"/>
          <w:sz w:val="18"/>
          <w:szCs w:val="18"/>
        </w:rPr>
        <w:br/>
        <w:t xml:space="preserve"> szigma-y: 17,596 m </w:t>
      </w:r>
      <w:r>
        <w:rPr>
          <w:rFonts w:ascii="Courier New" w:hAnsi="Courier New" w:cs="Times New Roman"/>
          <w:sz w:val="18"/>
          <w:szCs w:val="18"/>
        </w:rPr>
        <w:br/>
        <w:t xml:space="preserve"> szigma-z: 14,626 m </w:t>
      </w:r>
      <w:r>
        <w:rPr>
          <w:rFonts w:ascii="Courier New" w:hAnsi="Courier New" w:cs="Times New Roman"/>
          <w:sz w:val="18"/>
          <w:szCs w:val="18"/>
        </w:rPr>
        <w:br/>
        <w:t xml:space="preserve"> konc.: 2,056 µg/m3 </w:t>
      </w:r>
      <w:r>
        <w:rPr>
          <w:rFonts w:ascii="Courier New" w:hAnsi="Courier New" w:cs="Times New Roman"/>
          <w:sz w:val="18"/>
          <w:szCs w:val="18"/>
        </w:rPr>
        <w:br/>
        <w:t xml:space="preserve"> távolság: 12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24 órás koncentráció: 5,000 µg/m3 </w:t>
      </w:r>
      <w:r>
        <w:rPr>
          <w:rFonts w:ascii="Courier New" w:hAnsi="Courier New" w:cs="Times New Roman"/>
          <w:sz w:val="18"/>
          <w:szCs w:val="18"/>
        </w:rPr>
        <w:br/>
        <w:t xml:space="preserve"> "B" feltétel szerinti 24 órás koncentráció: 4,440 µg/m3 </w:t>
      </w:r>
      <w:r>
        <w:rPr>
          <w:rFonts w:ascii="Courier New" w:hAnsi="Courier New" w:cs="Times New Roman"/>
          <w:sz w:val="18"/>
          <w:szCs w:val="18"/>
        </w:rPr>
        <w:br/>
        <w:t xml:space="preserve"> "C" feltétel szerinti 24 órás koncentráció: 2,060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P3 forrás hatástávolsága SZALLOPOR-PM10 esetén: 12 m </w:t>
      </w:r>
      <w:r w:rsidRPr="000B1578">
        <w:rPr>
          <w:rFonts w:ascii="Courier New" w:hAnsi="Courier New" w:cs="Times New Roman"/>
          <w:sz w:val="18"/>
          <w:szCs w:val="18"/>
          <w:bdr w:val="single" w:sz="4" w:space="0" w:color="auto"/>
        </w:rPr>
        <w:br/>
        <w:t xml:space="preserve"> P3 átlagos 24 órás koncentráció a hatásterületen: 1,769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SZALLOPOR-PM10 terhelhetőség: 22,2 </w:t>
      </w:r>
      <w:r>
        <w:rPr>
          <w:rFonts w:ascii="Courier New" w:hAnsi="Courier New" w:cs="Times New Roman"/>
          <w:sz w:val="18"/>
          <w:szCs w:val="18"/>
        </w:rPr>
        <w:br/>
        <w:t xml:space="preserve"> P3 forrás védőtávolsága SZALLOPOR-PM10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P4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186,8 kW </w:t>
      </w:r>
      <w:r>
        <w:rPr>
          <w:rFonts w:ascii="Courier New" w:hAnsi="Courier New" w:cs="Times New Roman"/>
          <w:sz w:val="18"/>
          <w:szCs w:val="18"/>
        </w:rPr>
        <w:br/>
        <w:t xml:space="preserve"> Átlagos szélsebesség: 3,93 m/s </w:t>
      </w:r>
      <w:r>
        <w:rPr>
          <w:rFonts w:ascii="Courier New" w:hAnsi="Courier New" w:cs="Times New Roman"/>
          <w:sz w:val="18"/>
          <w:szCs w:val="18"/>
        </w:rPr>
        <w:br/>
        <w:t xml:space="preserve"> Szélsebesség a kilépésnél: 3,99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12,0 m </w:t>
      </w:r>
      <w:r>
        <w:rPr>
          <w:rFonts w:ascii="Courier New" w:hAnsi="Courier New" w:cs="Times New Roman"/>
          <w:sz w:val="18"/>
          <w:szCs w:val="18"/>
        </w:rPr>
        <w:br/>
        <w:t xml:space="preserve"> Korrigált magasság: 11,3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11,8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SZALLOPOR-PM10=0,020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24 órás </w:t>
      </w:r>
      <w:r>
        <w:rPr>
          <w:rFonts w:ascii="Courier New" w:hAnsi="Courier New" w:cs="Times New Roman"/>
          <w:sz w:val="18"/>
          <w:szCs w:val="18"/>
        </w:rPr>
        <w:br/>
        <w:t xml:space="preserve"> Maximális 24 órás koncentráció: </w:t>
      </w:r>
      <w:r>
        <w:rPr>
          <w:rFonts w:ascii="Courier New" w:hAnsi="Courier New" w:cs="Times New Roman"/>
          <w:sz w:val="18"/>
          <w:szCs w:val="18"/>
        </w:rPr>
        <w:br/>
        <w:t xml:space="preserve"> szigma-y: 10,498 m </w:t>
      </w:r>
      <w:r>
        <w:rPr>
          <w:rFonts w:ascii="Courier New" w:hAnsi="Courier New" w:cs="Times New Roman"/>
          <w:sz w:val="18"/>
          <w:szCs w:val="18"/>
        </w:rPr>
        <w:br/>
        <w:t xml:space="preserve"> szigma-z: 9,315 m </w:t>
      </w:r>
      <w:r>
        <w:rPr>
          <w:rFonts w:ascii="Courier New" w:hAnsi="Courier New" w:cs="Times New Roman"/>
          <w:sz w:val="18"/>
          <w:szCs w:val="18"/>
        </w:rPr>
        <w:br/>
        <w:t xml:space="preserve"> konc.: 0,524 µg/m3 </w:t>
      </w:r>
      <w:r>
        <w:rPr>
          <w:rFonts w:ascii="Courier New" w:hAnsi="Courier New" w:cs="Times New Roman"/>
          <w:sz w:val="18"/>
          <w:szCs w:val="18"/>
        </w:rPr>
        <w:br/>
        <w:t xml:space="preserve"> távolság: 5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24 órás koncentráció: </w:t>
      </w:r>
      <w:r>
        <w:rPr>
          <w:rFonts w:ascii="Courier New" w:hAnsi="Courier New" w:cs="Times New Roman"/>
          <w:sz w:val="18"/>
          <w:szCs w:val="18"/>
        </w:rPr>
        <w:br/>
        <w:t xml:space="preserve"> szigma-y: 14,488 m </w:t>
      </w:r>
      <w:r>
        <w:rPr>
          <w:rFonts w:ascii="Courier New" w:hAnsi="Courier New" w:cs="Times New Roman"/>
          <w:sz w:val="18"/>
          <w:szCs w:val="18"/>
        </w:rPr>
        <w:br/>
        <w:t xml:space="preserve"> szigma-z: 12,399 m </w:t>
      </w:r>
      <w:r>
        <w:rPr>
          <w:rFonts w:ascii="Courier New" w:hAnsi="Courier New" w:cs="Times New Roman"/>
          <w:sz w:val="18"/>
          <w:szCs w:val="18"/>
        </w:rPr>
        <w:br/>
        <w:t xml:space="preserve"> konc.: 0,388 µg/m3 </w:t>
      </w:r>
      <w:r>
        <w:rPr>
          <w:rFonts w:ascii="Courier New" w:hAnsi="Courier New" w:cs="Times New Roman"/>
          <w:sz w:val="18"/>
          <w:szCs w:val="18"/>
        </w:rPr>
        <w:br/>
        <w:t xml:space="preserve"> távolság: 9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24 órás koncentráció: 5,000 µg/m3 </w:t>
      </w:r>
      <w:r>
        <w:rPr>
          <w:rFonts w:ascii="Courier New" w:hAnsi="Courier New" w:cs="Times New Roman"/>
          <w:sz w:val="18"/>
          <w:szCs w:val="18"/>
        </w:rPr>
        <w:br/>
        <w:t xml:space="preserve"> "B" feltétel szerinti 24 órás koncentráció: 4,440 µg/m3 </w:t>
      </w:r>
      <w:r>
        <w:rPr>
          <w:rFonts w:ascii="Courier New" w:hAnsi="Courier New" w:cs="Times New Roman"/>
          <w:sz w:val="18"/>
          <w:szCs w:val="18"/>
        </w:rPr>
        <w:br/>
        <w:t xml:space="preserve"> "C" feltétel szerinti 24 órás koncentráció: 0,419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P4 forrás hatástávolsága SZALLOPOR-PM10 esetén: 9 m </w:t>
      </w:r>
      <w:r w:rsidRPr="000B1578">
        <w:rPr>
          <w:rFonts w:ascii="Courier New" w:hAnsi="Courier New" w:cs="Times New Roman"/>
          <w:sz w:val="18"/>
          <w:szCs w:val="18"/>
          <w:bdr w:val="single" w:sz="4" w:space="0" w:color="auto"/>
        </w:rPr>
        <w:br/>
        <w:t xml:space="preserve"> P4 átlagos 24 órás koncentráció a hatásterületen: 0,369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SZALLOPOR-PM10 terhelhetőség: 22,2 </w:t>
      </w:r>
      <w:r>
        <w:rPr>
          <w:rFonts w:ascii="Courier New" w:hAnsi="Courier New" w:cs="Times New Roman"/>
          <w:sz w:val="18"/>
          <w:szCs w:val="18"/>
        </w:rPr>
        <w:br/>
        <w:t xml:space="preserve"> P4 forrás védőtávolsága SZALLOPOR-PM10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P6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r>
      <w:r>
        <w:rPr>
          <w:rFonts w:ascii="Courier New" w:hAnsi="Courier New" w:cs="Times New Roman"/>
          <w:sz w:val="18"/>
          <w:szCs w:val="18"/>
        </w:rPr>
        <w:lastRenderedPageBreak/>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17,0 kW </w:t>
      </w:r>
      <w:r>
        <w:rPr>
          <w:rFonts w:ascii="Courier New" w:hAnsi="Courier New" w:cs="Times New Roman"/>
          <w:sz w:val="18"/>
          <w:szCs w:val="18"/>
        </w:rPr>
        <w:br/>
        <w:t xml:space="preserve"> Átlagos szélsebesség: 3,44 m/s </w:t>
      </w:r>
      <w:r>
        <w:rPr>
          <w:rFonts w:ascii="Courier New" w:hAnsi="Courier New" w:cs="Times New Roman"/>
          <w:sz w:val="18"/>
          <w:szCs w:val="18"/>
        </w:rPr>
        <w:br/>
        <w:t xml:space="preserve"> Szélsebesség a kilépésnél: 3,37 m/s </w:t>
      </w:r>
      <w:r>
        <w:rPr>
          <w:rFonts w:ascii="Courier New" w:hAnsi="Courier New" w:cs="Times New Roman"/>
          <w:sz w:val="18"/>
          <w:szCs w:val="18"/>
        </w:rPr>
        <w:br/>
        <w:t xml:space="preserve"> leáramlás nincs </w:t>
      </w:r>
      <w:r>
        <w:rPr>
          <w:rFonts w:ascii="Courier New" w:hAnsi="Courier New" w:cs="Times New Roman"/>
          <w:sz w:val="18"/>
          <w:szCs w:val="18"/>
        </w:rPr>
        <w:br/>
        <w:t xml:space="preserve"> Eredeti magasság: 7,3 m </w:t>
      </w:r>
      <w:r>
        <w:rPr>
          <w:rFonts w:ascii="Courier New" w:hAnsi="Courier New" w:cs="Times New Roman"/>
          <w:sz w:val="18"/>
          <w:szCs w:val="18"/>
        </w:rPr>
        <w:br/>
        <w:t xml:space="preserve"> Korrigált magasság: 7,3 m </w:t>
      </w:r>
      <w:r>
        <w:rPr>
          <w:rFonts w:ascii="Courier New" w:hAnsi="Courier New" w:cs="Times New Roman"/>
          <w:sz w:val="18"/>
          <w:szCs w:val="18"/>
        </w:rPr>
        <w:br/>
        <w:t xml:space="preserve"> Járulékos magasság: 0,9 m </w:t>
      </w:r>
      <w:r>
        <w:rPr>
          <w:rFonts w:ascii="Courier New" w:hAnsi="Courier New" w:cs="Times New Roman"/>
          <w:sz w:val="18"/>
          <w:szCs w:val="18"/>
        </w:rPr>
        <w:br/>
        <w:t xml:space="preserve"> Effektív magasság: 8,2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SZALLOPOR-PM10=0,000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24 órás </w:t>
      </w:r>
      <w:r>
        <w:rPr>
          <w:rFonts w:ascii="Courier New" w:hAnsi="Courier New" w:cs="Times New Roman"/>
          <w:sz w:val="18"/>
          <w:szCs w:val="18"/>
        </w:rPr>
        <w:br/>
        <w:t xml:space="preserve"> Maximális 24 órás koncentráció: </w:t>
      </w:r>
      <w:r>
        <w:rPr>
          <w:rFonts w:ascii="Courier New" w:hAnsi="Courier New" w:cs="Times New Roman"/>
          <w:sz w:val="18"/>
          <w:szCs w:val="18"/>
        </w:rPr>
        <w:br/>
        <w:t xml:space="preserve"> szigma-y: 8,006 m </w:t>
      </w:r>
      <w:r>
        <w:rPr>
          <w:rFonts w:ascii="Courier New" w:hAnsi="Courier New" w:cs="Times New Roman"/>
          <w:sz w:val="18"/>
          <w:szCs w:val="18"/>
        </w:rPr>
        <w:br/>
        <w:t xml:space="preserve"> szigma-z: 7,402 m </w:t>
      </w:r>
      <w:r>
        <w:rPr>
          <w:rFonts w:ascii="Courier New" w:hAnsi="Courier New" w:cs="Times New Roman"/>
          <w:sz w:val="18"/>
          <w:szCs w:val="18"/>
        </w:rPr>
        <w:br/>
        <w:t xml:space="preserve"> konc.: 0,024 µg/m3 </w:t>
      </w:r>
      <w:r>
        <w:rPr>
          <w:rFonts w:ascii="Courier New" w:hAnsi="Courier New" w:cs="Times New Roman"/>
          <w:sz w:val="18"/>
          <w:szCs w:val="18"/>
        </w:rPr>
        <w:br/>
        <w:t xml:space="preserve"> távolság: 3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24 órás koncentráció: </w:t>
      </w:r>
      <w:r>
        <w:rPr>
          <w:rFonts w:ascii="Courier New" w:hAnsi="Courier New" w:cs="Times New Roman"/>
          <w:sz w:val="18"/>
          <w:szCs w:val="18"/>
        </w:rPr>
        <w:br/>
        <w:t xml:space="preserve"> szigma-y: 9,559 m </w:t>
      </w:r>
      <w:r>
        <w:rPr>
          <w:rFonts w:ascii="Courier New" w:hAnsi="Courier New" w:cs="Times New Roman"/>
          <w:sz w:val="18"/>
          <w:szCs w:val="18"/>
        </w:rPr>
        <w:br/>
        <w:t xml:space="preserve"> szigma-z: 8,664 m </w:t>
      </w:r>
      <w:r>
        <w:rPr>
          <w:rFonts w:ascii="Courier New" w:hAnsi="Courier New" w:cs="Times New Roman"/>
          <w:sz w:val="18"/>
          <w:szCs w:val="18"/>
        </w:rPr>
        <w:br/>
        <w:t xml:space="preserve"> konc.: 0,018 µg/m3 </w:t>
      </w:r>
      <w:r>
        <w:rPr>
          <w:rFonts w:ascii="Courier New" w:hAnsi="Courier New" w:cs="Times New Roman"/>
          <w:sz w:val="18"/>
          <w:szCs w:val="18"/>
        </w:rPr>
        <w:br/>
        <w:t xml:space="preserve"> távolság: 5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24 órás koncentráció: 5,000 µg/m3 </w:t>
      </w:r>
      <w:r>
        <w:rPr>
          <w:rFonts w:ascii="Courier New" w:hAnsi="Courier New" w:cs="Times New Roman"/>
          <w:sz w:val="18"/>
          <w:szCs w:val="18"/>
        </w:rPr>
        <w:br/>
        <w:t xml:space="preserve"> "B" feltétel szerinti 24 órás koncentráció: 4,440 µg/m3 </w:t>
      </w:r>
      <w:r>
        <w:rPr>
          <w:rFonts w:ascii="Courier New" w:hAnsi="Courier New" w:cs="Times New Roman"/>
          <w:sz w:val="18"/>
          <w:szCs w:val="18"/>
        </w:rPr>
        <w:br/>
        <w:t xml:space="preserve"> "C" feltétel szerinti 24 órás koncentráció: 0,019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P6 forrás hatástávolsága SZALLOPOR-PM10 esetén: 5 m </w:t>
      </w:r>
      <w:r w:rsidRPr="000B1578">
        <w:rPr>
          <w:rFonts w:ascii="Courier New" w:hAnsi="Courier New" w:cs="Times New Roman"/>
          <w:sz w:val="18"/>
          <w:szCs w:val="18"/>
          <w:bdr w:val="single" w:sz="4" w:space="0" w:color="auto"/>
        </w:rPr>
        <w:br/>
        <w:t xml:space="preserve"> P6 átlagos 24 órás koncentráció a hatásterületen: 0,018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SZALLOPOR-PM10 terhelhetőség: 22,2 </w:t>
      </w:r>
      <w:r>
        <w:rPr>
          <w:rFonts w:ascii="Courier New" w:hAnsi="Courier New" w:cs="Times New Roman"/>
          <w:sz w:val="18"/>
          <w:szCs w:val="18"/>
        </w:rPr>
        <w:br/>
        <w:t xml:space="preserve"> P6 forrás védőtávolsága SZALLOPOR-PM10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P7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18,1 kW </w:t>
      </w:r>
      <w:r>
        <w:rPr>
          <w:rFonts w:ascii="Courier New" w:hAnsi="Courier New" w:cs="Times New Roman"/>
          <w:sz w:val="18"/>
          <w:szCs w:val="18"/>
        </w:rPr>
        <w:br/>
        <w:t xml:space="preserve"> Átlagos szélsebesség: 3,78 m/s </w:t>
      </w:r>
      <w:r>
        <w:rPr>
          <w:rFonts w:ascii="Courier New" w:hAnsi="Courier New" w:cs="Times New Roman"/>
          <w:sz w:val="18"/>
          <w:szCs w:val="18"/>
        </w:rPr>
        <w:br/>
        <w:t xml:space="preserve"> Szélsebesség a kilépésnél: 3,75 m/s </w:t>
      </w:r>
      <w:r>
        <w:rPr>
          <w:rFonts w:ascii="Courier New" w:hAnsi="Courier New" w:cs="Times New Roman"/>
          <w:sz w:val="18"/>
          <w:szCs w:val="18"/>
        </w:rPr>
        <w:br/>
        <w:t xml:space="preserve"> leáramlás nincs </w:t>
      </w:r>
      <w:r>
        <w:rPr>
          <w:rFonts w:ascii="Courier New" w:hAnsi="Courier New" w:cs="Times New Roman"/>
          <w:sz w:val="18"/>
          <w:szCs w:val="18"/>
        </w:rPr>
        <w:br/>
        <w:t xml:space="preserve"> Eredeti magasság: 10,0 m </w:t>
      </w:r>
      <w:r>
        <w:rPr>
          <w:rFonts w:ascii="Courier New" w:hAnsi="Courier New" w:cs="Times New Roman"/>
          <w:sz w:val="18"/>
          <w:szCs w:val="18"/>
        </w:rPr>
        <w:br/>
        <w:t xml:space="preserve"> Korrigált magasság: 10,0 m </w:t>
      </w:r>
      <w:r>
        <w:rPr>
          <w:rFonts w:ascii="Courier New" w:hAnsi="Courier New" w:cs="Times New Roman"/>
          <w:sz w:val="18"/>
          <w:szCs w:val="18"/>
        </w:rPr>
        <w:br/>
        <w:t xml:space="preserve"> Járulékos magasság: 0,5 m </w:t>
      </w:r>
      <w:r>
        <w:rPr>
          <w:rFonts w:ascii="Courier New" w:hAnsi="Courier New" w:cs="Times New Roman"/>
          <w:sz w:val="18"/>
          <w:szCs w:val="18"/>
        </w:rPr>
        <w:br/>
        <w:t xml:space="preserve"> Effektív magasság: 10,5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SZALLOPOR-PM10=0,025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24 órás </w:t>
      </w:r>
      <w:r>
        <w:rPr>
          <w:rFonts w:ascii="Courier New" w:hAnsi="Courier New" w:cs="Times New Roman"/>
          <w:sz w:val="18"/>
          <w:szCs w:val="18"/>
        </w:rPr>
        <w:br/>
        <w:t xml:space="preserve"> Maximális 24 órás koncentráció: </w:t>
      </w:r>
      <w:r>
        <w:rPr>
          <w:rFonts w:ascii="Courier New" w:hAnsi="Courier New" w:cs="Times New Roman"/>
          <w:sz w:val="18"/>
          <w:szCs w:val="18"/>
        </w:rPr>
        <w:br/>
        <w:t xml:space="preserve"> szigma-y: 9,230 m </w:t>
      </w:r>
      <w:r>
        <w:rPr>
          <w:rFonts w:ascii="Courier New" w:hAnsi="Courier New" w:cs="Times New Roman"/>
          <w:sz w:val="18"/>
          <w:szCs w:val="18"/>
        </w:rPr>
        <w:br/>
        <w:t xml:space="preserve"> szigma-z: 8,337 m </w:t>
      </w:r>
      <w:r>
        <w:rPr>
          <w:rFonts w:ascii="Courier New" w:hAnsi="Courier New" w:cs="Times New Roman"/>
          <w:sz w:val="18"/>
          <w:szCs w:val="18"/>
        </w:rPr>
        <w:br/>
        <w:t xml:space="preserve"> konc.: 0,855 µg/m3 </w:t>
      </w:r>
      <w:r>
        <w:rPr>
          <w:rFonts w:ascii="Courier New" w:hAnsi="Courier New" w:cs="Times New Roman"/>
          <w:sz w:val="18"/>
          <w:szCs w:val="18"/>
        </w:rPr>
        <w:br/>
        <w:t xml:space="preserve"> távolság: 4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24 órás koncentráció: </w:t>
      </w:r>
      <w:r>
        <w:rPr>
          <w:rFonts w:ascii="Courier New" w:hAnsi="Courier New" w:cs="Times New Roman"/>
          <w:sz w:val="18"/>
          <w:szCs w:val="18"/>
        </w:rPr>
        <w:br/>
        <w:t xml:space="preserve"> szigma-y: 12,059 m </w:t>
      </w:r>
      <w:r>
        <w:rPr>
          <w:rFonts w:ascii="Courier New" w:hAnsi="Courier New" w:cs="Times New Roman"/>
          <w:sz w:val="18"/>
          <w:szCs w:val="18"/>
        </w:rPr>
        <w:br/>
        <w:t xml:space="preserve"> szigma-z: 10,571 m </w:t>
      </w:r>
      <w:r>
        <w:rPr>
          <w:rFonts w:ascii="Courier New" w:hAnsi="Courier New" w:cs="Times New Roman"/>
          <w:sz w:val="18"/>
          <w:szCs w:val="18"/>
        </w:rPr>
        <w:br/>
        <w:t xml:space="preserve"> konc.: 0,669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24 órás koncentráció: 5,000 µg/m3 </w:t>
      </w:r>
      <w:r>
        <w:rPr>
          <w:rFonts w:ascii="Courier New" w:hAnsi="Courier New" w:cs="Times New Roman"/>
          <w:sz w:val="18"/>
          <w:szCs w:val="18"/>
        </w:rPr>
        <w:br/>
        <w:t xml:space="preserve"> "B" feltétel szerinti 24 órás koncentráció: 4,440 µg/m3 </w:t>
      </w:r>
      <w:r>
        <w:rPr>
          <w:rFonts w:ascii="Courier New" w:hAnsi="Courier New" w:cs="Times New Roman"/>
          <w:sz w:val="18"/>
          <w:szCs w:val="18"/>
        </w:rPr>
        <w:br/>
        <w:t xml:space="preserve"> "C" feltétel szerinti 24 órás koncentráció: 0,684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P7 forrás hatástávolsága SZALLOPOR-PM10 esetén: 7 m </w:t>
      </w:r>
      <w:r w:rsidRPr="000B1578">
        <w:rPr>
          <w:rFonts w:ascii="Courier New" w:hAnsi="Courier New" w:cs="Times New Roman"/>
          <w:sz w:val="18"/>
          <w:szCs w:val="18"/>
          <w:bdr w:val="single" w:sz="4" w:space="0" w:color="auto"/>
        </w:rPr>
        <w:br/>
      </w:r>
      <w:r w:rsidRPr="000B1578">
        <w:rPr>
          <w:rFonts w:ascii="Courier New" w:hAnsi="Courier New" w:cs="Times New Roman"/>
          <w:sz w:val="18"/>
          <w:szCs w:val="18"/>
          <w:bdr w:val="single" w:sz="4" w:space="0" w:color="auto"/>
        </w:rPr>
        <w:lastRenderedPageBreak/>
        <w:t xml:space="preserve"> P7 átlagos 24 órás koncentráció a hatásterületen: 0,609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SZALLOPOR-PM10 terhelhetőség: 22,2 </w:t>
      </w:r>
      <w:r>
        <w:rPr>
          <w:rFonts w:ascii="Courier New" w:hAnsi="Courier New" w:cs="Times New Roman"/>
          <w:sz w:val="18"/>
          <w:szCs w:val="18"/>
        </w:rPr>
        <w:br/>
        <w:t xml:space="preserve"> P7 forrás védőtávolsága SZALLOPOR-PM10 esetén: nem értelmezhető </w:t>
      </w:r>
      <w:r>
        <w:rPr>
          <w:rFonts w:ascii="Courier New" w:hAnsi="Courier New" w:cs="Times New Roman"/>
          <w:sz w:val="18"/>
          <w:szCs w:val="18"/>
        </w:rPr>
        <w:br/>
        <w:t xml:space="preserve"> </w:t>
      </w:r>
      <w:r>
        <w:rPr>
          <w:rFonts w:ascii="Courier New" w:hAnsi="Courier New" w:cs="Times New Roman"/>
          <w:sz w:val="18"/>
          <w:szCs w:val="18"/>
        </w:rPr>
        <w:br/>
        <w:t xml:space="preserve">Maximális hatástávolsággal rendelkező forrás: P1 13m </w:t>
      </w:r>
      <w:r>
        <w:rPr>
          <w:rFonts w:ascii="Courier New" w:hAnsi="Courier New" w:cs="Times New Roman"/>
          <w:sz w:val="18"/>
          <w:szCs w:val="18"/>
        </w:rPr>
        <w:br/>
        <w:t xml:space="preserve"> </w:t>
      </w:r>
      <w:r>
        <w:rPr>
          <w:rFonts w:ascii="Courier New" w:hAnsi="Courier New" w:cs="Times New Roman"/>
          <w:sz w:val="18"/>
          <w:szCs w:val="18"/>
        </w:rPr>
        <w:br/>
        <w:t xml:space="preserve"> </w:t>
      </w:r>
      <w:r>
        <w:rPr>
          <w:rFonts w:ascii="Courier New" w:hAnsi="Courier New" w:cs="Times New Roman"/>
          <w:sz w:val="18"/>
          <w:szCs w:val="18"/>
        </w:rPr>
        <w:br/>
      </w:r>
    </w:p>
    <w:p w:rsidR="000B1578" w:rsidRDefault="000B1578" w:rsidP="000B1578">
      <w:pPr>
        <w:pStyle w:val="Standard"/>
        <w:spacing w:before="113"/>
        <w:jc w:val="both"/>
        <w:rPr>
          <w:rFonts w:ascii="Times New Roman" w:hAnsi="Times New Roman" w:cs="Andale Mono"/>
        </w:rPr>
      </w:pPr>
      <w:r>
        <w:rPr>
          <w:rFonts w:ascii="Courier New" w:hAnsi="Courier New" w:cs="Times New Roman"/>
          <w:noProof/>
          <w:sz w:val="18"/>
          <w:szCs w:val="18"/>
          <w:lang w:eastAsia="hu-HU" w:bidi="ar-SA"/>
        </w:rPr>
        <w:drawing>
          <wp:anchor distT="0" distB="0" distL="114300" distR="114300" simplePos="0" relativeHeight="251661312" behindDoc="0" locked="0" layoutInCell="1" allowOverlap="1" wp14:anchorId="5612E176" wp14:editId="2D605704">
            <wp:simplePos x="0" y="0"/>
            <wp:positionH relativeFrom="column">
              <wp:align>center</wp:align>
            </wp:positionH>
            <wp:positionV relativeFrom="paragraph">
              <wp:align>top</wp:align>
            </wp:positionV>
            <wp:extent cx="5867403" cy="3047996"/>
            <wp:effectExtent l="19050" t="19050" r="19047" b="19054"/>
            <wp:wrapTopAndBottom/>
            <wp:docPr id="3" name="6703-1752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lum/>
                      <a:alphaModFix/>
                    </a:blip>
                    <a:srcRect/>
                    <a:stretch>
                      <a:fillRect/>
                    </a:stretch>
                  </pic:blipFill>
                  <pic:spPr>
                    <a:xfrm>
                      <a:off x="0" y="0"/>
                      <a:ext cx="5867403" cy="3047996"/>
                    </a:xfrm>
                    <a:prstGeom prst="rect">
                      <a:avLst/>
                    </a:prstGeom>
                    <a:noFill/>
                    <a:ln w="722">
                      <a:solidFill>
                        <a:srgbClr val="000000"/>
                      </a:solidFill>
                      <a:prstDash val="solid"/>
                    </a:ln>
                  </pic:spPr>
                </pic:pic>
              </a:graphicData>
            </a:graphic>
          </wp:anchor>
        </w:drawing>
      </w:r>
    </w:p>
    <w:p w:rsidR="000B1578" w:rsidRPr="000B1578" w:rsidRDefault="000B1578" w:rsidP="000B1578">
      <w:pPr>
        <w:pStyle w:val="Standard"/>
        <w:rPr>
          <w:rFonts w:asciiTheme="minorHAnsi" w:hAnsiTheme="minorHAnsi" w:cs="Times New Roman"/>
          <w:b/>
          <w:i/>
          <w:iCs/>
          <w:sz w:val="22"/>
          <w:szCs w:val="22"/>
        </w:rPr>
      </w:pPr>
      <w:r w:rsidRPr="000B1578">
        <w:rPr>
          <w:rFonts w:asciiTheme="minorHAnsi" w:hAnsiTheme="minorHAnsi" w:cs="Times New Roman"/>
          <w:b/>
          <w:i/>
          <w:iCs/>
          <w:sz w:val="22"/>
          <w:szCs w:val="22"/>
        </w:rPr>
        <w:t>Számítás KLÓR komponensre:</w:t>
      </w:r>
    </w:p>
    <w:p w:rsidR="000B1578" w:rsidRDefault="000B1578" w:rsidP="000B1578">
      <w:pPr>
        <w:pStyle w:val="Standard"/>
        <w:rPr>
          <w:rFonts w:ascii="Times New Roman" w:hAnsi="Times New Roman" w:cs="Times New Roman"/>
        </w:rPr>
      </w:pPr>
    </w:p>
    <w:p w:rsidR="000B1578" w:rsidRDefault="000B1578" w:rsidP="000B1578">
      <w:pPr>
        <w:pStyle w:val="Standard"/>
        <w:rPr>
          <w:rFonts w:ascii="Courier New" w:hAnsi="Courier New" w:cs="Times New Roman"/>
          <w:sz w:val="18"/>
          <w:szCs w:val="18"/>
        </w:rPr>
      </w:pPr>
      <w:r w:rsidRPr="000B1578">
        <w:rPr>
          <w:rFonts w:ascii="Courier New" w:hAnsi="Courier New" w:cs="Times New Roman"/>
          <w:sz w:val="18"/>
          <w:szCs w:val="18"/>
          <w:bdr w:val="single" w:sz="4" w:space="0" w:color="auto"/>
        </w:rPr>
        <w:t xml:space="preserve">Vizsgált forrás: P1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347,1 kW </w:t>
      </w:r>
      <w:r>
        <w:rPr>
          <w:rFonts w:ascii="Courier New" w:hAnsi="Courier New" w:cs="Times New Roman"/>
          <w:sz w:val="18"/>
          <w:szCs w:val="18"/>
        </w:rPr>
        <w:br/>
        <w:t xml:space="preserve"> Átlagos szélsebesség: 4,29 m/s </w:t>
      </w:r>
      <w:r>
        <w:rPr>
          <w:rFonts w:ascii="Courier New" w:hAnsi="Courier New" w:cs="Times New Roman"/>
          <w:sz w:val="18"/>
          <w:szCs w:val="18"/>
        </w:rPr>
        <w:br/>
        <w:t xml:space="preserve"> Szélsebesség a kilépésnél: 4,37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15,8 m </w:t>
      </w:r>
      <w:r>
        <w:rPr>
          <w:rFonts w:ascii="Courier New" w:hAnsi="Courier New" w:cs="Times New Roman"/>
          <w:sz w:val="18"/>
          <w:szCs w:val="18"/>
        </w:rPr>
        <w:br/>
        <w:t xml:space="preserve"> Korrigált magasság: 14,7 m </w:t>
      </w:r>
      <w:r>
        <w:rPr>
          <w:rFonts w:ascii="Courier New" w:hAnsi="Courier New" w:cs="Times New Roman"/>
          <w:sz w:val="18"/>
          <w:szCs w:val="18"/>
        </w:rPr>
        <w:br/>
        <w:t xml:space="preserve"> Járulékos magasság: 0,5 m </w:t>
      </w:r>
      <w:r>
        <w:rPr>
          <w:rFonts w:ascii="Courier New" w:hAnsi="Courier New" w:cs="Times New Roman"/>
          <w:sz w:val="18"/>
          <w:szCs w:val="18"/>
        </w:rPr>
        <w:br/>
        <w:t xml:space="preserve"> Effektív magasság: 15,2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KLOR=0,049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13,939 m </w:t>
      </w:r>
      <w:r>
        <w:rPr>
          <w:rFonts w:ascii="Courier New" w:hAnsi="Courier New" w:cs="Times New Roman"/>
          <w:sz w:val="18"/>
          <w:szCs w:val="18"/>
        </w:rPr>
        <w:br/>
        <w:t xml:space="preserve"> szigma-z: 11,882 m </w:t>
      </w:r>
      <w:r>
        <w:rPr>
          <w:rFonts w:ascii="Courier New" w:hAnsi="Courier New" w:cs="Times New Roman"/>
          <w:sz w:val="18"/>
          <w:szCs w:val="18"/>
        </w:rPr>
        <w:br/>
        <w:t xml:space="preserve"> konc.: 2,764 µg/m3 </w:t>
      </w:r>
      <w:r>
        <w:rPr>
          <w:rFonts w:ascii="Courier New" w:hAnsi="Courier New" w:cs="Times New Roman"/>
          <w:sz w:val="18"/>
          <w:szCs w:val="18"/>
        </w:rPr>
        <w:br/>
        <w:t xml:space="preserve"> távolság: 8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18,670 m </w:t>
      </w:r>
      <w:r>
        <w:rPr>
          <w:rFonts w:ascii="Courier New" w:hAnsi="Courier New" w:cs="Times New Roman"/>
          <w:sz w:val="18"/>
          <w:szCs w:val="18"/>
        </w:rPr>
        <w:br/>
        <w:t xml:space="preserve"> szigma-z: 15,401 m </w:t>
      </w:r>
      <w:r>
        <w:rPr>
          <w:rFonts w:ascii="Courier New" w:hAnsi="Courier New" w:cs="Times New Roman"/>
          <w:sz w:val="18"/>
          <w:szCs w:val="18"/>
        </w:rPr>
        <w:br/>
        <w:t xml:space="preserve"> konc.: 2,160 µg/m3 </w:t>
      </w:r>
      <w:r>
        <w:rPr>
          <w:rFonts w:ascii="Courier New" w:hAnsi="Courier New" w:cs="Times New Roman"/>
          <w:sz w:val="18"/>
          <w:szCs w:val="18"/>
        </w:rPr>
        <w:br/>
        <w:t xml:space="preserve"> távolság: 13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10,000 µg/m3 </w:t>
      </w:r>
      <w:r>
        <w:rPr>
          <w:rFonts w:ascii="Courier New" w:hAnsi="Courier New" w:cs="Times New Roman"/>
          <w:sz w:val="18"/>
          <w:szCs w:val="18"/>
        </w:rPr>
        <w:br/>
        <w:t xml:space="preserve"> "B" feltétel szerinti 1 órás koncentráció: 20,000 µg/m3 </w:t>
      </w:r>
      <w:r>
        <w:rPr>
          <w:rFonts w:ascii="Courier New" w:hAnsi="Courier New" w:cs="Times New Roman"/>
          <w:sz w:val="18"/>
          <w:szCs w:val="18"/>
        </w:rPr>
        <w:br/>
        <w:t xml:space="preserve"> "C" feltétel szerinti 1 órás koncentráció: 2,211 µg/m3 </w:t>
      </w:r>
      <w:r>
        <w:rPr>
          <w:rFonts w:ascii="Courier New" w:hAnsi="Courier New" w:cs="Times New Roman"/>
          <w:sz w:val="18"/>
          <w:szCs w:val="18"/>
        </w:rPr>
        <w:br/>
      </w:r>
      <w:r>
        <w:rPr>
          <w:rFonts w:ascii="Courier New" w:hAnsi="Courier New" w:cs="Times New Roman"/>
          <w:sz w:val="18"/>
          <w:szCs w:val="18"/>
        </w:rPr>
        <w:lastRenderedPageBreak/>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P1 forrás hatástávolsága KLOR esetén: 13 m </w:t>
      </w:r>
      <w:r w:rsidRPr="000B1578">
        <w:rPr>
          <w:rFonts w:ascii="Courier New" w:hAnsi="Courier New" w:cs="Times New Roman"/>
          <w:sz w:val="18"/>
          <w:szCs w:val="18"/>
          <w:bdr w:val="single" w:sz="4" w:space="0" w:color="auto"/>
        </w:rPr>
        <w:br/>
        <w:t xml:space="preserve"> P1 átlagos 1 órás koncentráció a hatásterületen: 1,909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KLOR terhelhetőség: 100,0 </w:t>
      </w:r>
      <w:r>
        <w:rPr>
          <w:rFonts w:ascii="Courier New" w:hAnsi="Courier New" w:cs="Times New Roman"/>
          <w:sz w:val="18"/>
          <w:szCs w:val="18"/>
        </w:rPr>
        <w:br/>
        <w:t xml:space="preserve"> P1 forrás védőtávolsága KLOR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P2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194,6 kW </w:t>
      </w:r>
      <w:r>
        <w:rPr>
          <w:rFonts w:ascii="Courier New" w:hAnsi="Courier New" w:cs="Times New Roman"/>
          <w:sz w:val="18"/>
          <w:szCs w:val="18"/>
        </w:rPr>
        <w:br/>
        <w:t xml:space="preserve"> Átlagos szélsebesség: 4,18 m/s </w:t>
      </w:r>
      <w:r>
        <w:rPr>
          <w:rFonts w:ascii="Courier New" w:hAnsi="Courier New" w:cs="Times New Roman"/>
          <w:sz w:val="18"/>
          <w:szCs w:val="18"/>
        </w:rPr>
        <w:br/>
        <w:t xml:space="preserve"> Szélsebesség a kilépésnél: 4,24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14,4 m </w:t>
      </w:r>
      <w:r>
        <w:rPr>
          <w:rFonts w:ascii="Courier New" w:hAnsi="Courier New" w:cs="Times New Roman"/>
          <w:sz w:val="18"/>
          <w:szCs w:val="18"/>
        </w:rPr>
        <w:br/>
        <w:t xml:space="preserve"> Korrigált magasság: 13,6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14,0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KLOR=0,025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12,857 m </w:t>
      </w:r>
      <w:r>
        <w:rPr>
          <w:rFonts w:ascii="Courier New" w:hAnsi="Courier New" w:cs="Times New Roman"/>
          <w:sz w:val="18"/>
          <w:szCs w:val="18"/>
        </w:rPr>
        <w:br/>
        <w:t xml:space="preserve"> szigma-z: 11,090 m </w:t>
      </w:r>
      <w:r>
        <w:rPr>
          <w:rFonts w:ascii="Courier New" w:hAnsi="Courier New" w:cs="Times New Roman"/>
          <w:sz w:val="18"/>
          <w:szCs w:val="18"/>
        </w:rPr>
        <w:br/>
        <w:t xml:space="preserve"> konc.: 1,699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16,559 m </w:t>
      </w:r>
      <w:r>
        <w:rPr>
          <w:rFonts w:ascii="Courier New" w:hAnsi="Courier New" w:cs="Times New Roman"/>
          <w:sz w:val="18"/>
          <w:szCs w:val="18"/>
        </w:rPr>
        <w:br/>
        <w:t xml:space="preserve"> szigma-z: 13,883 m </w:t>
      </w:r>
      <w:r>
        <w:rPr>
          <w:rFonts w:ascii="Courier New" w:hAnsi="Courier New" w:cs="Times New Roman"/>
          <w:sz w:val="18"/>
          <w:szCs w:val="18"/>
        </w:rPr>
        <w:br/>
        <w:t xml:space="preserve"> konc.: 1,358 µg/m3 </w:t>
      </w:r>
      <w:r>
        <w:rPr>
          <w:rFonts w:ascii="Courier New" w:hAnsi="Courier New" w:cs="Times New Roman"/>
          <w:sz w:val="18"/>
          <w:szCs w:val="18"/>
        </w:rPr>
        <w:br/>
        <w:t xml:space="preserve"> távolság: 11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10,000 µg/m3 </w:t>
      </w:r>
      <w:r>
        <w:rPr>
          <w:rFonts w:ascii="Courier New" w:hAnsi="Courier New" w:cs="Times New Roman"/>
          <w:sz w:val="18"/>
          <w:szCs w:val="18"/>
        </w:rPr>
        <w:br/>
        <w:t xml:space="preserve"> "B" feltétel szerinti 1 órás koncentráció: 20,000 µg/m3 </w:t>
      </w:r>
      <w:r>
        <w:rPr>
          <w:rFonts w:ascii="Courier New" w:hAnsi="Courier New" w:cs="Times New Roman"/>
          <w:sz w:val="18"/>
          <w:szCs w:val="18"/>
        </w:rPr>
        <w:br/>
        <w:t xml:space="preserve"> "C" feltétel szerinti 1 órás koncentráció: 1,359 µg/m3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 P2 forrás hatástávolsága KLOR esetén: 11 m </w:t>
      </w:r>
      <w:r w:rsidRPr="000B1578">
        <w:rPr>
          <w:rFonts w:ascii="Courier New" w:hAnsi="Courier New" w:cs="Times New Roman"/>
          <w:sz w:val="18"/>
          <w:szCs w:val="18"/>
          <w:bdr w:val="single" w:sz="4" w:space="0" w:color="auto"/>
        </w:rPr>
        <w:br/>
        <w:t xml:space="preserve"> P2 átlagos 1 órás koncentráció a hatásterületen: 1,179 µg/m3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KLOR terhelhetőség: 100,0 </w:t>
      </w:r>
      <w:r>
        <w:rPr>
          <w:rFonts w:ascii="Courier New" w:hAnsi="Courier New" w:cs="Times New Roman"/>
          <w:sz w:val="18"/>
          <w:szCs w:val="18"/>
        </w:rPr>
        <w:br/>
        <w:t xml:space="preserve"> P2 forrás védőtávolsága KLOR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0B1578">
        <w:rPr>
          <w:rFonts w:ascii="Courier New" w:hAnsi="Courier New" w:cs="Times New Roman"/>
          <w:sz w:val="18"/>
          <w:szCs w:val="18"/>
          <w:bdr w:val="single" w:sz="4" w:space="0" w:color="auto"/>
        </w:rPr>
        <w:t xml:space="preserve">Vizsgált forrás: P3 </w:t>
      </w:r>
      <w:r w:rsidRPr="000B1578">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253,8 kW </w:t>
      </w:r>
      <w:r>
        <w:rPr>
          <w:rFonts w:ascii="Courier New" w:hAnsi="Courier New" w:cs="Times New Roman"/>
          <w:sz w:val="18"/>
          <w:szCs w:val="18"/>
        </w:rPr>
        <w:br/>
        <w:t xml:space="preserve"> Átlagos szélsebesség: 4,26 m/s </w:t>
      </w:r>
      <w:r>
        <w:rPr>
          <w:rFonts w:ascii="Courier New" w:hAnsi="Courier New" w:cs="Times New Roman"/>
          <w:sz w:val="18"/>
          <w:szCs w:val="18"/>
        </w:rPr>
        <w:br/>
        <w:t xml:space="preserve"> Szélsebesség a kilépésnél: 4,33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15,4 m </w:t>
      </w:r>
      <w:r>
        <w:rPr>
          <w:rFonts w:ascii="Courier New" w:hAnsi="Courier New" w:cs="Times New Roman"/>
          <w:sz w:val="18"/>
          <w:szCs w:val="18"/>
        </w:rPr>
        <w:br/>
        <w:t xml:space="preserve"> Korrigált magasság: 14,4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KLOR=0,025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12,750 m </w:t>
      </w:r>
      <w:r>
        <w:rPr>
          <w:rFonts w:ascii="Courier New" w:hAnsi="Courier New" w:cs="Times New Roman"/>
          <w:sz w:val="18"/>
          <w:szCs w:val="18"/>
        </w:rPr>
        <w:br/>
        <w:t xml:space="preserve"> szigma-z: 10,988 m </w:t>
      </w:r>
      <w:r>
        <w:rPr>
          <w:rFonts w:ascii="Courier New" w:hAnsi="Courier New" w:cs="Times New Roman"/>
          <w:sz w:val="18"/>
          <w:szCs w:val="18"/>
        </w:rPr>
        <w:br/>
        <w:t xml:space="preserve"> konc.: 1,521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17,596 m </w:t>
      </w:r>
      <w:r>
        <w:rPr>
          <w:rFonts w:ascii="Courier New" w:hAnsi="Courier New" w:cs="Times New Roman"/>
          <w:sz w:val="18"/>
          <w:szCs w:val="18"/>
        </w:rPr>
        <w:br/>
        <w:t xml:space="preserve"> szigma-z: 14,626 m </w:t>
      </w:r>
      <w:r>
        <w:rPr>
          <w:rFonts w:ascii="Courier New" w:hAnsi="Courier New" w:cs="Times New Roman"/>
          <w:sz w:val="18"/>
          <w:szCs w:val="18"/>
        </w:rPr>
        <w:br/>
      </w:r>
      <w:r>
        <w:rPr>
          <w:rFonts w:ascii="Courier New" w:hAnsi="Courier New" w:cs="Times New Roman"/>
          <w:sz w:val="18"/>
          <w:szCs w:val="18"/>
        </w:rPr>
        <w:lastRenderedPageBreak/>
        <w:t xml:space="preserve"> konc.: 1,214 µg/m3 </w:t>
      </w:r>
      <w:r>
        <w:rPr>
          <w:rFonts w:ascii="Courier New" w:hAnsi="Courier New" w:cs="Times New Roman"/>
          <w:sz w:val="18"/>
          <w:szCs w:val="18"/>
        </w:rPr>
        <w:br/>
        <w:t xml:space="preserve"> távolság: 12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10,000 µg/m3 </w:t>
      </w:r>
      <w:r>
        <w:rPr>
          <w:rFonts w:ascii="Courier New" w:hAnsi="Courier New" w:cs="Times New Roman"/>
          <w:sz w:val="18"/>
          <w:szCs w:val="18"/>
        </w:rPr>
        <w:br/>
        <w:t xml:space="preserve"> "B" feltétel szerinti 1 órás koncentráció: 20,000 µg/m3 </w:t>
      </w:r>
      <w:r>
        <w:rPr>
          <w:rFonts w:ascii="Courier New" w:hAnsi="Courier New" w:cs="Times New Roman"/>
          <w:sz w:val="18"/>
          <w:szCs w:val="18"/>
        </w:rPr>
        <w:br/>
        <w:t xml:space="preserve"> "C" feltétel szerinti 1 órás koncentráció: 1,216 µg/m3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 P3 forrás hatástávolsága KLOR esetén: 12 m </w:t>
      </w:r>
      <w:r w:rsidRPr="006734C6">
        <w:rPr>
          <w:rFonts w:ascii="Courier New" w:hAnsi="Courier New" w:cs="Times New Roman"/>
          <w:sz w:val="18"/>
          <w:szCs w:val="18"/>
          <w:bdr w:val="single" w:sz="4" w:space="0" w:color="auto"/>
        </w:rPr>
        <w:br/>
        <w:t xml:space="preserve"> P3 átlagos 1 órás koncentráció a hatásterületen: 1,045 µg/m3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KLOR terhelhetőség: 100,0 </w:t>
      </w:r>
      <w:r>
        <w:rPr>
          <w:rFonts w:ascii="Courier New" w:hAnsi="Courier New" w:cs="Times New Roman"/>
          <w:sz w:val="18"/>
          <w:szCs w:val="18"/>
        </w:rPr>
        <w:br/>
        <w:t xml:space="preserve"> P3 forrás védőtávolsága KLOR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Vizsgált forrás: P4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186,8 kW </w:t>
      </w:r>
      <w:r>
        <w:rPr>
          <w:rFonts w:ascii="Courier New" w:hAnsi="Courier New" w:cs="Times New Roman"/>
          <w:sz w:val="18"/>
          <w:szCs w:val="18"/>
        </w:rPr>
        <w:br/>
        <w:t xml:space="preserve"> Átlagos szélsebesség: 3,93 m/s </w:t>
      </w:r>
      <w:r>
        <w:rPr>
          <w:rFonts w:ascii="Courier New" w:hAnsi="Courier New" w:cs="Times New Roman"/>
          <w:sz w:val="18"/>
          <w:szCs w:val="18"/>
        </w:rPr>
        <w:br/>
        <w:t xml:space="preserve"> </w:t>
      </w:r>
      <w:r>
        <w:rPr>
          <w:rFonts w:ascii="Courier New" w:hAnsi="Courier New" w:cs="Times New Roman"/>
          <w:sz w:val="18"/>
          <w:szCs w:val="18"/>
        </w:rPr>
        <w:br/>
        <w:t xml:space="preserve"> Szélsebesség a kilépésnél: 3,99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12,0 m </w:t>
      </w:r>
      <w:r>
        <w:rPr>
          <w:rFonts w:ascii="Courier New" w:hAnsi="Courier New" w:cs="Times New Roman"/>
          <w:sz w:val="18"/>
          <w:szCs w:val="18"/>
        </w:rPr>
        <w:br/>
        <w:t xml:space="preserve"> Korrigált magasság: 11,3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11,8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KLOR=0,027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10,498 m </w:t>
      </w:r>
      <w:r>
        <w:rPr>
          <w:rFonts w:ascii="Courier New" w:hAnsi="Courier New" w:cs="Times New Roman"/>
          <w:sz w:val="18"/>
          <w:szCs w:val="18"/>
        </w:rPr>
        <w:br/>
        <w:t xml:space="preserve"> szigma-z: 9,315 m </w:t>
      </w:r>
      <w:r>
        <w:rPr>
          <w:rFonts w:ascii="Courier New" w:hAnsi="Courier New" w:cs="Times New Roman"/>
          <w:sz w:val="18"/>
          <w:szCs w:val="18"/>
        </w:rPr>
        <w:br/>
        <w:t xml:space="preserve"> konc.: 2,926 µg/m3 </w:t>
      </w:r>
      <w:r>
        <w:rPr>
          <w:rFonts w:ascii="Courier New" w:hAnsi="Courier New" w:cs="Times New Roman"/>
          <w:sz w:val="18"/>
          <w:szCs w:val="18"/>
        </w:rPr>
        <w:br/>
        <w:t xml:space="preserve"> távolság: 5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14,488 m </w:t>
      </w:r>
      <w:r>
        <w:rPr>
          <w:rFonts w:ascii="Courier New" w:hAnsi="Courier New" w:cs="Times New Roman"/>
          <w:sz w:val="18"/>
          <w:szCs w:val="18"/>
        </w:rPr>
        <w:br/>
        <w:t xml:space="preserve"> szigma-z: 12,399 m </w:t>
      </w:r>
      <w:r>
        <w:rPr>
          <w:rFonts w:ascii="Courier New" w:hAnsi="Courier New" w:cs="Times New Roman"/>
          <w:sz w:val="18"/>
          <w:szCs w:val="18"/>
        </w:rPr>
        <w:br/>
        <w:t xml:space="preserve"> konc.: 2,164 µg/m3 </w:t>
      </w:r>
      <w:r>
        <w:rPr>
          <w:rFonts w:ascii="Courier New" w:hAnsi="Courier New" w:cs="Times New Roman"/>
          <w:sz w:val="18"/>
          <w:szCs w:val="18"/>
        </w:rPr>
        <w:br/>
        <w:t xml:space="preserve"> távolság: 9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10,000 µg/m3 </w:t>
      </w:r>
      <w:r>
        <w:rPr>
          <w:rFonts w:ascii="Courier New" w:hAnsi="Courier New" w:cs="Times New Roman"/>
          <w:sz w:val="18"/>
          <w:szCs w:val="18"/>
        </w:rPr>
        <w:br/>
        <w:t xml:space="preserve"> "B" feltétel szerinti 1 órás koncentráció: 20,000 µg/m3 </w:t>
      </w:r>
      <w:r>
        <w:rPr>
          <w:rFonts w:ascii="Courier New" w:hAnsi="Courier New" w:cs="Times New Roman"/>
          <w:sz w:val="18"/>
          <w:szCs w:val="18"/>
        </w:rPr>
        <w:br/>
        <w:t xml:space="preserve"> "C" feltétel szerinti 1 órás koncentráció: 2,341 µg/m3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 P4 forrás hatástávolsága KLOR esetén: 9 m </w:t>
      </w:r>
      <w:r w:rsidRPr="006734C6">
        <w:rPr>
          <w:rFonts w:ascii="Courier New" w:hAnsi="Courier New" w:cs="Times New Roman"/>
          <w:sz w:val="18"/>
          <w:szCs w:val="18"/>
          <w:bdr w:val="single" w:sz="4" w:space="0" w:color="auto"/>
        </w:rPr>
        <w:br/>
        <w:t xml:space="preserve"> P4 átlagos 1 órás koncentráció a hatásterületen: 2,064 µg/m3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KLOR terhelhetőség: 100,0 </w:t>
      </w:r>
      <w:r>
        <w:rPr>
          <w:rFonts w:ascii="Courier New" w:hAnsi="Courier New" w:cs="Times New Roman"/>
          <w:sz w:val="18"/>
          <w:szCs w:val="18"/>
        </w:rPr>
        <w:br/>
        <w:t xml:space="preserve"> P4 forrás védőtávolsága KLOR esetén: nem értelmezhető </w:t>
      </w:r>
      <w:r>
        <w:rPr>
          <w:rFonts w:ascii="Courier New" w:hAnsi="Courier New" w:cs="Times New Roman"/>
          <w:sz w:val="18"/>
          <w:szCs w:val="18"/>
        </w:rPr>
        <w:br/>
        <w:t xml:space="preserve"> </w:t>
      </w:r>
      <w:r>
        <w:rPr>
          <w:rFonts w:ascii="Courier New" w:hAnsi="Courier New" w:cs="Times New Roman"/>
          <w:sz w:val="18"/>
          <w:szCs w:val="18"/>
        </w:rPr>
        <w:br/>
        <w:t xml:space="preserve">Maximális hatástávolsággal rendelkező forrás: P1 13m </w:t>
      </w:r>
      <w:r>
        <w:rPr>
          <w:rFonts w:ascii="Courier New" w:hAnsi="Courier New" w:cs="Times New Roman"/>
          <w:sz w:val="18"/>
          <w:szCs w:val="18"/>
        </w:rPr>
        <w:br/>
        <w:t xml:space="preserve"> </w:t>
      </w:r>
      <w:r>
        <w:rPr>
          <w:rFonts w:ascii="Courier New" w:hAnsi="Courier New" w:cs="Times New Roman"/>
          <w:sz w:val="18"/>
          <w:szCs w:val="18"/>
        </w:rPr>
        <w:br/>
        <w:t xml:space="preserve"> </w:t>
      </w:r>
      <w:r>
        <w:rPr>
          <w:rFonts w:ascii="Courier New" w:hAnsi="Courier New" w:cs="Times New Roman"/>
          <w:sz w:val="18"/>
          <w:szCs w:val="18"/>
        </w:rPr>
        <w:br/>
      </w:r>
    </w:p>
    <w:p w:rsidR="000B1578" w:rsidRDefault="000B1578" w:rsidP="000B1578">
      <w:pPr>
        <w:pStyle w:val="Standard"/>
        <w:spacing w:before="113"/>
        <w:jc w:val="both"/>
      </w:pPr>
      <w:r>
        <w:rPr>
          <w:rFonts w:ascii="Courier New" w:hAnsi="Courier New" w:cs="Times New Roman"/>
          <w:noProof/>
          <w:sz w:val="18"/>
          <w:szCs w:val="18"/>
          <w:lang w:eastAsia="hu-HU" w:bidi="ar-SA"/>
        </w:rPr>
        <w:lastRenderedPageBreak/>
        <w:drawing>
          <wp:anchor distT="0" distB="0" distL="114300" distR="114300" simplePos="0" relativeHeight="251662336" behindDoc="0" locked="0" layoutInCell="1" allowOverlap="1" wp14:anchorId="01D5C18C" wp14:editId="006EB636">
            <wp:simplePos x="0" y="0"/>
            <wp:positionH relativeFrom="column">
              <wp:align>center</wp:align>
            </wp:positionH>
            <wp:positionV relativeFrom="paragraph">
              <wp:align>top</wp:align>
            </wp:positionV>
            <wp:extent cx="5867403" cy="3047996"/>
            <wp:effectExtent l="19050" t="19050" r="19047" b="19054"/>
            <wp:wrapTopAndBottom/>
            <wp:docPr id="4" name="6703-175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lum/>
                      <a:alphaModFix/>
                    </a:blip>
                    <a:srcRect/>
                    <a:stretch>
                      <a:fillRect/>
                    </a:stretch>
                  </pic:blipFill>
                  <pic:spPr>
                    <a:xfrm>
                      <a:off x="0" y="0"/>
                      <a:ext cx="5867403" cy="3047996"/>
                    </a:xfrm>
                    <a:prstGeom prst="rect">
                      <a:avLst/>
                    </a:prstGeom>
                    <a:noFill/>
                    <a:ln w="722">
                      <a:solidFill>
                        <a:srgbClr val="000000"/>
                      </a:solidFill>
                      <a:prstDash val="solid"/>
                    </a:ln>
                  </pic:spPr>
                </pic:pic>
              </a:graphicData>
            </a:graphic>
          </wp:anchor>
        </w:drawing>
      </w:r>
    </w:p>
    <w:p w:rsidR="000B1578" w:rsidRPr="006734C6" w:rsidRDefault="000B1578" w:rsidP="000B1578">
      <w:pPr>
        <w:pStyle w:val="Standard"/>
        <w:rPr>
          <w:rFonts w:asciiTheme="minorHAnsi" w:hAnsiTheme="minorHAnsi" w:cs="Times New Roman"/>
          <w:b/>
          <w:i/>
          <w:iCs/>
          <w:sz w:val="22"/>
          <w:szCs w:val="22"/>
        </w:rPr>
      </w:pPr>
      <w:r w:rsidRPr="006734C6">
        <w:rPr>
          <w:rFonts w:asciiTheme="minorHAnsi" w:hAnsiTheme="minorHAnsi" w:cs="Times New Roman"/>
          <w:b/>
          <w:i/>
          <w:iCs/>
          <w:sz w:val="22"/>
          <w:szCs w:val="22"/>
        </w:rPr>
        <w:t>Számítás HIDROGÉN-FLUORID komponensre:</w:t>
      </w:r>
    </w:p>
    <w:p w:rsidR="000B1578" w:rsidRDefault="000B1578" w:rsidP="000B1578">
      <w:pPr>
        <w:pStyle w:val="Standard"/>
        <w:rPr>
          <w:rFonts w:ascii="Times New Roman" w:hAnsi="Times New Roman" w:cs="Times New Roman"/>
        </w:rPr>
      </w:pPr>
    </w:p>
    <w:p w:rsidR="000B1578" w:rsidRDefault="000B1578" w:rsidP="000B1578">
      <w:pPr>
        <w:pStyle w:val="Standard"/>
        <w:rPr>
          <w:rFonts w:ascii="Courier New" w:hAnsi="Courier New" w:cs="Times New Roman"/>
          <w:sz w:val="18"/>
          <w:szCs w:val="18"/>
        </w:rPr>
      </w:pPr>
      <w:r w:rsidRPr="006734C6">
        <w:rPr>
          <w:rFonts w:ascii="Courier New" w:hAnsi="Courier New" w:cs="Times New Roman"/>
          <w:sz w:val="18"/>
          <w:szCs w:val="18"/>
          <w:bdr w:val="single" w:sz="4" w:space="0" w:color="auto"/>
        </w:rPr>
        <w:t xml:space="preserve">Vizsgált forrás: P1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347,1 kW </w:t>
      </w:r>
      <w:r>
        <w:rPr>
          <w:rFonts w:ascii="Courier New" w:hAnsi="Courier New" w:cs="Times New Roman"/>
          <w:sz w:val="18"/>
          <w:szCs w:val="18"/>
        </w:rPr>
        <w:br/>
        <w:t xml:space="preserve"> Átlagos szélsebesség: 4,29 m/s </w:t>
      </w:r>
      <w:r>
        <w:rPr>
          <w:rFonts w:ascii="Courier New" w:hAnsi="Courier New" w:cs="Times New Roman"/>
          <w:sz w:val="18"/>
          <w:szCs w:val="18"/>
        </w:rPr>
        <w:br/>
        <w:t xml:space="preserve"> Szélsebesség a kilépésnél: 4,37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15,8 m </w:t>
      </w:r>
      <w:r>
        <w:rPr>
          <w:rFonts w:ascii="Courier New" w:hAnsi="Courier New" w:cs="Times New Roman"/>
          <w:sz w:val="18"/>
          <w:szCs w:val="18"/>
        </w:rPr>
        <w:br/>
        <w:t xml:space="preserve"> Korrigált magasság: 14,7 m </w:t>
      </w:r>
      <w:r>
        <w:rPr>
          <w:rFonts w:ascii="Courier New" w:hAnsi="Courier New" w:cs="Times New Roman"/>
          <w:sz w:val="18"/>
          <w:szCs w:val="18"/>
        </w:rPr>
        <w:br/>
        <w:t xml:space="preserve"> Járulékos magasság: 0,5 m </w:t>
      </w:r>
      <w:r>
        <w:rPr>
          <w:rFonts w:ascii="Courier New" w:hAnsi="Courier New" w:cs="Times New Roman"/>
          <w:sz w:val="18"/>
          <w:szCs w:val="18"/>
        </w:rPr>
        <w:br/>
        <w:t xml:space="preserve"> Effektív magasság: 15,2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HIFROGEN-FLUORID=0,000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13,939 m </w:t>
      </w:r>
      <w:r>
        <w:rPr>
          <w:rFonts w:ascii="Courier New" w:hAnsi="Courier New" w:cs="Times New Roman"/>
          <w:sz w:val="18"/>
          <w:szCs w:val="18"/>
        </w:rPr>
        <w:br/>
        <w:t xml:space="preserve"> szigma-z: 11,882 m </w:t>
      </w:r>
      <w:r>
        <w:rPr>
          <w:rFonts w:ascii="Courier New" w:hAnsi="Courier New" w:cs="Times New Roman"/>
          <w:sz w:val="18"/>
          <w:szCs w:val="18"/>
        </w:rPr>
        <w:br/>
        <w:t xml:space="preserve"> konc.: 0,001 µg/m3 </w:t>
      </w:r>
      <w:r>
        <w:rPr>
          <w:rFonts w:ascii="Courier New" w:hAnsi="Courier New" w:cs="Times New Roman"/>
          <w:sz w:val="18"/>
          <w:szCs w:val="18"/>
        </w:rPr>
        <w:br/>
        <w:t xml:space="preserve"> távolság: 8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18,670 m </w:t>
      </w:r>
      <w:r>
        <w:rPr>
          <w:rFonts w:ascii="Courier New" w:hAnsi="Courier New" w:cs="Times New Roman"/>
          <w:sz w:val="18"/>
          <w:szCs w:val="18"/>
        </w:rPr>
        <w:br/>
        <w:t xml:space="preserve"> szigma-z: 15,401 m </w:t>
      </w:r>
      <w:r>
        <w:rPr>
          <w:rFonts w:ascii="Courier New" w:hAnsi="Courier New" w:cs="Times New Roman"/>
          <w:sz w:val="18"/>
          <w:szCs w:val="18"/>
        </w:rPr>
        <w:br/>
        <w:t xml:space="preserve"> konc.: 0,000 µg/m3 </w:t>
      </w:r>
      <w:r>
        <w:rPr>
          <w:rFonts w:ascii="Courier New" w:hAnsi="Courier New" w:cs="Times New Roman"/>
          <w:sz w:val="18"/>
          <w:szCs w:val="18"/>
        </w:rPr>
        <w:br/>
        <w:t xml:space="preserve"> távolság: 13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2,000 µg/m3 </w:t>
      </w:r>
      <w:r>
        <w:rPr>
          <w:rFonts w:ascii="Courier New" w:hAnsi="Courier New" w:cs="Times New Roman"/>
          <w:sz w:val="18"/>
          <w:szCs w:val="18"/>
        </w:rPr>
        <w:br/>
        <w:t xml:space="preserve"> "B" feltétel szerinti 1 órás koncentráció: 4,000 µg/m3 </w:t>
      </w:r>
      <w:r>
        <w:rPr>
          <w:rFonts w:ascii="Courier New" w:hAnsi="Courier New" w:cs="Times New Roman"/>
          <w:sz w:val="18"/>
          <w:szCs w:val="18"/>
        </w:rPr>
        <w:br/>
        <w:t xml:space="preserve"> "C" feltétel szerinti 1 órás koncentráció: 0,000 µg/m3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 P1 forrás hatástávolsága HIFROGEN-FLUORID esetén: 13 m </w:t>
      </w:r>
      <w:r w:rsidRPr="006734C6">
        <w:rPr>
          <w:rFonts w:ascii="Courier New" w:hAnsi="Courier New" w:cs="Times New Roman"/>
          <w:sz w:val="18"/>
          <w:szCs w:val="18"/>
          <w:bdr w:val="single" w:sz="4" w:space="0" w:color="auto"/>
        </w:rPr>
        <w:br/>
        <w:t xml:space="preserve"> P1 átlagos 1 órás koncentráció a hatásterületen: 0,000 µg/m3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HIFROGEN-FLUORID terhelhetőség: 20,0 </w:t>
      </w:r>
      <w:r>
        <w:rPr>
          <w:rFonts w:ascii="Courier New" w:hAnsi="Courier New" w:cs="Times New Roman"/>
          <w:sz w:val="18"/>
          <w:szCs w:val="18"/>
        </w:rPr>
        <w:br/>
        <w:t xml:space="preserve"> P1 forrás védőtávolsága HIFROGEN-FLUORID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Vizsgált forrás: P2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r>
      <w:r>
        <w:rPr>
          <w:rFonts w:ascii="Courier New" w:hAnsi="Courier New" w:cs="Times New Roman"/>
          <w:sz w:val="18"/>
          <w:szCs w:val="18"/>
        </w:rPr>
        <w:lastRenderedPageBreak/>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194,6 kW </w:t>
      </w:r>
      <w:r>
        <w:rPr>
          <w:rFonts w:ascii="Courier New" w:hAnsi="Courier New" w:cs="Times New Roman"/>
          <w:sz w:val="18"/>
          <w:szCs w:val="18"/>
        </w:rPr>
        <w:br/>
        <w:t xml:space="preserve"> Átlagos szélsebesség: 4,18 m/s </w:t>
      </w:r>
      <w:r>
        <w:rPr>
          <w:rFonts w:ascii="Courier New" w:hAnsi="Courier New" w:cs="Times New Roman"/>
          <w:sz w:val="18"/>
          <w:szCs w:val="18"/>
        </w:rPr>
        <w:br/>
        <w:t xml:space="preserve"> Szélsebesség a kilépésnél: 4,24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14,4 m </w:t>
      </w:r>
      <w:r>
        <w:rPr>
          <w:rFonts w:ascii="Courier New" w:hAnsi="Courier New" w:cs="Times New Roman"/>
          <w:sz w:val="18"/>
          <w:szCs w:val="18"/>
        </w:rPr>
        <w:br/>
        <w:t xml:space="preserve"> Korrigált magasság: 13,6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14,0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HIFROGEN-FLUORID=0,000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12,857 m </w:t>
      </w:r>
      <w:r>
        <w:rPr>
          <w:rFonts w:ascii="Courier New" w:hAnsi="Courier New" w:cs="Times New Roman"/>
          <w:sz w:val="18"/>
          <w:szCs w:val="18"/>
        </w:rPr>
        <w:br/>
        <w:t xml:space="preserve"> szigma-z: 11,090 m </w:t>
      </w:r>
      <w:r>
        <w:rPr>
          <w:rFonts w:ascii="Courier New" w:hAnsi="Courier New" w:cs="Times New Roman"/>
          <w:sz w:val="18"/>
          <w:szCs w:val="18"/>
        </w:rPr>
        <w:br/>
        <w:t xml:space="preserve"> konc.: 0,000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16,559 m </w:t>
      </w:r>
      <w:r>
        <w:rPr>
          <w:rFonts w:ascii="Courier New" w:hAnsi="Courier New" w:cs="Times New Roman"/>
          <w:sz w:val="18"/>
          <w:szCs w:val="18"/>
        </w:rPr>
        <w:br/>
        <w:t xml:space="preserve"> szigma-z: 13,883 m </w:t>
      </w:r>
      <w:r>
        <w:rPr>
          <w:rFonts w:ascii="Courier New" w:hAnsi="Courier New" w:cs="Times New Roman"/>
          <w:sz w:val="18"/>
          <w:szCs w:val="18"/>
        </w:rPr>
        <w:br/>
        <w:t xml:space="preserve"> konc.: 0,000 µg/m3 </w:t>
      </w:r>
      <w:r>
        <w:rPr>
          <w:rFonts w:ascii="Courier New" w:hAnsi="Courier New" w:cs="Times New Roman"/>
          <w:sz w:val="18"/>
          <w:szCs w:val="18"/>
        </w:rPr>
        <w:br/>
        <w:t xml:space="preserve"> távolság: 11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2,000 µg/m3 </w:t>
      </w:r>
      <w:r>
        <w:rPr>
          <w:rFonts w:ascii="Courier New" w:hAnsi="Courier New" w:cs="Times New Roman"/>
          <w:sz w:val="18"/>
          <w:szCs w:val="18"/>
        </w:rPr>
        <w:br/>
        <w:t xml:space="preserve"> "B" feltétel szerinti 1 órás koncentráció: 4,000 µg/m3 </w:t>
      </w:r>
      <w:r>
        <w:rPr>
          <w:rFonts w:ascii="Courier New" w:hAnsi="Courier New" w:cs="Times New Roman"/>
          <w:sz w:val="18"/>
          <w:szCs w:val="18"/>
        </w:rPr>
        <w:br/>
        <w:t xml:space="preserve"> "C" feltétel szerinti 1 órás koncentráció: 0,000 µg/m3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 P2 forrás hatástávolsága HIFROGEN-FLUORID esetén: 11 m </w:t>
      </w:r>
      <w:r w:rsidRPr="006734C6">
        <w:rPr>
          <w:rFonts w:ascii="Courier New" w:hAnsi="Courier New" w:cs="Times New Roman"/>
          <w:sz w:val="18"/>
          <w:szCs w:val="18"/>
          <w:bdr w:val="single" w:sz="4" w:space="0" w:color="auto"/>
        </w:rPr>
        <w:br/>
        <w:t xml:space="preserve"> P2 átlagos 1 órás koncentráció a hatásterületen: 0,000 µg/m3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HIFROGEN-FLUORID terhelhetőség: 20,0 </w:t>
      </w:r>
      <w:r>
        <w:rPr>
          <w:rFonts w:ascii="Courier New" w:hAnsi="Courier New" w:cs="Times New Roman"/>
          <w:sz w:val="18"/>
          <w:szCs w:val="18"/>
        </w:rPr>
        <w:br/>
        <w:t xml:space="preserve"> P2 forrás védőtávolsága HIFROGEN-FLUORID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Vizsgált forrás: P3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253,8 kW </w:t>
      </w:r>
      <w:r>
        <w:rPr>
          <w:rFonts w:ascii="Courier New" w:hAnsi="Courier New" w:cs="Times New Roman"/>
          <w:sz w:val="18"/>
          <w:szCs w:val="18"/>
        </w:rPr>
        <w:br/>
        <w:t xml:space="preserve"> Átlagos szélsebesség: 4,26 m/s </w:t>
      </w:r>
      <w:r>
        <w:rPr>
          <w:rFonts w:ascii="Courier New" w:hAnsi="Courier New" w:cs="Times New Roman"/>
          <w:sz w:val="18"/>
          <w:szCs w:val="18"/>
        </w:rPr>
        <w:br/>
        <w:t xml:space="preserve"> Szélsebesség a kilépésnél: 4,33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15,4 m </w:t>
      </w:r>
      <w:r>
        <w:rPr>
          <w:rFonts w:ascii="Courier New" w:hAnsi="Courier New" w:cs="Times New Roman"/>
          <w:sz w:val="18"/>
          <w:szCs w:val="18"/>
        </w:rPr>
        <w:br/>
        <w:t xml:space="preserve"> Korrigált magasság: 14,4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14,8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HIFROGEN-FLUORID=0,000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12,750 m </w:t>
      </w:r>
      <w:r>
        <w:rPr>
          <w:rFonts w:ascii="Courier New" w:hAnsi="Courier New" w:cs="Times New Roman"/>
          <w:sz w:val="18"/>
          <w:szCs w:val="18"/>
        </w:rPr>
        <w:br/>
        <w:t xml:space="preserve"> szigma-z: 10,988 m </w:t>
      </w:r>
      <w:r>
        <w:rPr>
          <w:rFonts w:ascii="Courier New" w:hAnsi="Courier New" w:cs="Times New Roman"/>
          <w:sz w:val="18"/>
          <w:szCs w:val="18"/>
        </w:rPr>
        <w:br/>
        <w:t xml:space="preserve"> konc.: 0,000 µg/m3 </w:t>
      </w:r>
      <w:r>
        <w:rPr>
          <w:rFonts w:ascii="Courier New" w:hAnsi="Courier New" w:cs="Times New Roman"/>
          <w:sz w:val="18"/>
          <w:szCs w:val="18"/>
        </w:rPr>
        <w:br/>
        <w:t xml:space="preserve"> távolság: 7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17,596 m </w:t>
      </w:r>
      <w:r>
        <w:rPr>
          <w:rFonts w:ascii="Courier New" w:hAnsi="Courier New" w:cs="Times New Roman"/>
          <w:sz w:val="18"/>
          <w:szCs w:val="18"/>
        </w:rPr>
        <w:br/>
        <w:t xml:space="preserve"> szigma-z: 14,626 m </w:t>
      </w:r>
      <w:r>
        <w:rPr>
          <w:rFonts w:ascii="Courier New" w:hAnsi="Courier New" w:cs="Times New Roman"/>
          <w:sz w:val="18"/>
          <w:szCs w:val="18"/>
        </w:rPr>
        <w:br/>
        <w:t xml:space="preserve"> konc.: 0,000 µg/m3 </w:t>
      </w:r>
      <w:r>
        <w:rPr>
          <w:rFonts w:ascii="Courier New" w:hAnsi="Courier New" w:cs="Times New Roman"/>
          <w:sz w:val="18"/>
          <w:szCs w:val="18"/>
        </w:rPr>
        <w:br/>
        <w:t xml:space="preserve"> távolság: 12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2,000 µg/m3 </w:t>
      </w:r>
      <w:r>
        <w:rPr>
          <w:rFonts w:ascii="Courier New" w:hAnsi="Courier New" w:cs="Times New Roman"/>
          <w:sz w:val="18"/>
          <w:szCs w:val="18"/>
        </w:rPr>
        <w:br/>
        <w:t xml:space="preserve"> "B" feltétel szerinti 1 órás koncentráció: 4,000 µg/m3 </w:t>
      </w:r>
      <w:r>
        <w:rPr>
          <w:rFonts w:ascii="Courier New" w:hAnsi="Courier New" w:cs="Times New Roman"/>
          <w:sz w:val="18"/>
          <w:szCs w:val="18"/>
        </w:rPr>
        <w:br/>
        <w:t xml:space="preserve"> "C" feltétel szerinti 1 órás koncentráció: 0,000 µg/m3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 P3 forrás hatástávolsága HIFROGEN-FLUORID esetén: 12 m </w:t>
      </w:r>
      <w:r w:rsidRPr="006734C6">
        <w:rPr>
          <w:rFonts w:ascii="Courier New" w:hAnsi="Courier New" w:cs="Times New Roman"/>
          <w:sz w:val="18"/>
          <w:szCs w:val="18"/>
          <w:bdr w:val="single" w:sz="4" w:space="0" w:color="auto"/>
        </w:rPr>
        <w:br/>
      </w:r>
      <w:r w:rsidRPr="006734C6">
        <w:rPr>
          <w:rFonts w:ascii="Courier New" w:hAnsi="Courier New" w:cs="Times New Roman"/>
          <w:sz w:val="18"/>
          <w:szCs w:val="18"/>
          <w:bdr w:val="single" w:sz="4" w:space="0" w:color="auto"/>
        </w:rPr>
        <w:lastRenderedPageBreak/>
        <w:t xml:space="preserve"> P3 átlagos 1 órás koncentráció a hatásterületen: 0,000 µg/m3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HIFROGEN-FLUORID terhelhetőség: 20,0 </w:t>
      </w:r>
      <w:r>
        <w:rPr>
          <w:rFonts w:ascii="Courier New" w:hAnsi="Courier New" w:cs="Times New Roman"/>
          <w:sz w:val="18"/>
          <w:szCs w:val="18"/>
        </w:rPr>
        <w:br/>
        <w:t xml:space="preserve"> P3 forrás védőtávolsága HIFROGEN-FLUORID esetén: nem értelmezhető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Vizsgált forrás: P4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w:t>
      </w:r>
      <w:r>
        <w:rPr>
          <w:rFonts w:ascii="Courier New" w:hAnsi="Courier New" w:cs="Times New Roman"/>
          <w:sz w:val="18"/>
          <w:szCs w:val="18"/>
        </w:rPr>
        <w:br/>
        <w:t xml:space="preserve"> vizsgált elsz. irány: 180,0 fok É-tól K felé </w:t>
      </w:r>
      <w:r>
        <w:rPr>
          <w:rFonts w:ascii="Courier New" w:hAnsi="Courier New" w:cs="Times New Roman"/>
          <w:sz w:val="18"/>
          <w:szCs w:val="18"/>
        </w:rPr>
        <w:br/>
        <w:t xml:space="preserve"> </w:t>
      </w:r>
      <w:r>
        <w:rPr>
          <w:rFonts w:ascii="Courier New" w:hAnsi="Courier New" w:cs="Times New Roman"/>
          <w:sz w:val="18"/>
          <w:szCs w:val="18"/>
        </w:rPr>
        <w:br/>
        <w:t xml:space="preserve"> Hőáram: 186,8 kW </w:t>
      </w:r>
      <w:r>
        <w:rPr>
          <w:rFonts w:ascii="Courier New" w:hAnsi="Courier New" w:cs="Times New Roman"/>
          <w:sz w:val="18"/>
          <w:szCs w:val="18"/>
        </w:rPr>
        <w:br/>
        <w:t xml:space="preserve"> Átlagos szélsebesség: 3,93 m/s </w:t>
      </w:r>
      <w:r>
        <w:rPr>
          <w:rFonts w:ascii="Courier New" w:hAnsi="Courier New" w:cs="Times New Roman"/>
          <w:sz w:val="18"/>
          <w:szCs w:val="18"/>
        </w:rPr>
        <w:br/>
        <w:t xml:space="preserve"> Szélsebesség a kilépésnél: 3,99 m/s </w:t>
      </w:r>
      <w:r>
        <w:rPr>
          <w:rFonts w:ascii="Courier New" w:hAnsi="Courier New" w:cs="Times New Roman"/>
          <w:sz w:val="18"/>
          <w:szCs w:val="18"/>
        </w:rPr>
        <w:br/>
        <w:t xml:space="preserve"> leáramlás van </w:t>
      </w:r>
      <w:r>
        <w:rPr>
          <w:rFonts w:ascii="Courier New" w:hAnsi="Courier New" w:cs="Times New Roman"/>
          <w:sz w:val="18"/>
          <w:szCs w:val="18"/>
        </w:rPr>
        <w:br/>
        <w:t xml:space="preserve"> Eredeti magasság: 12,0 m </w:t>
      </w:r>
      <w:r>
        <w:rPr>
          <w:rFonts w:ascii="Courier New" w:hAnsi="Courier New" w:cs="Times New Roman"/>
          <w:sz w:val="18"/>
          <w:szCs w:val="18"/>
        </w:rPr>
        <w:br/>
        <w:t xml:space="preserve"> Korrigált magasság: 11,3 m </w:t>
      </w:r>
      <w:r>
        <w:rPr>
          <w:rFonts w:ascii="Courier New" w:hAnsi="Courier New" w:cs="Times New Roman"/>
          <w:sz w:val="18"/>
          <w:szCs w:val="18"/>
        </w:rPr>
        <w:br/>
        <w:t xml:space="preserve"> Járulékos magasság: 0,4 m </w:t>
      </w:r>
      <w:r>
        <w:rPr>
          <w:rFonts w:ascii="Courier New" w:hAnsi="Courier New" w:cs="Times New Roman"/>
          <w:sz w:val="18"/>
          <w:szCs w:val="18"/>
        </w:rPr>
        <w:br/>
        <w:t xml:space="preserve"> Effektív magasság: 11,8 m </w:t>
      </w:r>
      <w:r>
        <w:rPr>
          <w:rFonts w:ascii="Courier New" w:hAnsi="Courier New" w:cs="Times New Roman"/>
          <w:sz w:val="18"/>
          <w:szCs w:val="18"/>
        </w:rPr>
        <w:br/>
        <w:t xml:space="preserve"> </w:t>
      </w:r>
      <w:r>
        <w:rPr>
          <w:rFonts w:ascii="Courier New" w:hAnsi="Courier New" w:cs="Times New Roman"/>
          <w:sz w:val="18"/>
          <w:szCs w:val="18"/>
        </w:rPr>
        <w:br/>
        <w:t xml:space="preserve"> Kiválasztott légszennyező: HIFROGEN-FLUORID=0,000 kg/h Tsz1/2=0 TA1/2=0 </w:t>
      </w:r>
      <w:r>
        <w:rPr>
          <w:rFonts w:ascii="Courier New" w:hAnsi="Courier New" w:cs="Times New Roman"/>
          <w:sz w:val="18"/>
          <w:szCs w:val="18"/>
        </w:rPr>
        <w:br/>
        <w:t xml:space="preserve"> </w:t>
      </w:r>
      <w:r>
        <w:rPr>
          <w:rFonts w:ascii="Courier New" w:hAnsi="Courier New" w:cs="Times New Roman"/>
          <w:sz w:val="18"/>
          <w:szCs w:val="18"/>
        </w:rPr>
        <w:br/>
        <w:t xml:space="preserve"> Átlagolási idő: 1 órás </w:t>
      </w:r>
      <w:r>
        <w:rPr>
          <w:rFonts w:ascii="Courier New" w:hAnsi="Courier New" w:cs="Times New Roman"/>
          <w:sz w:val="18"/>
          <w:szCs w:val="18"/>
        </w:rPr>
        <w:br/>
        <w:t xml:space="preserve"> Maximális 1 órás koncentráció: </w:t>
      </w:r>
      <w:r>
        <w:rPr>
          <w:rFonts w:ascii="Courier New" w:hAnsi="Courier New" w:cs="Times New Roman"/>
          <w:sz w:val="18"/>
          <w:szCs w:val="18"/>
        </w:rPr>
        <w:br/>
        <w:t xml:space="preserve"> szigma-y: 10,498 m </w:t>
      </w:r>
      <w:r>
        <w:rPr>
          <w:rFonts w:ascii="Courier New" w:hAnsi="Courier New" w:cs="Times New Roman"/>
          <w:sz w:val="18"/>
          <w:szCs w:val="18"/>
        </w:rPr>
        <w:br/>
        <w:t xml:space="preserve"> szigma-z: 9,315 m </w:t>
      </w:r>
      <w:r>
        <w:rPr>
          <w:rFonts w:ascii="Courier New" w:hAnsi="Courier New" w:cs="Times New Roman"/>
          <w:sz w:val="18"/>
          <w:szCs w:val="18"/>
        </w:rPr>
        <w:br/>
        <w:t xml:space="preserve"> konc.: 0,000 µg/m3 </w:t>
      </w:r>
      <w:r>
        <w:rPr>
          <w:rFonts w:ascii="Courier New" w:hAnsi="Courier New" w:cs="Times New Roman"/>
          <w:sz w:val="18"/>
          <w:szCs w:val="18"/>
        </w:rPr>
        <w:br/>
        <w:t xml:space="preserve"> távolság: 5 m </w:t>
      </w:r>
      <w:r>
        <w:rPr>
          <w:rFonts w:ascii="Courier New" w:hAnsi="Courier New" w:cs="Times New Roman"/>
          <w:sz w:val="18"/>
          <w:szCs w:val="18"/>
        </w:rPr>
        <w:br/>
        <w:t xml:space="preserve"> </w:t>
      </w:r>
      <w:r>
        <w:rPr>
          <w:rFonts w:ascii="Courier New" w:hAnsi="Courier New" w:cs="Times New Roman"/>
          <w:sz w:val="18"/>
          <w:szCs w:val="18"/>
        </w:rPr>
        <w:br/>
        <w:t xml:space="preserve"> "C" feltétel szerinti 1 órás koncentráció: </w:t>
      </w:r>
      <w:r>
        <w:rPr>
          <w:rFonts w:ascii="Courier New" w:hAnsi="Courier New" w:cs="Times New Roman"/>
          <w:sz w:val="18"/>
          <w:szCs w:val="18"/>
        </w:rPr>
        <w:br/>
        <w:t xml:space="preserve"> szigma-y: 14,488 m </w:t>
      </w:r>
      <w:r>
        <w:rPr>
          <w:rFonts w:ascii="Courier New" w:hAnsi="Courier New" w:cs="Times New Roman"/>
          <w:sz w:val="18"/>
          <w:szCs w:val="18"/>
        </w:rPr>
        <w:br/>
        <w:t xml:space="preserve"> szigma-z: 12,399 m </w:t>
      </w:r>
      <w:r>
        <w:rPr>
          <w:rFonts w:ascii="Courier New" w:hAnsi="Courier New" w:cs="Times New Roman"/>
          <w:sz w:val="18"/>
          <w:szCs w:val="18"/>
        </w:rPr>
        <w:br/>
        <w:t xml:space="preserve"> konc.: 0,000 µg/m3 </w:t>
      </w:r>
      <w:r>
        <w:rPr>
          <w:rFonts w:ascii="Courier New" w:hAnsi="Courier New" w:cs="Times New Roman"/>
          <w:sz w:val="18"/>
          <w:szCs w:val="18"/>
        </w:rPr>
        <w:br/>
        <w:t xml:space="preserve"> távolság: 9 m </w:t>
      </w:r>
      <w:r>
        <w:rPr>
          <w:rFonts w:ascii="Courier New" w:hAnsi="Courier New" w:cs="Times New Roman"/>
          <w:sz w:val="18"/>
          <w:szCs w:val="18"/>
        </w:rPr>
        <w:br/>
        <w:t xml:space="preserve"> </w:t>
      </w:r>
      <w:r>
        <w:rPr>
          <w:rFonts w:ascii="Courier New" w:hAnsi="Courier New" w:cs="Times New Roman"/>
          <w:sz w:val="18"/>
          <w:szCs w:val="18"/>
        </w:rPr>
        <w:br/>
        <w:t xml:space="preserve"> "A" feltétel szerinti 1 órás koncentráció: 2,000 µg/m3 </w:t>
      </w:r>
      <w:r>
        <w:rPr>
          <w:rFonts w:ascii="Courier New" w:hAnsi="Courier New" w:cs="Times New Roman"/>
          <w:sz w:val="18"/>
          <w:szCs w:val="18"/>
        </w:rPr>
        <w:br/>
        <w:t xml:space="preserve"> "B" feltétel szerinti 1 órás koncentráció: 4,000 µg/m3 </w:t>
      </w:r>
      <w:r>
        <w:rPr>
          <w:rFonts w:ascii="Courier New" w:hAnsi="Courier New" w:cs="Times New Roman"/>
          <w:sz w:val="18"/>
          <w:szCs w:val="18"/>
        </w:rPr>
        <w:br/>
        <w:t xml:space="preserve"> "C" feltétel szerinti 1 órás koncentráció: 0,000 µg/m3 </w:t>
      </w:r>
      <w:r>
        <w:rPr>
          <w:rFonts w:ascii="Courier New" w:hAnsi="Courier New" w:cs="Times New Roman"/>
          <w:sz w:val="18"/>
          <w:szCs w:val="18"/>
        </w:rPr>
        <w:br/>
        <w:t xml:space="preserve"> </w:t>
      </w:r>
      <w:r>
        <w:rPr>
          <w:rFonts w:ascii="Courier New" w:hAnsi="Courier New" w:cs="Times New Roman"/>
          <w:sz w:val="18"/>
          <w:szCs w:val="18"/>
        </w:rPr>
        <w:br/>
      </w:r>
      <w:r w:rsidRPr="006734C6">
        <w:rPr>
          <w:rFonts w:ascii="Courier New" w:hAnsi="Courier New" w:cs="Times New Roman"/>
          <w:sz w:val="18"/>
          <w:szCs w:val="18"/>
          <w:bdr w:val="single" w:sz="4" w:space="0" w:color="auto"/>
        </w:rPr>
        <w:t xml:space="preserve"> P4 forrás hatástávolsága HIFROGEN-FLUORID esetén: 9 m </w:t>
      </w:r>
      <w:r w:rsidRPr="006734C6">
        <w:rPr>
          <w:rFonts w:ascii="Courier New" w:hAnsi="Courier New" w:cs="Times New Roman"/>
          <w:sz w:val="18"/>
          <w:szCs w:val="18"/>
          <w:bdr w:val="single" w:sz="4" w:space="0" w:color="auto"/>
        </w:rPr>
        <w:br/>
        <w:t xml:space="preserve"> P4 átlagos 1 órás koncentráció a hatásterületen: 0,000 µg/m3 </w:t>
      </w:r>
      <w:r w:rsidRPr="006734C6">
        <w:rPr>
          <w:rFonts w:ascii="Courier New" w:hAnsi="Courier New" w:cs="Times New Roman"/>
          <w:sz w:val="18"/>
          <w:szCs w:val="18"/>
          <w:bdr w:val="single" w:sz="4" w:space="0" w:color="auto"/>
        </w:rPr>
        <w:br/>
      </w:r>
      <w:r>
        <w:rPr>
          <w:rFonts w:ascii="Courier New" w:hAnsi="Courier New" w:cs="Times New Roman"/>
          <w:sz w:val="18"/>
          <w:szCs w:val="18"/>
        </w:rPr>
        <w:t xml:space="preserve"> HIFROGEN-FLUORID terhelhetőség: 20,0 </w:t>
      </w:r>
      <w:r>
        <w:rPr>
          <w:rFonts w:ascii="Courier New" w:hAnsi="Courier New" w:cs="Times New Roman"/>
          <w:sz w:val="18"/>
          <w:szCs w:val="18"/>
        </w:rPr>
        <w:br/>
        <w:t xml:space="preserve"> P4 forrás védőtávolsága HIFROGEN-FLUORID esetén: nem értelmezhető </w:t>
      </w:r>
      <w:r>
        <w:rPr>
          <w:rFonts w:ascii="Courier New" w:hAnsi="Courier New" w:cs="Times New Roman"/>
          <w:sz w:val="18"/>
          <w:szCs w:val="18"/>
        </w:rPr>
        <w:br/>
        <w:t xml:space="preserve"> </w:t>
      </w:r>
      <w:r>
        <w:rPr>
          <w:rFonts w:ascii="Courier New" w:hAnsi="Courier New" w:cs="Times New Roman"/>
          <w:sz w:val="18"/>
          <w:szCs w:val="18"/>
        </w:rPr>
        <w:br/>
        <w:t xml:space="preserve">Maximális hatástávolsággal rendelkező forrás: P1 13m </w:t>
      </w:r>
      <w:r>
        <w:rPr>
          <w:rFonts w:ascii="Courier New" w:hAnsi="Courier New" w:cs="Times New Roman"/>
          <w:sz w:val="18"/>
          <w:szCs w:val="18"/>
        </w:rPr>
        <w:br/>
        <w:t xml:space="preserve"> </w:t>
      </w:r>
      <w:r>
        <w:rPr>
          <w:rFonts w:ascii="Courier New" w:hAnsi="Courier New" w:cs="Times New Roman"/>
          <w:sz w:val="18"/>
          <w:szCs w:val="18"/>
        </w:rPr>
        <w:br/>
        <w:t xml:space="preserve"> </w:t>
      </w:r>
      <w:r>
        <w:rPr>
          <w:rFonts w:ascii="Courier New" w:hAnsi="Courier New" w:cs="Times New Roman"/>
          <w:sz w:val="18"/>
          <w:szCs w:val="18"/>
        </w:rPr>
        <w:br/>
      </w:r>
    </w:p>
    <w:p w:rsidR="000B1578" w:rsidRDefault="000B1578" w:rsidP="006734C6">
      <w:pPr>
        <w:pStyle w:val="Standard"/>
        <w:spacing w:before="113"/>
        <w:jc w:val="both"/>
        <w:rPr>
          <w:rFonts w:ascii="Times New Roman" w:hAnsi="Times New Roman" w:cs="Andale Mono"/>
        </w:rPr>
      </w:pPr>
      <w:r>
        <w:rPr>
          <w:rFonts w:ascii="Courier New" w:hAnsi="Courier New" w:cs="Times New Roman"/>
          <w:noProof/>
          <w:sz w:val="18"/>
          <w:szCs w:val="18"/>
          <w:lang w:eastAsia="hu-HU" w:bidi="ar-SA"/>
        </w:rPr>
        <w:lastRenderedPageBreak/>
        <w:drawing>
          <wp:anchor distT="0" distB="0" distL="114300" distR="114300" simplePos="0" relativeHeight="251663360" behindDoc="0" locked="0" layoutInCell="1" allowOverlap="1" wp14:anchorId="3A2E981D" wp14:editId="288E577C">
            <wp:simplePos x="0" y="0"/>
            <wp:positionH relativeFrom="column">
              <wp:align>center</wp:align>
            </wp:positionH>
            <wp:positionV relativeFrom="paragraph">
              <wp:align>top</wp:align>
            </wp:positionV>
            <wp:extent cx="5867403" cy="3047996"/>
            <wp:effectExtent l="19050" t="19050" r="19047" b="19054"/>
            <wp:wrapTopAndBottom/>
            <wp:docPr id="5" name="6703-1753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lum/>
                      <a:alphaModFix/>
                    </a:blip>
                    <a:srcRect/>
                    <a:stretch>
                      <a:fillRect/>
                    </a:stretch>
                  </pic:blipFill>
                  <pic:spPr>
                    <a:xfrm>
                      <a:off x="0" y="0"/>
                      <a:ext cx="5867403" cy="3047996"/>
                    </a:xfrm>
                    <a:prstGeom prst="rect">
                      <a:avLst/>
                    </a:prstGeom>
                    <a:noFill/>
                    <a:ln w="722">
                      <a:solidFill>
                        <a:srgbClr val="000000"/>
                      </a:solidFill>
                      <a:prstDash val="solid"/>
                    </a:ln>
                  </pic:spPr>
                </pic:pic>
              </a:graphicData>
            </a:graphic>
          </wp:anchor>
        </w:drawing>
      </w:r>
    </w:p>
    <w:p w:rsidR="000B1578" w:rsidRPr="00E459A8" w:rsidRDefault="000B1578" w:rsidP="000B1578">
      <w:pPr>
        <w:pStyle w:val="Standard"/>
        <w:rPr>
          <w:rFonts w:asciiTheme="minorHAnsi" w:hAnsiTheme="minorHAnsi" w:cs="Times New Roman"/>
          <w:b/>
          <w:bCs/>
          <w:sz w:val="22"/>
          <w:szCs w:val="22"/>
        </w:rPr>
      </w:pPr>
      <w:r w:rsidRPr="00E459A8">
        <w:rPr>
          <w:rFonts w:asciiTheme="minorHAnsi" w:hAnsiTheme="minorHAnsi" w:cs="Times New Roman"/>
          <w:b/>
          <w:bCs/>
          <w:sz w:val="22"/>
          <w:szCs w:val="22"/>
        </w:rPr>
        <w:t>Összefoglalás</w:t>
      </w:r>
    </w:p>
    <w:p w:rsidR="000B1578" w:rsidRPr="00E459A8" w:rsidRDefault="000B1578" w:rsidP="000B1578">
      <w:pPr>
        <w:pStyle w:val="Standard"/>
        <w:rPr>
          <w:rFonts w:asciiTheme="minorHAnsi" w:hAnsiTheme="minorHAnsi" w:cs="Times New Roman"/>
          <w:sz w:val="22"/>
          <w:szCs w:val="22"/>
        </w:rPr>
      </w:pPr>
    </w:p>
    <w:p w:rsidR="000B1578" w:rsidRPr="00E459A8" w:rsidRDefault="000B1578" w:rsidP="000B1578">
      <w:pPr>
        <w:pStyle w:val="Standard"/>
        <w:jc w:val="both"/>
        <w:rPr>
          <w:rFonts w:asciiTheme="minorHAnsi" w:hAnsiTheme="minorHAnsi" w:cs="Times New Roman"/>
          <w:sz w:val="22"/>
          <w:szCs w:val="22"/>
        </w:rPr>
      </w:pPr>
      <w:r w:rsidRPr="00E459A8">
        <w:rPr>
          <w:rFonts w:asciiTheme="minorHAnsi" w:hAnsiTheme="minorHAnsi" w:cs="Times New Roman"/>
          <w:sz w:val="22"/>
          <w:szCs w:val="22"/>
        </w:rPr>
        <w:t>A 306/2010. (XII.23.) Korm. rendelet feltételei szerint a hatástávolságok:</w:t>
      </w:r>
    </w:p>
    <w:p w:rsidR="000B1578" w:rsidRPr="00E459A8" w:rsidRDefault="000B1578" w:rsidP="000B1578">
      <w:pPr>
        <w:pStyle w:val="Standard"/>
        <w:jc w:val="both"/>
        <w:rPr>
          <w:rFonts w:asciiTheme="minorHAnsi" w:hAnsiTheme="minorHAnsi" w:cs="Times New Roman"/>
          <w:sz w:val="22"/>
          <w:szCs w:val="22"/>
        </w:rPr>
      </w:pPr>
    </w:p>
    <w:tbl>
      <w:tblPr>
        <w:tblW w:w="8566" w:type="dxa"/>
        <w:tblLayout w:type="fixed"/>
        <w:tblCellMar>
          <w:left w:w="10" w:type="dxa"/>
          <w:right w:w="10" w:type="dxa"/>
        </w:tblCellMar>
        <w:tblLook w:val="0000" w:firstRow="0" w:lastRow="0" w:firstColumn="0" w:lastColumn="0" w:noHBand="0" w:noVBand="0"/>
      </w:tblPr>
      <w:tblGrid>
        <w:gridCol w:w="2328"/>
        <w:gridCol w:w="3119"/>
        <w:gridCol w:w="3119"/>
      </w:tblGrid>
      <w:tr w:rsidR="006734C6" w:rsidRPr="00E459A8" w:rsidTr="006734C6">
        <w:tc>
          <w:tcPr>
            <w:tcW w:w="2328" w:type="dxa"/>
            <w:tcBorders>
              <w:bottom w:val="single" w:sz="2" w:space="0" w:color="00000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i/>
                <w:iCs/>
                <w:sz w:val="22"/>
                <w:szCs w:val="22"/>
              </w:rPr>
            </w:pPr>
            <w:r w:rsidRPr="00E459A8">
              <w:rPr>
                <w:rFonts w:asciiTheme="minorHAnsi" w:hAnsiTheme="minorHAnsi"/>
                <w:i/>
                <w:iCs/>
                <w:sz w:val="22"/>
                <w:szCs w:val="22"/>
              </w:rPr>
              <w:t>Forrás</w:t>
            </w:r>
          </w:p>
        </w:tc>
        <w:tc>
          <w:tcPr>
            <w:tcW w:w="3119" w:type="dxa"/>
            <w:tcBorders>
              <w:bottom w:val="single" w:sz="2" w:space="0" w:color="00000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i/>
                <w:iCs/>
                <w:sz w:val="22"/>
                <w:szCs w:val="22"/>
              </w:rPr>
            </w:pPr>
            <w:r w:rsidRPr="00E459A8">
              <w:rPr>
                <w:rFonts w:asciiTheme="minorHAnsi" w:hAnsiTheme="minorHAnsi"/>
                <w:i/>
                <w:iCs/>
                <w:sz w:val="22"/>
                <w:szCs w:val="22"/>
              </w:rPr>
              <w:t>Maximális hatástávolság [m]</w:t>
            </w:r>
          </w:p>
        </w:tc>
        <w:tc>
          <w:tcPr>
            <w:tcW w:w="3119" w:type="dxa"/>
            <w:tcBorders>
              <w:bottom w:val="single" w:sz="2" w:space="0" w:color="000000"/>
            </w:tcBorders>
          </w:tcPr>
          <w:p w:rsidR="006734C6" w:rsidRPr="00E459A8" w:rsidRDefault="006734C6" w:rsidP="000B1578">
            <w:pPr>
              <w:pStyle w:val="TableContents"/>
              <w:jc w:val="center"/>
              <w:rPr>
                <w:rFonts w:asciiTheme="minorHAnsi" w:hAnsiTheme="minorHAnsi"/>
                <w:i/>
                <w:iCs/>
                <w:sz w:val="22"/>
                <w:szCs w:val="22"/>
              </w:rPr>
            </w:pPr>
            <w:r w:rsidRPr="00E459A8">
              <w:rPr>
                <w:rFonts w:asciiTheme="minorHAnsi" w:hAnsiTheme="minorHAnsi"/>
                <w:i/>
                <w:iCs/>
                <w:sz w:val="22"/>
                <w:szCs w:val="22"/>
              </w:rPr>
              <w:t>Szennyező</w:t>
            </w:r>
          </w:p>
        </w:tc>
      </w:tr>
      <w:tr w:rsidR="006734C6" w:rsidRPr="00E459A8" w:rsidTr="006734C6">
        <w:tc>
          <w:tcPr>
            <w:tcW w:w="2328" w:type="dxa"/>
            <w:tcBorders>
              <w:left w:val="single" w:sz="2" w:space="0" w:color="C0C0C0"/>
              <w:bottom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sz w:val="22"/>
                <w:szCs w:val="22"/>
              </w:rPr>
            </w:pPr>
            <w:r w:rsidRPr="00E459A8">
              <w:rPr>
                <w:rFonts w:asciiTheme="minorHAnsi" w:hAnsiTheme="minorHAnsi"/>
                <w:sz w:val="22"/>
                <w:szCs w:val="22"/>
              </w:rPr>
              <w:t>P1 (pont)</w:t>
            </w:r>
          </w:p>
        </w:tc>
        <w:tc>
          <w:tcPr>
            <w:tcW w:w="3119"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 xml:space="preserve"> 31</w:t>
            </w:r>
          </w:p>
        </w:tc>
        <w:tc>
          <w:tcPr>
            <w:tcW w:w="3119" w:type="dxa"/>
            <w:tcBorders>
              <w:left w:val="single" w:sz="2" w:space="0" w:color="C0C0C0"/>
              <w:bottom w:val="single" w:sz="2" w:space="0" w:color="C0C0C0"/>
              <w:right w:val="single" w:sz="2" w:space="0" w:color="C0C0C0"/>
            </w:tcBorders>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Nitrogén-oxidok</w:t>
            </w:r>
          </w:p>
        </w:tc>
      </w:tr>
      <w:tr w:rsidR="006734C6" w:rsidRPr="00E459A8" w:rsidTr="006734C6">
        <w:tc>
          <w:tcPr>
            <w:tcW w:w="2328" w:type="dxa"/>
            <w:tcBorders>
              <w:left w:val="single" w:sz="2" w:space="0" w:color="C0C0C0"/>
              <w:bottom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sz w:val="22"/>
                <w:szCs w:val="22"/>
              </w:rPr>
            </w:pPr>
            <w:r w:rsidRPr="00E459A8">
              <w:rPr>
                <w:rFonts w:asciiTheme="minorHAnsi" w:hAnsiTheme="minorHAnsi"/>
                <w:sz w:val="22"/>
                <w:szCs w:val="22"/>
              </w:rPr>
              <w:t>P2 (pont)</w:t>
            </w:r>
          </w:p>
        </w:tc>
        <w:tc>
          <w:tcPr>
            <w:tcW w:w="3119"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 xml:space="preserve"> 14</w:t>
            </w:r>
          </w:p>
        </w:tc>
        <w:tc>
          <w:tcPr>
            <w:tcW w:w="3119" w:type="dxa"/>
            <w:tcBorders>
              <w:left w:val="single" w:sz="2" w:space="0" w:color="C0C0C0"/>
              <w:bottom w:val="single" w:sz="2" w:space="0" w:color="C0C0C0"/>
              <w:right w:val="single" w:sz="2" w:space="0" w:color="C0C0C0"/>
            </w:tcBorders>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Nitrogén-oxidok</w:t>
            </w:r>
          </w:p>
        </w:tc>
      </w:tr>
      <w:tr w:rsidR="006734C6" w:rsidRPr="00E459A8" w:rsidTr="006734C6">
        <w:tc>
          <w:tcPr>
            <w:tcW w:w="2328" w:type="dxa"/>
            <w:tcBorders>
              <w:left w:val="single" w:sz="2" w:space="0" w:color="C0C0C0"/>
              <w:bottom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sz w:val="22"/>
                <w:szCs w:val="22"/>
              </w:rPr>
            </w:pPr>
            <w:r w:rsidRPr="00E459A8">
              <w:rPr>
                <w:rFonts w:asciiTheme="minorHAnsi" w:hAnsiTheme="minorHAnsi"/>
                <w:sz w:val="22"/>
                <w:szCs w:val="22"/>
              </w:rPr>
              <w:t>P3 (pont)</w:t>
            </w:r>
          </w:p>
        </w:tc>
        <w:tc>
          <w:tcPr>
            <w:tcW w:w="3119"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 xml:space="preserve"> 18</w:t>
            </w:r>
          </w:p>
        </w:tc>
        <w:tc>
          <w:tcPr>
            <w:tcW w:w="3119" w:type="dxa"/>
            <w:tcBorders>
              <w:left w:val="single" w:sz="2" w:space="0" w:color="C0C0C0"/>
              <w:bottom w:val="single" w:sz="2" w:space="0" w:color="C0C0C0"/>
              <w:right w:val="single" w:sz="2" w:space="0" w:color="C0C0C0"/>
            </w:tcBorders>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Nitrogén-oxidok</w:t>
            </w:r>
          </w:p>
        </w:tc>
      </w:tr>
      <w:tr w:rsidR="006734C6" w:rsidRPr="00E459A8" w:rsidTr="006734C6">
        <w:tc>
          <w:tcPr>
            <w:tcW w:w="2328" w:type="dxa"/>
            <w:tcBorders>
              <w:left w:val="single" w:sz="2" w:space="0" w:color="C0C0C0"/>
              <w:bottom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sz w:val="22"/>
                <w:szCs w:val="22"/>
              </w:rPr>
            </w:pPr>
            <w:r w:rsidRPr="00E459A8">
              <w:rPr>
                <w:rFonts w:asciiTheme="minorHAnsi" w:hAnsiTheme="minorHAnsi"/>
                <w:sz w:val="22"/>
                <w:szCs w:val="22"/>
              </w:rPr>
              <w:t>P4 (pont)</w:t>
            </w:r>
          </w:p>
        </w:tc>
        <w:tc>
          <w:tcPr>
            <w:tcW w:w="3119"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 xml:space="preserve"> 14</w:t>
            </w:r>
          </w:p>
        </w:tc>
        <w:tc>
          <w:tcPr>
            <w:tcW w:w="3119" w:type="dxa"/>
            <w:tcBorders>
              <w:left w:val="single" w:sz="2" w:space="0" w:color="C0C0C0"/>
              <w:bottom w:val="single" w:sz="2" w:space="0" w:color="C0C0C0"/>
              <w:right w:val="single" w:sz="2" w:space="0" w:color="C0C0C0"/>
            </w:tcBorders>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Nitrogén-oxidok</w:t>
            </w:r>
          </w:p>
        </w:tc>
      </w:tr>
      <w:tr w:rsidR="006734C6" w:rsidRPr="00E459A8" w:rsidTr="006734C6">
        <w:tc>
          <w:tcPr>
            <w:tcW w:w="2328" w:type="dxa"/>
            <w:tcBorders>
              <w:left w:val="single" w:sz="2" w:space="0" w:color="C0C0C0"/>
              <w:bottom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sz w:val="22"/>
                <w:szCs w:val="22"/>
              </w:rPr>
            </w:pPr>
            <w:r w:rsidRPr="00E459A8">
              <w:rPr>
                <w:rFonts w:asciiTheme="minorHAnsi" w:hAnsiTheme="minorHAnsi"/>
                <w:sz w:val="22"/>
                <w:szCs w:val="22"/>
              </w:rPr>
              <w:t>P6 (pont)</w:t>
            </w:r>
          </w:p>
        </w:tc>
        <w:tc>
          <w:tcPr>
            <w:tcW w:w="3119"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 xml:space="preserve"> 5</w:t>
            </w:r>
          </w:p>
        </w:tc>
        <w:tc>
          <w:tcPr>
            <w:tcW w:w="3119" w:type="dxa"/>
            <w:tcBorders>
              <w:left w:val="single" w:sz="2" w:space="0" w:color="C0C0C0"/>
              <w:bottom w:val="single" w:sz="2" w:space="0" w:color="C0C0C0"/>
              <w:right w:val="single" w:sz="2" w:space="0" w:color="C0C0C0"/>
            </w:tcBorders>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Szálló por</w:t>
            </w:r>
          </w:p>
        </w:tc>
      </w:tr>
      <w:tr w:rsidR="006734C6" w:rsidRPr="00E459A8" w:rsidTr="006734C6">
        <w:tc>
          <w:tcPr>
            <w:tcW w:w="2328" w:type="dxa"/>
            <w:tcBorders>
              <w:left w:val="single" w:sz="2" w:space="0" w:color="C0C0C0"/>
              <w:bottom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sz w:val="22"/>
                <w:szCs w:val="22"/>
              </w:rPr>
            </w:pPr>
            <w:r w:rsidRPr="00E459A8">
              <w:rPr>
                <w:rFonts w:asciiTheme="minorHAnsi" w:hAnsiTheme="minorHAnsi"/>
                <w:sz w:val="22"/>
                <w:szCs w:val="22"/>
              </w:rPr>
              <w:t>P7 (pont)</w:t>
            </w:r>
          </w:p>
        </w:tc>
        <w:tc>
          <w:tcPr>
            <w:tcW w:w="3119" w:type="dxa"/>
            <w:tcBorders>
              <w:left w:val="single" w:sz="2" w:space="0" w:color="C0C0C0"/>
              <w:bottom w:val="single" w:sz="2" w:space="0" w:color="C0C0C0"/>
              <w:right w:val="single" w:sz="2" w:space="0" w:color="C0C0C0"/>
            </w:tcBorders>
            <w:shd w:val="clear" w:color="auto" w:fill="auto"/>
            <w:tcMar>
              <w:top w:w="55" w:type="dxa"/>
              <w:left w:w="55" w:type="dxa"/>
              <w:bottom w:w="55" w:type="dxa"/>
              <w:right w:w="55" w:type="dxa"/>
            </w:tcMar>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 xml:space="preserve"> 7</w:t>
            </w:r>
          </w:p>
        </w:tc>
        <w:tc>
          <w:tcPr>
            <w:tcW w:w="3119" w:type="dxa"/>
            <w:tcBorders>
              <w:left w:val="single" w:sz="2" w:space="0" w:color="C0C0C0"/>
              <w:bottom w:val="single" w:sz="2" w:space="0" w:color="C0C0C0"/>
              <w:right w:val="single" w:sz="2" w:space="0" w:color="C0C0C0"/>
            </w:tcBorders>
          </w:tcPr>
          <w:p w:rsidR="006734C6" w:rsidRPr="00E459A8" w:rsidRDefault="006734C6" w:rsidP="000B1578">
            <w:pPr>
              <w:pStyle w:val="TableContents"/>
              <w:jc w:val="center"/>
              <w:rPr>
                <w:rFonts w:asciiTheme="minorHAnsi" w:hAnsiTheme="minorHAnsi"/>
                <w:b/>
                <w:bCs/>
                <w:sz w:val="22"/>
                <w:szCs w:val="22"/>
              </w:rPr>
            </w:pPr>
            <w:r w:rsidRPr="00E459A8">
              <w:rPr>
                <w:rFonts w:asciiTheme="minorHAnsi" w:hAnsiTheme="minorHAnsi"/>
                <w:b/>
                <w:bCs/>
                <w:sz w:val="22"/>
                <w:szCs w:val="22"/>
              </w:rPr>
              <w:t>Szálló por</w:t>
            </w:r>
          </w:p>
        </w:tc>
      </w:tr>
    </w:tbl>
    <w:p w:rsidR="000B1578" w:rsidRPr="00E459A8" w:rsidRDefault="009E4954" w:rsidP="00C03010">
      <w:pPr>
        <w:spacing w:before="120" w:after="120" w:line="240" w:lineRule="auto"/>
        <w:jc w:val="both"/>
        <w:rPr>
          <w:b/>
        </w:rPr>
      </w:pPr>
      <w:r w:rsidRPr="00E459A8">
        <w:rPr>
          <w:b/>
        </w:rPr>
        <w:t>Mérési eredmények részletei összefoglalóan</w:t>
      </w:r>
    </w:p>
    <w:tbl>
      <w:tblPr>
        <w:tblStyle w:val="Rcsostblzat"/>
        <w:tblW w:w="0" w:type="auto"/>
        <w:tblLook w:val="04A0" w:firstRow="1" w:lastRow="0" w:firstColumn="1" w:lastColumn="0" w:noHBand="0" w:noVBand="1"/>
      </w:tblPr>
      <w:tblGrid>
        <w:gridCol w:w="1023"/>
        <w:gridCol w:w="1023"/>
        <w:gridCol w:w="1023"/>
        <w:gridCol w:w="1023"/>
        <w:gridCol w:w="1024"/>
        <w:gridCol w:w="1024"/>
        <w:gridCol w:w="1024"/>
        <w:gridCol w:w="1024"/>
        <w:gridCol w:w="1024"/>
      </w:tblGrid>
      <w:tr w:rsidR="001C7765" w:rsidRPr="00E459A8" w:rsidTr="00FC4FEC">
        <w:tc>
          <w:tcPr>
            <w:tcW w:w="1023" w:type="dxa"/>
          </w:tcPr>
          <w:p w:rsidR="00E537A8" w:rsidRPr="00E459A8" w:rsidRDefault="00E537A8" w:rsidP="009E4954">
            <w:pPr>
              <w:jc w:val="both"/>
            </w:pPr>
          </w:p>
        </w:tc>
        <w:tc>
          <w:tcPr>
            <w:tcW w:w="2046" w:type="dxa"/>
            <w:gridSpan w:val="2"/>
          </w:tcPr>
          <w:p w:rsidR="00E537A8" w:rsidRPr="00E459A8" w:rsidRDefault="00E537A8" w:rsidP="00E537A8">
            <w:pPr>
              <w:jc w:val="center"/>
            </w:pPr>
            <w:r w:rsidRPr="00E459A8">
              <w:t>P1</w:t>
            </w:r>
          </w:p>
        </w:tc>
        <w:tc>
          <w:tcPr>
            <w:tcW w:w="2047" w:type="dxa"/>
            <w:gridSpan w:val="2"/>
          </w:tcPr>
          <w:p w:rsidR="00E537A8" w:rsidRPr="00E459A8" w:rsidRDefault="00E537A8" w:rsidP="00E537A8">
            <w:pPr>
              <w:jc w:val="center"/>
            </w:pPr>
            <w:r w:rsidRPr="00E459A8">
              <w:t>P2</w:t>
            </w:r>
          </w:p>
        </w:tc>
        <w:tc>
          <w:tcPr>
            <w:tcW w:w="2048" w:type="dxa"/>
            <w:gridSpan w:val="2"/>
          </w:tcPr>
          <w:p w:rsidR="00E537A8" w:rsidRPr="00E459A8" w:rsidRDefault="00E537A8" w:rsidP="00E537A8">
            <w:pPr>
              <w:jc w:val="center"/>
            </w:pPr>
            <w:r w:rsidRPr="00E459A8">
              <w:t>P3</w:t>
            </w:r>
          </w:p>
        </w:tc>
        <w:tc>
          <w:tcPr>
            <w:tcW w:w="2048" w:type="dxa"/>
            <w:gridSpan w:val="2"/>
          </w:tcPr>
          <w:p w:rsidR="00E537A8" w:rsidRPr="00E459A8" w:rsidRDefault="00E537A8" w:rsidP="00E537A8">
            <w:pPr>
              <w:jc w:val="center"/>
            </w:pPr>
            <w:r w:rsidRPr="00E459A8">
              <w:t>P4</w:t>
            </w:r>
          </w:p>
        </w:tc>
      </w:tr>
      <w:tr w:rsidR="001C7765" w:rsidRPr="00E459A8" w:rsidTr="009E4954">
        <w:tc>
          <w:tcPr>
            <w:tcW w:w="1023" w:type="dxa"/>
          </w:tcPr>
          <w:p w:rsidR="009E4954" w:rsidRPr="00E459A8" w:rsidRDefault="009E4954" w:rsidP="009E4954">
            <w:pPr>
              <w:jc w:val="both"/>
            </w:pPr>
          </w:p>
        </w:tc>
        <w:tc>
          <w:tcPr>
            <w:tcW w:w="1023" w:type="dxa"/>
          </w:tcPr>
          <w:p w:rsidR="009E4954" w:rsidRPr="00E459A8" w:rsidRDefault="009E4954" w:rsidP="00E537A8">
            <w:pPr>
              <w:jc w:val="right"/>
            </w:pPr>
            <w:r w:rsidRPr="00E459A8">
              <w:t>(m)</w:t>
            </w:r>
          </w:p>
        </w:tc>
        <w:tc>
          <w:tcPr>
            <w:tcW w:w="1023" w:type="dxa"/>
          </w:tcPr>
          <w:p w:rsidR="009E4954" w:rsidRPr="00E459A8" w:rsidRDefault="009E4954" w:rsidP="00E537A8">
            <w:pPr>
              <w:jc w:val="right"/>
            </w:pPr>
            <w:r w:rsidRPr="00E459A8">
              <w:t>(µg/m</w:t>
            </w:r>
            <w:r w:rsidRPr="00E459A8">
              <w:rPr>
                <w:vertAlign w:val="superscript"/>
              </w:rPr>
              <w:t>3</w:t>
            </w:r>
            <w:r w:rsidRPr="00E459A8">
              <w:t>)</w:t>
            </w:r>
          </w:p>
        </w:tc>
        <w:tc>
          <w:tcPr>
            <w:tcW w:w="1023" w:type="dxa"/>
          </w:tcPr>
          <w:p w:rsidR="009E4954" w:rsidRPr="00E459A8" w:rsidRDefault="009E4954" w:rsidP="00E537A8">
            <w:pPr>
              <w:jc w:val="right"/>
            </w:pPr>
            <w:r w:rsidRPr="00E459A8">
              <w:t>(m)</w:t>
            </w:r>
          </w:p>
        </w:tc>
        <w:tc>
          <w:tcPr>
            <w:tcW w:w="1024" w:type="dxa"/>
          </w:tcPr>
          <w:p w:rsidR="009E4954" w:rsidRPr="00E459A8" w:rsidRDefault="009E4954" w:rsidP="00E537A8">
            <w:pPr>
              <w:jc w:val="right"/>
            </w:pPr>
            <w:r w:rsidRPr="00E459A8">
              <w:t>(µg/m</w:t>
            </w:r>
            <w:r w:rsidRPr="00E459A8">
              <w:rPr>
                <w:vertAlign w:val="superscript"/>
              </w:rPr>
              <w:t>3</w:t>
            </w:r>
            <w:r w:rsidRPr="00E459A8">
              <w:t>)</w:t>
            </w:r>
          </w:p>
        </w:tc>
        <w:tc>
          <w:tcPr>
            <w:tcW w:w="1024" w:type="dxa"/>
          </w:tcPr>
          <w:p w:rsidR="009E4954" w:rsidRPr="00E459A8" w:rsidRDefault="009E4954" w:rsidP="00E537A8">
            <w:pPr>
              <w:jc w:val="right"/>
            </w:pPr>
            <w:r w:rsidRPr="00E459A8">
              <w:t>(m)</w:t>
            </w:r>
          </w:p>
        </w:tc>
        <w:tc>
          <w:tcPr>
            <w:tcW w:w="1024" w:type="dxa"/>
          </w:tcPr>
          <w:p w:rsidR="009E4954" w:rsidRPr="00E459A8" w:rsidRDefault="009E4954" w:rsidP="00E537A8">
            <w:pPr>
              <w:jc w:val="right"/>
            </w:pPr>
            <w:r w:rsidRPr="00E459A8">
              <w:t>(µg/m</w:t>
            </w:r>
            <w:r w:rsidRPr="00E459A8">
              <w:rPr>
                <w:vertAlign w:val="superscript"/>
              </w:rPr>
              <w:t>3</w:t>
            </w:r>
            <w:r w:rsidRPr="00E459A8">
              <w:t>)</w:t>
            </w:r>
          </w:p>
        </w:tc>
        <w:tc>
          <w:tcPr>
            <w:tcW w:w="1024" w:type="dxa"/>
          </w:tcPr>
          <w:p w:rsidR="009E4954" w:rsidRPr="00E459A8" w:rsidRDefault="009E4954" w:rsidP="00E537A8">
            <w:pPr>
              <w:jc w:val="right"/>
            </w:pPr>
            <w:r w:rsidRPr="00E459A8">
              <w:t>(m)</w:t>
            </w:r>
          </w:p>
        </w:tc>
        <w:tc>
          <w:tcPr>
            <w:tcW w:w="1024" w:type="dxa"/>
          </w:tcPr>
          <w:p w:rsidR="009E4954" w:rsidRPr="00E459A8" w:rsidRDefault="009E4954" w:rsidP="00E537A8">
            <w:pPr>
              <w:jc w:val="right"/>
            </w:pPr>
            <w:r w:rsidRPr="00E459A8">
              <w:t>(µg/m</w:t>
            </w:r>
            <w:r w:rsidRPr="00E459A8">
              <w:rPr>
                <w:vertAlign w:val="superscript"/>
              </w:rPr>
              <w:t>3</w:t>
            </w:r>
            <w:r w:rsidRPr="00E459A8">
              <w:t>)</w:t>
            </w:r>
          </w:p>
        </w:tc>
      </w:tr>
      <w:tr w:rsidR="001C7765" w:rsidRPr="00E459A8" w:rsidTr="009E4954">
        <w:tc>
          <w:tcPr>
            <w:tcW w:w="1023" w:type="dxa"/>
          </w:tcPr>
          <w:p w:rsidR="009E4954" w:rsidRPr="00E459A8" w:rsidRDefault="009E4954" w:rsidP="009E4954">
            <w:pPr>
              <w:jc w:val="both"/>
            </w:pPr>
            <w:r w:rsidRPr="00E459A8">
              <w:t>CO</w:t>
            </w:r>
          </w:p>
        </w:tc>
        <w:tc>
          <w:tcPr>
            <w:tcW w:w="1023" w:type="dxa"/>
          </w:tcPr>
          <w:p w:rsidR="009E4954" w:rsidRPr="00E459A8" w:rsidRDefault="00E537A8" w:rsidP="00E537A8">
            <w:pPr>
              <w:jc w:val="right"/>
            </w:pPr>
            <w:r w:rsidRPr="00E459A8">
              <w:t>13</w:t>
            </w:r>
          </w:p>
        </w:tc>
        <w:tc>
          <w:tcPr>
            <w:tcW w:w="1023" w:type="dxa"/>
          </w:tcPr>
          <w:p w:rsidR="009E4954" w:rsidRPr="00E459A8" w:rsidRDefault="00E537A8" w:rsidP="00E537A8">
            <w:pPr>
              <w:jc w:val="right"/>
            </w:pPr>
            <w:r w:rsidRPr="00E459A8">
              <w:t>91,84</w:t>
            </w:r>
          </w:p>
        </w:tc>
        <w:tc>
          <w:tcPr>
            <w:tcW w:w="1023" w:type="dxa"/>
          </w:tcPr>
          <w:p w:rsidR="009E4954" w:rsidRPr="00E459A8" w:rsidRDefault="00E537A8" w:rsidP="00E537A8">
            <w:pPr>
              <w:jc w:val="right"/>
            </w:pPr>
            <w:r w:rsidRPr="00E459A8">
              <w:t>11</w:t>
            </w:r>
          </w:p>
        </w:tc>
        <w:tc>
          <w:tcPr>
            <w:tcW w:w="1024" w:type="dxa"/>
          </w:tcPr>
          <w:p w:rsidR="009E4954" w:rsidRPr="00E459A8" w:rsidRDefault="00E537A8" w:rsidP="00E537A8">
            <w:pPr>
              <w:jc w:val="right"/>
            </w:pPr>
            <w:r w:rsidRPr="00E459A8">
              <w:t>8,37</w:t>
            </w:r>
          </w:p>
        </w:tc>
        <w:tc>
          <w:tcPr>
            <w:tcW w:w="1024" w:type="dxa"/>
          </w:tcPr>
          <w:p w:rsidR="009E4954" w:rsidRPr="00E459A8" w:rsidRDefault="00E537A8" w:rsidP="00E537A8">
            <w:pPr>
              <w:jc w:val="right"/>
            </w:pPr>
            <w:r w:rsidRPr="00E459A8">
              <w:t>12</w:t>
            </w:r>
          </w:p>
        </w:tc>
        <w:tc>
          <w:tcPr>
            <w:tcW w:w="1024" w:type="dxa"/>
          </w:tcPr>
          <w:p w:rsidR="009E4954" w:rsidRPr="00E459A8" w:rsidRDefault="00E537A8" w:rsidP="00E537A8">
            <w:pPr>
              <w:jc w:val="right"/>
            </w:pPr>
            <w:r w:rsidRPr="00E459A8">
              <w:t>50,27</w:t>
            </w:r>
          </w:p>
        </w:tc>
        <w:tc>
          <w:tcPr>
            <w:tcW w:w="1024" w:type="dxa"/>
          </w:tcPr>
          <w:p w:rsidR="009E4954" w:rsidRPr="00E459A8" w:rsidRDefault="00E537A8" w:rsidP="00E537A8">
            <w:pPr>
              <w:jc w:val="right"/>
            </w:pPr>
            <w:r w:rsidRPr="00E459A8">
              <w:t>9</w:t>
            </w:r>
          </w:p>
        </w:tc>
        <w:tc>
          <w:tcPr>
            <w:tcW w:w="1024" w:type="dxa"/>
          </w:tcPr>
          <w:p w:rsidR="009E4954" w:rsidRPr="00E459A8" w:rsidRDefault="00E537A8" w:rsidP="00E537A8">
            <w:pPr>
              <w:jc w:val="right"/>
            </w:pPr>
            <w:r w:rsidRPr="00E459A8">
              <w:t>9,18</w:t>
            </w:r>
          </w:p>
        </w:tc>
      </w:tr>
      <w:tr w:rsidR="001C7765" w:rsidRPr="00E459A8" w:rsidTr="009E4954">
        <w:tc>
          <w:tcPr>
            <w:tcW w:w="1023" w:type="dxa"/>
          </w:tcPr>
          <w:p w:rsidR="009E4954" w:rsidRPr="00E459A8" w:rsidRDefault="00E537A8" w:rsidP="009E4954">
            <w:pPr>
              <w:jc w:val="both"/>
            </w:pPr>
            <w:r w:rsidRPr="00E459A8">
              <w:t>NO</w:t>
            </w:r>
            <w:r w:rsidRPr="00E459A8">
              <w:rPr>
                <w:vertAlign w:val="subscript"/>
              </w:rPr>
              <w:t>x</w:t>
            </w:r>
          </w:p>
        </w:tc>
        <w:tc>
          <w:tcPr>
            <w:tcW w:w="1023" w:type="dxa"/>
          </w:tcPr>
          <w:p w:rsidR="009E4954" w:rsidRPr="00E459A8" w:rsidRDefault="00E537A8" w:rsidP="00E537A8">
            <w:pPr>
              <w:jc w:val="right"/>
            </w:pPr>
            <w:r w:rsidRPr="00E459A8">
              <w:t>31</w:t>
            </w:r>
          </w:p>
        </w:tc>
        <w:tc>
          <w:tcPr>
            <w:tcW w:w="1023" w:type="dxa"/>
          </w:tcPr>
          <w:p w:rsidR="009E4954" w:rsidRPr="00E459A8" w:rsidRDefault="00E537A8" w:rsidP="00E537A8">
            <w:pPr>
              <w:jc w:val="right"/>
            </w:pPr>
            <w:r w:rsidRPr="00E459A8">
              <w:t>37,</w:t>
            </w:r>
            <w:proofErr w:type="spellStart"/>
            <w:r w:rsidRPr="00E459A8">
              <w:t>37</w:t>
            </w:r>
            <w:proofErr w:type="spellEnd"/>
          </w:p>
        </w:tc>
        <w:tc>
          <w:tcPr>
            <w:tcW w:w="1023" w:type="dxa"/>
          </w:tcPr>
          <w:p w:rsidR="009E4954" w:rsidRPr="00E459A8" w:rsidRDefault="00E537A8" w:rsidP="00E537A8">
            <w:pPr>
              <w:jc w:val="right"/>
            </w:pPr>
            <w:r w:rsidRPr="00E459A8">
              <w:t>14</w:t>
            </w:r>
          </w:p>
        </w:tc>
        <w:tc>
          <w:tcPr>
            <w:tcW w:w="1024" w:type="dxa"/>
          </w:tcPr>
          <w:p w:rsidR="009E4954" w:rsidRPr="00E459A8" w:rsidRDefault="00E537A8" w:rsidP="00E537A8">
            <w:pPr>
              <w:jc w:val="right"/>
            </w:pPr>
            <w:r w:rsidRPr="00E459A8">
              <w:t>21,32</w:t>
            </w:r>
          </w:p>
        </w:tc>
        <w:tc>
          <w:tcPr>
            <w:tcW w:w="1024" w:type="dxa"/>
          </w:tcPr>
          <w:p w:rsidR="009E4954" w:rsidRPr="00E459A8" w:rsidRDefault="00E537A8" w:rsidP="00E537A8">
            <w:pPr>
              <w:jc w:val="right"/>
            </w:pPr>
            <w:r w:rsidRPr="00E459A8">
              <w:t>18</w:t>
            </w:r>
          </w:p>
        </w:tc>
        <w:tc>
          <w:tcPr>
            <w:tcW w:w="1024" w:type="dxa"/>
          </w:tcPr>
          <w:p w:rsidR="009E4954" w:rsidRPr="00E459A8" w:rsidRDefault="00E537A8" w:rsidP="00E537A8">
            <w:pPr>
              <w:jc w:val="right"/>
            </w:pPr>
            <w:r w:rsidRPr="00E459A8">
              <w:t>24,47</w:t>
            </w:r>
          </w:p>
        </w:tc>
        <w:tc>
          <w:tcPr>
            <w:tcW w:w="1024" w:type="dxa"/>
          </w:tcPr>
          <w:p w:rsidR="009E4954" w:rsidRPr="00E459A8" w:rsidRDefault="00E537A8" w:rsidP="00E537A8">
            <w:pPr>
              <w:jc w:val="right"/>
            </w:pPr>
            <w:r w:rsidRPr="00E459A8">
              <w:t>14</w:t>
            </w:r>
          </w:p>
        </w:tc>
        <w:tc>
          <w:tcPr>
            <w:tcW w:w="1024" w:type="dxa"/>
          </w:tcPr>
          <w:p w:rsidR="009E4954" w:rsidRPr="00E459A8" w:rsidRDefault="00E537A8" w:rsidP="00E537A8">
            <w:pPr>
              <w:jc w:val="right"/>
            </w:pPr>
            <w:r w:rsidRPr="00E459A8">
              <w:t>26,92</w:t>
            </w:r>
          </w:p>
        </w:tc>
      </w:tr>
      <w:tr w:rsidR="001C7765" w:rsidRPr="00E459A8" w:rsidTr="009E4954">
        <w:tc>
          <w:tcPr>
            <w:tcW w:w="1023" w:type="dxa"/>
          </w:tcPr>
          <w:p w:rsidR="009E4954" w:rsidRPr="00E459A8" w:rsidRDefault="00E537A8" w:rsidP="009E4954">
            <w:pPr>
              <w:jc w:val="both"/>
            </w:pPr>
            <w:r w:rsidRPr="00E459A8">
              <w:t>PM10</w:t>
            </w:r>
          </w:p>
        </w:tc>
        <w:tc>
          <w:tcPr>
            <w:tcW w:w="1023" w:type="dxa"/>
          </w:tcPr>
          <w:p w:rsidR="009E4954" w:rsidRPr="00E459A8" w:rsidRDefault="00E537A8" w:rsidP="00E537A8">
            <w:pPr>
              <w:jc w:val="right"/>
            </w:pPr>
            <w:r w:rsidRPr="00E459A8">
              <w:t>13</w:t>
            </w:r>
          </w:p>
        </w:tc>
        <w:tc>
          <w:tcPr>
            <w:tcW w:w="1023" w:type="dxa"/>
          </w:tcPr>
          <w:p w:rsidR="009E4954" w:rsidRPr="00E459A8" w:rsidRDefault="00E537A8" w:rsidP="00E537A8">
            <w:pPr>
              <w:jc w:val="right"/>
            </w:pPr>
            <w:r w:rsidRPr="00E459A8">
              <w:t>3,23</w:t>
            </w:r>
          </w:p>
        </w:tc>
        <w:tc>
          <w:tcPr>
            <w:tcW w:w="1023" w:type="dxa"/>
          </w:tcPr>
          <w:p w:rsidR="009E4954" w:rsidRPr="00E459A8" w:rsidRDefault="00E537A8" w:rsidP="00E537A8">
            <w:pPr>
              <w:jc w:val="right"/>
            </w:pPr>
            <w:r w:rsidRPr="00E459A8">
              <w:t>11</w:t>
            </w:r>
          </w:p>
        </w:tc>
        <w:tc>
          <w:tcPr>
            <w:tcW w:w="1024" w:type="dxa"/>
          </w:tcPr>
          <w:p w:rsidR="009E4954" w:rsidRPr="00E459A8" w:rsidRDefault="00E537A8" w:rsidP="00E537A8">
            <w:pPr>
              <w:jc w:val="right"/>
            </w:pPr>
            <w:r w:rsidRPr="00E459A8">
              <w:t>0,37</w:t>
            </w:r>
          </w:p>
        </w:tc>
        <w:tc>
          <w:tcPr>
            <w:tcW w:w="1024" w:type="dxa"/>
          </w:tcPr>
          <w:p w:rsidR="009E4954" w:rsidRPr="00E459A8" w:rsidRDefault="00E537A8" w:rsidP="00E537A8">
            <w:pPr>
              <w:jc w:val="right"/>
            </w:pPr>
            <w:r w:rsidRPr="00E459A8">
              <w:t>12</w:t>
            </w:r>
          </w:p>
        </w:tc>
        <w:tc>
          <w:tcPr>
            <w:tcW w:w="1024" w:type="dxa"/>
          </w:tcPr>
          <w:p w:rsidR="009E4954" w:rsidRPr="00E459A8" w:rsidRDefault="00E537A8" w:rsidP="00E537A8">
            <w:pPr>
              <w:jc w:val="right"/>
            </w:pPr>
            <w:r w:rsidRPr="00E459A8">
              <w:t>1,77</w:t>
            </w:r>
          </w:p>
        </w:tc>
        <w:tc>
          <w:tcPr>
            <w:tcW w:w="1024" w:type="dxa"/>
          </w:tcPr>
          <w:p w:rsidR="009E4954" w:rsidRPr="00E459A8" w:rsidRDefault="00E537A8" w:rsidP="00E537A8">
            <w:pPr>
              <w:jc w:val="right"/>
            </w:pPr>
            <w:r w:rsidRPr="00E459A8">
              <w:t>9</w:t>
            </w:r>
          </w:p>
        </w:tc>
        <w:tc>
          <w:tcPr>
            <w:tcW w:w="1024" w:type="dxa"/>
          </w:tcPr>
          <w:p w:rsidR="009E4954" w:rsidRPr="00E459A8" w:rsidRDefault="00E537A8" w:rsidP="00E537A8">
            <w:pPr>
              <w:jc w:val="right"/>
            </w:pPr>
            <w:r w:rsidRPr="00E459A8">
              <w:t>0,37</w:t>
            </w:r>
          </w:p>
        </w:tc>
      </w:tr>
      <w:tr w:rsidR="001C7765" w:rsidRPr="00E459A8" w:rsidTr="009E4954">
        <w:tc>
          <w:tcPr>
            <w:tcW w:w="1023" w:type="dxa"/>
          </w:tcPr>
          <w:p w:rsidR="009E4954" w:rsidRPr="00E459A8" w:rsidRDefault="00E537A8" w:rsidP="009E4954">
            <w:pPr>
              <w:jc w:val="both"/>
            </w:pPr>
            <w:r w:rsidRPr="00E459A8">
              <w:t>Cl</w:t>
            </w:r>
          </w:p>
        </w:tc>
        <w:tc>
          <w:tcPr>
            <w:tcW w:w="1023" w:type="dxa"/>
          </w:tcPr>
          <w:p w:rsidR="009E4954" w:rsidRPr="00E459A8" w:rsidRDefault="00E537A8" w:rsidP="00E537A8">
            <w:pPr>
              <w:jc w:val="right"/>
            </w:pPr>
            <w:r w:rsidRPr="00E459A8">
              <w:t>13</w:t>
            </w:r>
          </w:p>
        </w:tc>
        <w:tc>
          <w:tcPr>
            <w:tcW w:w="1023" w:type="dxa"/>
          </w:tcPr>
          <w:p w:rsidR="009E4954" w:rsidRPr="00E459A8" w:rsidRDefault="00E537A8" w:rsidP="00E537A8">
            <w:pPr>
              <w:jc w:val="right"/>
            </w:pPr>
            <w:r w:rsidRPr="00E459A8">
              <w:t>1,91</w:t>
            </w:r>
          </w:p>
        </w:tc>
        <w:tc>
          <w:tcPr>
            <w:tcW w:w="1023" w:type="dxa"/>
          </w:tcPr>
          <w:p w:rsidR="009E4954" w:rsidRPr="00E459A8" w:rsidRDefault="00E537A8" w:rsidP="00E537A8">
            <w:pPr>
              <w:jc w:val="right"/>
            </w:pPr>
            <w:r w:rsidRPr="00E459A8">
              <w:t>11</w:t>
            </w:r>
          </w:p>
        </w:tc>
        <w:tc>
          <w:tcPr>
            <w:tcW w:w="1024" w:type="dxa"/>
          </w:tcPr>
          <w:p w:rsidR="009E4954" w:rsidRPr="00E459A8" w:rsidRDefault="00E537A8" w:rsidP="00E537A8">
            <w:pPr>
              <w:jc w:val="right"/>
            </w:pPr>
            <w:r w:rsidRPr="00E459A8">
              <w:t>1,18</w:t>
            </w:r>
          </w:p>
        </w:tc>
        <w:tc>
          <w:tcPr>
            <w:tcW w:w="1024" w:type="dxa"/>
          </w:tcPr>
          <w:p w:rsidR="009E4954" w:rsidRPr="00E459A8" w:rsidRDefault="00E537A8" w:rsidP="00E537A8">
            <w:pPr>
              <w:jc w:val="right"/>
            </w:pPr>
            <w:r w:rsidRPr="00E459A8">
              <w:t>12</w:t>
            </w:r>
          </w:p>
        </w:tc>
        <w:tc>
          <w:tcPr>
            <w:tcW w:w="1024" w:type="dxa"/>
          </w:tcPr>
          <w:p w:rsidR="009E4954" w:rsidRPr="00E459A8" w:rsidRDefault="00E537A8" w:rsidP="00E537A8">
            <w:pPr>
              <w:jc w:val="right"/>
            </w:pPr>
            <w:r w:rsidRPr="00E459A8">
              <w:t>1,05</w:t>
            </w:r>
          </w:p>
        </w:tc>
        <w:tc>
          <w:tcPr>
            <w:tcW w:w="1024" w:type="dxa"/>
          </w:tcPr>
          <w:p w:rsidR="009E4954" w:rsidRPr="00E459A8" w:rsidRDefault="00E537A8" w:rsidP="00E537A8">
            <w:pPr>
              <w:jc w:val="right"/>
            </w:pPr>
            <w:r w:rsidRPr="00E459A8">
              <w:t>9</w:t>
            </w:r>
          </w:p>
        </w:tc>
        <w:tc>
          <w:tcPr>
            <w:tcW w:w="1024" w:type="dxa"/>
          </w:tcPr>
          <w:p w:rsidR="009E4954" w:rsidRPr="00E459A8" w:rsidRDefault="00E537A8" w:rsidP="00E537A8">
            <w:pPr>
              <w:jc w:val="right"/>
            </w:pPr>
            <w:r w:rsidRPr="00E459A8">
              <w:t>2,06</w:t>
            </w:r>
          </w:p>
        </w:tc>
      </w:tr>
      <w:tr w:rsidR="001C7765" w:rsidRPr="00E459A8" w:rsidTr="009E4954">
        <w:tc>
          <w:tcPr>
            <w:tcW w:w="1023" w:type="dxa"/>
          </w:tcPr>
          <w:p w:rsidR="009E4954" w:rsidRPr="00E459A8" w:rsidRDefault="00E537A8" w:rsidP="009E4954">
            <w:pPr>
              <w:jc w:val="both"/>
            </w:pPr>
            <w:r w:rsidRPr="00E459A8">
              <w:t>HF</w:t>
            </w:r>
          </w:p>
        </w:tc>
        <w:tc>
          <w:tcPr>
            <w:tcW w:w="1023" w:type="dxa"/>
          </w:tcPr>
          <w:p w:rsidR="009E4954" w:rsidRPr="00E459A8" w:rsidRDefault="00E537A8" w:rsidP="00E537A8">
            <w:pPr>
              <w:jc w:val="right"/>
            </w:pPr>
            <w:r w:rsidRPr="00E459A8">
              <w:t>13</w:t>
            </w:r>
          </w:p>
        </w:tc>
        <w:tc>
          <w:tcPr>
            <w:tcW w:w="1023" w:type="dxa"/>
          </w:tcPr>
          <w:p w:rsidR="009E4954" w:rsidRPr="00E459A8" w:rsidRDefault="00E537A8" w:rsidP="00E537A8">
            <w:pPr>
              <w:jc w:val="right"/>
            </w:pPr>
            <w:r w:rsidRPr="00E459A8">
              <w:t>0,000</w:t>
            </w:r>
          </w:p>
        </w:tc>
        <w:tc>
          <w:tcPr>
            <w:tcW w:w="1023" w:type="dxa"/>
          </w:tcPr>
          <w:p w:rsidR="009E4954" w:rsidRPr="00E459A8" w:rsidRDefault="00E537A8" w:rsidP="00E537A8">
            <w:pPr>
              <w:jc w:val="right"/>
            </w:pPr>
            <w:r w:rsidRPr="00E459A8">
              <w:t>11</w:t>
            </w:r>
          </w:p>
        </w:tc>
        <w:tc>
          <w:tcPr>
            <w:tcW w:w="1024" w:type="dxa"/>
          </w:tcPr>
          <w:p w:rsidR="009E4954" w:rsidRPr="00E459A8" w:rsidRDefault="00E537A8" w:rsidP="00E537A8">
            <w:pPr>
              <w:jc w:val="right"/>
            </w:pPr>
            <w:r w:rsidRPr="00E459A8">
              <w:t>0,000</w:t>
            </w:r>
          </w:p>
        </w:tc>
        <w:tc>
          <w:tcPr>
            <w:tcW w:w="1024" w:type="dxa"/>
          </w:tcPr>
          <w:p w:rsidR="009E4954" w:rsidRPr="00E459A8" w:rsidRDefault="00E537A8" w:rsidP="00E537A8">
            <w:pPr>
              <w:jc w:val="right"/>
            </w:pPr>
            <w:r w:rsidRPr="00E459A8">
              <w:t>12</w:t>
            </w:r>
          </w:p>
        </w:tc>
        <w:tc>
          <w:tcPr>
            <w:tcW w:w="1024" w:type="dxa"/>
          </w:tcPr>
          <w:p w:rsidR="009E4954" w:rsidRPr="00E459A8" w:rsidRDefault="00E537A8" w:rsidP="00E537A8">
            <w:pPr>
              <w:jc w:val="right"/>
            </w:pPr>
            <w:r w:rsidRPr="00E459A8">
              <w:t>0,000</w:t>
            </w:r>
          </w:p>
        </w:tc>
        <w:tc>
          <w:tcPr>
            <w:tcW w:w="1024" w:type="dxa"/>
          </w:tcPr>
          <w:p w:rsidR="009E4954" w:rsidRPr="00E459A8" w:rsidRDefault="00E537A8" w:rsidP="00E537A8">
            <w:pPr>
              <w:jc w:val="right"/>
            </w:pPr>
            <w:r w:rsidRPr="00E459A8">
              <w:t>9</w:t>
            </w:r>
          </w:p>
        </w:tc>
        <w:tc>
          <w:tcPr>
            <w:tcW w:w="1024" w:type="dxa"/>
          </w:tcPr>
          <w:p w:rsidR="009E4954" w:rsidRPr="00E459A8" w:rsidRDefault="00E537A8" w:rsidP="00E537A8">
            <w:pPr>
              <w:jc w:val="right"/>
            </w:pPr>
            <w:r w:rsidRPr="00E459A8">
              <w:t>0,000</w:t>
            </w:r>
          </w:p>
        </w:tc>
      </w:tr>
    </w:tbl>
    <w:p w:rsidR="009E4954" w:rsidRPr="00E459A8" w:rsidRDefault="00E537A8" w:rsidP="00C03010">
      <w:pPr>
        <w:spacing w:before="120" w:after="120" w:line="240" w:lineRule="auto"/>
        <w:jc w:val="both"/>
      </w:pPr>
      <w:r w:rsidRPr="00E459A8">
        <w:t>Két szemcseszóró:</w:t>
      </w:r>
    </w:p>
    <w:tbl>
      <w:tblPr>
        <w:tblStyle w:val="Rcsostblzat"/>
        <w:tblW w:w="0" w:type="auto"/>
        <w:tblLook w:val="04A0" w:firstRow="1" w:lastRow="0" w:firstColumn="1" w:lastColumn="0" w:noHBand="0" w:noVBand="1"/>
      </w:tblPr>
      <w:tblGrid>
        <w:gridCol w:w="1023"/>
        <w:gridCol w:w="1023"/>
        <w:gridCol w:w="1023"/>
        <w:gridCol w:w="1023"/>
        <w:gridCol w:w="1024"/>
      </w:tblGrid>
      <w:tr w:rsidR="001C7765" w:rsidRPr="00E459A8" w:rsidTr="00FC4FEC">
        <w:tc>
          <w:tcPr>
            <w:tcW w:w="1023" w:type="dxa"/>
          </w:tcPr>
          <w:p w:rsidR="00E537A8" w:rsidRPr="00E459A8" w:rsidRDefault="00E537A8" w:rsidP="00FC4FEC">
            <w:pPr>
              <w:jc w:val="both"/>
            </w:pPr>
          </w:p>
        </w:tc>
        <w:tc>
          <w:tcPr>
            <w:tcW w:w="2046" w:type="dxa"/>
            <w:gridSpan w:val="2"/>
          </w:tcPr>
          <w:p w:rsidR="00E537A8" w:rsidRPr="00E459A8" w:rsidRDefault="00E537A8" w:rsidP="00E537A8">
            <w:pPr>
              <w:jc w:val="center"/>
            </w:pPr>
            <w:r w:rsidRPr="00E459A8">
              <w:t>P6</w:t>
            </w:r>
          </w:p>
        </w:tc>
        <w:tc>
          <w:tcPr>
            <w:tcW w:w="2047" w:type="dxa"/>
            <w:gridSpan w:val="2"/>
          </w:tcPr>
          <w:p w:rsidR="00E537A8" w:rsidRPr="00E459A8" w:rsidRDefault="00E537A8" w:rsidP="00E537A8">
            <w:pPr>
              <w:jc w:val="center"/>
            </w:pPr>
            <w:r w:rsidRPr="00E459A8">
              <w:t>P7</w:t>
            </w:r>
          </w:p>
        </w:tc>
      </w:tr>
      <w:tr w:rsidR="001C7765" w:rsidRPr="00E459A8" w:rsidTr="00FC4FEC">
        <w:tc>
          <w:tcPr>
            <w:tcW w:w="1023" w:type="dxa"/>
          </w:tcPr>
          <w:p w:rsidR="00E537A8" w:rsidRPr="00E459A8" w:rsidRDefault="00E537A8" w:rsidP="00FC4FEC">
            <w:pPr>
              <w:jc w:val="both"/>
            </w:pPr>
          </w:p>
        </w:tc>
        <w:tc>
          <w:tcPr>
            <w:tcW w:w="1023" w:type="dxa"/>
          </w:tcPr>
          <w:p w:rsidR="00E537A8" w:rsidRPr="00E459A8" w:rsidRDefault="00E537A8" w:rsidP="00FC4FEC">
            <w:pPr>
              <w:jc w:val="right"/>
            </w:pPr>
            <w:r w:rsidRPr="00E459A8">
              <w:t>(m)</w:t>
            </w:r>
          </w:p>
        </w:tc>
        <w:tc>
          <w:tcPr>
            <w:tcW w:w="1023" w:type="dxa"/>
          </w:tcPr>
          <w:p w:rsidR="00E537A8" w:rsidRPr="00E459A8" w:rsidRDefault="00E537A8" w:rsidP="00FC4FEC">
            <w:pPr>
              <w:jc w:val="right"/>
            </w:pPr>
            <w:r w:rsidRPr="00E459A8">
              <w:t>(µg/m</w:t>
            </w:r>
            <w:r w:rsidRPr="00E459A8">
              <w:rPr>
                <w:vertAlign w:val="superscript"/>
              </w:rPr>
              <w:t>3</w:t>
            </w:r>
            <w:r w:rsidRPr="00E459A8">
              <w:t>)</w:t>
            </w:r>
          </w:p>
        </w:tc>
        <w:tc>
          <w:tcPr>
            <w:tcW w:w="1023" w:type="dxa"/>
          </w:tcPr>
          <w:p w:rsidR="00E537A8" w:rsidRPr="00E459A8" w:rsidRDefault="00E537A8" w:rsidP="00FC4FEC">
            <w:pPr>
              <w:jc w:val="right"/>
            </w:pPr>
            <w:r w:rsidRPr="00E459A8">
              <w:t>(m)</w:t>
            </w:r>
          </w:p>
        </w:tc>
        <w:tc>
          <w:tcPr>
            <w:tcW w:w="1024" w:type="dxa"/>
          </w:tcPr>
          <w:p w:rsidR="00E537A8" w:rsidRPr="00E459A8" w:rsidRDefault="00E537A8" w:rsidP="00FC4FEC">
            <w:pPr>
              <w:jc w:val="right"/>
            </w:pPr>
            <w:r w:rsidRPr="00E459A8">
              <w:t>(µg/m</w:t>
            </w:r>
            <w:r w:rsidRPr="00E459A8">
              <w:rPr>
                <w:vertAlign w:val="superscript"/>
              </w:rPr>
              <w:t>3</w:t>
            </w:r>
            <w:r w:rsidRPr="00E459A8">
              <w:t>)</w:t>
            </w:r>
          </w:p>
        </w:tc>
      </w:tr>
      <w:tr w:rsidR="001C7765" w:rsidRPr="00E459A8" w:rsidTr="00FC4FEC">
        <w:tc>
          <w:tcPr>
            <w:tcW w:w="1023" w:type="dxa"/>
          </w:tcPr>
          <w:p w:rsidR="00E537A8" w:rsidRPr="00E459A8" w:rsidRDefault="00E537A8" w:rsidP="00FC4FEC">
            <w:pPr>
              <w:jc w:val="both"/>
            </w:pPr>
            <w:r w:rsidRPr="00E459A8">
              <w:t>CO</w:t>
            </w:r>
          </w:p>
        </w:tc>
        <w:tc>
          <w:tcPr>
            <w:tcW w:w="1023" w:type="dxa"/>
          </w:tcPr>
          <w:p w:rsidR="00E537A8" w:rsidRPr="00E459A8" w:rsidRDefault="00E537A8" w:rsidP="00FC4FEC">
            <w:pPr>
              <w:jc w:val="right"/>
            </w:pPr>
            <w:r w:rsidRPr="00E459A8">
              <w:t>5</w:t>
            </w:r>
          </w:p>
        </w:tc>
        <w:tc>
          <w:tcPr>
            <w:tcW w:w="1023" w:type="dxa"/>
          </w:tcPr>
          <w:p w:rsidR="00E537A8" w:rsidRPr="00E459A8" w:rsidRDefault="00E537A8" w:rsidP="00FC4FEC">
            <w:pPr>
              <w:jc w:val="right"/>
            </w:pPr>
            <w:r w:rsidRPr="00E459A8">
              <w:t>0,018</w:t>
            </w:r>
          </w:p>
        </w:tc>
        <w:tc>
          <w:tcPr>
            <w:tcW w:w="1023" w:type="dxa"/>
          </w:tcPr>
          <w:p w:rsidR="00E537A8" w:rsidRPr="00E459A8" w:rsidRDefault="00E537A8" w:rsidP="00FC4FEC">
            <w:pPr>
              <w:jc w:val="right"/>
            </w:pPr>
            <w:r w:rsidRPr="00E459A8">
              <w:t>7</w:t>
            </w:r>
          </w:p>
        </w:tc>
        <w:tc>
          <w:tcPr>
            <w:tcW w:w="1024" w:type="dxa"/>
          </w:tcPr>
          <w:p w:rsidR="00E537A8" w:rsidRPr="00E459A8" w:rsidRDefault="00E537A8" w:rsidP="00FC4FEC">
            <w:pPr>
              <w:jc w:val="right"/>
            </w:pPr>
            <w:r w:rsidRPr="00E459A8">
              <w:t>0,61</w:t>
            </w:r>
          </w:p>
        </w:tc>
      </w:tr>
    </w:tbl>
    <w:p w:rsidR="001C7765" w:rsidRPr="00E459A8" w:rsidRDefault="001C7765" w:rsidP="001C7765">
      <w:pPr>
        <w:spacing w:before="120" w:after="120" w:line="240" w:lineRule="auto"/>
        <w:jc w:val="both"/>
      </w:pPr>
      <w:r w:rsidRPr="00E459A8">
        <w:t>Idővel a P4 (Striko Westofen) leszerelésre kerül és egy újabb P3-nak megfelelő Striko 4000/2000 k</w:t>
      </w:r>
      <w:r w:rsidRPr="00E459A8">
        <w:t>e</w:t>
      </w:r>
      <w:r w:rsidRPr="00E459A8">
        <w:t>mence kerül.</w:t>
      </w:r>
    </w:p>
    <w:p w:rsidR="00E537A8" w:rsidRPr="00E459A8" w:rsidRDefault="00E537A8" w:rsidP="00C03010">
      <w:pPr>
        <w:spacing w:before="120" w:after="120" w:line="240" w:lineRule="auto"/>
        <w:jc w:val="both"/>
      </w:pPr>
    </w:p>
    <w:p w:rsidR="002254CA" w:rsidRPr="002254CA" w:rsidRDefault="002254CA" w:rsidP="00C03010">
      <w:pPr>
        <w:spacing w:before="120" w:after="120" w:line="240" w:lineRule="auto"/>
        <w:jc w:val="both"/>
        <w:rPr>
          <w:b/>
        </w:rPr>
      </w:pPr>
      <w:r w:rsidRPr="002254CA">
        <w:rPr>
          <w:b/>
        </w:rPr>
        <w:lastRenderedPageBreak/>
        <w:t>Felhagyás:</w:t>
      </w:r>
    </w:p>
    <w:p w:rsidR="002254CA" w:rsidRPr="0094249D" w:rsidRDefault="002254CA" w:rsidP="00C03010">
      <w:pPr>
        <w:spacing w:before="120" w:after="120" w:line="240" w:lineRule="auto"/>
        <w:jc w:val="both"/>
      </w:pPr>
      <w:r>
        <w:t>A létesítéséhez hasonló terhelésekkel számolunk.</w:t>
      </w:r>
    </w:p>
    <w:p w:rsidR="0082515C" w:rsidRPr="00C03010" w:rsidRDefault="0082515C" w:rsidP="00C03010">
      <w:pPr>
        <w:pStyle w:val="Cmsor4"/>
        <w:jc w:val="both"/>
        <w:rPr>
          <w:color w:val="auto"/>
        </w:rPr>
      </w:pPr>
      <w:bookmarkStart w:id="263" w:name="_Toc429670549"/>
      <w:bookmarkStart w:id="264" w:name="_Toc429671669"/>
      <w:bookmarkStart w:id="265" w:name="_Toc429671826"/>
      <w:bookmarkStart w:id="266" w:name="_Toc429727351"/>
      <w:r w:rsidRPr="00C03010">
        <w:rPr>
          <w:color w:val="auto"/>
        </w:rPr>
        <w:t>fb) 2. Zaj hatásterület</w:t>
      </w:r>
      <w:bookmarkEnd w:id="263"/>
      <w:bookmarkEnd w:id="264"/>
      <w:bookmarkEnd w:id="265"/>
      <w:bookmarkEnd w:id="266"/>
    </w:p>
    <w:p w:rsidR="00251306" w:rsidRPr="0094249D" w:rsidRDefault="0094249D" w:rsidP="00C03010">
      <w:pPr>
        <w:spacing w:before="120" w:after="120" w:line="240" w:lineRule="auto"/>
        <w:jc w:val="both"/>
      </w:pPr>
      <w:r w:rsidRPr="0094249D">
        <w:t>Külön dokumentálva az M-14 mellékletben.</w:t>
      </w:r>
    </w:p>
    <w:p w:rsidR="0082515C" w:rsidRPr="00C03010" w:rsidRDefault="0082515C" w:rsidP="00C03010">
      <w:pPr>
        <w:pStyle w:val="Cmsor4"/>
        <w:jc w:val="both"/>
        <w:rPr>
          <w:color w:val="auto"/>
        </w:rPr>
      </w:pPr>
      <w:bookmarkStart w:id="267" w:name="_Toc429670550"/>
      <w:bookmarkStart w:id="268" w:name="_Toc429671670"/>
      <w:bookmarkStart w:id="269" w:name="_Toc429671827"/>
      <w:bookmarkStart w:id="270" w:name="_Toc429727352"/>
      <w:r w:rsidRPr="00275166">
        <w:rPr>
          <w:color w:val="auto"/>
        </w:rPr>
        <w:t>fb) 3. Víz hatásterület</w:t>
      </w:r>
      <w:bookmarkEnd w:id="267"/>
      <w:bookmarkEnd w:id="268"/>
      <w:bookmarkEnd w:id="269"/>
      <w:bookmarkEnd w:id="270"/>
    </w:p>
    <w:p w:rsidR="001C7765" w:rsidRDefault="001C7765" w:rsidP="00C03010">
      <w:pPr>
        <w:autoSpaceDE w:val="0"/>
        <w:autoSpaceDN w:val="0"/>
        <w:adjustRightInd w:val="0"/>
        <w:spacing w:before="120" w:after="120" w:line="240" w:lineRule="auto"/>
        <w:jc w:val="both"/>
        <w:rPr>
          <w:rFonts w:cs="Times New Roman"/>
        </w:rPr>
      </w:pPr>
      <w:r w:rsidRPr="0094249D">
        <w:rPr>
          <w:rFonts w:cs="Times New Roman"/>
        </w:rPr>
        <w:t xml:space="preserve">A </w:t>
      </w:r>
      <w:r w:rsidR="00603C33" w:rsidRPr="0094249D">
        <w:rPr>
          <w:rFonts w:cs="Times New Roman"/>
        </w:rPr>
        <w:t>tervezett tevékenység során a felszíni vizekbe beavatkozás nem történik</w:t>
      </w:r>
      <w:r>
        <w:rPr>
          <w:rFonts w:cs="Times New Roman"/>
        </w:rPr>
        <w:t>.</w:t>
      </w:r>
    </w:p>
    <w:p w:rsidR="00603C33" w:rsidRPr="00E459A8" w:rsidRDefault="001C7765" w:rsidP="00C03010">
      <w:pPr>
        <w:autoSpaceDE w:val="0"/>
        <w:autoSpaceDN w:val="0"/>
        <w:adjustRightInd w:val="0"/>
        <w:spacing w:before="120" w:after="120" w:line="240" w:lineRule="auto"/>
        <w:jc w:val="both"/>
        <w:rPr>
          <w:rFonts w:cs="Times New Roman"/>
        </w:rPr>
      </w:pPr>
      <w:r w:rsidRPr="00E459A8">
        <w:rPr>
          <w:rFonts w:cs="Times New Roman"/>
        </w:rPr>
        <w:t xml:space="preserve">Az </w:t>
      </w:r>
      <w:r w:rsidR="00603C33" w:rsidRPr="00E459A8">
        <w:rPr>
          <w:rFonts w:cs="Times New Roman"/>
        </w:rPr>
        <w:t xml:space="preserve">épületek vízellátása az ivóvízhálózatról biztosított, és a szennyvizet szennycsatorna hálózatra </w:t>
      </w:r>
      <w:r w:rsidRPr="00E459A8">
        <w:rPr>
          <w:rFonts w:cs="Times New Roman"/>
        </w:rPr>
        <w:t>b</w:t>
      </w:r>
      <w:r w:rsidRPr="00E459A8">
        <w:rPr>
          <w:rFonts w:cs="Times New Roman"/>
        </w:rPr>
        <w:t>o</w:t>
      </w:r>
      <w:r w:rsidRPr="00E459A8">
        <w:rPr>
          <w:rFonts w:cs="Times New Roman"/>
        </w:rPr>
        <w:t>csátják</w:t>
      </w:r>
      <w:r w:rsidR="00FF0535" w:rsidRPr="00E459A8">
        <w:rPr>
          <w:rFonts w:cs="Times New Roman"/>
        </w:rPr>
        <w:t>.</w:t>
      </w:r>
    </w:p>
    <w:p w:rsidR="00FF0535" w:rsidRPr="00E459A8" w:rsidRDefault="00603C33" w:rsidP="00C03010">
      <w:pPr>
        <w:autoSpaceDE w:val="0"/>
        <w:autoSpaceDN w:val="0"/>
        <w:adjustRightInd w:val="0"/>
        <w:spacing w:before="120" w:after="120" w:line="240" w:lineRule="auto"/>
        <w:jc w:val="both"/>
        <w:rPr>
          <w:rFonts w:cs="Times New Roman"/>
        </w:rPr>
      </w:pPr>
      <w:r w:rsidRPr="00E459A8">
        <w:rPr>
          <w:rFonts w:cs="Times New Roman"/>
        </w:rPr>
        <w:t xml:space="preserve">A csapadékvíz </w:t>
      </w:r>
      <w:r w:rsidR="00FF0535" w:rsidRPr="00E459A8">
        <w:rPr>
          <w:rFonts w:cs="Times New Roman"/>
        </w:rPr>
        <w:t>befogadója a 21-es fkl. út 13+645-13+841 km szelvények közötti jobb oldali útárok 196 m hosszú szakasza. Az épületekről és burkolt felületekről a csapadékvizet zárt csatornán vezetik le.</w:t>
      </w:r>
    </w:p>
    <w:p w:rsidR="00FF0535" w:rsidRPr="00E459A8" w:rsidRDefault="00FF0535" w:rsidP="00C03010">
      <w:pPr>
        <w:autoSpaceDE w:val="0"/>
        <w:autoSpaceDN w:val="0"/>
        <w:adjustRightInd w:val="0"/>
        <w:spacing w:before="120" w:after="120" w:line="240" w:lineRule="auto"/>
        <w:jc w:val="both"/>
        <w:rPr>
          <w:rFonts w:cs="Times New Roman"/>
        </w:rPr>
      </w:pPr>
      <w:r w:rsidRPr="00E459A8">
        <w:rPr>
          <w:rFonts w:cs="Times New Roman"/>
        </w:rPr>
        <w:t>A parkolóra hulló esetlegesen szennyezett csapadékvizet olajfogó műtárgyon vezetik keresztül.</w:t>
      </w:r>
    </w:p>
    <w:p w:rsidR="00603C33" w:rsidRPr="00E459A8" w:rsidRDefault="001C7765" w:rsidP="00C03010">
      <w:pPr>
        <w:autoSpaceDE w:val="0"/>
        <w:autoSpaceDN w:val="0"/>
        <w:adjustRightInd w:val="0"/>
        <w:spacing w:before="120" w:after="120" w:line="240" w:lineRule="auto"/>
        <w:jc w:val="both"/>
        <w:rPr>
          <w:rFonts w:cs="Times New Roman"/>
        </w:rPr>
      </w:pPr>
      <w:r w:rsidRPr="00E459A8">
        <w:rPr>
          <w:rFonts w:cs="Times New Roman"/>
        </w:rPr>
        <w:t>Az olajfogó</w:t>
      </w:r>
      <w:r w:rsidR="00FF0535" w:rsidRPr="00E459A8">
        <w:rPr>
          <w:rFonts w:cs="Times New Roman"/>
        </w:rPr>
        <w:t xml:space="preserve"> </w:t>
      </w:r>
      <w:r w:rsidR="00603C33" w:rsidRPr="00E459A8">
        <w:rPr>
          <w:rFonts w:cs="Times New Roman"/>
        </w:rPr>
        <w:t xml:space="preserve">a meglévő épületről és burkolt felületekről </w:t>
      </w:r>
      <w:r w:rsidR="0094249D" w:rsidRPr="00E459A8">
        <w:rPr>
          <w:rFonts w:cs="Times New Roman"/>
        </w:rPr>
        <w:t xml:space="preserve">CE minősítésű </w:t>
      </w:r>
      <w:r w:rsidR="00603C33" w:rsidRPr="00E459A8">
        <w:rPr>
          <w:rFonts w:cs="Times New Roman"/>
        </w:rPr>
        <w:t>olajfogó berendez</w:t>
      </w:r>
      <w:r w:rsidR="00FF0535" w:rsidRPr="00E459A8">
        <w:rPr>
          <w:rFonts w:cs="Times New Roman"/>
        </w:rPr>
        <w:t>ésen keres</w:t>
      </w:r>
      <w:r w:rsidR="00FF0535" w:rsidRPr="00E459A8">
        <w:rPr>
          <w:rFonts w:cs="Times New Roman"/>
        </w:rPr>
        <w:t>z</w:t>
      </w:r>
      <w:r w:rsidR="00FF0535" w:rsidRPr="00E459A8">
        <w:rPr>
          <w:rFonts w:cs="Times New Roman"/>
        </w:rPr>
        <w:t xml:space="preserve">tül jut a </w:t>
      </w:r>
      <w:r w:rsidRPr="00E459A8">
        <w:rPr>
          <w:rFonts w:cs="Times New Roman"/>
        </w:rPr>
        <w:t>befogadóba, a 21-es út fent leírt jobb oldali út</w:t>
      </w:r>
      <w:r w:rsidR="001145A7" w:rsidRPr="00E459A8">
        <w:rPr>
          <w:rFonts w:cs="Times New Roman"/>
        </w:rPr>
        <w:t xml:space="preserve"> menti</w:t>
      </w:r>
      <w:r w:rsidRPr="00E459A8">
        <w:rPr>
          <w:rFonts w:cs="Times New Roman"/>
        </w:rPr>
        <w:t xml:space="preserve"> árkába.</w:t>
      </w:r>
    </w:p>
    <w:p w:rsidR="00603C33" w:rsidRPr="0094249D" w:rsidRDefault="00603C33" w:rsidP="00C03010">
      <w:pPr>
        <w:autoSpaceDE w:val="0"/>
        <w:autoSpaceDN w:val="0"/>
        <w:adjustRightInd w:val="0"/>
        <w:spacing w:before="120" w:after="120" w:line="240" w:lineRule="auto"/>
        <w:jc w:val="both"/>
        <w:rPr>
          <w:rFonts w:cs="Times New Roman"/>
        </w:rPr>
      </w:pPr>
      <w:r w:rsidRPr="0094249D">
        <w:rPr>
          <w:rFonts w:cs="Times New Roman"/>
        </w:rPr>
        <w:t>Mindezeket figyelembe véve a bővítés hatása az élő vízfolyásra a</w:t>
      </w:r>
      <w:r w:rsidR="0011709B">
        <w:rPr>
          <w:rFonts w:cs="Times New Roman"/>
        </w:rPr>
        <w:t xml:space="preserve">z </w:t>
      </w:r>
      <w:r w:rsidR="0011709B" w:rsidRPr="00753491">
        <w:rPr>
          <w:rFonts w:cs="Times New Roman"/>
          <w:b/>
        </w:rPr>
        <w:t>elviselhető</w:t>
      </w:r>
      <w:r w:rsidRPr="00753491">
        <w:rPr>
          <w:rFonts w:cs="Times New Roman"/>
          <w:b/>
        </w:rPr>
        <w:t xml:space="preserve"> kategóriába</w:t>
      </w:r>
      <w:r w:rsidRPr="0094249D">
        <w:rPr>
          <w:rFonts w:cs="Times New Roman"/>
        </w:rPr>
        <w:t xml:space="preserve"> esik, mivel </w:t>
      </w:r>
      <w:r w:rsidR="0011709B">
        <w:rPr>
          <w:rFonts w:cs="Times New Roman"/>
        </w:rPr>
        <w:t>az élő vízfolyásba jutó többlet csapadékvíz mennyisége a teljes vízgyűjtőn lefolyóéhoz képest elh</w:t>
      </w:r>
      <w:r w:rsidR="0011709B">
        <w:rPr>
          <w:rFonts w:cs="Times New Roman"/>
        </w:rPr>
        <w:t>a</w:t>
      </w:r>
      <w:r w:rsidR="0011709B">
        <w:rPr>
          <w:rFonts w:cs="Times New Roman"/>
        </w:rPr>
        <w:t>nyagolható.</w:t>
      </w:r>
    </w:p>
    <w:p w:rsidR="00603C33" w:rsidRDefault="00603C33" w:rsidP="00C03010">
      <w:pPr>
        <w:autoSpaceDE w:val="0"/>
        <w:autoSpaceDN w:val="0"/>
        <w:adjustRightInd w:val="0"/>
        <w:spacing w:before="120" w:after="120" w:line="240" w:lineRule="auto"/>
        <w:jc w:val="both"/>
        <w:rPr>
          <w:rFonts w:cs="Times New Roman"/>
        </w:rPr>
      </w:pPr>
      <w:r w:rsidRPr="0031571A">
        <w:rPr>
          <w:rFonts w:cs="Times New Roman"/>
        </w:rPr>
        <w:t xml:space="preserve">A hatásterületet ábrázoló mellékleten az üzem területről kilépő csapadékvíz </w:t>
      </w:r>
      <w:r w:rsidR="00753491">
        <w:rPr>
          <w:rFonts w:cs="Times New Roman"/>
        </w:rPr>
        <w:t xml:space="preserve">várható </w:t>
      </w:r>
      <w:r w:rsidRPr="0031571A">
        <w:rPr>
          <w:rFonts w:cs="Times New Roman"/>
        </w:rPr>
        <w:t>nyomvonalát adtuk meg a pat</w:t>
      </w:r>
      <w:r w:rsidR="00753491">
        <w:rPr>
          <w:rFonts w:cs="Times New Roman"/>
        </w:rPr>
        <w:t>akba történő bevezetés helyéig, illetve innen egy rövid szakaszt is jelöltünk a kissé emelkedő vízhozam miatt.</w:t>
      </w:r>
    </w:p>
    <w:p w:rsidR="00753491" w:rsidRPr="0094249D" w:rsidRDefault="00753491" w:rsidP="00C03010">
      <w:pPr>
        <w:autoSpaceDE w:val="0"/>
        <w:autoSpaceDN w:val="0"/>
        <w:adjustRightInd w:val="0"/>
        <w:spacing w:before="120" w:after="120" w:line="240" w:lineRule="auto"/>
        <w:jc w:val="both"/>
        <w:rPr>
          <w:rFonts w:cs="Times New Roman"/>
        </w:rPr>
      </w:pPr>
      <w:r>
        <w:rPr>
          <w:rFonts w:cs="Times New Roman"/>
        </w:rPr>
        <w:t>További, közvetett hatásterületet itt sem jelöltünk ki.</w:t>
      </w:r>
    </w:p>
    <w:p w:rsidR="00603C33" w:rsidRPr="00D22328" w:rsidRDefault="0063589D" w:rsidP="00C03010">
      <w:pPr>
        <w:pStyle w:val="Cmsor4"/>
        <w:jc w:val="both"/>
        <w:rPr>
          <w:color w:val="auto"/>
        </w:rPr>
      </w:pPr>
      <w:bookmarkStart w:id="271" w:name="_Toc429670551"/>
      <w:bookmarkStart w:id="272" w:name="_Toc429671671"/>
      <w:bookmarkStart w:id="273" w:name="_Toc429671828"/>
      <w:bookmarkStart w:id="274" w:name="_Toc429727353"/>
      <w:r w:rsidRPr="00C03010">
        <w:rPr>
          <w:color w:val="auto"/>
        </w:rPr>
        <w:t>fb) 4 Hulladékkezelés, talajt érő hatások</w:t>
      </w:r>
      <w:bookmarkEnd w:id="271"/>
      <w:bookmarkEnd w:id="272"/>
      <w:bookmarkEnd w:id="273"/>
      <w:bookmarkEnd w:id="274"/>
    </w:p>
    <w:p w:rsidR="0063589D" w:rsidRPr="0011709B" w:rsidRDefault="0063589D" w:rsidP="00C03010">
      <w:pPr>
        <w:autoSpaceDE w:val="0"/>
        <w:autoSpaceDN w:val="0"/>
        <w:adjustRightInd w:val="0"/>
        <w:spacing w:before="120" w:after="120" w:line="240" w:lineRule="auto"/>
        <w:jc w:val="both"/>
        <w:rPr>
          <w:rFonts w:cs="Times New Roman"/>
        </w:rPr>
      </w:pPr>
      <w:r w:rsidRPr="0011709B">
        <w:rPr>
          <w:rFonts w:cs="Times New Roman"/>
        </w:rPr>
        <w:t>Az fa) 4 pontban leírtak alapján nem várunk talajt érő szennyező hatásokat, így ennek a hatásterülete 0 m.</w:t>
      </w:r>
    </w:p>
    <w:p w:rsidR="0063589D" w:rsidRPr="0011709B" w:rsidRDefault="0063589D" w:rsidP="00C03010">
      <w:pPr>
        <w:autoSpaceDE w:val="0"/>
        <w:autoSpaceDN w:val="0"/>
        <w:adjustRightInd w:val="0"/>
        <w:spacing w:before="120" w:after="120" w:line="240" w:lineRule="auto"/>
        <w:jc w:val="both"/>
        <w:rPr>
          <w:rFonts w:cs="Times New Roman"/>
        </w:rPr>
      </w:pPr>
      <w:r w:rsidRPr="0011709B">
        <w:rPr>
          <w:rFonts w:cs="Times New Roman"/>
        </w:rPr>
        <w:t xml:space="preserve">A talajt érő hatások közé </w:t>
      </w:r>
      <w:r w:rsidR="0011709B">
        <w:rPr>
          <w:rFonts w:cs="Times New Roman"/>
        </w:rPr>
        <w:t>kell sorolni</w:t>
      </w:r>
      <w:r w:rsidRPr="0011709B">
        <w:rPr>
          <w:rFonts w:cs="Times New Roman"/>
        </w:rPr>
        <w:t xml:space="preserve"> a létesítés területén az eddigi zöld felület</w:t>
      </w:r>
      <w:r w:rsidR="0011709B">
        <w:rPr>
          <w:rFonts w:cs="Times New Roman"/>
        </w:rPr>
        <w:t>i</w:t>
      </w:r>
      <w:r w:rsidRPr="0011709B">
        <w:rPr>
          <w:rFonts w:cs="Times New Roman"/>
        </w:rPr>
        <w:t xml:space="preserve"> funkció megszűnését, épülettel, burkolattal történő lefedését. Ez a talajfunkcióra helyben megszüntető hatású.</w:t>
      </w:r>
    </w:p>
    <w:p w:rsidR="0011709B" w:rsidRDefault="0063589D" w:rsidP="00C03010">
      <w:pPr>
        <w:autoSpaceDE w:val="0"/>
        <w:autoSpaceDN w:val="0"/>
        <w:adjustRightInd w:val="0"/>
        <w:spacing w:before="120" w:after="120" w:line="240" w:lineRule="auto"/>
        <w:jc w:val="both"/>
        <w:rPr>
          <w:rFonts w:cs="Times New Roman"/>
        </w:rPr>
      </w:pPr>
      <w:r w:rsidRPr="0011709B">
        <w:rPr>
          <w:rFonts w:cs="Times New Roman"/>
        </w:rPr>
        <w:t xml:space="preserve">A letermelt humuszos termőtalajt külön deponálják, és </w:t>
      </w:r>
      <w:r w:rsidR="0011709B">
        <w:rPr>
          <w:rFonts w:cs="Times New Roman"/>
        </w:rPr>
        <w:t>teljes egészében helyben visszaterítik. Így a humuszos termőréteg területi helyzete változik, mennyisége nem.</w:t>
      </w:r>
      <w:r w:rsidR="000210CF">
        <w:rPr>
          <w:rFonts w:cs="Times New Roman"/>
        </w:rPr>
        <w:t xml:space="preserve"> Közvetlen hatá</w:t>
      </w:r>
      <w:r w:rsidR="00BC372E">
        <w:rPr>
          <w:rFonts w:cs="Times New Roman"/>
        </w:rPr>
        <w:t>s</w:t>
      </w:r>
      <w:r w:rsidR="000210CF">
        <w:rPr>
          <w:rFonts w:cs="Times New Roman"/>
        </w:rPr>
        <w:t>területe az építési telken belül marad.</w:t>
      </w:r>
    </w:p>
    <w:p w:rsidR="003D0648" w:rsidRPr="00E459A8" w:rsidRDefault="003D0648" w:rsidP="003D0648">
      <w:pPr>
        <w:autoSpaceDE w:val="0"/>
        <w:autoSpaceDN w:val="0"/>
        <w:adjustRightInd w:val="0"/>
        <w:spacing w:before="120" w:after="120" w:line="240" w:lineRule="auto"/>
        <w:jc w:val="both"/>
        <w:rPr>
          <w:rFonts w:cs="Times New Roman"/>
        </w:rPr>
      </w:pPr>
      <w:r w:rsidRPr="00E459A8">
        <w:rPr>
          <w:rFonts w:cs="Times New Roman"/>
        </w:rPr>
        <w:t>A technológiában keletkező vizek föld alatti tartályba föld alatti HD-PE vezetéken jutnak, melyek csa</w:t>
      </w:r>
      <w:r w:rsidRPr="00E459A8">
        <w:rPr>
          <w:rFonts w:cs="Times New Roman"/>
        </w:rPr>
        <w:t>t</w:t>
      </w:r>
      <w:r w:rsidRPr="00E459A8">
        <w:rPr>
          <w:rFonts w:cs="Times New Roman"/>
        </w:rPr>
        <w:t>lakozása elektrofittinges kivitelű, ez a kivitelező szerint garantálja a hosszú távú, szennyezés-mentes vegyszerrel terhelt vízforgalmat.</w:t>
      </w:r>
    </w:p>
    <w:p w:rsidR="003D0648" w:rsidRPr="00E459A8" w:rsidRDefault="003D0648" w:rsidP="003D0648">
      <w:pPr>
        <w:spacing w:before="120" w:after="120" w:line="240" w:lineRule="auto"/>
        <w:jc w:val="both"/>
      </w:pPr>
      <w:r w:rsidRPr="00E459A8">
        <w:t>A föld alatti tartályok közül a vegyszerrel terhelt folyadékot tartalmazók dupla falú kivitelben készü</w:t>
      </w:r>
      <w:r w:rsidRPr="00E459A8">
        <w:t>l</w:t>
      </w:r>
      <w:r w:rsidRPr="00E459A8">
        <w:t>nek szintén a talaj- és talajvíz terhelés megakadályozása céljából.</w:t>
      </w:r>
    </w:p>
    <w:p w:rsidR="0082515C" w:rsidRPr="00C03010" w:rsidRDefault="0082515C" w:rsidP="00C03010">
      <w:pPr>
        <w:pStyle w:val="Cmsor4"/>
        <w:jc w:val="both"/>
        <w:rPr>
          <w:color w:val="auto"/>
        </w:rPr>
      </w:pPr>
      <w:bookmarkStart w:id="275" w:name="_Toc429670552"/>
      <w:bookmarkStart w:id="276" w:name="_Toc429671672"/>
      <w:bookmarkStart w:id="277" w:name="_Toc429671829"/>
      <w:bookmarkStart w:id="278" w:name="_Toc429727354"/>
      <w:r w:rsidRPr="00C03010">
        <w:rPr>
          <w:color w:val="auto"/>
        </w:rPr>
        <w:t>fb)</w:t>
      </w:r>
      <w:r w:rsidR="0063589D" w:rsidRPr="00C03010">
        <w:rPr>
          <w:color w:val="auto"/>
        </w:rPr>
        <w:t>5</w:t>
      </w:r>
      <w:r w:rsidRPr="00C03010">
        <w:rPr>
          <w:color w:val="auto"/>
        </w:rPr>
        <w:t>. Élővilág hatásterület</w:t>
      </w:r>
      <w:bookmarkEnd w:id="275"/>
      <w:bookmarkEnd w:id="276"/>
      <w:bookmarkEnd w:id="277"/>
      <w:bookmarkEnd w:id="278"/>
    </w:p>
    <w:p w:rsidR="001145A7" w:rsidRPr="00E459A8" w:rsidRDefault="001145A7" w:rsidP="001145A7">
      <w:pPr>
        <w:spacing w:before="120" w:after="120" w:line="240" w:lineRule="auto"/>
        <w:rPr>
          <w:b/>
        </w:rPr>
      </w:pPr>
      <w:r w:rsidRPr="00E459A8">
        <w:rPr>
          <w:b/>
        </w:rPr>
        <w:t>A hatásterület kijelölése</w:t>
      </w:r>
    </w:p>
    <w:p w:rsidR="001145A7" w:rsidRPr="00E459A8" w:rsidRDefault="001145A7" w:rsidP="001145A7">
      <w:pPr>
        <w:spacing w:before="120" w:after="120" w:line="240" w:lineRule="auto"/>
        <w:jc w:val="both"/>
      </w:pPr>
      <w:r w:rsidRPr="00E459A8">
        <w:t xml:space="preserve">A hatásterület az a terület, ahol a hatások a jogszabályokban rögzített mértékben érzékelhetők. A hatásterület lehatárolásánál </w:t>
      </w:r>
      <w:r w:rsidRPr="00E459A8">
        <w:rPr>
          <w:b/>
        </w:rPr>
        <w:t>314/2005. (XII.25.)</w:t>
      </w:r>
      <w:r w:rsidRPr="00E459A8">
        <w:t xml:space="preserve"> számú Korm. rendelet 7. sz. mellékletében foglalt</w:t>
      </w:r>
      <w:r w:rsidRPr="00E459A8">
        <w:t>a</w:t>
      </w:r>
      <w:r w:rsidRPr="00E459A8">
        <w:t xml:space="preserve">kat vesszük figyelembe. </w:t>
      </w:r>
    </w:p>
    <w:p w:rsidR="001145A7" w:rsidRPr="00E459A8" w:rsidRDefault="001145A7" w:rsidP="001145A7">
      <w:pPr>
        <w:spacing w:before="120" w:after="120" w:line="240" w:lineRule="auto"/>
        <w:jc w:val="both"/>
      </w:pPr>
      <w:r w:rsidRPr="00E459A8">
        <w:t>A tevékenység szakaszai szerint vizsgálva az alábbiakra bonthatók a beruházás hatásai:</w:t>
      </w:r>
    </w:p>
    <w:p w:rsidR="001145A7" w:rsidRPr="00E459A8" w:rsidRDefault="001145A7" w:rsidP="001145A7">
      <w:pPr>
        <w:pStyle w:val="Listaszerbekezds"/>
        <w:numPr>
          <w:ilvl w:val="0"/>
          <w:numId w:val="26"/>
        </w:numPr>
        <w:spacing w:before="120" w:after="120" w:line="240" w:lineRule="auto"/>
        <w:jc w:val="both"/>
      </w:pPr>
      <w:r w:rsidRPr="00E459A8">
        <w:lastRenderedPageBreak/>
        <w:t>A létesítmény hatása – elsősorban a területfoglalásban jelentkezik. Jelenleg a korábban k</w:t>
      </w:r>
      <w:r w:rsidRPr="00E459A8">
        <w:t>i</w:t>
      </w:r>
      <w:r w:rsidRPr="00E459A8">
        <w:t>sebb kapacitásra tervezett és engedéllyel rendelkező üzemi építése zajlik.</w:t>
      </w:r>
    </w:p>
    <w:p w:rsidR="001145A7" w:rsidRPr="00E459A8" w:rsidRDefault="001145A7" w:rsidP="001145A7">
      <w:pPr>
        <w:pStyle w:val="Listaszerbekezds"/>
        <w:numPr>
          <w:ilvl w:val="0"/>
          <w:numId w:val="26"/>
        </w:numPr>
        <w:spacing w:before="120" w:after="120" w:line="240" w:lineRule="auto"/>
        <w:jc w:val="both"/>
      </w:pPr>
      <w:r w:rsidRPr="00E459A8">
        <w:t>A létesítmény üzemelésének hatása – a gyártás és szállítás során adódó, zajszennyezés, v</w:t>
      </w:r>
      <w:r w:rsidRPr="00E459A8">
        <w:t>a</w:t>
      </w:r>
      <w:r w:rsidRPr="00E459A8">
        <w:t>lamint a nyersanyag be- és a termék elszállítását bonyolító forgalom által létrejövő hatásokat vehetjük figyelembe, melyek elsősorban a gépjárművek zaj- és légszennyező anyag kibocs</w:t>
      </w:r>
      <w:r w:rsidRPr="00E459A8">
        <w:t>á</w:t>
      </w:r>
      <w:r w:rsidRPr="00E459A8">
        <w:t xml:space="preserve">tásával függnek össze. Az alumínium öntöde </w:t>
      </w:r>
      <w:r w:rsidR="00BC372E" w:rsidRPr="00E459A8">
        <w:t>káros anyag</w:t>
      </w:r>
      <w:r w:rsidRPr="00E459A8">
        <w:t xml:space="preserve"> kibocsátásának hatásterülete az üzemi területen belül marad.</w:t>
      </w:r>
    </w:p>
    <w:p w:rsidR="001145A7" w:rsidRPr="00E459A8" w:rsidRDefault="001145A7" w:rsidP="001145A7">
      <w:pPr>
        <w:pStyle w:val="Listaszerbekezds"/>
        <w:numPr>
          <w:ilvl w:val="0"/>
          <w:numId w:val="26"/>
        </w:numPr>
        <w:spacing w:before="120" w:after="120" w:line="240" w:lineRule="auto"/>
        <w:jc w:val="both"/>
      </w:pPr>
      <w:r w:rsidRPr="00E459A8">
        <w:t>Felhagyás – az üzemi épületek és a kapcsolódó infrastruktúra bontása, a terület rekultivációja</w:t>
      </w:r>
    </w:p>
    <w:p w:rsidR="001145A7" w:rsidRPr="00E459A8" w:rsidRDefault="001145A7" w:rsidP="001145A7">
      <w:pPr>
        <w:spacing w:before="120" w:after="120" w:line="240" w:lineRule="auto"/>
        <w:jc w:val="both"/>
        <w:rPr>
          <w:b/>
        </w:rPr>
      </w:pPr>
      <w:r w:rsidRPr="00E459A8">
        <w:rPr>
          <w:b/>
        </w:rPr>
        <w:t>Közvetlen hatásterület</w:t>
      </w:r>
    </w:p>
    <w:p w:rsidR="001145A7" w:rsidRPr="00E459A8" w:rsidRDefault="001145A7" w:rsidP="001145A7">
      <w:pPr>
        <w:spacing w:before="120" w:after="120" w:line="240" w:lineRule="auto"/>
        <w:jc w:val="both"/>
      </w:pPr>
      <w:r w:rsidRPr="00E459A8">
        <w:t>A közvetlenül igénybe vett terület, amelyet az épületek és kapcsolódó infrastruktúrák (utak, park</w:t>
      </w:r>
      <w:r w:rsidRPr="00E459A8">
        <w:t>o</w:t>
      </w:r>
      <w:r w:rsidRPr="00E459A8">
        <w:t>lók, raktárak, egyéb kiszolgáló létesítmények). jelentenek</w:t>
      </w:r>
      <w:r w:rsidR="00BC372E" w:rsidRPr="00E459A8">
        <w:t>.</w:t>
      </w:r>
      <w:r w:rsidRPr="00E459A8">
        <w:t xml:space="preserve"> Közvetlen területet képez továbbá a kiszá</w:t>
      </w:r>
      <w:r w:rsidRPr="00E459A8">
        <w:t>l</w:t>
      </w:r>
      <w:r w:rsidRPr="00E459A8">
        <w:t>lítási útvonal kb. 500 méteres szakasza, amely új útként már megépült és különszintű csomóp</w:t>
      </w:r>
      <w:r w:rsidR="00BC372E" w:rsidRPr="00E459A8">
        <w:t>onttal csatlakozik be a 21. sz.</w:t>
      </w:r>
      <w:r w:rsidRPr="00E459A8">
        <w:t xml:space="preserve"> közútba. </w:t>
      </w:r>
    </w:p>
    <w:p w:rsidR="001145A7" w:rsidRPr="00E459A8" w:rsidRDefault="001145A7" w:rsidP="001145A7">
      <w:pPr>
        <w:spacing w:before="120" w:after="120" w:line="240" w:lineRule="auto"/>
        <w:jc w:val="both"/>
        <w:rPr>
          <w:b/>
        </w:rPr>
      </w:pPr>
      <w:r w:rsidRPr="00E459A8">
        <w:rPr>
          <w:b/>
        </w:rPr>
        <w:t>Közvetett hatásterület</w:t>
      </w:r>
    </w:p>
    <w:p w:rsidR="001145A7" w:rsidRPr="00E459A8" w:rsidRDefault="001145A7" w:rsidP="001145A7">
      <w:pPr>
        <w:spacing w:before="120" w:after="120" w:line="240" w:lineRule="auto"/>
        <w:jc w:val="both"/>
      </w:pPr>
      <w:r w:rsidRPr="00E459A8">
        <w:t>A zaj- és légszennyezés által érintett területek. Ezek azonban nem lépik túl az üzemi területet, így külön közvetett hatásterületet nem állapítottunk meg.</w:t>
      </w:r>
    </w:p>
    <w:p w:rsidR="001145A7" w:rsidRPr="00FC4FEC" w:rsidRDefault="001145A7" w:rsidP="001145A7">
      <w:pPr>
        <w:spacing w:after="120"/>
        <w:jc w:val="center"/>
        <w:rPr>
          <w:rFonts w:cs="Arial"/>
          <w:color w:val="FF0000"/>
        </w:rPr>
      </w:pPr>
      <w:r w:rsidRPr="00FC4FEC">
        <w:rPr>
          <w:rFonts w:cs="Arial"/>
          <w:noProof/>
          <w:color w:val="FF0000"/>
          <w:lang w:eastAsia="hu-HU"/>
        </w:rPr>
        <w:drawing>
          <wp:inline distT="0" distB="0" distL="0" distR="0" wp14:anchorId="65EF75CE" wp14:editId="2E875E3E">
            <wp:extent cx="5753100" cy="4448175"/>
            <wp:effectExtent l="0" t="0" r="0" b="9525"/>
            <wp:docPr id="14" name="Kép 14" descr="att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ttek"/>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3100" cy="4448175"/>
                    </a:xfrm>
                    <a:prstGeom prst="rect">
                      <a:avLst/>
                    </a:prstGeom>
                    <a:noFill/>
                    <a:ln>
                      <a:noFill/>
                    </a:ln>
                  </pic:spPr>
                </pic:pic>
              </a:graphicData>
            </a:graphic>
          </wp:inline>
        </w:drawing>
      </w:r>
    </w:p>
    <w:p w:rsidR="001145A7" w:rsidRPr="00E459A8" w:rsidRDefault="001145A7" w:rsidP="001145A7">
      <w:pPr>
        <w:pStyle w:val="tblzatuvaterv"/>
        <w:rPr>
          <w:rFonts w:ascii="Arial" w:hAnsi="Arial"/>
          <w:sz w:val="20"/>
        </w:rPr>
      </w:pPr>
      <w:r w:rsidRPr="00E459A8">
        <w:rPr>
          <w:rFonts w:ascii="Arial" w:hAnsi="Arial"/>
          <w:b/>
          <w:i w:val="0"/>
          <w:sz w:val="20"/>
        </w:rPr>
        <w:t>1. térkép</w:t>
      </w:r>
      <w:r w:rsidRPr="00E459A8">
        <w:rPr>
          <w:rFonts w:ascii="Arial" w:hAnsi="Arial"/>
          <w:sz w:val="20"/>
        </w:rPr>
        <w:t>: A tervezett beruházás hatásterülete.</w:t>
      </w:r>
    </w:p>
    <w:p w:rsidR="001145A7" w:rsidRPr="00E459A8" w:rsidRDefault="001145A7" w:rsidP="00362289">
      <w:r w:rsidRPr="00E459A8">
        <w:t>A védett fajok, értékesebb közösségek hiánya, illetve a védett területek a beruházási területtől való jelentősebb távolsága miatt élővilág-védelmi célú monitorozás nem indokolt.</w:t>
      </w:r>
    </w:p>
    <w:p w:rsidR="0031571A" w:rsidRDefault="0031571A" w:rsidP="00C03010">
      <w:pPr>
        <w:autoSpaceDE w:val="0"/>
        <w:autoSpaceDN w:val="0"/>
        <w:adjustRightInd w:val="0"/>
        <w:spacing w:before="120" w:after="120" w:line="240" w:lineRule="auto"/>
        <w:jc w:val="both"/>
        <w:rPr>
          <w:b/>
        </w:rPr>
      </w:pPr>
    </w:p>
    <w:p w:rsidR="0082515C" w:rsidRPr="00C03010" w:rsidRDefault="0082515C" w:rsidP="00C03010">
      <w:pPr>
        <w:pStyle w:val="Cmsor3"/>
        <w:jc w:val="both"/>
        <w:rPr>
          <w:color w:val="auto"/>
        </w:rPr>
      </w:pPr>
      <w:bookmarkStart w:id="279" w:name="_Toc429670553"/>
      <w:bookmarkStart w:id="280" w:name="_Toc429671673"/>
      <w:bookmarkStart w:id="281" w:name="_Toc429671830"/>
      <w:bookmarkStart w:id="282" w:name="_Toc429727355"/>
      <w:bookmarkStart w:id="283" w:name="_Toc462129760"/>
      <w:r w:rsidRPr="00C03010">
        <w:rPr>
          <w:color w:val="auto"/>
        </w:rPr>
        <w:lastRenderedPageBreak/>
        <w:t>fc) Az fb) pont szerinti területről rendelkezésre álló környezeti állapot, területhasználati és demográfiai adatok, valamint a hatásfolyamatok jellegének ismeretéből milyen és mennyire jelentős környezeti állapotváltozások (hatások) léphetnek fel</w:t>
      </w:r>
      <w:bookmarkEnd w:id="279"/>
      <w:bookmarkEnd w:id="280"/>
      <w:bookmarkEnd w:id="281"/>
      <w:bookmarkEnd w:id="282"/>
      <w:bookmarkEnd w:id="283"/>
    </w:p>
    <w:p w:rsidR="00E5008D" w:rsidRPr="00D22328" w:rsidRDefault="00E5008D" w:rsidP="00C03010">
      <w:pPr>
        <w:pStyle w:val="Cmsor4"/>
        <w:jc w:val="both"/>
        <w:rPr>
          <w:color w:val="auto"/>
        </w:rPr>
      </w:pPr>
      <w:bookmarkStart w:id="284" w:name="_Toc429670554"/>
      <w:bookmarkStart w:id="285" w:name="_Toc429671674"/>
      <w:bookmarkStart w:id="286" w:name="_Toc429671831"/>
      <w:bookmarkStart w:id="287" w:name="_Toc429727356"/>
      <w:r w:rsidRPr="00C03010">
        <w:rPr>
          <w:color w:val="auto"/>
        </w:rPr>
        <w:t>fc)1 Levegőkörnyezet</w:t>
      </w:r>
      <w:bookmarkEnd w:id="284"/>
      <w:bookmarkEnd w:id="285"/>
      <w:bookmarkEnd w:id="286"/>
      <w:bookmarkEnd w:id="287"/>
    </w:p>
    <w:p w:rsidR="0082515C" w:rsidRDefault="0082515C" w:rsidP="00C03010">
      <w:pPr>
        <w:spacing w:before="120" w:after="120" w:line="240" w:lineRule="auto"/>
        <w:jc w:val="both"/>
      </w:pPr>
      <w:r w:rsidRPr="002254CA">
        <w:t>A szűk környez</w:t>
      </w:r>
      <w:r w:rsidR="004258E9" w:rsidRPr="002254CA">
        <w:t>etben levegőminőségi adatokat az Országos Légszennyezettség Mérő Hálózat manuális</w:t>
      </w:r>
      <w:r w:rsidR="004258E9">
        <w:t xml:space="preserve"> mérőhelye Hatvanban volt található 2008-ig. Az itt mértek nem vehetők figyelembe az alap légsze</w:t>
      </w:r>
      <w:r w:rsidR="004258E9">
        <w:t>n</w:t>
      </w:r>
      <w:r w:rsidR="004258E9">
        <w:t>nyezettség szempontjából az eltérő települési viszonyok miatt.</w:t>
      </w:r>
    </w:p>
    <w:p w:rsidR="004258E9" w:rsidRDefault="004258E9" w:rsidP="00C03010">
      <w:pPr>
        <w:spacing w:before="120" w:after="120" w:line="240" w:lineRule="auto"/>
        <w:jc w:val="both"/>
      </w:pPr>
      <w:r>
        <w:t>A hatásterület számításhoz használt szoftver az országos mérési adatokat feldolgozza, a terhelhet</w:t>
      </w:r>
      <w:r>
        <w:t>ő</w:t>
      </w:r>
      <w:r>
        <w:t>ségnél figyelembe veszi a mért adatokat, melyeket a terjedéssel kiegészítve megadja a terhelhetős</w:t>
      </w:r>
      <w:r>
        <w:t>é</w:t>
      </w:r>
      <w:r>
        <w:t>get illetve a háttérterhelést. A hatásterület számításnál ezek az értékek szerepelnek, itt nem isméte</w:t>
      </w:r>
      <w:r>
        <w:t>l</w:t>
      </w:r>
      <w:r>
        <w:t>jük meg.</w:t>
      </w:r>
    </w:p>
    <w:p w:rsidR="0049037F" w:rsidRDefault="0049037F" w:rsidP="00C03010">
      <w:pPr>
        <w:spacing w:before="120" w:after="120" w:line="240" w:lineRule="auto"/>
        <w:jc w:val="both"/>
      </w:pPr>
      <w:r>
        <w:t xml:space="preserve">Mivel az elvégzett számítások levegőtisztaság védelmi szempontból határérték alatti terhelést </w:t>
      </w:r>
      <w:r w:rsidRPr="009B1EDB">
        <w:t>m</w:t>
      </w:r>
      <w:r w:rsidRPr="009B1EDB">
        <w:t>u</w:t>
      </w:r>
      <w:r w:rsidRPr="009B1EDB">
        <w:t xml:space="preserve">tatnak, ezért a várt hatás az </w:t>
      </w:r>
      <w:r w:rsidRPr="009B1EDB">
        <w:rPr>
          <w:b/>
        </w:rPr>
        <w:t>elviselhető kategóriában</w:t>
      </w:r>
      <w:r w:rsidRPr="009B1EDB">
        <w:t xml:space="preserve"> marad.</w:t>
      </w:r>
    </w:p>
    <w:p w:rsidR="00A10EBB" w:rsidRPr="00E459A8" w:rsidRDefault="00A10EBB" w:rsidP="00A10EBB">
      <w:pPr>
        <w:spacing w:before="120" w:after="120" w:line="240" w:lineRule="auto"/>
        <w:jc w:val="both"/>
      </w:pPr>
      <w:r w:rsidRPr="00E459A8">
        <w:t>A CO emisszió a kibocsátási határérték 6-71 %-a között szór, az NO</w:t>
      </w:r>
      <w:r w:rsidRPr="00E459A8">
        <w:rPr>
          <w:vertAlign w:val="subscript"/>
        </w:rPr>
        <w:t>x</w:t>
      </w:r>
      <w:r w:rsidRPr="00E459A8">
        <w:t xml:space="preserve"> pedig e kibocsátási határérték 36 és 20 %-a közötti szórást mutat.</w:t>
      </w:r>
    </w:p>
    <w:p w:rsidR="003538AC" w:rsidRPr="00E459A8" w:rsidRDefault="003538AC" w:rsidP="00C03010">
      <w:pPr>
        <w:spacing w:before="120" w:after="120" w:line="240" w:lineRule="auto"/>
        <w:jc w:val="both"/>
      </w:pPr>
      <w:r w:rsidRPr="00E459A8">
        <w:t xml:space="preserve">A technológia </w:t>
      </w:r>
      <w:r w:rsidR="00A10EBB" w:rsidRPr="00E459A8">
        <w:t xml:space="preserve">további </w:t>
      </w:r>
      <w:r w:rsidRPr="00E459A8">
        <w:t xml:space="preserve">várható kibocsátásai jellemzően a kibocsátási határérték 1 %-át sem érik el (fémvegyületek), ez alól a kadmium a kivétel, mely a kibocsátási határérték </w:t>
      </w:r>
      <w:r w:rsidR="00A10EBB" w:rsidRPr="00E459A8">
        <w:t>max. 5</w:t>
      </w:r>
      <w:r w:rsidRPr="00E459A8">
        <w:t xml:space="preserve"> %-a körül várható a korábbi mérési eredmények alapján.</w:t>
      </w:r>
    </w:p>
    <w:p w:rsidR="003538AC" w:rsidRPr="00E459A8" w:rsidRDefault="003538AC" w:rsidP="00C03010">
      <w:pPr>
        <w:spacing w:before="120" w:after="120" w:line="240" w:lineRule="auto"/>
        <w:jc w:val="both"/>
      </w:pPr>
      <w:r w:rsidRPr="00E459A8">
        <w:t>A fluor emisszió a kibocsátási határérték 0,0</w:t>
      </w:r>
      <w:r w:rsidR="00A10EBB" w:rsidRPr="00E459A8">
        <w:t>9</w:t>
      </w:r>
      <w:r w:rsidRPr="00E459A8">
        <w:t xml:space="preserve"> %-a, a klór </w:t>
      </w:r>
      <w:r w:rsidR="00A10EBB" w:rsidRPr="00E459A8">
        <w:t>meghaladja a 0,5kg/h-nál nagyobb töme</w:t>
      </w:r>
      <w:r w:rsidR="00A10EBB" w:rsidRPr="00E459A8">
        <w:t>g</w:t>
      </w:r>
      <w:r w:rsidR="00A10EBB" w:rsidRPr="00E459A8">
        <w:t>áramra előírt határértéket, de a tömegáram messze nem éri el 0,5 kg/h-t.</w:t>
      </w:r>
      <w:r w:rsidRPr="00E459A8">
        <w:t xml:space="preserve"> </w:t>
      </w:r>
    </w:p>
    <w:p w:rsidR="00B628AE" w:rsidRPr="00E459A8" w:rsidRDefault="00B628AE" w:rsidP="00B628AE">
      <w:pPr>
        <w:spacing w:before="120" w:after="120" w:line="240" w:lineRule="auto"/>
        <w:jc w:val="both"/>
      </w:pPr>
      <w:r w:rsidRPr="00E459A8">
        <w:t xml:space="preserve">A kritikusnak vehető </w:t>
      </w:r>
      <w:r w:rsidRPr="00E459A8">
        <w:rPr>
          <w:b/>
        </w:rPr>
        <w:t xml:space="preserve">szállópor </w:t>
      </w:r>
      <w:r w:rsidRPr="00E459A8">
        <w:t>esetében a háttérterhelés 27,8 µg/m</w:t>
      </w:r>
      <w:r w:rsidRPr="00E459A8">
        <w:rPr>
          <w:vertAlign w:val="superscript"/>
        </w:rPr>
        <w:t>3</w:t>
      </w:r>
      <w:r w:rsidRPr="00E459A8">
        <w:t>, a terhelhetőség 22,2 µg/m</w:t>
      </w:r>
      <w:r w:rsidRPr="00E459A8">
        <w:rPr>
          <w:vertAlign w:val="superscript"/>
        </w:rPr>
        <w:t>3</w:t>
      </w:r>
      <w:r w:rsidRPr="00E459A8">
        <w:t>, a számított terhelés max. 3,23 µg/m</w:t>
      </w:r>
      <w:r w:rsidRPr="00E459A8">
        <w:rPr>
          <w:vertAlign w:val="superscript"/>
        </w:rPr>
        <w:t>3</w:t>
      </w:r>
      <w:r w:rsidRPr="00E459A8">
        <w:t>.</w:t>
      </w:r>
    </w:p>
    <w:p w:rsidR="00753491" w:rsidRPr="00E459A8" w:rsidRDefault="00753491" w:rsidP="00C03010">
      <w:pPr>
        <w:spacing w:before="120" w:after="120" w:line="240" w:lineRule="auto"/>
        <w:jc w:val="both"/>
      </w:pPr>
      <w:r w:rsidRPr="00E459A8">
        <w:t xml:space="preserve">A számított immisszió átlagos koncentrációja a </w:t>
      </w:r>
      <w:r w:rsidRPr="00E459A8">
        <w:rPr>
          <w:b/>
        </w:rPr>
        <w:t>NO</w:t>
      </w:r>
      <w:r w:rsidRPr="00E459A8">
        <w:rPr>
          <w:b/>
          <w:vertAlign w:val="subscript"/>
        </w:rPr>
        <w:t>x</w:t>
      </w:r>
      <w:r w:rsidRPr="00E459A8">
        <w:t xml:space="preserve"> esetében </w:t>
      </w:r>
      <w:r w:rsidR="00A10EBB" w:rsidRPr="00E459A8">
        <w:t>max. 37,34</w:t>
      </w:r>
      <w:r w:rsidRPr="00E459A8">
        <w:t xml:space="preserve"> µg/m</w:t>
      </w:r>
      <w:r w:rsidRPr="00E459A8">
        <w:rPr>
          <w:vertAlign w:val="superscript"/>
        </w:rPr>
        <w:t>3</w:t>
      </w:r>
      <w:r w:rsidRPr="00E459A8">
        <w:t>, a háttérterhelés 42,4 µg/m</w:t>
      </w:r>
      <w:r w:rsidRPr="00E459A8">
        <w:rPr>
          <w:vertAlign w:val="superscript"/>
        </w:rPr>
        <w:t>3</w:t>
      </w:r>
      <w:r w:rsidRPr="00E459A8">
        <w:t>, a terhelhetőség a tervezési irányértéhez képest 157,6 µg/m</w:t>
      </w:r>
      <w:r w:rsidRPr="00E459A8">
        <w:rPr>
          <w:vertAlign w:val="superscript"/>
        </w:rPr>
        <w:t>3</w:t>
      </w:r>
      <w:r w:rsidRPr="00E459A8">
        <w:t xml:space="preserve">. Mindezeket figyelembe véve a </w:t>
      </w:r>
      <w:r w:rsidRPr="00E459A8">
        <w:rPr>
          <w:b/>
          <w:i/>
        </w:rPr>
        <w:t>levegőkörnyezetet érő hatás nem minősül jelentős</w:t>
      </w:r>
      <w:r w:rsidRPr="00E459A8">
        <w:t xml:space="preserve"> </w:t>
      </w:r>
      <w:r w:rsidRPr="00E459A8">
        <w:rPr>
          <w:b/>
          <w:i/>
        </w:rPr>
        <w:t>hatásnak</w:t>
      </w:r>
      <w:r w:rsidRPr="00E459A8">
        <w:t>.</w:t>
      </w:r>
    </w:p>
    <w:p w:rsidR="002254CA" w:rsidRPr="002254CA" w:rsidRDefault="002254CA" w:rsidP="00C03010">
      <w:pPr>
        <w:spacing w:before="120" w:after="120" w:line="240" w:lineRule="auto"/>
        <w:jc w:val="both"/>
      </w:pPr>
      <w:r w:rsidRPr="002254CA">
        <w:t xml:space="preserve">A jelenlegi ismeretink szerint a környezeti állapotot a </w:t>
      </w:r>
      <w:r>
        <w:t>tervezett</w:t>
      </w:r>
      <w:r w:rsidRPr="002254CA">
        <w:t xml:space="preserve"> beruházás jelentős mértékben nem érinti. A levegő</w:t>
      </w:r>
      <w:r>
        <w:t>tisztaság védelmi</w:t>
      </w:r>
      <w:r w:rsidRPr="002254CA">
        <w:t xml:space="preserve"> hatásterület az üzemi területen belül marad, minden várható kib</w:t>
      </w:r>
      <w:r w:rsidRPr="002254CA">
        <w:t>o</w:t>
      </w:r>
      <w:r w:rsidRPr="002254CA">
        <w:t>csátás és annak a légszennyezettségre gyakorolt hatása is jelentősen határérték alatti.</w:t>
      </w:r>
    </w:p>
    <w:p w:rsidR="002254CA" w:rsidRPr="002254CA" w:rsidRDefault="002254CA" w:rsidP="00C03010">
      <w:pPr>
        <w:spacing w:before="120" w:after="120" w:line="240" w:lineRule="auto"/>
        <w:jc w:val="both"/>
      </w:pPr>
      <w:r w:rsidRPr="002254CA">
        <w:t xml:space="preserve">A vonzott forgalomnövekedés </w:t>
      </w:r>
      <w:r>
        <w:t xml:space="preserve">elenyésző hatású </w:t>
      </w:r>
      <w:r w:rsidRPr="002254CA">
        <w:t xml:space="preserve">a meglévő </w:t>
      </w:r>
      <w:r>
        <w:t>terheléshez</w:t>
      </w:r>
      <w:r w:rsidRPr="002254CA">
        <w:t xml:space="preserve"> képest.</w:t>
      </w:r>
    </w:p>
    <w:p w:rsidR="00B628AE" w:rsidRDefault="002254CA" w:rsidP="00C03010">
      <w:pPr>
        <w:spacing w:before="120" w:after="120" w:line="240" w:lineRule="auto"/>
        <w:jc w:val="both"/>
      </w:pPr>
      <w:r w:rsidRPr="002254CA">
        <w:t xml:space="preserve">Mivel a </w:t>
      </w:r>
      <w:r>
        <w:t>CSABAcast Kft</w:t>
      </w:r>
      <w:r w:rsidRPr="002254CA">
        <w:t xml:space="preserve">. a </w:t>
      </w:r>
      <w:r>
        <w:t xml:space="preserve">térségben </w:t>
      </w:r>
      <w:r w:rsidRPr="002254CA">
        <w:t>jelentős foglalkoztató</w:t>
      </w:r>
      <w:r>
        <w:t>nak nevezhető, korszerű új telephelyre kö</w:t>
      </w:r>
      <w:r>
        <w:t>l</w:t>
      </w:r>
      <w:r>
        <w:t xml:space="preserve">tözése a munkavállalók jobb körülmények közt történő foglalkoztatását fogja elősegíteni. </w:t>
      </w:r>
    </w:p>
    <w:p w:rsidR="002254CA" w:rsidRPr="002254CA" w:rsidRDefault="002254CA" w:rsidP="00C03010">
      <w:pPr>
        <w:spacing w:before="120" w:after="120" w:line="240" w:lineRule="auto"/>
        <w:jc w:val="both"/>
      </w:pPr>
      <w:r w:rsidRPr="0031571A">
        <w:t>Az ökológiai felvételezés alapján a tervezet bővítés nem okoz jelentős ökológiai értékben kárt, az építés során sérült terület regenerálódása gyorsan bekövetkezik.</w:t>
      </w:r>
    </w:p>
    <w:p w:rsidR="00E5008D" w:rsidRPr="00D22328" w:rsidRDefault="00E5008D" w:rsidP="00C03010">
      <w:pPr>
        <w:pStyle w:val="Cmsor4"/>
        <w:jc w:val="both"/>
        <w:rPr>
          <w:color w:val="auto"/>
        </w:rPr>
      </w:pPr>
      <w:bookmarkStart w:id="288" w:name="_Toc429670555"/>
      <w:bookmarkStart w:id="289" w:name="_Toc429671675"/>
      <w:bookmarkStart w:id="290" w:name="_Toc429671832"/>
      <w:bookmarkStart w:id="291" w:name="_Toc429727357"/>
      <w:r w:rsidRPr="00C03010">
        <w:rPr>
          <w:color w:val="auto"/>
        </w:rPr>
        <w:t>fc)2 Vízi környezet</w:t>
      </w:r>
      <w:bookmarkEnd w:id="288"/>
      <w:bookmarkEnd w:id="289"/>
      <w:bookmarkEnd w:id="290"/>
      <w:bookmarkEnd w:id="291"/>
    </w:p>
    <w:p w:rsidR="000032CF" w:rsidRPr="000210CF" w:rsidRDefault="0075030B" w:rsidP="00C03010">
      <w:pPr>
        <w:spacing w:before="120" w:after="120" w:line="240" w:lineRule="auto"/>
        <w:jc w:val="both"/>
      </w:pPr>
      <w:r w:rsidRPr="000210CF">
        <w:t>A Zagyva alegység vízgyűjtő</w:t>
      </w:r>
      <w:r w:rsidR="000032CF" w:rsidRPr="000210CF">
        <w:t xml:space="preserve"> </w:t>
      </w:r>
      <w:r w:rsidRPr="000210CF">
        <w:t xml:space="preserve">gazdálkodási tervének </w:t>
      </w:r>
      <w:r w:rsidR="000032CF" w:rsidRPr="000210CF">
        <w:t xml:space="preserve">3-1 térképmelléklete </w:t>
      </w:r>
      <w:r w:rsidR="0049037F" w:rsidRPr="000210CF">
        <w:rPr>
          <w:b/>
        </w:rPr>
        <w:t>M-10</w:t>
      </w:r>
      <w:r w:rsidR="0049037F" w:rsidRPr="000210CF">
        <w:t xml:space="preserve"> </w:t>
      </w:r>
      <w:r w:rsidR="000032CF" w:rsidRPr="000210CF">
        <w:t>szerint a tervezési t</w:t>
      </w:r>
      <w:r w:rsidR="000032CF" w:rsidRPr="000210CF">
        <w:t>e</w:t>
      </w:r>
      <w:r w:rsidR="000032CF" w:rsidRPr="000210CF">
        <w:t>rület nem esik az ivóvíz kivételi területek védőterületére és az erősen módosított vízfolyás kategóri</w:t>
      </w:r>
      <w:r w:rsidR="000032CF" w:rsidRPr="000210CF">
        <w:t>á</w:t>
      </w:r>
      <w:r w:rsidR="000032CF" w:rsidRPr="000210CF">
        <w:t>ba esik a Zagyva.</w:t>
      </w:r>
    </w:p>
    <w:p w:rsidR="0049037F" w:rsidRDefault="000032CF" w:rsidP="00C03010">
      <w:pPr>
        <w:spacing w:before="120" w:after="120" w:line="240" w:lineRule="auto"/>
        <w:jc w:val="both"/>
      </w:pPr>
      <w:r w:rsidRPr="000210CF">
        <w:t xml:space="preserve">A felszín alatti víztest kémiai szempontból a sekély porózus, sekély hegyvidéki egységeket tekintve a gyenge vízminőség alá esik (5-10 </w:t>
      </w:r>
      <w:r w:rsidR="0049037F" w:rsidRPr="000210CF">
        <w:t xml:space="preserve">térképmelléklet </w:t>
      </w:r>
      <w:r w:rsidR="0049037F" w:rsidRPr="000210CF">
        <w:rPr>
          <w:b/>
        </w:rPr>
        <w:t>M-11</w:t>
      </w:r>
      <w:r w:rsidR="0049037F" w:rsidRPr="000210CF">
        <w:t>).</w:t>
      </w:r>
    </w:p>
    <w:p w:rsidR="0049037F" w:rsidRDefault="0049037F" w:rsidP="00C03010">
      <w:pPr>
        <w:spacing w:before="120" w:after="120" w:line="240" w:lineRule="auto"/>
        <w:jc w:val="both"/>
      </w:pPr>
      <w:r>
        <w:t>A kibocsátásra kerülő szennyvizek a közcsatorna hálózatra kerülnek, a technológiai szennyvíz előtis</w:t>
      </w:r>
      <w:r>
        <w:t>z</w:t>
      </w:r>
      <w:r>
        <w:t xml:space="preserve">títás után, így ez </w:t>
      </w:r>
      <w:r w:rsidR="00672DFB">
        <w:t xml:space="preserve">a típusú kibocsátás </w:t>
      </w:r>
      <w:r>
        <w:t>is az elviselhető kategóriában marad.</w:t>
      </w:r>
    </w:p>
    <w:p w:rsidR="0049037F" w:rsidRDefault="0049037F" w:rsidP="00C03010">
      <w:pPr>
        <w:spacing w:before="120" w:after="120" w:line="240" w:lineRule="auto"/>
        <w:jc w:val="both"/>
      </w:pPr>
      <w:r>
        <w:lastRenderedPageBreak/>
        <w:t xml:space="preserve">A csapadékvíz elvezetés </w:t>
      </w:r>
      <w:r w:rsidR="00ED5D01">
        <w:t>során a Tervező ügyelt arra, hogy a parkolók területéről elvezett esetlegesen szennyeződő csapadékvize olajf</w:t>
      </w:r>
      <w:r>
        <w:t>ogó műtárgy</w:t>
      </w:r>
      <w:r w:rsidR="00ED5D01">
        <w:t xml:space="preserve"> közbeiktatásával ju</w:t>
      </w:r>
      <w:r w:rsidR="00362289">
        <w:t>sson</w:t>
      </w:r>
      <w:r w:rsidR="00ED5D01">
        <w:t xml:space="preserve"> a befogadó</w:t>
      </w:r>
      <w:r w:rsidR="00362289">
        <w:t>ba, a 21-es fkl. út út menti árkába.</w:t>
      </w:r>
      <w:r>
        <w:t xml:space="preserve"> Így a környezetterhelés erről az oldalról is kizárható, az </w:t>
      </w:r>
      <w:r w:rsidRPr="009B1EDB">
        <w:rPr>
          <w:b/>
        </w:rPr>
        <w:t>elviselhető kategóriában</w:t>
      </w:r>
      <w:r w:rsidR="000210CF">
        <w:t xml:space="preserve"> m</w:t>
      </w:r>
      <w:r w:rsidR="000210CF">
        <w:t>a</w:t>
      </w:r>
      <w:r w:rsidR="000210CF">
        <w:t>rad, nincs feltételezhető jelentős hatás.</w:t>
      </w:r>
    </w:p>
    <w:p w:rsidR="00672DFB" w:rsidRDefault="00672DFB" w:rsidP="00C03010">
      <w:pPr>
        <w:spacing w:before="120" w:after="120" w:line="240" w:lineRule="auto"/>
        <w:jc w:val="both"/>
      </w:pPr>
      <w:r>
        <w:t>Üzemletetés során esetlegesen bekövetkező balesetre a Beruházó kármentő készlettel készül, mel</w:t>
      </w:r>
      <w:r>
        <w:t>y</w:t>
      </w:r>
      <w:r>
        <w:t>nek használatára a dolgozókat kioktatják, így a baleseti helyzetre is felkészülnek.</w:t>
      </w:r>
    </w:p>
    <w:p w:rsidR="000210CF" w:rsidRDefault="000210CF" w:rsidP="00C03010">
      <w:pPr>
        <w:spacing w:before="120" w:after="120" w:line="240" w:lineRule="auto"/>
        <w:jc w:val="both"/>
      </w:pPr>
      <w:r>
        <w:t xml:space="preserve">A jelenlegi üzem rendelkezik a környezetkárosodás megelőzésének és elhárításának rendjéről szóló </w:t>
      </w:r>
      <w:r w:rsidRPr="000210CF">
        <w:rPr>
          <w:b/>
        </w:rPr>
        <w:t>90/2007. (IV. 26.) Korm</w:t>
      </w:r>
      <w:r>
        <w:t>. rendeletben előírt üzemi kárelhárítási tervvel, a szükséges védőeszközöket beszerezte, szükség esetén képes az alkalmazásukra, ez a gyakorlat az új telephelyen is meg fog m</w:t>
      </w:r>
      <w:r>
        <w:t>a</w:t>
      </w:r>
      <w:r>
        <w:t>radni.</w:t>
      </w:r>
    </w:p>
    <w:p w:rsidR="00ED5D01" w:rsidRDefault="00ED5D01" w:rsidP="00C03010">
      <w:pPr>
        <w:pStyle w:val="Cmsor4"/>
        <w:jc w:val="both"/>
        <w:rPr>
          <w:color w:val="auto"/>
        </w:rPr>
      </w:pPr>
      <w:bookmarkStart w:id="292" w:name="_Toc429670556"/>
      <w:bookmarkStart w:id="293" w:name="_Toc429671676"/>
      <w:bookmarkStart w:id="294" w:name="_Toc429671833"/>
      <w:bookmarkStart w:id="295" w:name="_Toc429727358"/>
      <w:r w:rsidRPr="00362289">
        <w:rPr>
          <w:color w:val="auto"/>
        </w:rPr>
        <w:t>fc) 3 Zajvédelem</w:t>
      </w:r>
      <w:bookmarkEnd w:id="292"/>
      <w:bookmarkEnd w:id="293"/>
      <w:bookmarkEnd w:id="294"/>
      <w:bookmarkEnd w:id="295"/>
    </w:p>
    <w:p w:rsidR="00362289" w:rsidRPr="00E459A8" w:rsidRDefault="00362289" w:rsidP="00362289">
      <w:r w:rsidRPr="00E459A8">
        <w:t xml:space="preserve">A </w:t>
      </w:r>
      <w:r w:rsidR="00E459A8">
        <w:t>számított</w:t>
      </w:r>
      <w:r w:rsidRPr="00E459A8">
        <w:t xml:space="preserve"> zajhatásokat az </w:t>
      </w:r>
      <w:r w:rsidRPr="00E459A8">
        <w:rPr>
          <w:b/>
        </w:rPr>
        <w:t>M-14</w:t>
      </w:r>
      <w:r w:rsidRPr="00E459A8">
        <w:t xml:space="preserve"> mellékletben adjuk meg, a hatásterületeket az e) 4 pontban adtuk meg.</w:t>
      </w:r>
    </w:p>
    <w:p w:rsidR="00EC3499" w:rsidRPr="00C03010" w:rsidRDefault="00EC3499" w:rsidP="00C03010">
      <w:pPr>
        <w:pStyle w:val="Cmsor4"/>
        <w:jc w:val="both"/>
        <w:rPr>
          <w:color w:val="auto"/>
        </w:rPr>
      </w:pPr>
      <w:bookmarkStart w:id="296" w:name="_Toc429670557"/>
      <w:bookmarkStart w:id="297" w:name="_Toc429671677"/>
      <w:bookmarkStart w:id="298" w:name="_Toc429671834"/>
      <w:bookmarkStart w:id="299" w:name="_Toc429727359"/>
      <w:r w:rsidRPr="00C03010">
        <w:rPr>
          <w:color w:val="auto"/>
        </w:rPr>
        <w:t>fc) 4 Élővilág védelem</w:t>
      </w:r>
      <w:bookmarkEnd w:id="296"/>
      <w:bookmarkEnd w:id="297"/>
      <w:bookmarkEnd w:id="298"/>
      <w:bookmarkEnd w:id="299"/>
    </w:p>
    <w:p w:rsidR="00EC3499" w:rsidRPr="00E459A8" w:rsidRDefault="00EC3499" w:rsidP="00C03010">
      <w:pPr>
        <w:tabs>
          <w:tab w:val="left" w:pos="567"/>
        </w:tabs>
        <w:spacing w:before="120" w:after="120" w:line="240" w:lineRule="auto"/>
        <w:jc w:val="both"/>
      </w:pPr>
      <w:r w:rsidRPr="00E459A8">
        <w:t>A vegetáció a telepítés helyén degradált, vagy hiányzik, így természetvédelmi szempontból fontosabb élőhelytípus nem semmisül meg, a zöldfelület azonban kis mértékben csökken.</w:t>
      </w:r>
    </w:p>
    <w:p w:rsidR="00EC3499" w:rsidRPr="00E459A8" w:rsidRDefault="00EC3499" w:rsidP="00C03010">
      <w:pPr>
        <w:tabs>
          <w:tab w:val="left" w:pos="567"/>
        </w:tabs>
        <w:spacing w:before="120" w:after="120" w:line="240" w:lineRule="auto"/>
        <w:jc w:val="both"/>
      </w:pPr>
      <w:r w:rsidRPr="00E459A8">
        <w:t>A régi hodályok védett fajoknak költőhelyet biztosítottak, ezek a költőhelyek megszűnnek.</w:t>
      </w:r>
    </w:p>
    <w:p w:rsidR="00EC3499" w:rsidRPr="00E459A8" w:rsidRDefault="00EC3499" w:rsidP="00C03010">
      <w:pPr>
        <w:spacing w:before="120" w:after="120" w:line="240" w:lineRule="auto"/>
        <w:jc w:val="both"/>
        <w:rPr>
          <w:rFonts w:cs="Arial"/>
        </w:rPr>
      </w:pPr>
      <w:r w:rsidRPr="00E459A8">
        <w:rPr>
          <w:rFonts w:cs="Arial"/>
        </w:rPr>
        <w:t>A humuszolás, egyéb földmunkák időszakában a területen esetlegesen előforduló, talajon mozgó, vagy a talajban élő fajok egyedei károsodhatnak. Az alapozások, egyéb alépítmények kialakítása id</w:t>
      </w:r>
      <w:r w:rsidRPr="00E459A8">
        <w:rPr>
          <w:rFonts w:cs="Arial"/>
        </w:rPr>
        <w:t>ő</w:t>
      </w:r>
      <w:r w:rsidRPr="00E459A8">
        <w:rPr>
          <w:rFonts w:cs="Arial"/>
        </w:rPr>
        <w:t>szakában a nyitott árkok szintén veszélyforrást jelenthetnek egyes fajok számára.</w:t>
      </w:r>
    </w:p>
    <w:p w:rsidR="0049037F" w:rsidRPr="00E459A8" w:rsidRDefault="0049037F" w:rsidP="00C03010">
      <w:pPr>
        <w:spacing w:before="120" w:after="120" w:line="240" w:lineRule="auto"/>
        <w:jc w:val="both"/>
      </w:pPr>
      <w:r w:rsidRPr="00E459A8">
        <w:t xml:space="preserve">Összességében a várható változások az </w:t>
      </w:r>
      <w:r w:rsidRPr="00E459A8">
        <w:rPr>
          <w:b/>
        </w:rPr>
        <w:t xml:space="preserve">elviselhető </w:t>
      </w:r>
      <w:r w:rsidRPr="00E459A8">
        <w:t>kategóriában maradnak.</w:t>
      </w:r>
    </w:p>
    <w:p w:rsidR="0049037F" w:rsidRPr="00D22328" w:rsidRDefault="0049037F" w:rsidP="00C03010">
      <w:pPr>
        <w:pStyle w:val="Cmsor3"/>
        <w:jc w:val="both"/>
        <w:rPr>
          <w:color w:val="auto"/>
        </w:rPr>
      </w:pPr>
      <w:bookmarkStart w:id="300" w:name="_Toc429670558"/>
      <w:bookmarkStart w:id="301" w:name="_Toc429671678"/>
      <w:bookmarkStart w:id="302" w:name="_Toc429671835"/>
      <w:bookmarkStart w:id="303" w:name="_Toc429727360"/>
      <w:bookmarkStart w:id="304" w:name="_Toc462129761"/>
      <w:r w:rsidRPr="00C03010">
        <w:rPr>
          <w:color w:val="auto"/>
        </w:rPr>
        <w:t>fd) A Natura 2000 területet érintő hatások, a terület kijelölésének alapjául szolgáló fajo</w:t>
      </w:r>
      <w:r w:rsidRPr="00C03010">
        <w:rPr>
          <w:color w:val="auto"/>
        </w:rPr>
        <w:t>k</w:t>
      </w:r>
      <w:r w:rsidRPr="00C03010">
        <w:rPr>
          <w:color w:val="auto"/>
        </w:rPr>
        <w:t>ra és élőhelytípusokra gyakorolt hatások alapján</w:t>
      </w:r>
      <w:bookmarkEnd w:id="300"/>
      <w:bookmarkEnd w:id="301"/>
      <w:bookmarkEnd w:id="302"/>
      <w:bookmarkEnd w:id="303"/>
      <w:bookmarkEnd w:id="304"/>
    </w:p>
    <w:p w:rsidR="0049037F" w:rsidRPr="00EC3499" w:rsidRDefault="0049037F" w:rsidP="00C03010">
      <w:pPr>
        <w:spacing w:before="120" w:after="120" w:line="240" w:lineRule="auto"/>
        <w:jc w:val="both"/>
      </w:pPr>
      <w:r w:rsidRPr="00EC3499">
        <w:t xml:space="preserve">Összevetettük a beruházás által érintett hrsz-ot az európai közösségi jelentőségű természetvédelmi rendeltetésű területekkel érintett földrészletekről szóló </w:t>
      </w:r>
      <w:r w:rsidRPr="00EC3499">
        <w:rPr>
          <w:b/>
        </w:rPr>
        <w:t>14/2010. (V. 11.) KvVM</w:t>
      </w:r>
      <w:r w:rsidRPr="00EC3499">
        <w:t xml:space="preserve"> rendelet melléklet</w:t>
      </w:r>
      <w:r w:rsidRPr="00EC3499">
        <w:t>e</w:t>
      </w:r>
      <w:r w:rsidRPr="00EC3499">
        <w:t xml:space="preserve">iben foglalt hrsz-okkal. A rendeletben az alábbi </w:t>
      </w:r>
      <w:r w:rsidR="004814F2" w:rsidRPr="00EC3499">
        <w:t xml:space="preserve">apci </w:t>
      </w:r>
      <w:r w:rsidRPr="00EC3499">
        <w:t>h</w:t>
      </w:r>
      <w:r w:rsidR="004814F2" w:rsidRPr="00EC3499">
        <w:t>elyrajzi számok</w:t>
      </w:r>
      <w:r w:rsidRPr="00EC3499">
        <w:t xml:space="preserve"> szerepelnek:</w:t>
      </w:r>
    </w:p>
    <w:p w:rsidR="0049037F" w:rsidRPr="0049037F" w:rsidRDefault="0049037F" w:rsidP="00C03010">
      <w:pPr>
        <w:autoSpaceDE w:val="0"/>
        <w:autoSpaceDN w:val="0"/>
        <w:adjustRightInd w:val="0"/>
        <w:spacing w:before="240" w:after="0" w:line="240" w:lineRule="auto"/>
        <w:ind w:firstLine="204"/>
        <w:jc w:val="both"/>
        <w:rPr>
          <w:rFonts w:ascii="Times New Roman" w:hAnsi="Times New Roman" w:cs="Times New Roman"/>
          <w:sz w:val="24"/>
          <w:szCs w:val="24"/>
        </w:rPr>
      </w:pPr>
      <w:r w:rsidRPr="0049037F">
        <w:rPr>
          <w:rFonts w:ascii="Times New Roman" w:hAnsi="Times New Roman" w:cs="Times New Roman"/>
          <w:b/>
          <w:bCs/>
          <w:i/>
          <w:iCs/>
          <w:sz w:val="24"/>
          <w:szCs w:val="24"/>
        </w:rPr>
        <w:t>3.1.1. Apc</w:t>
      </w:r>
    </w:p>
    <w:p w:rsidR="0049037F" w:rsidRPr="0049037F" w:rsidRDefault="0049037F" w:rsidP="00C03010">
      <w:pPr>
        <w:autoSpaceDE w:val="0"/>
        <w:autoSpaceDN w:val="0"/>
        <w:adjustRightInd w:val="0"/>
        <w:spacing w:after="0" w:line="240" w:lineRule="auto"/>
        <w:ind w:firstLine="204"/>
        <w:jc w:val="both"/>
        <w:rPr>
          <w:rFonts w:ascii="Times New Roman" w:hAnsi="Times New Roman" w:cs="Times New Roman"/>
          <w:sz w:val="24"/>
          <w:szCs w:val="24"/>
        </w:rPr>
      </w:pPr>
      <w:r w:rsidRPr="0049037F">
        <w:rPr>
          <w:rFonts w:ascii="Times New Roman" w:hAnsi="Times New Roman" w:cs="Times New Roman"/>
          <w:sz w:val="24"/>
          <w:szCs w:val="24"/>
        </w:rPr>
        <w:t>0227/24, 0230/9, 0234, 0235, 0236, 0237, 0239/5, 0240</w:t>
      </w:r>
    </w:p>
    <w:p w:rsidR="0049037F" w:rsidRPr="0049037F" w:rsidRDefault="0049037F" w:rsidP="00C03010">
      <w:pPr>
        <w:autoSpaceDE w:val="0"/>
        <w:autoSpaceDN w:val="0"/>
        <w:adjustRightInd w:val="0"/>
        <w:spacing w:after="0" w:line="240" w:lineRule="auto"/>
        <w:jc w:val="both"/>
        <w:rPr>
          <w:rFonts w:ascii="Times New Roman" w:hAnsi="Times New Roman" w:cs="Times New Roman"/>
          <w:sz w:val="24"/>
          <w:szCs w:val="24"/>
        </w:rPr>
      </w:pPr>
    </w:p>
    <w:p w:rsidR="004814F2" w:rsidRPr="00EC3499" w:rsidRDefault="004814F2" w:rsidP="00C03010">
      <w:pPr>
        <w:spacing w:before="120" w:after="120" w:line="240" w:lineRule="auto"/>
        <w:jc w:val="both"/>
      </w:pPr>
      <w:r w:rsidRPr="00EC3499">
        <w:t xml:space="preserve">A felsorolt hrsz-ok egyike sem egyezik a bővítés által érintett helyrajzi számmal, tehát a tervezett tevékenység </w:t>
      </w:r>
      <w:r w:rsidRPr="00EC3499">
        <w:rPr>
          <w:b/>
        </w:rPr>
        <w:t>nem érint</w:t>
      </w:r>
      <w:r w:rsidRPr="00EC3499">
        <w:t xml:space="preserve"> Natura 2000 területet.</w:t>
      </w:r>
    </w:p>
    <w:p w:rsidR="0049037F" w:rsidRPr="00D22328" w:rsidRDefault="004814F2" w:rsidP="00C03010">
      <w:pPr>
        <w:pStyle w:val="Cmsor3"/>
        <w:jc w:val="both"/>
        <w:rPr>
          <w:color w:val="auto"/>
        </w:rPr>
      </w:pPr>
      <w:bookmarkStart w:id="305" w:name="_Toc429670559"/>
      <w:bookmarkStart w:id="306" w:name="_Toc429671679"/>
      <w:bookmarkStart w:id="307" w:name="_Toc429671836"/>
      <w:bookmarkStart w:id="308" w:name="_Toc429727361"/>
      <w:bookmarkStart w:id="309" w:name="_Toc462129762"/>
      <w:r w:rsidRPr="00C03010">
        <w:rPr>
          <w:color w:val="auto"/>
        </w:rPr>
        <w:t>fe) A felszíni és felszín alatti víztesteket, valamint a vízgyűjtő-gazdálkodás egyes szabály</w:t>
      </w:r>
      <w:r w:rsidRPr="00C03010">
        <w:rPr>
          <w:color w:val="auto"/>
        </w:rPr>
        <w:t>a</w:t>
      </w:r>
      <w:r w:rsidRPr="00C03010">
        <w:rPr>
          <w:color w:val="auto"/>
        </w:rPr>
        <w:t>iról szóló kormányrendelet szerinti, az ivóvízkészletre kijelölt és megkülönböztetett v</w:t>
      </w:r>
      <w:r w:rsidRPr="00C03010">
        <w:rPr>
          <w:color w:val="auto"/>
        </w:rPr>
        <w:t>é</w:t>
      </w:r>
      <w:r w:rsidRPr="00C03010">
        <w:rPr>
          <w:color w:val="auto"/>
        </w:rPr>
        <w:t>delem alatt álló területeket érintő hatások a vízgyűjtő-gazdálkodási tervben foglaltak figyelembe vételével</w:t>
      </w:r>
      <w:bookmarkEnd w:id="305"/>
      <w:bookmarkEnd w:id="306"/>
      <w:bookmarkEnd w:id="307"/>
      <w:bookmarkEnd w:id="308"/>
      <w:bookmarkEnd w:id="309"/>
    </w:p>
    <w:p w:rsidR="004814F2" w:rsidRPr="000210CF" w:rsidRDefault="004814F2" w:rsidP="00C03010">
      <w:pPr>
        <w:spacing w:before="120" w:after="120" w:line="240" w:lineRule="auto"/>
        <w:jc w:val="both"/>
      </w:pPr>
      <w:r>
        <w:t xml:space="preserve">A felszíni és felszín alatti víztestekről a Zagyva-alegység vízgyűjtő-gazdálkodási tervében foglaltak alapján annyit tudunk, hogy a területünk nem esik ivóvízkészletre kijelölt és megkülönböztetett </w:t>
      </w:r>
      <w:r w:rsidRPr="000210CF">
        <w:t>véd</w:t>
      </w:r>
      <w:r w:rsidRPr="000210CF">
        <w:t>e</w:t>
      </w:r>
      <w:r w:rsidRPr="000210CF">
        <w:t>lem alatt álló területre (</w:t>
      </w:r>
      <w:r w:rsidRPr="000210CF">
        <w:rPr>
          <w:b/>
        </w:rPr>
        <w:t>M-10</w:t>
      </w:r>
      <w:r w:rsidRPr="000210CF">
        <w:t>).</w:t>
      </w:r>
    </w:p>
    <w:p w:rsidR="004814F2" w:rsidRDefault="004814F2" w:rsidP="00C03010">
      <w:pPr>
        <w:spacing w:before="120" w:after="120" w:line="240" w:lineRule="auto"/>
        <w:jc w:val="both"/>
      </w:pPr>
      <w:r w:rsidRPr="000210CF">
        <w:t xml:space="preserve">A felszín alatti víztest állapota az </w:t>
      </w:r>
      <w:r w:rsidRPr="000210CF">
        <w:rPr>
          <w:b/>
        </w:rPr>
        <w:t>M-11</w:t>
      </w:r>
      <w:r w:rsidRPr="000210CF">
        <w:t xml:space="preserve"> melléklet szerint területünkön a gyenge kategóriába esik.</w:t>
      </w:r>
    </w:p>
    <w:p w:rsidR="004814F2" w:rsidRDefault="004814F2" w:rsidP="00C03010">
      <w:pPr>
        <w:spacing w:before="120" w:after="120" w:line="240" w:lineRule="auto"/>
        <w:jc w:val="both"/>
      </w:pPr>
      <w:r>
        <w:t>A tervezett üzem valamennyi létesítménye úgy készül, hogy azok a talaj- és talajvíz terhelését elkerü</w:t>
      </w:r>
      <w:r>
        <w:t>l</w:t>
      </w:r>
      <w:r>
        <w:t>jék, ne tegyék lehetővé.</w:t>
      </w:r>
    </w:p>
    <w:p w:rsidR="004814F2" w:rsidRPr="00E459A8" w:rsidRDefault="004814F2" w:rsidP="00C03010">
      <w:pPr>
        <w:spacing w:before="120" w:after="120" w:line="240" w:lineRule="auto"/>
        <w:jc w:val="both"/>
      </w:pPr>
      <w:r w:rsidRPr="00E459A8">
        <w:lastRenderedPageBreak/>
        <w:t>Ahol föl alatti olajfogó és egyéb talajszennyezést okozható műtárgy létesül, ott vagy duplafalú, vagy épített műtárgy esetén az adott anyagnak ellenálló műgyantával kikent, vízzáró kivitelben készül.</w:t>
      </w:r>
      <w:r w:rsidR="00B628AE" w:rsidRPr="00E459A8">
        <w:t xml:space="preserve"> A föld alatti vezetékek melyek vegyszerrel terheltek Wavin HD-PE csővezetékből épülnek, a csatlakoz</w:t>
      </w:r>
      <w:r w:rsidR="00B628AE" w:rsidRPr="00E459A8">
        <w:t>á</w:t>
      </w:r>
      <w:r w:rsidR="00B628AE" w:rsidRPr="00E459A8">
        <w:t>sok elektrofittinges hegesztéssel készülnek, mely a kivitelező szerint megbízhatóan sérülésmentes üzemelést biztosít hosszú időtartamon keresztül.</w:t>
      </w:r>
    </w:p>
    <w:p w:rsidR="004814F2" w:rsidRDefault="004814F2" w:rsidP="00C03010">
      <w:pPr>
        <w:spacing w:before="120" w:after="120" w:line="240" w:lineRule="auto"/>
        <w:jc w:val="both"/>
      </w:pPr>
      <w:r>
        <w:t>Vegyi anyagok tárolására épületen belül kerül sor, ott is kármentő tálcán.</w:t>
      </w:r>
    </w:p>
    <w:p w:rsidR="004814F2" w:rsidRDefault="004814F2" w:rsidP="00C03010">
      <w:pPr>
        <w:spacing w:before="120" w:after="120" w:line="240" w:lineRule="auto"/>
        <w:jc w:val="both"/>
      </w:pPr>
      <w:r>
        <w:t xml:space="preserve">Az udvarra kerülő veszélyes hulladék üzemi gyűjtőhely kialakítása a </w:t>
      </w:r>
      <w:r w:rsidR="00BB0A76" w:rsidRPr="007430CD">
        <w:rPr>
          <w:b/>
        </w:rPr>
        <w:t>246/2014. (IX. 29.) Korm</w:t>
      </w:r>
      <w:r w:rsidR="00BB0A76">
        <w:t>. rend</w:t>
      </w:r>
      <w:r w:rsidR="00BB0A76">
        <w:t>e</w:t>
      </w:r>
      <w:r w:rsidR="00BB0A76">
        <w:t>letben előírtaknak megfelelően történik, azaz szennyezés erről az ol</w:t>
      </w:r>
      <w:r w:rsidR="007430CD">
        <w:t>d</w:t>
      </w:r>
      <w:r w:rsidR="00BB0A76">
        <w:t>alról sem kerülhet a környeze</w:t>
      </w:r>
      <w:r w:rsidR="00BB0A76">
        <w:t>t</w:t>
      </w:r>
      <w:r w:rsidR="00BB0A76">
        <w:t>be.</w:t>
      </w:r>
    </w:p>
    <w:p w:rsidR="00BB0A76" w:rsidRDefault="007430CD" w:rsidP="00C03010">
      <w:pPr>
        <w:spacing w:before="120" w:after="120" w:line="240" w:lineRule="auto"/>
        <w:jc w:val="both"/>
      </w:pPr>
      <w:r>
        <w:t>A véletlenszerű anyagelfolyások helyi összegyűjtésére kármentő készlet áll majd rendelkezésre, mely tartalmaz csatornaszem lezáró párnát, felitató anyagokat, illetve a kapcsolódó munkavédelmi eszk</w:t>
      </w:r>
      <w:r>
        <w:t>ö</w:t>
      </w:r>
      <w:r>
        <w:t>zöket (gumikesztyű, csizma, szemüveg stb.).</w:t>
      </w:r>
    </w:p>
    <w:p w:rsidR="007430CD" w:rsidRDefault="007430CD" w:rsidP="00C03010">
      <w:pPr>
        <w:spacing w:before="120" w:after="120" w:line="240" w:lineRule="auto"/>
        <w:jc w:val="both"/>
      </w:pPr>
      <w:r>
        <w:t>Összefoglalva megállapítható, hogy a gondos tervezés és működtetés mellett a talaj-, talajvíz terhelés megelőzése megoldott, a véletlenszerű anyagelfolyás feltakarítására a szükséges kármentő eszközök rendelkezésre állnak.</w:t>
      </w:r>
    </w:p>
    <w:p w:rsidR="007430CD" w:rsidRPr="00D22328" w:rsidRDefault="007430CD" w:rsidP="00C03010">
      <w:pPr>
        <w:pStyle w:val="Cmsor2"/>
        <w:jc w:val="both"/>
        <w:rPr>
          <w:color w:val="auto"/>
        </w:rPr>
      </w:pPr>
      <w:bookmarkStart w:id="310" w:name="_Toc429670560"/>
      <w:bookmarkStart w:id="311" w:name="_Toc429671680"/>
      <w:bookmarkStart w:id="312" w:name="_Toc429671837"/>
      <w:bookmarkStart w:id="313" w:name="_Toc429727362"/>
      <w:bookmarkStart w:id="314" w:name="_Toc462129763"/>
      <w:r w:rsidRPr="00C03010">
        <w:rPr>
          <w:color w:val="auto"/>
        </w:rPr>
        <w:t>g) Az f) pont fe) alpontja alapján azonosított – a vizek állapotromlását okozó – káros környezeti hatások csökkentése érdekében javasolt intézkedések</w:t>
      </w:r>
      <w:bookmarkEnd w:id="310"/>
      <w:bookmarkEnd w:id="311"/>
      <w:bookmarkEnd w:id="312"/>
      <w:bookmarkEnd w:id="313"/>
      <w:bookmarkEnd w:id="314"/>
    </w:p>
    <w:p w:rsidR="007430CD" w:rsidRDefault="007430CD" w:rsidP="00C03010">
      <w:pPr>
        <w:autoSpaceDE w:val="0"/>
        <w:autoSpaceDN w:val="0"/>
        <w:adjustRightInd w:val="0"/>
        <w:spacing w:before="120" w:after="120" w:line="240" w:lineRule="auto"/>
        <w:jc w:val="both"/>
        <w:rPr>
          <w:rFonts w:cs="Times New Roman"/>
        </w:rPr>
      </w:pPr>
      <w:r>
        <w:rPr>
          <w:rFonts w:cs="Times New Roman"/>
        </w:rPr>
        <w:t>A tervezett beruházás nem fog a vizek állapotromlásához vezetni a fentiek alapján.</w:t>
      </w:r>
    </w:p>
    <w:p w:rsidR="007430CD" w:rsidRDefault="007430CD" w:rsidP="00C03010">
      <w:pPr>
        <w:autoSpaceDE w:val="0"/>
        <w:autoSpaceDN w:val="0"/>
        <w:adjustRightInd w:val="0"/>
        <w:spacing w:before="120" w:after="120" w:line="240" w:lineRule="auto"/>
        <w:jc w:val="both"/>
        <w:rPr>
          <w:rFonts w:cs="Times New Roman"/>
        </w:rPr>
      </w:pPr>
      <w:r>
        <w:rPr>
          <w:rFonts w:cs="Times New Roman"/>
        </w:rPr>
        <w:t>A talaj- és talajvizek veszélyeztetése a jellemző anyaghasználatok és az épületen belüli ártalomme</w:t>
      </w:r>
      <w:r>
        <w:rPr>
          <w:rFonts w:cs="Times New Roman"/>
        </w:rPr>
        <w:t>n</w:t>
      </w:r>
      <w:r>
        <w:rPr>
          <w:rFonts w:cs="Times New Roman"/>
        </w:rPr>
        <w:t>tes kezelésük miatt nem merül fel.</w:t>
      </w:r>
    </w:p>
    <w:p w:rsidR="007430CD" w:rsidRPr="00B846AB" w:rsidRDefault="007430CD" w:rsidP="00C03010">
      <w:pPr>
        <w:autoSpaceDE w:val="0"/>
        <w:autoSpaceDN w:val="0"/>
        <w:adjustRightInd w:val="0"/>
        <w:spacing w:before="120" w:after="120" w:line="240" w:lineRule="auto"/>
        <w:jc w:val="both"/>
        <w:rPr>
          <w:rFonts w:cs="Times New Roman"/>
        </w:rPr>
      </w:pPr>
      <w:r w:rsidRPr="00B846AB">
        <w:rPr>
          <w:rFonts w:cs="Times New Roman"/>
        </w:rPr>
        <w:t xml:space="preserve">A vízellátás és szennyvízelvezetés </w:t>
      </w:r>
      <w:r w:rsidR="00B846AB" w:rsidRPr="00B846AB">
        <w:rPr>
          <w:rFonts w:cs="Times New Roman"/>
        </w:rPr>
        <w:t>a városi gerinceken biztosított</w:t>
      </w:r>
      <w:r w:rsidR="00B628AE">
        <w:rPr>
          <w:rFonts w:cs="Times New Roman"/>
        </w:rPr>
        <w:t>.</w:t>
      </w:r>
    </w:p>
    <w:p w:rsidR="007430CD" w:rsidRPr="00E459A8" w:rsidRDefault="007430CD" w:rsidP="00C03010">
      <w:pPr>
        <w:autoSpaceDE w:val="0"/>
        <w:autoSpaceDN w:val="0"/>
        <w:adjustRightInd w:val="0"/>
        <w:spacing w:before="120" w:after="120" w:line="240" w:lineRule="auto"/>
        <w:jc w:val="both"/>
        <w:rPr>
          <w:rFonts w:cs="Times New Roman"/>
        </w:rPr>
      </w:pPr>
      <w:r w:rsidRPr="00E459A8">
        <w:rPr>
          <w:rFonts w:cs="Times New Roman"/>
        </w:rPr>
        <w:t>A csapadékvíz olajjal szennyezhető része olajfogó műtárgyon keresztül jut a csapadékvíz elvezető hálózatra, onnan befogadó</w:t>
      </w:r>
      <w:r w:rsidR="00B846AB" w:rsidRPr="00E459A8">
        <w:rPr>
          <w:rFonts w:cs="Times New Roman"/>
        </w:rPr>
        <w:t xml:space="preserve"> </w:t>
      </w:r>
      <w:r w:rsidR="00693A6E" w:rsidRPr="00E459A8">
        <w:rPr>
          <w:rFonts w:cs="Times New Roman"/>
        </w:rPr>
        <w:t>2-es út jobb oldali út menti árkába kerül</w:t>
      </w:r>
      <w:r w:rsidRPr="00E459A8">
        <w:rPr>
          <w:rFonts w:cs="Times New Roman"/>
        </w:rPr>
        <w:t>.</w:t>
      </w:r>
    </w:p>
    <w:p w:rsidR="007B61ED" w:rsidRDefault="007B61ED" w:rsidP="00C03010">
      <w:pPr>
        <w:autoSpaceDE w:val="0"/>
        <w:autoSpaceDN w:val="0"/>
        <w:adjustRightInd w:val="0"/>
        <w:spacing w:before="120" w:after="120" w:line="240" w:lineRule="auto"/>
        <w:jc w:val="both"/>
        <w:rPr>
          <w:rFonts w:cs="Times New Roman"/>
        </w:rPr>
      </w:pPr>
      <w:r w:rsidRPr="00B846AB">
        <w:rPr>
          <w:rFonts w:cs="Times New Roman"/>
        </w:rPr>
        <w:t>Az előtisztító olaj- és iszapfogó műtárgyak szennyezést kizáró kivitelben készülnek.</w:t>
      </w:r>
    </w:p>
    <w:p w:rsidR="007430CD" w:rsidRDefault="007430CD" w:rsidP="00C03010">
      <w:pPr>
        <w:autoSpaceDE w:val="0"/>
        <w:autoSpaceDN w:val="0"/>
        <w:adjustRightInd w:val="0"/>
        <w:spacing w:before="120" w:after="120" w:line="240" w:lineRule="auto"/>
        <w:jc w:val="both"/>
        <w:rPr>
          <w:rFonts w:cs="Times New Roman"/>
        </w:rPr>
      </w:pPr>
      <w:r>
        <w:rPr>
          <w:rFonts w:cs="Times New Roman"/>
        </w:rPr>
        <w:t>Az elővigyázatosság elve így érvényesül, további intézkedést az üzemeltetés során kell megtenni: a műtárgyakra előírt gyakoriságú tisztíttatást szakcéggel el kell végeztetni.</w:t>
      </w:r>
    </w:p>
    <w:p w:rsidR="007B61ED" w:rsidRDefault="007B61ED" w:rsidP="00C03010">
      <w:pPr>
        <w:autoSpaceDE w:val="0"/>
        <w:autoSpaceDN w:val="0"/>
        <w:adjustRightInd w:val="0"/>
        <w:spacing w:before="120" w:after="120" w:line="240" w:lineRule="auto"/>
        <w:jc w:val="both"/>
        <w:rPr>
          <w:rFonts w:cs="Times New Roman"/>
        </w:rPr>
      </w:pPr>
      <w:r>
        <w:rPr>
          <w:rFonts w:cs="Times New Roman"/>
        </w:rPr>
        <w:t>Az üzem indulásakor biztosítani kell a megfelelő kármentő eszközöket – csatornaszem lezáró, olaj-szelektív felitató és egyéb vegyi anyag felitató abszorbensek. Ezeket könnyen hozzáférhető helyen kell tárolni, illetve a kezelő személyzetet a helyes használatra oktatni.</w:t>
      </w:r>
    </w:p>
    <w:p w:rsidR="007B61ED" w:rsidRDefault="007B61ED" w:rsidP="00C03010">
      <w:pPr>
        <w:autoSpaceDE w:val="0"/>
        <w:autoSpaceDN w:val="0"/>
        <w:adjustRightInd w:val="0"/>
        <w:spacing w:before="120" w:after="120" w:line="240" w:lineRule="auto"/>
        <w:jc w:val="both"/>
        <w:rPr>
          <w:rFonts w:cs="Times New Roman"/>
        </w:rPr>
      </w:pPr>
      <w:r>
        <w:rPr>
          <w:rFonts w:cs="Times New Roman"/>
        </w:rPr>
        <w:t>A további balesetek elkerülése érdekében minden anyagelfolyás okát fel kell tárni, a megelőző inté</w:t>
      </w:r>
      <w:r>
        <w:rPr>
          <w:rFonts w:cs="Times New Roman"/>
        </w:rPr>
        <w:t>z</w:t>
      </w:r>
      <w:r>
        <w:rPr>
          <w:rFonts w:cs="Times New Roman"/>
        </w:rPr>
        <w:t>kedéseket meg kell hozni.</w:t>
      </w:r>
    </w:p>
    <w:p w:rsidR="007430CD" w:rsidRDefault="007430CD" w:rsidP="00C03010">
      <w:pPr>
        <w:autoSpaceDE w:val="0"/>
        <w:autoSpaceDN w:val="0"/>
        <w:adjustRightInd w:val="0"/>
        <w:spacing w:before="120" w:after="120" w:line="240" w:lineRule="auto"/>
        <w:jc w:val="both"/>
        <w:rPr>
          <w:rFonts w:cs="Times New Roman"/>
        </w:rPr>
      </w:pPr>
      <w:r w:rsidRPr="00B846AB">
        <w:rPr>
          <w:rFonts w:cs="Times New Roman"/>
        </w:rPr>
        <w:t xml:space="preserve">A </w:t>
      </w:r>
      <w:r w:rsidR="007B61ED" w:rsidRPr="00B846AB">
        <w:rPr>
          <w:rFonts w:cs="Times New Roman"/>
        </w:rPr>
        <w:t xml:space="preserve">CSABAcast </w:t>
      </w:r>
      <w:r w:rsidRPr="00B846AB">
        <w:rPr>
          <w:rFonts w:cs="Times New Roman"/>
        </w:rPr>
        <w:t xml:space="preserve">Kft. területéről lefolyó csapadékvizek mennyisége a </w:t>
      </w:r>
      <w:r w:rsidR="007B61ED" w:rsidRPr="00B846AB">
        <w:rPr>
          <w:rFonts w:cs="Times New Roman"/>
        </w:rPr>
        <w:t>befogadó</w:t>
      </w:r>
      <w:r w:rsidRPr="00B846AB">
        <w:rPr>
          <w:rFonts w:cs="Times New Roman"/>
        </w:rPr>
        <w:t xml:space="preserve"> vízhozamához képest elenyésző mennyiséget képvisel.</w:t>
      </w:r>
    </w:p>
    <w:p w:rsidR="007430CD" w:rsidRPr="00D22328" w:rsidRDefault="007B61ED" w:rsidP="00C03010">
      <w:pPr>
        <w:pStyle w:val="Cmsor1"/>
        <w:jc w:val="both"/>
        <w:rPr>
          <w:color w:val="auto"/>
        </w:rPr>
      </w:pPr>
      <w:bookmarkStart w:id="315" w:name="_Toc429670561"/>
      <w:bookmarkStart w:id="316" w:name="_Toc429671681"/>
      <w:bookmarkStart w:id="317" w:name="_Toc429671838"/>
      <w:bookmarkStart w:id="318" w:name="_Toc429727363"/>
      <w:bookmarkStart w:id="319" w:name="_Toc462129764"/>
      <w:r w:rsidRPr="00C03010">
        <w:rPr>
          <w:color w:val="auto"/>
        </w:rPr>
        <w:t>2. A csak a 2. számú mellékletbe tartozó tevékenységek esetén</w:t>
      </w:r>
      <w:bookmarkEnd w:id="315"/>
      <w:bookmarkEnd w:id="316"/>
      <w:bookmarkEnd w:id="317"/>
      <w:bookmarkEnd w:id="318"/>
      <w:bookmarkEnd w:id="319"/>
    </w:p>
    <w:p w:rsidR="007B61ED" w:rsidRDefault="007B61ED" w:rsidP="00C03010">
      <w:pPr>
        <w:spacing w:before="120" w:after="120" w:line="240" w:lineRule="auto"/>
        <w:jc w:val="both"/>
      </w:pPr>
      <w:r w:rsidRPr="007B61ED">
        <w:t xml:space="preserve">A tervezett tevékenység </w:t>
      </w:r>
      <w:r>
        <w:t>a 3. mellékletbe tartozik, csak a kapacitásnövekedés esetén juthat a 2. me</w:t>
      </w:r>
      <w:r>
        <w:t>l</w:t>
      </w:r>
      <w:r>
        <w:t>léklet hatálya alá, egyelőre ezt nem tervezik.</w:t>
      </w:r>
    </w:p>
    <w:p w:rsidR="007B61ED" w:rsidRPr="00D22328" w:rsidRDefault="007B61ED" w:rsidP="00C03010">
      <w:pPr>
        <w:pStyle w:val="Cmsor1"/>
        <w:jc w:val="both"/>
        <w:rPr>
          <w:color w:val="auto"/>
        </w:rPr>
      </w:pPr>
      <w:bookmarkStart w:id="320" w:name="_Toc429670562"/>
      <w:bookmarkStart w:id="321" w:name="_Toc429671682"/>
      <w:bookmarkStart w:id="322" w:name="_Toc429671839"/>
      <w:bookmarkStart w:id="323" w:name="_Toc429727364"/>
      <w:bookmarkStart w:id="324" w:name="_Toc462129765"/>
      <w:r w:rsidRPr="00C03010">
        <w:rPr>
          <w:color w:val="auto"/>
        </w:rPr>
        <w:lastRenderedPageBreak/>
        <w:t>3. Az 1-3. mellékletbe tartozó tevékenységek dokumentációjának egyéb (közös) követelményei</w:t>
      </w:r>
      <w:bookmarkEnd w:id="320"/>
      <w:bookmarkEnd w:id="321"/>
      <w:bookmarkEnd w:id="322"/>
      <w:bookmarkEnd w:id="323"/>
      <w:bookmarkEnd w:id="324"/>
    </w:p>
    <w:p w:rsidR="007B61ED" w:rsidRPr="00D22328" w:rsidRDefault="003D5815" w:rsidP="00C03010">
      <w:pPr>
        <w:pStyle w:val="Cmsor2"/>
        <w:jc w:val="both"/>
        <w:rPr>
          <w:color w:val="auto"/>
        </w:rPr>
      </w:pPr>
      <w:bookmarkStart w:id="325" w:name="_Toc429670563"/>
      <w:bookmarkStart w:id="326" w:name="_Toc429671683"/>
      <w:bookmarkStart w:id="327" w:name="_Toc429671840"/>
      <w:bookmarkStart w:id="328" w:name="_Toc429727365"/>
      <w:bookmarkStart w:id="329" w:name="_Toc462129766"/>
      <w:r w:rsidRPr="00D22328">
        <w:rPr>
          <w:color w:val="auto"/>
        </w:rPr>
        <w:t>a) Az engedélykérő azonosító adatai</w:t>
      </w:r>
      <w:bookmarkEnd w:id="325"/>
      <w:bookmarkEnd w:id="326"/>
      <w:bookmarkEnd w:id="327"/>
      <w:bookmarkEnd w:id="328"/>
      <w:bookmarkEnd w:id="329"/>
    </w:p>
    <w:p w:rsidR="003D5815" w:rsidRDefault="003D5815" w:rsidP="00C03010">
      <w:pPr>
        <w:spacing w:before="120" w:after="120" w:line="240" w:lineRule="auto"/>
        <w:ind w:left="2694" w:hanging="2694"/>
      </w:pPr>
      <w:r w:rsidRPr="00E459A8">
        <w:rPr>
          <w:b/>
        </w:rPr>
        <w:t>Az engedélykérő neve, címe</w:t>
      </w:r>
      <w:r>
        <w:t xml:space="preserve">: </w:t>
      </w:r>
      <w:r w:rsidR="008B1455">
        <w:t xml:space="preserve">CSABAcast Könnyűfémöntöde Kft. </w:t>
      </w:r>
      <w:r w:rsidR="008B1455">
        <w:br/>
        <w:t>1124 Budapest, Németvölgyi út 97. II. emelet.</w:t>
      </w:r>
    </w:p>
    <w:p w:rsidR="008B1455" w:rsidRPr="008B1455" w:rsidRDefault="008B1455" w:rsidP="00E459A8">
      <w:pPr>
        <w:spacing w:before="120" w:after="120" w:line="240" w:lineRule="auto"/>
        <w:ind w:left="4254" w:hanging="2694"/>
        <w:jc w:val="both"/>
      </w:pPr>
      <w:r w:rsidRPr="008B1455">
        <w:rPr>
          <w:b/>
        </w:rPr>
        <w:t>KÜJ</w:t>
      </w:r>
      <w:r w:rsidRPr="008B1455">
        <w:t>: 102 283 664</w:t>
      </w:r>
    </w:p>
    <w:p w:rsidR="008B1455" w:rsidRDefault="008B1455" w:rsidP="00C03010">
      <w:pPr>
        <w:spacing w:before="120" w:after="120" w:line="240" w:lineRule="auto"/>
        <w:ind w:left="1560" w:hanging="1560"/>
      </w:pPr>
      <w:r>
        <w:rPr>
          <w:b/>
        </w:rPr>
        <w:t xml:space="preserve">Generáltervező: </w:t>
      </w:r>
      <w:r w:rsidRPr="008B1455">
        <w:t xml:space="preserve">LBL Kft. </w:t>
      </w:r>
      <w:r w:rsidRPr="008B1455">
        <w:br/>
        <w:t>5600 Békéscsaba, Andrássy út 37-43.</w:t>
      </w:r>
    </w:p>
    <w:p w:rsidR="008B1455" w:rsidRPr="00C03010" w:rsidRDefault="008B1455" w:rsidP="00C03010">
      <w:pPr>
        <w:pStyle w:val="Cmsor2"/>
        <w:jc w:val="both"/>
        <w:rPr>
          <w:color w:val="auto"/>
        </w:rPr>
      </w:pPr>
      <w:bookmarkStart w:id="330" w:name="_Toc429670564"/>
      <w:bookmarkStart w:id="331" w:name="_Toc429671684"/>
      <w:bookmarkStart w:id="332" w:name="_Toc429671841"/>
      <w:bookmarkStart w:id="333" w:name="_Toc429727366"/>
      <w:bookmarkStart w:id="334" w:name="_Toc462129767"/>
      <w:r w:rsidRPr="00C03010">
        <w:rPr>
          <w:color w:val="auto"/>
        </w:rPr>
        <w:t>b) Minősített adatot, vagy a környezethasználó szerint üzleti titkot képező adatot, így megjelölve, elkülönítve kell ismertetni a dokumentációban és a nyilvánosságra hozandó részben ezeket az adatokat olyan információkkal kell helyettesíteni, amelyek a tevékenység megítélését lehetővé teszik</w:t>
      </w:r>
      <w:bookmarkEnd w:id="330"/>
      <w:bookmarkEnd w:id="331"/>
      <w:bookmarkEnd w:id="332"/>
      <w:bookmarkEnd w:id="333"/>
      <w:bookmarkEnd w:id="334"/>
    </w:p>
    <w:p w:rsidR="008B1455" w:rsidRPr="00B846AB" w:rsidRDefault="008B1455" w:rsidP="00C03010">
      <w:pPr>
        <w:spacing w:before="120" w:after="120" w:line="240" w:lineRule="auto"/>
      </w:pPr>
      <w:r w:rsidRPr="00B846AB">
        <w:t>A jelen dokumentáció nem tartalmaz minősített, üzleti titkot képező adatot.</w:t>
      </w:r>
    </w:p>
    <w:p w:rsidR="008B1455" w:rsidRPr="00C03010" w:rsidRDefault="008B1455" w:rsidP="00C03010">
      <w:pPr>
        <w:pStyle w:val="Cmsor2"/>
        <w:jc w:val="both"/>
        <w:rPr>
          <w:color w:val="auto"/>
        </w:rPr>
      </w:pPr>
      <w:bookmarkStart w:id="335" w:name="_Toc429670565"/>
      <w:bookmarkStart w:id="336" w:name="_Toc429671685"/>
      <w:bookmarkStart w:id="337" w:name="_Toc429671842"/>
      <w:bookmarkStart w:id="338" w:name="_Toc429727367"/>
      <w:bookmarkStart w:id="339" w:name="_Toc462129768"/>
      <w:r w:rsidRPr="00C03010">
        <w:rPr>
          <w:color w:val="auto"/>
        </w:rPr>
        <w:t>c) Ha a tevékenység során alkalmazandó technológia, felhasználandó any</w:t>
      </w:r>
      <w:r w:rsidRPr="00C03010">
        <w:rPr>
          <w:color w:val="auto"/>
        </w:rPr>
        <w:t>a</w:t>
      </w:r>
      <w:r w:rsidRPr="00C03010">
        <w:rPr>
          <w:color w:val="auto"/>
        </w:rPr>
        <w:t>gok és előállítandó termék környezetvédelmi minősítése korábban már megtörtént, a vonatkozó minősítési okiratot (okiratokat) csatolni kell</w:t>
      </w:r>
      <w:bookmarkEnd w:id="335"/>
      <w:bookmarkEnd w:id="336"/>
      <w:bookmarkEnd w:id="337"/>
      <w:bookmarkEnd w:id="338"/>
      <w:bookmarkEnd w:id="339"/>
    </w:p>
    <w:p w:rsidR="008B1455" w:rsidRPr="00B846AB" w:rsidRDefault="008B1455" w:rsidP="00C03010">
      <w:pPr>
        <w:spacing w:before="120" w:after="120" w:line="240" w:lineRule="auto"/>
        <w:jc w:val="both"/>
      </w:pPr>
      <w:r w:rsidRPr="00B846AB">
        <w:t>Nincs ilyen minősítő okirat a tervezett tevékenységgel kapcsolatban.</w:t>
      </w:r>
    </w:p>
    <w:p w:rsidR="008B1455" w:rsidRPr="00C03010" w:rsidRDefault="009E6D6D" w:rsidP="00C03010">
      <w:pPr>
        <w:pStyle w:val="Cmsor2"/>
        <w:jc w:val="both"/>
        <w:rPr>
          <w:color w:val="auto"/>
        </w:rPr>
      </w:pPr>
      <w:bookmarkStart w:id="340" w:name="_Toc429670566"/>
      <w:bookmarkStart w:id="341" w:name="_Toc429671686"/>
      <w:bookmarkStart w:id="342" w:name="_Toc429671843"/>
      <w:bookmarkStart w:id="343" w:name="_Toc429727368"/>
      <w:bookmarkStart w:id="344" w:name="_Toc462129769"/>
      <w:r w:rsidRPr="00C03010">
        <w:rPr>
          <w:color w:val="auto"/>
        </w:rPr>
        <w:t>d) Országhatáron átterjedő környezeti hatás bekövetkezésének lehetősége</w:t>
      </w:r>
      <w:bookmarkEnd w:id="340"/>
      <w:bookmarkEnd w:id="341"/>
      <w:bookmarkEnd w:id="342"/>
      <w:bookmarkEnd w:id="343"/>
      <w:bookmarkEnd w:id="344"/>
    </w:p>
    <w:p w:rsidR="009E6D6D" w:rsidRPr="00B846AB" w:rsidRDefault="009E6D6D" w:rsidP="00C03010">
      <w:pPr>
        <w:spacing w:before="120" w:after="120" w:line="240" w:lineRule="auto"/>
        <w:jc w:val="both"/>
      </w:pPr>
      <w:r w:rsidRPr="00B846AB">
        <w:t xml:space="preserve">A tervezett tevékenység nem jár országhatáron átterjedő környezeti hatással. Szlovákia határa több </w:t>
      </w:r>
      <w:r w:rsidR="00FF34C0" w:rsidRPr="00B846AB">
        <w:t>43</w:t>
      </w:r>
      <w:r w:rsidRPr="00B846AB">
        <w:t xml:space="preserve"> km-re található a tervezési területtől, a hatásterület </w:t>
      </w:r>
      <w:r w:rsidR="00B846AB">
        <w:t>az építési telek szűk környezetén</w:t>
      </w:r>
      <w:r w:rsidRPr="00B846AB">
        <w:rPr>
          <w:highlight w:val="yellow"/>
        </w:rPr>
        <w:t xml:space="preserve"> </w:t>
      </w:r>
      <w:r w:rsidRPr="00B846AB">
        <w:t>túli területet nem érint.</w:t>
      </w:r>
    </w:p>
    <w:p w:rsidR="009E6D6D" w:rsidRPr="00C03010" w:rsidRDefault="009E6D6D" w:rsidP="00C03010">
      <w:pPr>
        <w:pStyle w:val="Cmsor2"/>
        <w:jc w:val="both"/>
        <w:rPr>
          <w:color w:val="auto"/>
        </w:rPr>
      </w:pPr>
      <w:bookmarkStart w:id="345" w:name="_Toc429670567"/>
      <w:bookmarkStart w:id="346" w:name="_Toc429671687"/>
      <w:bookmarkStart w:id="347" w:name="_Toc429671844"/>
      <w:bookmarkStart w:id="348" w:name="_Toc429727369"/>
      <w:bookmarkStart w:id="349" w:name="_Toc462129770"/>
      <w:r w:rsidRPr="00C03010">
        <w:rPr>
          <w:color w:val="auto"/>
        </w:rPr>
        <w:t>e) Ha az előzetes vizsgálatra erdő igénybevételével járó beruházáshoz vagy tevékenységhez kapcsolódóan kerül sor, és korábban az erdészeti hatóság igénybevételi vagy elvi igénybevételi eljárása nem került lefolytatásra, az előzetes vizsgálatra vonatkozó kérelemhez csatolni kell</w:t>
      </w:r>
      <w:bookmarkEnd w:id="345"/>
      <w:bookmarkEnd w:id="346"/>
      <w:bookmarkEnd w:id="347"/>
      <w:bookmarkEnd w:id="348"/>
      <w:bookmarkEnd w:id="349"/>
    </w:p>
    <w:p w:rsidR="009E6D6D" w:rsidRDefault="009E6D6D" w:rsidP="00C03010">
      <w:pPr>
        <w:autoSpaceDE w:val="0"/>
        <w:autoSpaceDN w:val="0"/>
        <w:adjustRightInd w:val="0"/>
        <w:spacing w:before="120" w:after="120" w:line="240" w:lineRule="auto"/>
        <w:jc w:val="both"/>
        <w:rPr>
          <w:rFonts w:cs="Times New Roman"/>
        </w:rPr>
      </w:pPr>
      <w:r w:rsidRPr="00B846AB">
        <w:rPr>
          <w:rFonts w:cs="Times New Roman"/>
        </w:rPr>
        <w:t>A tervezett tevékenység kizárólag a 048/9 helyrajzi számmal jelölt területre fog kiterjedni, ennek besorolása a tulajdoni lap szerint: kivett üzem, ipari park. Erdő igénybevételre nem kerül sor, az i</w:t>
      </w:r>
      <w:r w:rsidRPr="00B846AB">
        <w:rPr>
          <w:rFonts w:cs="Times New Roman"/>
        </w:rPr>
        <w:t>n</w:t>
      </w:r>
      <w:r w:rsidRPr="00B846AB">
        <w:rPr>
          <w:rFonts w:cs="Times New Roman"/>
        </w:rPr>
        <w:t>gatlan nem szerepel az http://erdoterkep.mgszh.gov.hu/ térkép mellékletén, mint erdésze</w:t>
      </w:r>
      <w:r w:rsidR="00B846AB">
        <w:rPr>
          <w:rFonts w:cs="Times New Roman"/>
        </w:rPr>
        <w:t xml:space="preserve">ti </w:t>
      </w:r>
      <w:r w:rsidR="00B846AB" w:rsidRPr="000210CF">
        <w:rPr>
          <w:rFonts w:cs="Times New Roman"/>
        </w:rPr>
        <w:t xml:space="preserve">terület, ld. </w:t>
      </w:r>
      <w:r w:rsidR="00B846AB" w:rsidRPr="000210CF">
        <w:rPr>
          <w:rFonts w:cs="Times New Roman"/>
          <w:b/>
        </w:rPr>
        <w:t>M-12</w:t>
      </w:r>
      <w:r w:rsidR="00B846AB" w:rsidRPr="000210CF">
        <w:rPr>
          <w:rFonts w:cs="Times New Roman"/>
        </w:rPr>
        <w:t xml:space="preserve"> mellékletet.</w:t>
      </w:r>
    </w:p>
    <w:p w:rsidR="0076021D" w:rsidRDefault="0076021D" w:rsidP="00C03010">
      <w:pPr>
        <w:jc w:val="both"/>
        <w:rPr>
          <w:b/>
        </w:rPr>
      </w:pPr>
      <w:r>
        <w:rPr>
          <w:b/>
        </w:rPr>
        <w:br w:type="page"/>
      </w:r>
    </w:p>
    <w:p w:rsidR="0076021D" w:rsidRPr="00D22328" w:rsidRDefault="0076021D" w:rsidP="00C03010">
      <w:pPr>
        <w:pStyle w:val="Cmsor1"/>
        <w:jc w:val="both"/>
        <w:rPr>
          <w:color w:val="auto"/>
        </w:rPr>
      </w:pPr>
      <w:bookmarkStart w:id="350" w:name="_Toc429670568"/>
      <w:bookmarkStart w:id="351" w:name="_Toc429671688"/>
      <w:bookmarkStart w:id="352" w:name="_Toc429671845"/>
      <w:bookmarkStart w:id="353" w:name="_Toc429727370"/>
      <w:bookmarkStart w:id="354" w:name="_Toc462129771"/>
      <w:r w:rsidRPr="00D22328">
        <w:rPr>
          <w:color w:val="auto"/>
        </w:rPr>
        <w:lastRenderedPageBreak/>
        <w:t>Mellékletek:</w:t>
      </w:r>
      <w:bookmarkEnd w:id="350"/>
      <w:bookmarkEnd w:id="351"/>
      <w:bookmarkEnd w:id="352"/>
      <w:bookmarkEnd w:id="353"/>
      <w:bookmarkEnd w:id="354"/>
    </w:p>
    <w:p w:rsidR="0076021D" w:rsidRDefault="0076021D" w:rsidP="00C03010">
      <w:pPr>
        <w:jc w:val="both"/>
        <w:rPr>
          <w:sz w:val="24"/>
          <w:szCs w:val="24"/>
        </w:rPr>
      </w:pPr>
    </w:p>
    <w:p w:rsidR="0076021D" w:rsidRDefault="0076021D" w:rsidP="00C03010">
      <w:pPr>
        <w:jc w:val="both"/>
        <w:rPr>
          <w:sz w:val="24"/>
          <w:szCs w:val="24"/>
        </w:rPr>
      </w:pPr>
    </w:p>
    <w:p w:rsidR="0076021D" w:rsidRPr="00FF166A" w:rsidRDefault="0076021D" w:rsidP="00FF166A">
      <w:pPr>
        <w:spacing w:before="120" w:after="120" w:line="240" w:lineRule="auto"/>
        <w:ind w:left="1418" w:hanging="1418"/>
        <w:jc w:val="both"/>
      </w:pPr>
      <w:r w:rsidRPr="00FF166A">
        <w:t>M-1</w:t>
      </w:r>
      <w:r w:rsidRPr="00FF166A">
        <w:tab/>
        <w:t>Jogosultság igazolások</w:t>
      </w:r>
    </w:p>
    <w:p w:rsidR="0076021D" w:rsidRPr="00FF166A" w:rsidRDefault="0076021D" w:rsidP="00FF166A">
      <w:pPr>
        <w:spacing w:before="120" w:after="120" w:line="240" w:lineRule="auto"/>
        <w:ind w:left="1418" w:hanging="1418"/>
        <w:jc w:val="both"/>
      </w:pPr>
      <w:r w:rsidRPr="00FF166A">
        <w:t>M-2</w:t>
      </w:r>
      <w:r w:rsidRPr="00FF166A">
        <w:tab/>
        <w:t>Áttekintő térkép</w:t>
      </w:r>
    </w:p>
    <w:p w:rsidR="0076021D" w:rsidRPr="00FF166A" w:rsidRDefault="0076021D" w:rsidP="00FF166A">
      <w:pPr>
        <w:spacing w:before="120" w:after="120" w:line="240" w:lineRule="auto"/>
        <w:ind w:left="1418" w:hanging="1418"/>
        <w:jc w:val="both"/>
      </w:pPr>
      <w:r w:rsidRPr="00FF166A">
        <w:t>M-3</w:t>
      </w:r>
      <w:r w:rsidRPr="00FF166A">
        <w:tab/>
        <w:t>Technológiai folyamatábra</w:t>
      </w:r>
    </w:p>
    <w:p w:rsidR="0076021D" w:rsidRPr="00FF166A" w:rsidRDefault="0076021D" w:rsidP="00FF166A">
      <w:pPr>
        <w:spacing w:before="120" w:after="120" w:line="240" w:lineRule="auto"/>
        <w:ind w:left="1418" w:hanging="1418"/>
        <w:jc w:val="both"/>
      </w:pPr>
      <w:r w:rsidRPr="00FF166A">
        <w:t>M-4</w:t>
      </w:r>
      <w:r w:rsidRPr="00FF166A">
        <w:tab/>
        <w:t>Technológia elrendezése</w:t>
      </w:r>
    </w:p>
    <w:p w:rsidR="0076021D" w:rsidRPr="00FF166A" w:rsidRDefault="0076021D" w:rsidP="00FF166A">
      <w:pPr>
        <w:spacing w:before="120" w:after="120" w:line="240" w:lineRule="auto"/>
        <w:ind w:left="1418" w:hanging="1418"/>
        <w:jc w:val="both"/>
      </w:pPr>
      <w:r w:rsidRPr="00FF166A">
        <w:t>M-5</w:t>
      </w:r>
      <w:r w:rsidRPr="00FF166A">
        <w:tab/>
        <w:t>Apc szerkezeti terv lap</w:t>
      </w:r>
    </w:p>
    <w:p w:rsidR="0076021D" w:rsidRPr="00FF166A" w:rsidRDefault="0076021D" w:rsidP="00FF166A">
      <w:pPr>
        <w:spacing w:before="120" w:after="120" w:line="240" w:lineRule="auto"/>
        <w:ind w:left="1418" w:hanging="1418"/>
        <w:jc w:val="both"/>
      </w:pPr>
      <w:r w:rsidRPr="00FF166A">
        <w:t>M-6</w:t>
      </w:r>
      <w:r w:rsidRPr="00FF166A">
        <w:tab/>
        <w:t>Apc szabályozási tervlap</w:t>
      </w:r>
    </w:p>
    <w:p w:rsidR="0076021D" w:rsidRPr="00FF166A" w:rsidRDefault="0076021D" w:rsidP="00FF166A">
      <w:pPr>
        <w:spacing w:before="120" w:after="120" w:line="240" w:lineRule="auto"/>
        <w:ind w:left="1418" w:hanging="1418"/>
        <w:jc w:val="both"/>
      </w:pPr>
      <w:r w:rsidRPr="00FF166A">
        <w:t>M-7</w:t>
      </w:r>
      <w:r w:rsidRPr="00FF166A">
        <w:tab/>
        <w:t>Zagyvaszántó rendezési</w:t>
      </w:r>
      <w:r w:rsidR="009800BF">
        <w:t xml:space="preserve"> és szabályozási </w:t>
      </w:r>
      <w:r w:rsidRPr="00FF166A">
        <w:t>terv részlet</w:t>
      </w:r>
      <w:r w:rsidR="009800BF">
        <w:t>e</w:t>
      </w:r>
    </w:p>
    <w:p w:rsidR="0076021D" w:rsidRPr="00FF166A" w:rsidRDefault="0076021D" w:rsidP="00FF166A">
      <w:pPr>
        <w:spacing w:before="120" w:after="120" w:line="240" w:lineRule="auto"/>
        <w:ind w:left="1418" w:hanging="1418"/>
        <w:jc w:val="both"/>
      </w:pPr>
      <w:r w:rsidRPr="00FF166A">
        <w:t>M-8</w:t>
      </w:r>
      <w:r w:rsidRPr="00FF166A">
        <w:tab/>
        <w:t>Önkormányzat jegyzőjének nyilatkozata a rendezési tervvel való összhangról</w:t>
      </w:r>
    </w:p>
    <w:p w:rsidR="0076021D" w:rsidRPr="00FF166A" w:rsidRDefault="0076021D" w:rsidP="00FF166A">
      <w:pPr>
        <w:spacing w:before="120" w:after="120" w:line="240" w:lineRule="auto"/>
        <w:ind w:left="1418" w:hanging="1418"/>
        <w:jc w:val="both"/>
      </w:pPr>
      <w:r w:rsidRPr="00FF166A">
        <w:t>M-9</w:t>
      </w:r>
      <w:r w:rsidRPr="00FF166A">
        <w:tab/>
        <w:t>bm) pont szerinti nyilatkozat</w:t>
      </w:r>
    </w:p>
    <w:p w:rsidR="0076021D" w:rsidRPr="00FF166A" w:rsidRDefault="0076021D" w:rsidP="00FF166A">
      <w:pPr>
        <w:spacing w:before="120" w:after="120" w:line="240" w:lineRule="auto"/>
        <w:ind w:left="1418" w:hanging="1418"/>
        <w:jc w:val="both"/>
      </w:pPr>
      <w:r w:rsidRPr="00FF166A">
        <w:t>M-10</w:t>
      </w:r>
      <w:r w:rsidRPr="00FF166A">
        <w:tab/>
        <w:t xml:space="preserve">Ivívózkivételek </w:t>
      </w:r>
      <w:r w:rsidR="001252C7" w:rsidRPr="00FF166A">
        <w:t>védőterületei</w:t>
      </w:r>
      <w:r w:rsidRPr="00FF166A">
        <w:t xml:space="preserve"> térkép a</w:t>
      </w:r>
      <w:r w:rsidR="001252C7" w:rsidRPr="00FF166A">
        <w:t xml:space="preserve"> Zagyva vízgyűjtő-gazdálkodási tervből</w:t>
      </w:r>
    </w:p>
    <w:p w:rsidR="001252C7" w:rsidRPr="00FF166A" w:rsidRDefault="001252C7" w:rsidP="00FF166A">
      <w:pPr>
        <w:spacing w:before="120" w:after="120" w:line="240" w:lineRule="auto"/>
        <w:ind w:left="1418" w:hanging="1418"/>
        <w:jc w:val="both"/>
      </w:pPr>
      <w:r w:rsidRPr="00FF166A">
        <w:t>M-11</w:t>
      </w:r>
      <w:r w:rsidRPr="00FF166A">
        <w:tab/>
        <w:t>Felszín alatti víztestek térkép a Zagyva vízgyűjtő-gazdálkodási tervből</w:t>
      </w:r>
    </w:p>
    <w:p w:rsidR="001252C7" w:rsidRPr="00FF166A" w:rsidRDefault="001252C7" w:rsidP="00FF166A">
      <w:pPr>
        <w:spacing w:before="120" w:after="120" w:line="240" w:lineRule="auto"/>
        <w:ind w:left="1418" w:hanging="1418"/>
        <w:jc w:val="both"/>
      </w:pPr>
      <w:r w:rsidRPr="00FF166A">
        <w:t>M-12</w:t>
      </w:r>
      <w:r w:rsidRPr="00FF166A">
        <w:tab/>
        <w:t>Erdőtérkép</w:t>
      </w:r>
    </w:p>
    <w:p w:rsidR="001252C7" w:rsidRDefault="001252C7" w:rsidP="00FF166A">
      <w:pPr>
        <w:spacing w:before="120" w:after="120" w:line="240" w:lineRule="auto"/>
        <w:ind w:left="1418" w:hanging="1418"/>
        <w:jc w:val="both"/>
      </w:pPr>
      <w:r w:rsidRPr="00FF166A">
        <w:t xml:space="preserve">M-13 </w:t>
      </w:r>
      <w:r w:rsidRPr="00FF166A">
        <w:tab/>
        <w:t>Hatásterület térkép</w:t>
      </w:r>
    </w:p>
    <w:p w:rsidR="00BC51CC" w:rsidRPr="00FF166A" w:rsidRDefault="00BC51CC" w:rsidP="00FF166A">
      <w:pPr>
        <w:spacing w:before="120" w:after="120" w:line="240" w:lineRule="auto"/>
        <w:ind w:left="1418" w:hanging="1418"/>
        <w:jc w:val="both"/>
      </w:pPr>
      <w:r>
        <w:t>M-13/1</w:t>
      </w:r>
      <w:r>
        <w:tab/>
        <w:t>Levegő hatásterület részletei</w:t>
      </w:r>
      <w:bookmarkStart w:id="355" w:name="_GoBack"/>
      <w:bookmarkEnd w:id="355"/>
    </w:p>
    <w:p w:rsidR="001252C7" w:rsidRDefault="001252C7" w:rsidP="00FF166A">
      <w:pPr>
        <w:spacing w:before="120" w:after="120" w:line="240" w:lineRule="auto"/>
        <w:ind w:left="1418" w:hanging="1418"/>
        <w:jc w:val="both"/>
      </w:pPr>
      <w:r w:rsidRPr="00FF166A">
        <w:t xml:space="preserve">M-14 </w:t>
      </w:r>
      <w:r w:rsidRPr="00FF166A">
        <w:tab/>
        <w:t xml:space="preserve">Zajvédelem </w:t>
      </w:r>
    </w:p>
    <w:p w:rsidR="00FF166A" w:rsidRDefault="00FF166A" w:rsidP="00FF166A">
      <w:pPr>
        <w:spacing w:before="120" w:after="120" w:line="240" w:lineRule="auto"/>
        <w:ind w:left="1418" w:hanging="1418"/>
        <w:jc w:val="both"/>
      </w:pPr>
      <w:r>
        <w:tab/>
        <w:t>M-1 Zajvédelmi jegyzőkönyv</w:t>
      </w:r>
    </w:p>
    <w:p w:rsidR="00FF166A" w:rsidRDefault="00FF166A" w:rsidP="00FF166A">
      <w:pPr>
        <w:spacing w:before="120" w:after="120" w:line="240" w:lineRule="auto"/>
        <w:ind w:left="1418" w:hanging="1418"/>
        <w:jc w:val="both"/>
      </w:pPr>
      <w:r>
        <w:tab/>
      </w:r>
      <w:r>
        <w:tab/>
        <w:t>1. Hitelesítési bizonyítvány</w:t>
      </w:r>
    </w:p>
    <w:p w:rsidR="00FF166A" w:rsidRDefault="00FF166A" w:rsidP="009800BF">
      <w:pPr>
        <w:spacing w:before="120" w:after="120" w:line="240" w:lineRule="auto"/>
        <w:ind w:left="1418" w:hanging="1418"/>
        <w:jc w:val="both"/>
      </w:pPr>
      <w:r>
        <w:tab/>
      </w:r>
      <w:r w:rsidR="00A06533">
        <w:t>M-2 Építési- és üzemelési zaj hatásterülete</w:t>
      </w:r>
    </w:p>
    <w:p w:rsidR="0076021D" w:rsidRDefault="0076021D" w:rsidP="00C03010">
      <w:pPr>
        <w:jc w:val="both"/>
        <w:rPr>
          <w:sz w:val="24"/>
          <w:szCs w:val="24"/>
        </w:rPr>
      </w:pPr>
    </w:p>
    <w:p w:rsidR="0076021D" w:rsidRDefault="0076021D" w:rsidP="00C03010">
      <w:pPr>
        <w:jc w:val="both"/>
        <w:rPr>
          <w:sz w:val="24"/>
          <w:szCs w:val="24"/>
        </w:rPr>
      </w:pPr>
    </w:p>
    <w:p w:rsidR="0076021D" w:rsidRDefault="0076021D" w:rsidP="00C03010">
      <w:pPr>
        <w:jc w:val="both"/>
        <w:rPr>
          <w:sz w:val="24"/>
          <w:szCs w:val="24"/>
        </w:rPr>
      </w:pPr>
    </w:p>
    <w:p w:rsidR="0076021D" w:rsidRDefault="0076021D" w:rsidP="00C03010">
      <w:pPr>
        <w:jc w:val="both"/>
        <w:rPr>
          <w:sz w:val="24"/>
          <w:szCs w:val="24"/>
        </w:rPr>
      </w:pPr>
      <w:r>
        <w:rPr>
          <w:sz w:val="24"/>
          <w:szCs w:val="24"/>
        </w:rPr>
        <w:br w:type="page"/>
      </w:r>
    </w:p>
    <w:p w:rsidR="0076021D" w:rsidRPr="00872F18" w:rsidRDefault="0076021D" w:rsidP="00C03010">
      <w:pPr>
        <w:spacing w:before="120" w:after="120" w:line="240" w:lineRule="auto"/>
        <w:ind w:left="1843" w:hanging="1843"/>
        <w:jc w:val="both"/>
        <w:rPr>
          <w:sz w:val="24"/>
          <w:szCs w:val="24"/>
          <w:highlight w:val="yellow"/>
        </w:rPr>
      </w:pPr>
    </w:p>
    <w:p w:rsidR="0076021D" w:rsidRPr="00D22328" w:rsidRDefault="0076021D" w:rsidP="00C03010">
      <w:pPr>
        <w:pStyle w:val="Cmsor1"/>
        <w:jc w:val="both"/>
        <w:rPr>
          <w:color w:val="auto"/>
        </w:rPr>
      </w:pPr>
      <w:bookmarkStart w:id="356" w:name="_Toc429670569"/>
      <w:bookmarkStart w:id="357" w:name="_Toc429671689"/>
      <w:bookmarkStart w:id="358" w:name="_Toc429671846"/>
      <w:bookmarkStart w:id="359" w:name="_Toc429727371"/>
      <w:bookmarkStart w:id="360" w:name="_Toc462129772"/>
      <w:r w:rsidRPr="00D22328">
        <w:rPr>
          <w:color w:val="auto"/>
        </w:rPr>
        <w:t>FELEŐSSÉGVÁLLALÁSI NYILATKOZAT</w:t>
      </w:r>
      <w:bookmarkEnd w:id="356"/>
      <w:bookmarkEnd w:id="357"/>
      <w:bookmarkEnd w:id="358"/>
      <w:bookmarkEnd w:id="359"/>
      <w:bookmarkEnd w:id="360"/>
    </w:p>
    <w:p w:rsidR="0076021D" w:rsidRDefault="0076021D" w:rsidP="00C03010">
      <w:pPr>
        <w:tabs>
          <w:tab w:val="right" w:pos="8820"/>
        </w:tabs>
        <w:spacing w:before="120" w:after="120" w:line="240" w:lineRule="auto"/>
        <w:ind w:left="1980" w:hanging="1980"/>
        <w:jc w:val="both"/>
        <w:rPr>
          <w:b/>
          <w:sz w:val="24"/>
          <w:szCs w:val="24"/>
        </w:rPr>
      </w:pPr>
    </w:p>
    <w:p w:rsidR="0076021D" w:rsidRDefault="0076021D" w:rsidP="00C03010">
      <w:pPr>
        <w:tabs>
          <w:tab w:val="right" w:pos="8820"/>
        </w:tabs>
        <w:spacing w:before="120" w:after="120" w:line="240" w:lineRule="auto"/>
        <w:ind w:left="1980" w:hanging="1980"/>
        <w:jc w:val="both"/>
        <w:rPr>
          <w:b/>
          <w:sz w:val="24"/>
          <w:szCs w:val="24"/>
        </w:rPr>
      </w:pPr>
    </w:p>
    <w:p w:rsidR="0076021D" w:rsidRDefault="0076021D" w:rsidP="00C03010">
      <w:pPr>
        <w:tabs>
          <w:tab w:val="right" w:pos="8820"/>
        </w:tabs>
        <w:spacing w:before="120" w:after="120" w:line="240" w:lineRule="auto"/>
        <w:ind w:left="1980" w:hanging="1980"/>
        <w:jc w:val="both"/>
        <w:rPr>
          <w:b/>
          <w:sz w:val="24"/>
          <w:szCs w:val="24"/>
        </w:rPr>
      </w:pPr>
    </w:p>
    <w:p w:rsidR="0076021D" w:rsidRPr="00872F18" w:rsidRDefault="0076021D" w:rsidP="00C03010">
      <w:pPr>
        <w:tabs>
          <w:tab w:val="right" w:pos="8820"/>
        </w:tabs>
        <w:spacing w:before="120" w:after="120" w:line="240" w:lineRule="auto"/>
        <w:ind w:left="1980" w:hanging="1980"/>
        <w:jc w:val="both"/>
        <w:rPr>
          <w:b/>
          <w:sz w:val="24"/>
          <w:szCs w:val="24"/>
        </w:rPr>
      </w:pPr>
    </w:p>
    <w:p w:rsidR="0076021D" w:rsidRPr="00872F18" w:rsidRDefault="0076021D" w:rsidP="00C03010">
      <w:pPr>
        <w:tabs>
          <w:tab w:val="right" w:pos="8820"/>
        </w:tabs>
        <w:spacing w:before="120" w:after="120" w:line="240" w:lineRule="auto"/>
        <w:jc w:val="both"/>
        <w:rPr>
          <w:sz w:val="24"/>
          <w:szCs w:val="24"/>
        </w:rPr>
      </w:pPr>
      <w:r w:rsidRPr="00872F18">
        <w:rPr>
          <w:sz w:val="24"/>
          <w:szCs w:val="24"/>
        </w:rPr>
        <w:t>Lantos Lászlóné</w:t>
      </w:r>
      <w:r w:rsidR="001A51EC">
        <w:rPr>
          <w:sz w:val="24"/>
          <w:szCs w:val="24"/>
        </w:rPr>
        <w:t>, Diószegi Sándor és Mogyorós Péter,</w:t>
      </w:r>
      <w:r w:rsidRPr="00872F18">
        <w:rPr>
          <w:sz w:val="24"/>
          <w:szCs w:val="24"/>
        </w:rPr>
        <w:t xml:space="preserve"> az előzetes vizsgálati dokumentáció készítő</w:t>
      </w:r>
      <w:r w:rsidR="001A51EC">
        <w:rPr>
          <w:sz w:val="24"/>
          <w:szCs w:val="24"/>
        </w:rPr>
        <w:t>i</w:t>
      </w:r>
      <w:r w:rsidRPr="00872F18">
        <w:rPr>
          <w:sz w:val="24"/>
          <w:szCs w:val="24"/>
        </w:rPr>
        <w:t xml:space="preserve"> nyilatkoz</w:t>
      </w:r>
      <w:r w:rsidR="001A51EC">
        <w:rPr>
          <w:sz w:val="24"/>
          <w:szCs w:val="24"/>
        </w:rPr>
        <w:t>unk</w:t>
      </w:r>
      <w:r w:rsidRPr="00872F18">
        <w:rPr>
          <w:sz w:val="24"/>
          <w:szCs w:val="24"/>
        </w:rPr>
        <w:t xml:space="preserve"> arról, hogy a dokumentációban foglaltak a Tervező</w:t>
      </w:r>
      <w:r>
        <w:rPr>
          <w:sz w:val="24"/>
          <w:szCs w:val="24"/>
        </w:rPr>
        <w:t xml:space="preserve"> és Beruházó</w:t>
      </w:r>
      <w:r w:rsidRPr="00872F18">
        <w:rPr>
          <w:sz w:val="24"/>
          <w:szCs w:val="24"/>
        </w:rPr>
        <w:t xml:space="preserve"> által szolgáltatott adatokon, </w:t>
      </w:r>
      <w:r>
        <w:rPr>
          <w:sz w:val="24"/>
          <w:szCs w:val="24"/>
        </w:rPr>
        <w:t xml:space="preserve">az Önkormányzattól kapott rendezési terv szerinti besorolási adatain </w:t>
      </w:r>
      <w:r w:rsidRPr="00872F18">
        <w:rPr>
          <w:sz w:val="24"/>
          <w:szCs w:val="24"/>
        </w:rPr>
        <w:t>valamint a hatályos jogszabályokon alapulnak, a valóságnak megfelelnek.</w:t>
      </w:r>
    </w:p>
    <w:p w:rsidR="0076021D" w:rsidRPr="00872F18" w:rsidRDefault="0076021D" w:rsidP="00C03010">
      <w:pPr>
        <w:tabs>
          <w:tab w:val="right" w:pos="8820"/>
        </w:tabs>
        <w:spacing w:before="120" w:after="120" w:line="240" w:lineRule="auto"/>
        <w:jc w:val="both"/>
        <w:rPr>
          <w:b/>
          <w:sz w:val="24"/>
          <w:szCs w:val="24"/>
        </w:rPr>
      </w:pPr>
    </w:p>
    <w:p w:rsidR="0076021D" w:rsidRPr="00872F18" w:rsidRDefault="0076021D" w:rsidP="00C03010">
      <w:pPr>
        <w:tabs>
          <w:tab w:val="right" w:pos="8820"/>
        </w:tabs>
        <w:spacing w:before="120" w:after="120" w:line="240" w:lineRule="auto"/>
        <w:jc w:val="both"/>
        <w:rPr>
          <w:sz w:val="24"/>
          <w:szCs w:val="24"/>
        </w:rPr>
      </w:pPr>
      <w:r w:rsidRPr="00872F18">
        <w:rPr>
          <w:sz w:val="24"/>
          <w:szCs w:val="24"/>
        </w:rPr>
        <w:t>Salgótarján, 201</w:t>
      </w:r>
      <w:r w:rsidR="00693A6E">
        <w:rPr>
          <w:sz w:val="24"/>
          <w:szCs w:val="24"/>
        </w:rPr>
        <w:t>6</w:t>
      </w:r>
      <w:r w:rsidRPr="00872F18">
        <w:rPr>
          <w:sz w:val="24"/>
          <w:szCs w:val="24"/>
        </w:rPr>
        <w:t xml:space="preserve">. </w:t>
      </w:r>
      <w:r>
        <w:rPr>
          <w:sz w:val="24"/>
          <w:szCs w:val="24"/>
        </w:rPr>
        <w:t>szeptember</w:t>
      </w:r>
      <w:r w:rsidRPr="00872F18">
        <w:rPr>
          <w:sz w:val="24"/>
          <w:szCs w:val="24"/>
        </w:rPr>
        <w:t xml:space="preserve"> hó</w:t>
      </w:r>
    </w:p>
    <w:p w:rsidR="0076021D" w:rsidRPr="00872F18" w:rsidRDefault="0076021D" w:rsidP="00C03010">
      <w:pPr>
        <w:tabs>
          <w:tab w:val="right" w:pos="8820"/>
        </w:tabs>
        <w:spacing w:before="120" w:after="120" w:line="240" w:lineRule="auto"/>
        <w:jc w:val="both"/>
        <w:rPr>
          <w:b/>
          <w:sz w:val="24"/>
          <w:szCs w:val="24"/>
        </w:rPr>
      </w:pPr>
    </w:p>
    <w:p w:rsidR="0076021D" w:rsidRPr="00872F18" w:rsidRDefault="0076021D" w:rsidP="00C03010">
      <w:pPr>
        <w:tabs>
          <w:tab w:val="right" w:pos="8820"/>
        </w:tabs>
        <w:spacing w:before="120" w:after="120" w:line="240" w:lineRule="auto"/>
        <w:jc w:val="both"/>
        <w:rPr>
          <w:b/>
          <w:sz w:val="24"/>
          <w:szCs w:val="24"/>
        </w:rPr>
      </w:pPr>
    </w:p>
    <w:p w:rsidR="0076021D" w:rsidRPr="00872F18" w:rsidRDefault="0076021D" w:rsidP="001A51EC">
      <w:pPr>
        <w:tabs>
          <w:tab w:val="right" w:pos="8820"/>
        </w:tabs>
        <w:spacing w:after="0" w:line="240" w:lineRule="auto"/>
        <w:ind w:left="4502"/>
        <w:jc w:val="center"/>
        <w:rPr>
          <w:sz w:val="24"/>
          <w:szCs w:val="24"/>
        </w:rPr>
      </w:pPr>
      <w:r w:rsidRPr="00872F18">
        <w:rPr>
          <w:sz w:val="24"/>
          <w:szCs w:val="24"/>
        </w:rPr>
        <w:t>______________________</w:t>
      </w:r>
      <w:r w:rsidRPr="00872F18">
        <w:rPr>
          <w:sz w:val="24"/>
          <w:szCs w:val="24"/>
        </w:rPr>
        <w:br/>
        <w:t xml:space="preserve">Lantos Lászlóné </w:t>
      </w:r>
      <w:r w:rsidRPr="00872F18">
        <w:rPr>
          <w:sz w:val="24"/>
          <w:szCs w:val="24"/>
        </w:rPr>
        <w:br/>
        <w:t>okl. geológus</w:t>
      </w:r>
      <w:r w:rsidRPr="00872F18">
        <w:rPr>
          <w:sz w:val="24"/>
          <w:szCs w:val="24"/>
        </w:rPr>
        <w:br/>
        <w:t>okl. környezetvédelmi menedzser</w:t>
      </w:r>
    </w:p>
    <w:p w:rsidR="0076021D" w:rsidRDefault="0076021D" w:rsidP="001A51EC">
      <w:pPr>
        <w:tabs>
          <w:tab w:val="right" w:pos="8820"/>
        </w:tabs>
        <w:spacing w:after="0" w:line="240" w:lineRule="auto"/>
        <w:ind w:left="4502"/>
        <w:jc w:val="center"/>
        <w:rPr>
          <w:sz w:val="24"/>
          <w:szCs w:val="24"/>
        </w:rPr>
      </w:pPr>
      <w:r w:rsidRPr="00872F18">
        <w:rPr>
          <w:sz w:val="24"/>
          <w:szCs w:val="24"/>
        </w:rPr>
        <w:t>Kamarai engedély szám: 12 0023</w:t>
      </w:r>
    </w:p>
    <w:p w:rsidR="001A51EC" w:rsidRDefault="001A51EC" w:rsidP="001A51EC">
      <w:pPr>
        <w:tabs>
          <w:tab w:val="right" w:pos="8820"/>
        </w:tabs>
        <w:spacing w:after="0" w:line="240" w:lineRule="auto"/>
        <w:ind w:left="4502"/>
        <w:jc w:val="center"/>
        <w:rPr>
          <w:sz w:val="24"/>
          <w:szCs w:val="24"/>
        </w:rPr>
      </w:pPr>
    </w:p>
    <w:p w:rsidR="001A51EC" w:rsidRDefault="001A51EC" w:rsidP="001A51EC">
      <w:pPr>
        <w:tabs>
          <w:tab w:val="right" w:pos="8820"/>
        </w:tabs>
        <w:spacing w:after="0" w:line="240" w:lineRule="auto"/>
        <w:ind w:left="4502"/>
        <w:jc w:val="center"/>
        <w:rPr>
          <w:sz w:val="24"/>
          <w:szCs w:val="24"/>
        </w:rPr>
      </w:pPr>
    </w:p>
    <w:p w:rsidR="001A51EC" w:rsidRDefault="001A51EC" w:rsidP="001A51EC">
      <w:pPr>
        <w:tabs>
          <w:tab w:val="right" w:pos="8820"/>
        </w:tabs>
        <w:spacing w:after="0" w:line="240" w:lineRule="auto"/>
        <w:ind w:left="4502"/>
        <w:jc w:val="center"/>
        <w:rPr>
          <w:sz w:val="24"/>
          <w:szCs w:val="24"/>
        </w:rPr>
      </w:pPr>
    </w:p>
    <w:p w:rsidR="001A51EC" w:rsidRDefault="001A51EC" w:rsidP="001A51EC">
      <w:pPr>
        <w:spacing w:after="0" w:line="240" w:lineRule="auto"/>
        <w:ind w:left="4536"/>
        <w:jc w:val="center"/>
        <w:rPr>
          <w:sz w:val="24"/>
          <w:szCs w:val="24"/>
        </w:rPr>
      </w:pPr>
      <w:r>
        <w:rPr>
          <w:sz w:val="24"/>
          <w:szCs w:val="24"/>
        </w:rPr>
        <w:t>___________________________</w:t>
      </w:r>
      <w:r>
        <w:rPr>
          <w:sz w:val="24"/>
          <w:szCs w:val="24"/>
        </w:rPr>
        <w:br/>
        <w:t xml:space="preserve">Diószegi Sándor </w:t>
      </w:r>
      <w:r>
        <w:rPr>
          <w:sz w:val="24"/>
          <w:szCs w:val="24"/>
        </w:rPr>
        <w:br/>
        <w:t>zajvédelem</w:t>
      </w:r>
      <w:r>
        <w:rPr>
          <w:sz w:val="24"/>
          <w:szCs w:val="24"/>
        </w:rPr>
        <w:br/>
        <w:t>SZKV-1.1, SZKV-1.2, SZKV-1.4, KV-Sz</w:t>
      </w:r>
      <w:r>
        <w:rPr>
          <w:sz w:val="24"/>
          <w:szCs w:val="24"/>
        </w:rPr>
        <w:br/>
      </w:r>
      <w:r>
        <w:rPr>
          <w:sz w:val="24"/>
          <w:szCs w:val="24"/>
        </w:rPr>
        <w:br/>
      </w:r>
    </w:p>
    <w:p w:rsidR="001A51EC" w:rsidRDefault="001A51EC" w:rsidP="001A51EC">
      <w:pPr>
        <w:spacing w:after="0" w:line="240" w:lineRule="auto"/>
        <w:ind w:left="4536"/>
        <w:jc w:val="center"/>
        <w:rPr>
          <w:sz w:val="24"/>
          <w:szCs w:val="24"/>
        </w:rPr>
      </w:pPr>
    </w:p>
    <w:p w:rsidR="001A51EC" w:rsidRDefault="001A51EC" w:rsidP="001A51EC">
      <w:pPr>
        <w:spacing w:after="0" w:line="240" w:lineRule="auto"/>
        <w:ind w:left="4536"/>
        <w:jc w:val="center"/>
        <w:rPr>
          <w:sz w:val="24"/>
          <w:szCs w:val="24"/>
        </w:rPr>
      </w:pPr>
    </w:p>
    <w:p w:rsidR="001A51EC" w:rsidRDefault="001A51EC" w:rsidP="001A51EC">
      <w:pPr>
        <w:spacing w:after="0" w:line="240" w:lineRule="auto"/>
        <w:ind w:left="4536"/>
        <w:jc w:val="center"/>
        <w:rPr>
          <w:sz w:val="24"/>
          <w:szCs w:val="24"/>
        </w:rPr>
      </w:pPr>
      <w:r>
        <w:rPr>
          <w:sz w:val="24"/>
          <w:szCs w:val="24"/>
        </w:rPr>
        <w:t>___________________________</w:t>
      </w:r>
    </w:p>
    <w:p w:rsidR="001A51EC" w:rsidRDefault="001A51EC" w:rsidP="001A51EC">
      <w:pPr>
        <w:spacing w:after="0" w:line="240" w:lineRule="auto"/>
        <w:ind w:left="4536"/>
        <w:jc w:val="center"/>
        <w:rPr>
          <w:sz w:val="24"/>
          <w:szCs w:val="24"/>
        </w:rPr>
      </w:pPr>
      <w:r>
        <w:rPr>
          <w:sz w:val="24"/>
          <w:szCs w:val="24"/>
        </w:rPr>
        <w:br/>
        <w:t>Mogyorós Péter</w:t>
      </w:r>
      <w:r>
        <w:rPr>
          <w:sz w:val="24"/>
          <w:szCs w:val="24"/>
        </w:rPr>
        <w:br/>
        <w:t>természetvédelem</w:t>
      </w:r>
      <w:r>
        <w:rPr>
          <w:sz w:val="24"/>
          <w:szCs w:val="24"/>
        </w:rPr>
        <w:br/>
        <w:t>SZTV, SZTjV</w:t>
      </w:r>
    </w:p>
    <w:p w:rsidR="001A51EC" w:rsidRDefault="001A51EC" w:rsidP="001A51EC">
      <w:pPr>
        <w:tabs>
          <w:tab w:val="right" w:pos="8820"/>
        </w:tabs>
        <w:spacing w:after="0" w:line="240" w:lineRule="auto"/>
        <w:ind w:left="4502"/>
        <w:jc w:val="center"/>
        <w:rPr>
          <w:sz w:val="24"/>
          <w:szCs w:val="24"/>
        </w:rPr>
      </w:pPr>
    </w:p>
    <w:p w:rsidR="0076021D" w:rsidRPr="00D50D8E" w:rsidRDefault="0076021D" w:rsidP="00C03010">
      <w:pPr>
        <w:spacing w:before="120" w:after="120" w:line="240" w:lineRule="auto"/>
        <w:jc w:val="both"/>
        <w:rPr>
          <w:sz w:val="24"/>
          <w:szCs w:val="24"/>
        </w:rPr>
      </w:pPr>
    </w:p>
    <w:p w:rsidR="0076021D" w:rsidRPr="005A5D95" w:rsidRDefault="0076021D" w:rsidP="00C03010">
      <w:pPr>
        <w:spacing w:before="120" w:after="120" w:line="240" w:lineRule="auto"/>
        <w:jc w:val="both"/>
        <w:rPr>
          <w:sz w:val="24"/>
          <w:szCs w:val="24"/>
        </w:rPr>
      </w:pPr>
    </w:p>
    <w:p w:rsidR="009E6D6D" w:rsidRPr="008B1455" w:rsidRDefault="009E6D6D" w:rsidP="00C03010">
      <w:pPr>
        <w:spacing w:before="120" w:after="120" w:line="240" w:lineRule="auto"/>
        <w:jc w:val="both"/>
        <w:rPr>
          <w:b/>
        </w:rPr>
      </w:pPr>
    </w:p>
    <w:sectPr w:rsidR="009E6D6D" w:rsidRPr="008B1455">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2F82" w:rsidRDefault="002E2F82" w:rsidP="003D1D24">
      <w:pPr>
        <w:spacing w:after="0" w:line="240" w:lineRule="auto"/>
      </w:pPr>
      <w:r>
        <w:separator/>
      </w:r>
    </w:p>
  </w:endnote>
  <w:endnote w:type="continuationSeparator" w:id="0">
    <w:p w:rsidR="002E2F82" w:rsidRDefault="002E2F82" w:rsidP="003D1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DejaVu Sans">
    <w:charset w:val="00"/>
    <w:family w:val="auto"/>
    <w:pitch w:val="variable"/>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horndale AMT">
    <w:altName w:val="Times New Roman"/>
    <w:charset w:val="00"/>
    <w:family w:val="roman"/>
    <w:pitch w:val="variable"/>
  </w:font>
  <w:font w:name="Arial">
    <w:panose1 w:val="020B0604020202020204"/>
    <w:charset w:val="EE"/>
    <w:family w:val="swiss"/>
    <w:pitch w:val="variable"/>
    <w:sig w:usb0="E0002AFF" w:usb1="C0007843" w:usb2="00000009" w:usb3="00000000" w:csb0="000001FF" w:csb1="00000000"/>
  </w:font>
  <w:font w:name="Albany AMT">
    <w:charset w:val="00"/>
    <w:family w:val="swiss"/>
    <w:pitch w:val="variable"/>
  </w:font>
  <w:font w:name="OpenSymbol, 'Arial Unicode MS'">
    <w:charset w:val="00"/>
    <w:family w:val="auto"/>
    <w:pitch w:val="default"/>
  </w:font>
  <w:font w:name="GreekC">
    <w:altName w:val="Courier New"/>
    <w:panose1 w:val="00000400000000000000"/>
    <w:charset w:val="EE"/>
    <w:family w:val="auto"/>
    <w:pitch w:val="variable"/>
    <w:sig w:usb0="20002A87" w:usb1="00000000" w:usb2="00000000" w:usb3="00000000" w:csb0="000001FF" w:csb1="00000000"/>
  </w:font>
  <w:font w:name="Arial CE">
    <w:panose1 w:val="020B0604020202020204"/>
    <w:charset w:val="EE"/>
    <w:family w:val="swiss"/>
    <w:pitch w:val="variable"/>
    <w:sig w:usb0="E0002AFF" w:usb1="C0007843"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Andale Mono">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19776306"/>
      <w:docPartObj>
        <w:docPartGallery w:val="Page Numbers (Bottom of Page)"/>
        <w:docPartUnique/>
      </w:docPartObj>
    </w:sdtPr>
    <w:sdtEndPr/>
    <w:sdtContent>
      <w:p w:rsidR="00E76A59" w:rsidRDefault="00E76A59">
        <w:pPr>
          <w:pStyle w:val="llb"/>
          <w:jc w:val="center"/>
        </w:pPr>
        <w:r>
          <w:fldChar w:fldCharType="begin"/>
        </w:r>
        <w:r>
          <w:instrText>PAGE   \* MERGEFORMAT</w:instrText>
        </w:r>
        <w:r>
          <w:fldChar w:fldCharType="separate"/>
        </w:r>
        <w:r w:rsidR="00BC51CC">
          <w:rPr>
            <w:noProof/>
          </w:rPr>
          <w:t>87</w:t>
        </w:r>
        <w:r>
          <w:fldChar w:fldCharType="end"/>
        </w:r>
      </w:p>
    </w:sdtContent>
  </w:sdt>
  <w:p w:rsidR="00E76A59" w:rsidRDefault="00E76A59">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2F82" w:rsidRDefault="002E2F82" w:rsidP="003D1D24">
      <w:pPr>
        <w:spacing w:after="0" w:line="240" w:lineRule="auto"/>
      </w:pPr>
      <w:r>
        <w:separator/>
      </w:r>
    </w:p>
  </w:footnote>
  <w:footnote w:type="continuationSeparator" w:id="0">
    <w:p w:rsidR="002E2F82" w:rsidRDefault="002E2F82" w:rsidP="003D1D2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C3442"/>
    <w:multiLevelType w:val="hybridMultilevel"/>
    <w:tmpl w:val="2E643010"/>
    <w:lvl w:ilvl="0" w:tplc="E8C202A8">
      <w:start w:val="1"/>
      <w:numFmt w:val="bullet"/>
      <w:lvlText w:val=""/>
      <w:lvlJc w:val="left"/>
      <w:pPr>
        <w:ind w:left="1428" w:hanging="360"/>
      </w:pPr>
      <w:rPr>
        <w:rFonts w:ascii="Symbol" w:hAnsi="Symbol" w:hint="default"/>
      </w:rPr>
    </w:lvl>
    <w:lvl w:ilvl="1" w:tplc="040E0003" w:tentative="1">
      <w:start w:val="1"/>
      <w:numFmt w:val="bullet"/>
      <w:lvlText w:val="o"/>
      <w:lvlJc w:val="left"/>
      <w:pPr>
        <w:ind w:left="2148" w:hanging="360"/>
      </w:pPr>
      <w:rPr>
        <w:rFonts w:ascii="Courier New" w:hAnsi="Courier New" w:cs="Courier New" w:hint="default"/>
      </w:rPr>
    </w:lvl>
    <w:lvl w:ilvl="2" w:tplc="040E0005" w:tentative="1">
      <w:start w:val="1"/>
      <w:numFmt w:val="bullet"/>
      <w:lvlText w:val=""/>
      <w:lvlJc w:val="left"/>
      <w:pPr>
        <w:ind w:left="2868" w:hanging="360"/>
      </w:pPr>
      <w:rPr>
        <w:rFonts w:ascii="Wingdings" w:hAnsi="Wingdings" w:hint="default"/>
      </w:rPr>
    </w:lvl>
    <w:lvl w:ilvl="3" w:tplc="040E0001" w:tentative="1">
      <w:start w:val="1"/>
      <w:numFmt w:val="bullet"/>
      <w:lvlText w:val=""/>
      <w:lvlJc w:val="left"/>
      <w:pPr>
        <w:ind w:left="3588" w:hanging="360"/>
      </w:pPr>
      <w:rPr>
        <w:rFonts w:ascii="Symbol" w:hAnsi="Symbol" w:hint="default"/>
      </w:rPr>
    </w:lvl>
    <w:lvl w:ilvl="4" w:tplc="040E0003" w:tentative="1">
      <w:start w:val="1"/>
      <w:numFmt w:val="bullet"/>
      <w:lvlText w:val="o"/>
      <w:lvlJc w:val="left"/>
      <w:pPr>
        <w:ind w:left="4308" w:hanging="360"/>
      </w:pPr>
      <w:rPr>
        <w:rFonts w:ascii="Courier New" w:hAnsi="Courier New" w:cs="Courier New" w:hint="default"/>
      </w:rPr>
    </w:lvl>
    <w:lvl w:ilvl="5" w:tplc="040E0005" w:tentative="1">
      <w:start w:val="1"/>
      <w:numFmt w:val="bullet"/>
      <w:lvlText w:val=""/>
      <w:lvlJc w:val="left"/>
      <w:pPr>
        <w:ind w:left="5028" w:hanging="360"/>
      </w:pPr>
      <w:rPr>
        <w:rFonts w:ascii="Wingdings" w:hAnsi="Wingdings" w:hint="default"/>
      </w:rPr>
    </w:lvl>
    <w:lvl w:ilvl="6" w:tplc="040E0001" w:tentative="1">
      <w:start w:val="1"/>
      <w:numFmt w:val="bullet"/>
      <w:lvlText w:val=""/>
      <w:lvlJc w:val="left"/>
      <w:pPr>
        <w:ind w:left="5748" w:hanging="360"/>
      </w:pPr>
      <w:rPr>
        <w:rFonts w:ascii="Symbol" w:hAnsi="Symbol" w:hint="default"/>
      </w:rPr>
    </w:lvl>
    <w:lvl w:ilvl="7" w:tplc="040E0003" w:tentative="1">
      <w:start w:val="1"/>
      <w:numFmt w:val="bullet"/>
      <w:lvlText w:val="o"/>
      <w:lvlJc w:val="left"/>
      <w:pPr>
        <w:ind w:left="6468" w:hanging="360"/>
      </w:pPr>
      <w:rPr>
        <w:rFonts w:ascii="Courier New" w:hAnsi="Courier New" w:cs="Courier New" w:hint="default"/>
      </w:rPr>
    </w:lvl>
    <w:lvl w:ilvl="8" w:tplc="040E0005" w:tentative="1">
      <w:start w:val="1"/>
      <w:numFmt w:val="bullet"/>
      <w:lvlText w:val=""/>
      <w:lvlJc w:val="left"/>
      <w:pPr>
        <w:ind w:left="7188" w:hanging="360"/>
      </w:pPr>
      <w:rPr>
        <w:rFonts w:ascii="Wingdings" w:hAnsi="Wingdings" w:hint="default"/>
      </w:rPr>
    </w:lvl>
  </w:abstractNum>
  <w:abstractNum w:abstractNumId="1">
    <w:nsid w:val="0AA50E77"/>
    <w:multiLevelType w:val="singleLevel"/>
    <w:tmpl w:val="DACC6AC8"/>
    <w:lvl w:ilvl="0">
      <w:start w:val="4911"/>
      <w:numFmt w:val="bullet"/>
      <w:lvlText w:val="-"/>
      <w:lvlJc w:val="left"/>
      <w:pPr>
        <w:tabs>
          <w:tab w:val="num" w:pos="360"/>
        </w:tabs>
        <w:ind w:left="360" w:hanging="360"/>
      </w:pPr>
      <w:rPr>
        <w:rFonts w:hint="default"/>
      </w:rPr>
    </w:lvl>
  </w:abstractNum>
  <w:abstractNum w:abstractNumId="2">
    <w:nsid w:val="0BB8481A"/>
    <w:multiLevelType w:val="hybridMultilevel"/>
    <w:tmpl w:val="BDA8748A"/>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0CE42666"/>
    <w:multiLevelType w:val="hybridMultilevel"/>
    <w:tmpl w:val="B0B005D6"/>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14BD416D"/>
    <w:multiLevelType w:val="multilevel"/>
    <w:tmpl w:val="525288DC"/>
    <w:styleLink w:val="WW8Num1"/>
    <w:lvl w:ilvl="0">
      <w:start w:val="1"/>
      <w:numFmt w:val="lowerLetter"/>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5">
    <w:nsid w:val="161F5F02"/>
    <w:multiLevelType w:val="hybridMultilevel"/>
    <w:tmpl w:val="E5D47484"/>
    <w:lvl w:ilvl="0" w:tplc="E90645F2">
      <w:numFmt w:val="bullet"/>
      <w:lvlText w:val="•"/>
      <w:lvlJc w:val="left"/>
      <w:pPr>
        <w:ind w:left="2130" w:hanging="720"/>
      </w:pPr>
      <w:rPr>
        <w:rFonts w:ascii="Calibri" w:eastAsia="DejaVu Sans" w:hAnsi="Calibri" w:cs="Times New Roman" w:hint="default"/>
      </w:rPr>
    </w:lvl>
    <w:lvl w:ilvl="1" w:tplc="040E0003" w:tentative="1">
      <w:start w:val="1"/>
      <w:numFmt w:val="bullet"/>
      <w:lvlText w:val="o"/>
      <w:lvlJc w:val="left"/>
      <w:pPr>
        <w:ind w:left="2490" w:hanging="360"/>
      </w:pPr>
      <w:rPr>
        <w:rFonts w:ascii="Courier New" w:hAnsi="Courier New" w:cs="Courier New" w:hint="default"/>
      </w:rPr>
    </w:lvl>
    <w:lvl w:ilvl="2" w:tplc="040E0005" w:tentative="1">
      <w:start w:val="1"/>
      <w:numFmt w:val="bullet"/>
      <w:lvlText w:val=""/>
      <w:lvlJc w:val="left"/>
      <w:pPr>
        <w:ind w:left="3210" w:hanging="360"/>
      </w:pPr>
      <w:rPr>
        <w:rFonts w:ascii="Wingdings" w:hAnsi="Wingdings" w:hint="default"/>
      </w:rPr>
    </w:lvl>
    <w:lvl w:ilvl="3" w:tplc="040E0001" w:tentative="1">
      <w:start w:val="1"/>
      <w:numFmt w:val="bullet"/>
      <w:lvlText w:val=""/>
      <w:lvlJc w:val="left"/>
      <w:pPr>
        <w:ind w:left="3930" w:hanging="360"/>
      </w:pPr>
      <w:rPr>
        <w:rFonts w:ascii="Symbol" w:hAnsi="Symbol" w:hint="default"/>
      </w:rPr>
    </w:lvl>
    <w:lvl w:ilvl="4" w:tplc="040E0003" w:tentative="1">
      <w:start w:val="1"/>
      <w:numFmt w:val="bullet"/>
      <w:lvlText w:val="o"/>
      <w:lvlJc w:val="left"/>
      <w:pPr>
        <w:ind w:left="4650" w:hanging="360"/>
      </w:pPr>
      <w:rPr>
        <w:rFonts w:ascii="Courier New" w:hAnsi="Courier New" w:cs="Courier New" w:hint="default"/>
      </w:rPr>
    </w:lvl>
    <w:lvl w:ilvl="5" w:tplc="040E0005" w:tentative="1">
      <w:start w:val="1"/>
      <w:numFmt w:val="bullet"/>
      <w:lvlText w:val=""/>
      <w:lvlJc w:val="left"/>
      <w:pPr>
        <w:ind w:left="5370" w:hanging="360"/>
      </w:pPr>
      <w:rPr>
        <w:rFonts w:ascii="Wingdings" w:hAnsi="Wingdings" w:hint="default"/>
      </w:rPr>
    </w:lvl>
    <w:lvl w:ilvl="6" w:tplc="040E0001" w:tentative="1">
      <w:start w:val="1"/>
      <w:numFmt w:val="bullet"/>
      <w:lvlText w:val=""/>
      <w:lvlJc w:val="left"/>
      <w:pPr>
        <w:ind w:left="6090" w:hanging="360"/>
      </w:pPr>
      <w:rPr>
        <w:rFonts w:ascii="Symbol" w:hAnsi="Symbol" w:hint="default"/>
      </w:rPr>
    </w:lvl>
    <w:lvl w:ilvl="7" w:tplc="040E0003" w:tentative="1">
      <w:start w:val="1"/>
      <w:numFmt w:val="bullet"/>
      <w:lvlText w:val="o"/>
      <w:lvlJc w:val="left"/>
      <w:pPr>
        <w:ind w:left="6810" w:hanging="360"/>
      </w:pPr>
      <w:rPr>
        <w:rFonts w:ascii="Courier New" w:hAnsi="Courier New" w:cs="Courier New" w:hint="default"/>
      </w:rPr>
    </w:lvl>
    <w:lvl w:ilvl="8" w:tplc="040E0005" w:tentative="1">
      <w:start w:val="1"/>
      <w:numFmt w:val="bullet"/>
      <w:lvlText w:val=""/>
      <w:lvlJc w:val="left"/>
      <w:pPr>
        <w:ind w:left="7530" w:hanging="360"/>
      </w:pPr>
      <w:rPr>
        <w:rFonts w:ascii="Wingdings" w:hAnsi="Wingdings" w:hint="default"/>
      </w:rPr>
    </w:lvl>
  </w:abstractNum>
  <w:abstractNum w:abstractNumId="6">
    <w:nsid w:val="19406D2B"/>
    <w:multiLevelType w:val="singleLevel"/>
    <w:tmpl w:val="1150AF76"/>
    <w:lvl w:ilvl="0">
      <w:start w:val="1"/>
      <w:numFmt w:val="decimal"/>
      <w:lvlText w:val="%1."/>
      <w:lvlJc w:val="left"/>
      <w:pPr>
        <w:tabs>
          <w:tab w:val="num" w:pos="360"/>
        </w:tabs>
        <w:ind w:left="360" w:hanging="360"/>
      </w:pPr>
    </w:lvl>
  </w:abstractNum>
  <w:abstractNum w:abstractNumId="7">
    <w:nsid w:val="1C227C3F"/>
    <w:multiLevelType w:val="hybridMultilevel"/>
    <w:tmpl w:val="80D26198"/>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23B87E2A"/>
    <w:multiLevelType w:val="hybridMultilevel"/>
    <w:tmpl w:val="B8F2CD4E"/>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nsid w:val="2AAE2367"/>
    <w:multiLevelType w:val="hybridMultilevel"/>
    <w:tmpl w:val="2682C96E"/>
    <w:lvl w:ilvl="0" w:tplc="261C6110">
      <w:numFmt w:val="bullet"/>
      <w:lvlText w:val="-"/>
      <w:lvlJc w:val="left"/>
      <w:pPr>
        <w:ind w:left="1065" w:hanging="705"/>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nsid w:val="2EF47E11"/>
    <w:multiLevelType w:val="hybridMultilevel"/>
    <w:tmpl w:val="62141D1C"/>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31B2399C"/>
    <w:multiLevelType w:val="hybridMultilevel"/>
    <w:tmpl w:val="B838B1FC"/>
    <w:lvl w:ilvl="0" w:tplc="E8C202A8">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nsid w:val="37D240CD"/>
    <w:multiLevelType w:val="hybridMultilevel"/>
    <w:tmpl w:val="7390B68C"/>
    <w:lvl w:ilvl="0" w:tplc="E8C202A8">
      <w:start w:val="1"/>
      <w:numFmt w:val="bullet"/>
      <w:lvlText w:val=""/>
      <w:lvlJc w:val="left"/>
      <w:pPr>
        <w:ind w:left="1068" w:hanging="360"/>
      </w:pPr>
      <w:rPr>
        <w:rFonts w:ascii="Symbol" w:hAnsi="Symbol" w:hint="default"/>
      </w:rPr>
    </w:lvl>
    <w:lvl w:ilvl="1" w:tplc="040E0003" w:tentative="1">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13">
    <w:nsid w:val="41D26A3C"/>
    <w:multiLevelType w:val="hybridMultilevel"/>
    <w:tmpl w:val="59F20600"/>
    <w:lvl w:ilvl="0" w:tplc="882A469C">
      <w:numFmt w:val="bullet"/>
      <w:lvlText w:val="•"/>
      <w:lvlJc w:val="left"/>
      <w:pPr>
        <w:ind w:left="2130" w:hanging="720"/>
      </w:pPr>
      <w:rPr>
        <w:rFonts w:ascii="Calibri" w:eastAsia="DejaVu Sans" w:hAnsi="Calibri" w:cs="Times New Roman" w:hint="default"/>
      </w:rPr>
    </w:lvl>
    <w:lvl w:ilvl="1" w:tplc="040E0003" w:tentative="1">
      <w:start w:val="1"/>
      <w:numFmt w:val="bullet"/>
      <w:lvlText w:val="o"/>
      <w:lvlJc w:val="left"/>
      <w:pPr>
        <w:ind w:left="2490" w:hanging="360"/>
      </w:pPr>
      <w:rPr>
        <w:rFonts w:ascii="Courier New" w:hAnsi="Courier New" w:cs="Courier New" w:hint="default"/>
      </w:rPr>
    </w:lvl>
    <w:lvl w:ilvl="2" w:tplc="040E0005" w:tentative="1">
      <w:start w:val="1"/>
      <w:numFmt w:val="bullet"/>
      <w:lvlText w:val=""/>
      <w:lvlJc w:val="left"/>
      <w:pPr>
        <w:ind w:left="3210" w:hanging="360"/>
      </w:pPr>
      <w:rPr>
        <w:rFonts w:ascii="Wingdings" w:hAnsi="Wingdings" w:hint="default"/>
      </w:rPr>
    </w:lvl>
    <w:lvl w:ilvl="3" w:tplc="040E0001" w:tentative="1">
      <w:start w:val="1"/>
      <w:numFmt w:val="bullet"/>
      <w:lvlText w:val=""/>
      <w:lvlJc w:val="left"/>
      <w:pPr>
        <w:ind w:left="3930" w:hanging="360"/>
      </w:pPr>
      <w:rPr>
        <w:rFonts w:ascii="Symbol" w:hAnsi="Symbol" w:hint="default"/>
      </w:rPr>
    </w:lvl>
    <w:lvl w:ilvl="4" w:tplc="040E0003" w:tentative="1">
      <w:start w:val="1"/>
      <w:numFmt w:val="bullet"/>
      <w:lvlText w:val="o"/>
      <w:lvlJc w:val="left"/>
      <w:pPr>
        <w:ind w:left="4650" w:hanging="360"/>
      </w:pPr>
      <w:rPr>
        <w:rFonts w:ascii="Courier New" w:hAnsi="Courier New" w:cs="Courier New" w:hint="default"/>
      </w:rPr>
    </w:lvl>
    <w:lvl w:ilvl="5" w:tplc="040E0005" w:tentative="1">
      <w:start w:val="1"/>
      <w:numFmt w:val="bullet"/>
      <w:lvlText w:val=""/>
      <w:lvlJc w:val="left"/>
      <w:pPr>
        <w:ind w:left="5370" w:hanging="360"/>
      </w:pPr>
      <w:rPr>
        <w:rFonts w:ascii="Wingdings" w:hAnsi="Wingdings" w:hint="default"/>
      </w:rPr>
    </w:lvl>
    <w:lvl w:ilvl="6" w:tplc="040E0001" w:tentative="1">
      <w:start w:val="1"/>
      <w:numFmt w:val="bullet"/>
      <w:lvlText w:val=""/>
      <w:lvlJc w:val="left"/>
      <w:pPr>
        <w:ind w:left="6090" w:hanging="360"/>
      </w:pPr>
      <w:rPr>
        <w:rFonts w:ascii="Symbol" w:hAnsi="Symbol" w:hint="default"/>
      </w:rPr>
    </w:lvl>
    <w:lvl w:ilvl="7" w:tplc="040E0003" w:tentative="1">
      <w:start w:val="1"/>
      <w:numFmt w:val="bullet"/>
      <w:lvlText w:val="o"/>
      <w:lvlJc w:val="left"/>
      <w:pPr>
        <w:ind w:left="6810" w:hanging="360"/>
      </w:pPr>
      <w:rPr>
        <w:rFonts w:ascii="Courier New" w:hAnsi="Courier New" w:cs="Courier New" w:hint="default"/>
      </w:rPr>
    </w:lvl>
    <w:lvl w:ilvl="8" w:tplc="040E0005" w:tentative="1">
      <w:start w:val="1"/>
      <w:numFmt w:val="bullet"/>
      <w:lvlText w:val=""/>
      <w:lvlJc w:val="left"/>
      <w:pPr>
        <w:ind w:left="7530" w:hanging="360"/>
      </w:pPr>
      <w:rPr>
        <w:rFonts w:ascii="Wingdings" w:hAnsi="Wingdings" w:hint="default"/>
      </w:rPr>
    </w:lvl>
  </w:abstractNum>
  <w:abstractNum w:abstractNumId="14">
    <w:nsid w:val="457904EB"/>
    <w:multiLevelType w:val="hybridMultilevel"/>
    <w:tmpl w:val="B18AABAE"/>
    <w:lvl w:ilvl="0" w:tplc="E8C202A8">
      <w:start w:val="1"/>
      <w:numFmt w:val="bullet"/>
      <w:lvlText w:val=""/>
      <w:lvlJc w:val="left"/>
      <w:pPr>
        <w:ind w:left="720" w:hanging="360"/>
      </w:pPr>
      <w:rPr>
        <w:rFonts w:ascii="Symbol" w:hAnsi="Symbol" w:hint="default"/>
      </w:rPr>
    </w:lvl>
    <w:lvl w:ilvl="1" w:tplc="E8C202A8">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48551F69"/>
    <w:multiLevelType w:val="hybridMultilevel"/>
    <w:tmpl w:val="50E4C182"/>
    <w:lvl w:ilvl="0" w:tplc="E8C202A8">
      <w:start w:val="1"/>
      <w:numFmt w:val="bullet"/>
      <w:lvlText w:val=""/>
      <w:lvlJc w:val="left"/>
      <w:pPr>
        <w:ind w:left="1068" w:hanging="360"/>
      </w:pPr>
      <w:rPr>
        <w:rFonts w:ascii="Symbol" w:hAnsi="Symbol" w:hint="default"/>
      </w:rPr>
    </w:lvl>
    <w:lvl w:ilvl="1" w:tplc="040E0003">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16">
    <w:nsid w:val="49EE6418"/>
    <w:multiLevelType w:val="multilevel"/>
    <w:tmpl w:val="8FF66108"/>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7">
    <w:nsid w:val="4C732428"/>
    <w:multiLevelType w:val="hybridMultilevel"/>
    <w:tmpl w:val="47526594"/>
    <w:lvl w:ilvl="0" w:tplc="069E464A">
      <w:numFmt w:val="bullet"/>
      <w:lvlText w:val="-"/>
      <w:lvlJc w:val="left"/>
      <w:pPr>
        <w:tabs>
          <w:tab w:val="num" w:pos="1440"/>
        </w:tabs>
        <w:ind w:left="1440"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8">
    <w:nsid w:val="592B7EA2"/>
    <w:multiLevelType w:val="hybridMultilevel"/>
    <w:tmpl w:val="CC8468EC"/>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61AC3D3B"/>
    <w:multiLevelType w:val="hybridMultilevel"/>
    <w:tmpl w:val="9A90F60A"/>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nsid w:val="64433011"/>
    <w:multiLevelType w:val="hybridMultilevel"/>
    <w:tmpl w:val="5680EBE6"/>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6B4E56A5"/>
    <w:multiLevelType w:val="hybridMultilevel"/>
    <w:tmpl w:val="A0182598"/>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74FF3BDD"/>
    <w:multiLevelType w:val="hybridMultilevel"/>
    <w:tmpl w:val="9E26ACF6"/>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76D47156"/>
    <w:multiLevelType w:val="hybridMultilevel"/>
    <w:tmpl w:val="7110D9F4"/>
    <w:lvl w:ilvl="0" w:tplc="E8C202A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7CA10F20"/>
    <w:multiLevelType w:val="hybridMultilevel"/>
    <w:tmpl w:val="AC9C8DE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7"/>
  </w:num>
  <w:num w:numId="2">
    <w:abstractNumId w:val="24"/>
  </w:num>
  <w:num w:numId="3">
    <w:abstractNumId w:val="20"/>
  </w:num>
  <w:num w:numId="4">
    <w:abstractNumId w:val="21"/>
  </w:num>
  <w:num w:numId="5">
    <w:abstractNumId w:val="11"/>
  </w:num>
  <w:num w:numId="6">
    <w:abstractNumId w:val="8"/>
  </w:num>
  <w:num w:numId="7">
    <w:abstractNumId w:val="0"/>
  </w:num>
  <w:num w:numId="8">
    <w:abstractNumId w:val="12"/>
  </w:num>
  <w:num w:numId="9">
    <w:abstractNumId w:val="14"/>
  </w:num>
  <w:num w:numId="10">
    <w:abstractNumId w:val="19"/>
  </w:num>
  <w:num w:numId="11">
    <w:abstractNumId w:val="5"/>
  </w:num>
  <w:num w:numId="12">
    <w:abstractNumId w:val="4"/>
  </w:num>
  <w:num w:numId="13">
    <w:abstractNumId w:val="4"/>
    <w:lvlOverride w:ilvl="0">
      <w:startOverride w:val="1"/>
    </w:lvlOverride>
  </w:num>
  <w:num w:numId="14">
    <w:abstractNumId w:val="23"/>
  </w:num>
  <w:num w:numId="15">
    <w:abstractNumId w:val="1"/>
  </w:num>
  <w:num w:numId="16">
    <w:abstractNumId w:val="6"/>
  </w:num>
  <w:num w:numId="17">
    <w:abstractNumId w:val="17"/>
  </w:num>
  <w:num w:numId="18">
    <w:abstractNumId w:val="18"/>
  </w:num>
  <w:num w:numId="19">
    <w:abstractNumId w:val="2"/>
  </w:num>
  <w:num w:numId="20">
    <w:abstractNumId w:val="15"/>
  </w:num>
  <w:num w:numId="21">
    <w:abstractNumId w:val="10"/>
  </w:num>
  <w:num w:numId="22">
    <w:abstractNumId w:val="16"/>
  </w:num>
  <w:num w:numId="23">
    <w:abstractNumId w:val="10"/>
    <w:lvlOverride w:ilvl="0">
      <w:startOverride w:val="1"/>
    </w:lvlOverride>
  </w:num>
  <w:num w:numId="24">
    <w:abstractNumId w:val="22"/>
  </w:num>
  <w:num w:numId="25">
    <w:abstractNumId w:val="13"/>
  </w:num>
  <w:num w:numId="26">
    <w:abstractNumId w:val="3"/>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24E9"/>
    <w:rsid w:val="000032CF"/>
    <w:rsid w:val="000116A3"/>
    <w:rsid w:val="00012FB9"/>
    <w:rsid w:val="00016D36"/>
    <w:rsid w:val="000210CF"/>
    <w:rsid w:val="00021C74"/>
    <w:rsid w:val="00022EB8"/>
    <w:rsid w:val="00026FDC"/>
    <w:rsid w:val="00034953"/>
    <w:rsid w:val="00035DDB"/>
    <w:rsid w:val="00037546"/>
    <w:rsid w:val="0005178D"/>
    <w:rsid w:val="00052CAD"/>
    <w:rsid w:val="00065152"/>
    <w:rsid w:val="00071AAF"/>
    <w:rsid w:val="0007331D"/>
    <w:rsid w:val="000757DC"/>
    <w:rsid w:val="0008482D"/>
    <w:rsid w:val="00087CA9"/>
    <w:rsid w:val="00092B11"/>
    <w:rsid w:val="000A0ADC"/>
    <w:rsid w:val="000A5802"/>
    <w:rsid w:val="000B1578"/>
    <w:rsid w:val="000B23E4"/>
    <w:rsid w:val="000B2B7A"/>
    <w:rsid w:val="000B7EA8"/>
    <w:rsid w:val="000B7F6F"/>
    <w:rsid w:val="000C0B15"/>
    <w:rsid w:val="000C38EE"/>
    <w:rsid w:val="000C478E"/>
    <w:rsid w:val="000D66D3"/>
    <w:rsid w:val="000E3DB0"/>
    <w:rsid w:val="000E67B6"/>
    <w:rsid w:val="0010473B"/>
    <w:rsid w:val="001137A7"/>
    <w:rsid w:val="001145A7"/>
    <w:rsid w:val="00115AAD"/>
    <w:rsid w:val="0011709B"/>
    <w:rsid w:val="00123FF6"/>
    <w:rsid w:val="00123FF7"/>
    <w:rsid w:val="00124045"/>
    <w:rsid w:val="00124186"/>
    <w:rsid w:val="00125236"/>
    <w:rsid w:val="001252C7"/>
    <w:rsid w:val="00127166"/>
    <w:rsid w:val="00127891"/>
    <w:rsid w:val="0013153F"/>
    <w:rsid w:val="001316B0"/>
    <w:rsid w:val="001329A6"/>
    <w:rsid w:val="00134A42"/>
    <w:rsid w:val="00135FD8"/>
    <w:rsid w:val="0014330C"/>
    <w:rsid w:val="00153ABE"/>
    <w:rsid w:val="001621A0"/>
    <w:rsid w:val="001625EA"/>
    <w:rsid w:val="00162EC8"/>
    <w:rsid w:val="0016684C"/>
    <w:rsid w:val="00167B6C"/>
    <w:rsid w:val="00171264"/>
    <w:rsid w:val="00173C2A"/>
    <w:rsid w:val="00180B0C"/>
    <w:rsid w:val="00180D8C"/>
    <w:rsid w:val="0018114F"/>
    <w:rsid w:val="00184F5E"/>
    <w:rsid w:val="00190DD2"/>
    <w:rsid w:val="001A0A3E"/>
    <w:rsid w:val="001A51EC"/>
    <w:rsid w:val="001A5C47"/>
    <w:rsid w:val="001A5F22"/>
    <w:rsid w:val="001B0A15"/>
    <w:rsid w:val="001B4093"/>
    <w:rsid w:val="001B43AE"/>
    <w:rsid w:val="001C169B"/>
    <w:rsid w:val="001C25F8"/>
    <w:rsid w:val="001C3E34"/>
    <w:rsid w:val="001C627E"/>
    <w:rsid w:val="001C7765"/>
    <w:rsid w:val="001D1D3A"/>
    <w:rsid w:val="001D2ECA"/>
    <w:rsid w:val="001E5498"/>
    <w:rsid w:val="001F1FDF"/>
    <w:rsid w:val="0020165A"/>
    <w:rsid w:val="00205A1D"/>
    <w:rsid w:val="002078A9"/>
    <w:rsid w:val="00211567"/>
    <w:rsid w:val="00217640"/>
    <w:rsid w:val="00221ADD"/>
    <w:rsid w:val="002251DF"/>
    <w:rsid w:val="002254CA"/>
    <w:rsid w:val="00227DFE"/>
    <w:rsid w:val="002324E9"/>
    <w:rsid w:val="00233A1A"/>
    <w:rsid w:val="00237FBF"/>
    <w:rsid w:val="0024119D"/>
    <w:rsid w:val="00242B21"/>
    <w:rsid w:val="00242FF1"/>
    <w:rsid w:val="0024514B"/>
    <w:rsid w:val="002512D1"/>
    <w:rsid w:val="00251306"/>
    <w:rsid w:val="00251583"/>
    <w:rsid w:val="0025656D"/>
    <w:rsid w:val="00257F7E"/>
    <w:rsid w:val="0026273A"/>
    <w:rsid w:val="00265601"/>
    <w:rsid w:val="00266905"/>
    <w:rsid w:val="0027433C"/>
    <w:rsid w:val="00275166"/>
    <w:rsid w:val="00285131"/>
    <w:rsid w:val="0029667B"/>
    <w:rsid w:val="002A1F57"/>
    <w:rsid w:val="002A42FC"/>
    <w:rsid w:val="002A56AD"/>
    <w:rsid w:val="002B1529"/>
    <w:rsid w:val="002B6EAA"/>
    <w:rsid w:val="002C361D"/>
    <w:rsid w:val="002C4757"/>
    <w:rsid w:val="002C5F93"/>
    <w:rsid w:val="002E03D1"/>
    <w:rsid w:val="002E160B"/>
    <w:rsid w:val="002E2F82"/>
    <w:rsid w:val="002E338F"/>
    <w:rsid w:val="002F31A6"/>
    <w:rsid w:val="002F59E2"/>
    <w:rsid w:val="00300072"/>
    <w:rsid w:val="00303ABF"/>
    <w:rsid w:val="003050E9"/>
    <w:rsid w:val="00305369"/>
    <w:rsid w:val="003104EB"/>
    <w:rsid w:val="00311A65"/>
    <w:rsid w:val="0031571A"/>
    <w:rsid w:val="00317EC7"/>
    <w:rsid w:val="00323C06"/>
    <w:rsid w:val="0032480C"/>
    <w:rsid w:val="00330C3C"/>
    <w:rsid w:val="00331A50"/>
    <w:rsid w:val="0033202A"/>
    <w:rsid w:val="00341C99"/>
    <w:rsid w:val="003474CB"/>
    <w:rsid w:val="00347A00"/>
    <w:rsid w:val="003538AC"/>
    <w:rsid w:val="003539AA"/>
    <w:rsid w:val="00353EEA"/>
    <w:rsid w:val="003577E3"/>
    <w:rsid w:val="00362289"/>
    <w:rsid w:val="003628E0"/>
    <w:rsid w:val="00367618"/>
    <w:rsid w:val="00372F87"/>
    <w:rsid w:val="003774E5"/>
    <w:rsid w:val="00377986"/>
    <w:rsid w:val="00377BDB"/>
    <w:rsid w:val="003827BF"/>
    <w:rsid w:val="003849D6"/>
    <w:rsid w:val="00385ACE"/>
    <w:rsid w:val="00387AF2"/>
    <w:rsid w:val="00394FA5"/>
    <w:rsid w:val="003A57A8"/>
    <w:rsid w:val="003A60B1"/>
    <w:rsid w:val="003B4B59"/>
    <w:rsid w:val="003B645A"/>
    <w:rsid w:val="003B79C3"/>
    <w:rsid w:val="003C198F"/>
    <w:rsid w:val="003D059F"/>
    <w:rsid w:val="003D0648"/>
    <w:rsid w:val="003D1D24"/>
    <w:rsid w:val="003D5815"/>
    <w:rsid w:val="003D6C91"/>
    <w:rsid w:val="003E0AB0"/>
    <w:rsid w:val="003E23ED"/>
    <w:rsid w:val="003E243F"/>
    <w:rsid w:val="003E37A3"/>
    <w:rsid w:val="003F6A9F"/>
    <w:rsid w:val="003F6B78"/>
    <w:rsid w:val="003F79D8"/>
    <w:rsid w:val="00403E4A"/>
    <w:rsid w:val="00412643"/>
    <w:rsid w:val="00412A81"/>
    <w:rsid w:val="00413649"/>
    <w:rsid w:val="00417200"/>
    <w:rsid w:val="00420200"/>
    <w:rsid w:val="00420EE9"/>
    <w:rsid w:val="00422943"/>
    <w:rsid w:val="00422E95"/>
    <w:rsid w:val="004241FA"/>
    <w:rsid w:val="004258E9"/>
    <w:rsid w:val="004276F1"/>
    <w:rsid w:val="00427FC0"/>
    <w:rsid w:val="004376F7"/>
    <w:rsid w:val="00440D0E"/>
    <w:rsid w:val="00445662"/>
    <w:rsid w:val="00447154"/>
    <w:rsid w:val="00447880"/>
    <w:rsid w:val="004554CE"/>
    <w:rsid w:val="004563AC"/>
    <w:rsid w:val="004563AF"/>
    <w:rsid w:val="00457BDE"/>
    <w:rsid w:val="00473D4F"/>
    <w:rsid w:val="004741CA"/>
    <w:rsid w:val="00480270"/>
    <w:rsid w:val="00480612"/>
    <w:rsid w:val="00481412"/>
    <w:rsid w:val="004814F2"/>
    <w:rsid w:val="0048586E"/>
    <w:rsid w:val="0049037F"/>
    <w:rsid w:val="0049658D"/>
    <w:rsid w:val="004A0AF2"/>
    <w:rsid w:val="004B47ED"/>
    <w:rsid w:val="004B6146"/>
    <w:rsid w:val="004B79FD"/>
    <w:rsid w:val="004C0815"/>
    <w:rsid w:val="004C1A10"/>
    <w:rsid w:val="004D5CAE"/>
    <w:rsid w:val="004E0CD6"/>
    <w:rsid w:val="004E3A9D"/>
    <w:rsid w:val="004E4F7B"/>
    <w:rsid w:val="004E504F"/>
    <w:rsid w:val="004E6A4D"/>
    <w:rsid w:val="004F6246"/>
    <w:rsid w:val="004F6DFC"/>
    <w:rsid w:val="005102AF"/>
    <w:rsid w:val="00510305"/>
    <w:rsid w:val="00516211"/>
    <w:rsid w:val="0052160A"/>
    <w:rsid w:val="00523064"/>
    <w:rsid w:val="0052442B"/>
    <w:rsid w:val="00527DFB"/>
    <w:rsid w:val="0054079C"/>
    <w:rsid w:val="005413F0"/>
    <w:rsid w:val="005501C4"/>
    <w:rsid w:val="005575BF"/>
    <w:rsid w:val="0055778E"/>
    <w:rsid w:val="005621FF"/>
    <w:rsid w:val="00565EF8"/>
    <w:rsid w:val="00567115"/>
    <w:rsid w:val="00567C8C"/>
    <w:rsid w:val="00572A2F"/>
    <w:rsid w:val="005749DC"/>
    <w:rsid w:val="00575FEE"/>
    <w:rsid w:val="0057627E"/>
    <w:rsid w:val="00580495"/>
    <w:rsid w:val="005835DE"/>
    <w:rsid w:val="00595287"/>
    <w:rsid w:val="005A3493"/>
    <w:rsid w:val="005A791F"/>
    <w:rsid w:val="005B5CD0"/>
    <w:rsid w:val="005C17AE"/>
    <w:rsid w:val="005C49AF"/>
    <w:rsid w:val="005D5889"/>
    <w:rsid w:val="005E0DDE"/>
    <w:rsid w:val="005E10EA"/>
    <w:rsid w:val="005E310C"/>
    <w:rsid w:val="005E46D5"/>
    <w:rsid w:val="005E7414"/>
    <w:rsid w:val="005F6D23"/>
    <w:rsid w:val="005F77EB"/>
    <w:rsid w:val="00600072"/>
    <w:rsid w:val="00603C33"/>
    <w:rsid w:val="00605CF9"/>
    <w:rsid w:val="00611524"/>
    <w:rsid w:val="006144EA"/>
    <w:rsid w:val="006145CD"/>
    <w:rsid w:val="00621A42"/>
    <w:rsid w:val="006270E6"/>
    <w:rsid w:val="0063589D"/>
    <w:rsid w:val="00643D16"/>
    <w:rsid w:val="006450B6"/>
    <w:rsid w:val="00650D22"/>
    <w:rsid w:val="006556D4"/>
    <w:rsid w:val="00657F7A"/>
    <w:rsid w:val="00661FBF"/>
    <w:rsid w:val="006633CD"/>
    <w:rsid w:val="006636E6"/>
    <w:rsid w:val="0066646B"/>
    <w:rsid w:val="00672AA1"/>
    <w:rsid w:val="00672DFB"/>
    <w:rsid w:val="006734C6"/>
    <w:rsid w:val="006805B0"/>
    <w:rsid w:val="00686E62"/>
    <w:rsid w:val="006908D3"/>
    <w:rsid w:val="00693A6E"/>
    <w:rsid w:val="0069613E"/>
    <w:rsid w:val="006B0A52"/>
    <w:rsid w:val="006B5509"/>
    <w:rsid w:val="006C2AE2"/>
    <w:rsid w:val="006C43DA"/>
    <w:rsid w:val="006C4911"/>
    <w:rsid w:val="006D5BC2"/>
    <w:rsid w:val="006E76D1"/>
    <w:rsid w:val="006F0B99"/>
    <w:rsid w:val="006F4C62"/>
    <w:rsid w:val="006F5F11"/>
    <w:rsid w:val="00702DA2"/>
    <w:rsid w:val="0070358C"/>
    <w:rsid w:val="00703873"/>
    <w:rsid w:val="007171F2"/>
    <w:rsid w:val="00717B9E"/>
    <w:rsid w:val="00724092"/>
    <w:rsid w:val="007262C5"/>
    <w:rsid w:val="0072724A"/>
    <w:rsid w:val="007276D8"/>
    <w:rsid w:val="00730992"/>
    <w:rsid w:val="00731BAD"/>
    <w:rsid w:val="007430CD"/>
    <w:rsid w:val="00747A54"/>
    <w:rsid w:val="0075030B"/>
    <w:rsid w:val="00751659"/>
    <w:rsid w:val="0075311B"/>
    <w:rsid w:val="00753491"/>
    <w:rsid w:val="007545C1"/>
    <w:rsid w:val="00757BC9"/>
    <w:rsid w:val="00757DF5"/>
    <w:rsid w:val="0076021D"/>
    <w:rsid w:val="007631EF"/>
    <w:rsid w:val="00765B2E"/>
    <w:rsid w:val="00766C9D"/>
    <w:rsid w:val="0077171C"/>
    <w:rsid w:val="00774C27"/>
    <w:rsid w:val="00776BE2"/>
    <w:rsid w:val="00777DD8"/>
    <w:rsid w:val="00780B92"/>
    <w:rsid w:val="0078280D"/>
    <w:rsid w:val="00782F27"/>
    <w:rsid w:val="007A68E1"/>
    <w:rsid w:val="007A6AA7"/>
    <w:rsid w:val="007B11E0"/>
    <w:rsid w:val="007B22B3"/>
    <w:rsid w:val="007B61ED"/>
    <w:rsid w:val="007B6BB6"/>
    <w:rsid w:val="007D0440"/>
    <w:rsid w:val="007D060C"/>
    <w:rsid w:val="007D1CE0"/>
    <w:rsid w:val="007D1EA4"/>
    <w:rsid w:val="007E4745"/>
    <w:rsid w:val="007E79A5"/>
    <w:rsid w:val="007F0ED8"/>
    <w:rsid w:val="007F19B2"/>
    <w:rsid w:val="007F2BBA"/>
    <w:rsid w:val="007F60E5"/>
    <w:rsid w:val="007F69DC"/>
    <w:rsid w:val="00800400"/>
    <w:rsid w:val="00800850"/>
    <w:rsid w:val="00803C39"/>
    <w:rsid w:val="0080565B"/>
    <w:rsid w:val="0081020A"/>
    <w:rsid w:val="00811402"/>
    <w:rsid w:val="00820CF8"/>
    <w:rsid w:val="008215C2"/>
    <w:rsid w:val="0082228D"/>
    <w:rsid w:val="00822F4B"/>
    <w:rsid w:val="0082515C"/>
    <w:rsid w:val="0083448B"/>
    <w:rsid w:val="00844E98"/>
    <w:rsid w:val="00854E44"/>
    <w:rsid w:val="00862A64"/>
    <w:rsid w:val="00862C0E"/>
    <w:rsid w:val="00863D25"/>
    <w:rsid w:val="008729C9"/>
    <w:rsid w:val="00877E77"/>
    <w:rsid w:val="008853EA"/>
    <w:rsid w:val="00885DB8"/>
    <w:rsid w:val="008917A6"/>
    <w:rsid w:val="008921BB"/>
    <w:rsid w:val="00892ED6"/>
    <w:rsid w:val="00893474"/>
    <w:rsid w:val="00894B0E"/>
    <w:rsid w:val="00896CBE"/>
    <w:rsid w:val="008A15F3"/>
    <w:rsid w:val="008A187F"/>
    <w:rsid w:val="008A21AD"/>
    <w:rsid w:val="008A301E"/>
    <w:rsid w:val="008B1455"/>
    <w:rsid w:val="008B2EC0"/>
    <w:rsid w:val="008B31F5"/>
    <w:rsid w:val="008B3BF8"/>
    <w:rsid w:val="008B4579"/>
    <w:rsid w:val="008C3AE7"/>
    <w:rsid w:val="008C784F"/>
    <w:rsid w:val="008D735B"/>
    <w:rsid w:val="008E55B5"/>
    <w:rsid w:val="008E7566"/>
    <w:rsid w:val="008F0724"/>
    <w:rsid w:val="008F183A"/>
    <w:rsid w:val="008F22AF"/>
    <w:rsid w:val="008F5683"/>
    <w:rsid w:val="00915EC0"/>
    <w:rsid w:val="0092144B"/>
    <w:rsid w:val="00930812"/>
    <w:rsid w:val="009335F0"/>
    <w:rsid w:val="0093507D"/>
    <w:rsid w:val="00941167"/>
    <w:rsid w:val="0094249D"/>
    <w:rsid w:val="009431F4"/>
    <w:rsid w:val="009461C3"/>
    <w:rsid w:val="00952A6E"/>
    <w:rsid w:val="009548A5"/>
    <w:rsid w:val="00956E10"/>
    <w:rsid w:val="00960EE6"/>
    <w:rsid w:val="009672B6"/>
    <w:rsid w:val="00972279"/>
    <w:rsid w:val="00974CDF"/>
    <w:rsid w:val="009800BF"/>
    <w:rsid w:val="009806A4"/>
    <w:rsid w:val="00982EA3"/>
    <w:rsid w:val="00987CB0"/>
    <w:rsid w:val="009A2794"/>
    <w:rsid w:val="009A4618"/>
    <w:rsid w:val="009A5314"/>
    <w:rsid w:val="009A6C67"/>
    <w:rsid w:val="009A70C7"/>
    <w:rsid w:val="009B1EDB"/>
    <w:rsid w:val="009B2F3A"/>
    <w:rsid w:val="009B3A90"/>
    <w:rsid w:val="009C02F4"/>
    <w:rsid w:val="009C1B6F"/>
    <w:rsid w:val="009D4684"/>
    <w:rsid w:val="009E0DD2"/>
    <w:rsid w:val="009E282C"/>
    <w:rsid w:val="009E3553"/>
    <w:rsid w:val="009E441C"/>
    <w:rsid w:val="009E4954"/>
    <w:rsid w:val="009E6D6D"/>
    <w:rsid w:val="009F0165"/>
    <w:rsid w:val="009F0B78"/>
    <w:rsid w:val="009F3C28"/>
    <w:rsid w:val="009F699A"/>
    <w:rsid w:val="00A00984"/>
    <w:rsid w:val="00A05328"/>
    <w:rsid w:val="00A06533"/>
    <w:rsid w:val="00A10EBB"/>
    <w:rsid w:val="00A111D2"/>
    <w:rsid w:val="00A1423D"/>
    <w:rsid w:val="00A20999"/>
    <w:rsid w:val="00A2285D"/>
    <w:rsid w:val="00A24388"/>
    <w:rsid w:val="00A24903"/>
    <w:rsid w:val="00A3267A"/>
    <w:rsid w:val="00A35CEB"/>
    <w:rsid w:val="00A3696C"/>
    <w:rsid w:val="00A42F3F"/>
    <w:rsid w:val="00A44ED3"/>
    <w:rsid w:val="00A47F7C"/>
    <w:rsid w:val="00A57B7B"/>
    <w:rsid w:val="00A60C1C"/>
    <w:rsid w:val="00A65C30"/>
    <w:rsid w:val="00A72317"/>
    <w:rsid w:val="00A76C87"/>
    <w:rsid w:val="00A77003"/>
    <w:rsid w:val="00A82564"/>
    <w:rsid w:val="00A825E2"/>
    <w:rsid w:val="00A84D31"/>
    <w:rsid w:val="00A859DF"/>
    <w:rsid w:val="00A87BC0"/>
    <w:rsid w:val="00A946A1"/>
    <w:rsid w:val="00AA7DED"/>
    <w:rsid w:val="00AB2D84"/>
    <w:rsid w:val="00AB501F"/>
    <w:rsid w:val="00AC62C1"/>
    <w:rsid w:val="00AC7EE3"/>
    <w:rsid w:val="00AD3D80"/>
    <w:rsid w:val="00AD4BA8"/>
    <w:rsid w:val="00AD4C51"/>
    <w:rsid w:val="00AD6784"/>
    <w:rsid w:val="00AD6DEF"/>
    <w:rsid w:val="00AE0424"/>
    <w:rsid w:val="00AE2447"/>
    <w:rsid w:val="00AF5EF1"/>
    <w:rsid w:val="00B03EAA"/>
    <w:rsid w:val="00B05AC8"/>
    <w:rsid w:val="00B06048"/>
    <w:rsid w:val="00B10E91"/>
    <w:rsid w:val="00B122DA"/>
    <w:rsid w:val="00B12F2B"/>
    <w:rsid w:val="00B30B28"/>
    <w:rsid w:val="00B33CFA"/>
    <w:rsid w:val="00B33FAF"/>
    <w:rsid w:val="00B37D70"/>
    <w:rsid w:val="00B43058"/>
    <w:rsid w:val="00B50AA4"/>
    <w:rsid w:val="00B52C83"/>
    <w:rsid w:val="00B556C2"/>
    <w:rsid w:val="00B57786"/>
    <w:rsid w:val="00B628AE"/>
    <w:rsid w:val="00B7031D"/>
    <w:rsid w:val="00B768C3"/>
    <w:rsid w:val="00B76D9E"/>
    <w:rsid w:val="00B80A1B"/>
    <w:rsid w:val="00B83D7A"/>
    <w:rsid w:val="00B846AB"/>
    <w:rsid w:val="00B92AF5"/>
    <w:rsid w:val="00BB0A76"/>
    <w:rsid w:val="00BB3C30"/>
    <w:rsid w:val="00BB4277"/>
    <w:rsid w:val="00BB4CAF"/>
    <w:rsid w:val="00BC372E"/>
    <w:rsid w:val="00BC48C4"/>
    <w:rsid w:val="00BC51CC"/>
    <w:rsid w:val="00BC6ACA"/>
    <w:rsid w:val="00BD401E"/>
    <w:rsid w:val="00BD44D6"/>
    <w:rsid w:val="00BD75D0"/>
    <w:rsid w:val="00BE1725"/>
    <w:rsid w:val="00BE2977"/>
    <w:rsid w:val="00BE48DE"/>
    <w:rsid w:val="00BE71C9"/>
    <w:rsid w:val="00BE7518"/>
    <w:rsid w:val="00BF4A7C"/>
    <w:rsid w:val="00BF5730"/>
    <w:rsid w:val="00BF694A"/>
    <w:rsid w:val="00BF6E35"/>
    <w:rsid w:val="00C03010"/>
    <w:rsid w:val="00C141BA"/>
    <w:rsid w:val="00C171E4"/>
    <w:rsid w:val="00C1796E"/>
    <w:rsid w:val="00C20481"/>
    <w:rsid w:val="00C2134F"/>
    <w:rsid w:val="00C25AC5"/>
    <w:rsid w:val="00C320FD"/>
    <w:rsid w:val="00C32897"/>
    <w:rsid w:val="00C3295F"/>
    <w:rsid w:val="00C47EB2"/>
    <w:rsid w:val="00C52A34"/>
    <w:rsid w:val="00C5461C"/>
    <w:rsid w:val="00C55EB6"/>
    <w:rsid w:val="00C63C8C"/>
    <w:rsid w:val="00C65DAB"/>
    <w:rsid w:val="00C660AF"/>
    <w:rsid w:val="00C66826"/>
    <w:rsid w:val="00C73AE0"/>
    <w:rsid w:val="00C74142"/>
    <w:rsid w:val="00C76DB6"/>
    <w:rsid w:val="00C8189C"/>
    <w:rsid w:val="00C84C20"/>
    <w:rsid w:val="00C87972"/>
    <w:rsid w:val="00C910C1"/>
    <w:rsid w:val="00CA0212"/>
    <w:rsid w:val="00CA0B1D"/>
    <w:rsid w:val="00CA115B"/>
    <w:rsid w:val="00CA2A6C"/>
    <w:rsid w:val="00CA4C42"/>
    <w:rsid w:val="00CB002F"/>
    <w:rsid w:val="00CB30BC"/>
    <w:rsid w:val="00CC501E"/>
    <w:rsid w:val="00CC7AFA"/>
    <w:rsid w:val="00CD24E7"/>
    <w:rsid w:val="00CD4178"/>
    <w:rsid w:val="00CD43F2"/>
    <w:rsid w:val="00CD7647"/>
    <w:rsid w:val="00CE4594"/>
    <w:rsid w:val="00CF0C79"/>
    <w:rsid w:val="00CF4F57"/>
    <w:rsid w:val="00D10EA3"/>
    <w:rsid w:val="00D12DB2"/>
    <w:rsid w:val="00D17FF0"/>
    <w:rsid w:val="00D22328"/>
    <w:rsid w:val="00D3638C"/>
    <w:rsid w:val="00D36CDF"/>
    <w:rsid w:val="00D37883"/>
    <w:rsid w:val="00D4789C"/>
    <w:rsid w:val="00D521F0"/>
    <w:rsid w:val="00D57F09"/>
    <w:rsid w:val="00D605EA"/>
    <w:rsid w:val="00D60B73"/>
    <w:rsid w:val="00D614CA"/>
    <w:rsid w:val="00D62854"/>
    <w:rsid w:val="00D6326C"/>
    <w:rsid w:val="00D638A7"/>
    <w:rsid w:val="00D640B9"/>
    <w:rsid w:val="00D6435E"/>
    <w:rsid w:val="00D70113"/>
    <w:rsid w:val="00D779F4"/>
    <w:rsid w:val="00D8220A"/>
    <w:rsid w:val="00D83FB7"/>
    <w:rsid w:val="00D86537"/>
    <w:rsid w:val="00D86DEB"/>
    <w:rsid w:val="00D86F07"/>
    <w:rsid w:val="00D92FBA"/>
    <w:rsid w:val="00DA7111"/>
    <w:rsid w:val="00DA7636"/>
    <w:rsid w:val="00DB1C63"/>
    <w:rsid w:val="00DB3C9B"/>
    <w:rsid w:val="00DC02B0"/>
    <w:rsid w:val="00DD0523"/>
    <w:rsid w:val="00DD30F3"/>
    <w:rsid w:val="00DD7E4A"/>
    <w:rsid w:val="00DE0A7D"/>
    <w:rsid w:val="00DE146F"/>
    <w:rsid w:val="00DE75C2"/>
    <w:rsid w:val="00DF1452"/>
    <w:rsid w:val="00DF5705"/>
    <w:rsid w:val="00E02E94"/>
    <w:rsid w:val="00E10750"/>
    <w:rsid w:val="00E10B20"/>
    <w:rsid w:val="00E1625C"/>
    <w:rsid w:val="00E20BEC"/>
    <w:rsid w:val="00E20C74"/>
    <w:rsid w:val="00E23D19"/>
    <w:rsid w:val="00E24D80"/>
    <w:rsid w:val="00E2791C"/>
    <w:rsid w:val="00E36BF4"/>
    <w:rsid w:val="00E44B21"/>
    <w:rsid w:val="00E44B50"/>
    <w:rsid w:val="00E459A8"/>
    <w:rsid w:val="00E5008D"/>
    <w:rsid w:val="00E50DDD"/>
    <w:rsid w:val="00E527D4"/>
    <w:rsid w:val="00E537A8"/>
    <w:rsid w:val="00E5426D"/>
    <w:rsid w:val="00E63631"/>
    <w:rsid w:val="00E67E85"/>
    <w:rsid w:val="00E70DA6"/>
    <w:rsid w:val="00E74B0C"/>
    <w:rsid w:val="00E76A59"/>
    <w:rsid w:val="00E83D85"/>
    <w:rsid w:val="00E84860"/>
    <w:rsid w:val="00E856AB"/>
    <w:rsid w:val="00E86067"/>
    <w:rsid w:val="00E909EC"/>
    <w:rsid w:val="00E93BD6"/>
    <w:rsid w:val="00E95BF7"/>
    <w:rsid w:val="00EB0C35"/>
    <w:rsid w:val="00EB7F27"/>
    <w:rsid w:val="00EC1EBF"/>
    <w:rsid w:val="00EC3499"/>
    <w:rsid w:val="00ED019E"/>
    <w:rsid w:val="00ED36A2"/>
    <w:rsid w:val="00ED3D44"/>
    <w:rsid w:val="00ED52EF"/>
    <w:rsid w:val="00ED5D01"/>
    <w:rsid w:val="00ED773B"/>
    <w:rsid w:val="00EE1375"/>
    <w:rsid w:val="00EE1A6C"/>
    <w:rsid w:val="00EE7012"/>
    <w:rsid w:val="00EF1617"/>
    <w:rsid w:val="00EF21A1"/>
    <w:rsid w:val="00EF4BCF"/>
    <w:rsid w:val="00F16657"/>
    <w:rsid w:val="00F2178A"/>
    <w:rsid w:val="00F23E63"/>
    <w:rsid w:val="00F27129"/>
    <w:rsid w:val="00F27A50"/>
    <w:rsid w:val="00F32054"/>
    <w:rsid w:val="00F336D5"/>
    <w:rsid w:val="00F3375C"/>
    <w:rsid w:val="00F35F2B"/>
    <w:rsid w:val="00F36A74"/>
    <w:rsid w:val="00F43ED4"/>
    <w:rsid w:val="00F44743"/>
    <w:rsid w:val="00F452F4"/>
    <w:rsid w:val="00F50BD3"/>
    <w:rsid w:val="00F534A2"/>
    <w:rsid w:val="00F5364B"/>
    <w:rsid w:val="00F54AFB"/>
    <w:rsid w:val="00F54EC0"/>
    <w:rsid w:val="00F64D1F"/>
    <w:rsid w:val="00F73A4D"/>
    <w:rsid w:val="00F74205"/>
    <w:rsid w:val="00F81836"/>
    <w:rsid w:val="00F83915"/>
    <w:rsid w:val="00F948C9"/>
    <w:rsid w:val="00FB5C80"/>
    <w:rsid w:val="00FB72B9"/>
    <w:rsid w:val="00FB767F"/>
    <w:rsid w:val="00FC162B"/>
    <w:rsid w:val="00FC4FEC"/>
    <w:rsid w:val="00FD5CC0"/>
    <w:rsid w:val="00FD5D06"/>
    <w:rsid w:val="00FE1AEF"/>
    <w:rsid w:val="00FE4F7A"/>
    <w:rsid w:val="00FF00F4"/>
    <w:rsid w:val="00FF0535"/>
    <w:rsid w:val="00FF0983"/>
    <w:rsid w:val="00FF1574"/>
    <w:rsid w:val="00FF162D"/>
    <w:rsid w:val="00FF166A"/>
    <w:rsid w:val="00FF34C0"/>
    <w:rsid w:val="00FF4161"/>
    <w:rsid w:val="00FF7208"/>
    <w:rsid w:val="00FF7386"/>
    <w:rsid w:val="00FF7BB2"/>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List" w:uiPriority="0"/>
    <w:lsdException w:name="Title" w:semiHidden="0" w:uiPriority="0" w:unhideWhenUsed="0" w:qFormat="1"/>
    <w:lsdException w:name="Default Paragraph Font" w:uiPriority="1"/>
    <w:lsdException w:name="Subtitle" w:semiHidden="0" w:uiPriority="0"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1">
    <w:name w:val="heading 1"/>
    <w:basedOn w:val="Norml"/>
    <w:next w:val="Norml"/>
    <w:link w:val="Cmsor1Char"/>
    <w:qFormat/>
    <w:rsid w:val="0031571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msor2">
    <w:name w:val="heading 2"/>
    <w:basedOn w:val="Norml"/>
    <w:next w:val="Norml"/>
    <w:link w:val="Cmsor2Char"/>
    <w:unhideWhenUsed/>
    <w:qFormat/>
    <w:rsid w:val="00CF0C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Cmsor3">
    <w:name w:val="heading 3"/>
    <w:basedOn w:val="Norml"/>
    <w:next w:val="Norml"/>
    <w:link w:val="Cmsor3Char"/>
    <w:unhideWhenUsed/>
    <w:qFormat/>
    <w:rsid w:val="00DB1C63"/>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D2232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style2">
    <w:name w:val="style2"/>
    <w:basedOn w:val="Bekezdsalapbettpusa"/>
    <w:rsid w:val="00457BDE"/>
  </w:style>
  <w:style w:type="paragraph" w:styleId="Listaszerbekezds">
    <w:name w:val="List Paragraph"/>
    <w:basedOn w:val="Norml"/>
    <w:uiPriority w:val="34"/>
    <w:qFormat/>
    <w:rsid w:val="00FF7386"/>
    <w:pPr>
      <w:ind w:left="720"/>
      <w:contextualSpacing/>
    </w:pPr>
  </w:style>
  <w:style w:type="table" w:styleId="Rcsostblzat">
    <w:name w:val="Table Grid"/>
    <w:basedOn w:val="Normltblzat"/>
    <w:uiPriority w:val="59"/>
    <w:rsid w:val="005F6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fej">
    <w:name w:val="header"/>
    <w:basedOn w:val="Norml"/>
    <w:link w:val="lfejChar"/>
    <w:uiPriority w:val="99"/>
    <w:unhideWhenUsed/>
    <w:rsid w:val="003D1D24"/>
    <w:pPr>
      <w:tabs>
        <w:tab w:val="center" w:pos="4536"/>
        <w:tab w:val="right" w:pos="9072"/>
      </w:tabs>
      <w:spacing w:after="0" w:line="240" w:lineRule="auto"/>
    </w:pPr>
  </w:style>
  <w:style w:type="character" w:customStyle="1" w:styleId="lfejChar">
    <w:name w:val="Élőfej Char"/>
    <w:basedOn w:val="Bekezdsalapbettpusa"/>
    <w:link w:val="lfej"/>
    <w:uiPriority w:val="99"/>
    <w:rsid w:val="003D1D24"/>
  </w:style>
  <w:style w:type="paragraph" w:styleId="llb">
    <w:name w:val="footer"/>
    <w:basedOn w:val="Norml"/>
    <w:link w:val="llbChar"/>
    <w:unhideWhenUsed/>
    <w:rsid w:val="003D1D24"/>
    <w:pPr>
      <w:tabs>
        <w:tab w:val="center" w:pos="4536"/>
        <w:tab w:val="right" w:pos="9072"/>
      </w:tabs>
      <w:spacing w:after="0" w:line="240" w:lineRule="auto"/>
    </w:pPr>
  </w:style>
  <w:style w:type="character" w:customStyle="1" w:styleId="llbChar">
    <w:name w:val="Élőláb Char"/>
    <w:basedOn w:val="Bekezdsalapbettpusa"/>
    <w:link w:val="llb"/>
    <w:uiPriority w:val="99"/>
    <w:rsid w:val="003D1D24"/>
  </w:style>
  <w:style w:type="character" w:customStyle="1" w:styleId="Cmsor3Char">
    <w:name w:val="Címsor 3 Char"/>
    <w:basedOn w:val="Bekezdsalapbettpusa"/>
    <w:link w:val="Cmsor3"/>
    <w:uiPriority w:val="9"/>
    <w:rsid w:val="00DB1C63"/>
    <w:rPr>
      <w:rFonts w:asciiTheme="majorHAnsi" w:eastAsiaTheme="majorEastAsia" w:hAnsiTheme="majorHAnsi" w:cstheme="majorBidi"/>
      <w:b/>
      <w:bCs/>
      <w:color w:val="4F81BD" w:themeColor="accent1"/>
    </w:rPr>
  </w:style>
  <w:style w:type="character" w:customStyle="1" w:styleId="Cmsor2Char">
    <w:name w:val="Címsor 2 Char"/>
    <w:basedOn w:val="Bekezdsalapbettpusa"/>
    <w:link w:val="Cmsor2"/>
    <w:rsid w:val="00CF0C79"/>
    <w:rPr>
      <w:rFonts w:asciiTheme="majorHAnsi" w:eastAsiaTheme="majorEastAsia" w:hAnsiTheme="majorHAnsi" w:cstheme="majorBidi"/>
      <w:b/>
      <w:bCs/>
      <w:color w:val="4F81BD" w:themeColor="accent1"/>
      <w:sz w:val="26"/>
      <w:szCs w:val="26"/>
    </w:rPr>
  </w:style>
  <w:style w:type="paragraph" w:styleId="Buborkszveg">
    <w:name w:val="Balloon Text"/>
    <w:basedOn w:val="Norml"/>
    <w:link w:val="BuborkszvegChar"/>
    <w:uiPriority w:val="99"/>
    <w:semiHidden/>
    <w:unhideWhenUsed/>
    <w:rsid w:val="00ED019E"/>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D019E"/>
    <w:rPr>
      <w:rFonts w:ascii="Tahoma" w:hAnsi="Tahoma" w:cs="Tahoma"/>
      <w:sz w:val="16"/>
      <w:szCs w:val="16"/>
    </w:rPr>
  </w:style>
  <w:style w:type="character" w:customStyle="1" w:styleId="apple-converted-space">
    <w:name w:val="apple-converted-space"/>
    <w:basedOn w:val="Bekezdsalapbettpusa"/>
    <w:rsid w:val="009B3A90"/>
  </w:style>
  <w:style w:type="character" w:styleId="Hiperhivatkozs">
    <w:name w:val="Hyperlink"/>
    <w:basedOn w:val="Bekezdsalapbettpusa"/>
    <w:uiPriority w:val="99"/>
    <w:unhideWhenUsed/>
    <w:rsid w:val="008215C2"/>
    <w:rPr>
      <w:color w:val="0000FF"/>
      <w:u w:val="single"/>
    </w:rPr>
  </w:style>
  <w:style w:type="paragraph" w:customStyle="1" w:styleId="Standard">
    <w:name w:val="Standard"/>
    <w:rsid w:val="0049658D"/>
    <w:pPr>
      <w:widowControl w:val="0"/>
      <w:suppressAutoHyphens/>
      <w:autoSpaceDN w:val="0"/>
      <w:spacing w:after="0" w:line="240" w:lineRule="auto"/>
      <w:textAlignment w:val="baseline"/>
    </w:pPr>
    <w:rPr>
      <w:rFonts w:ascii="Thorndale AMT" w:eastAsia="DejaVu Sans" w:hAnsi="Thorndale AMT" w:cs="DejaVu Sans"/>
      <w:kern w:val="3"/>
      <w:sz w:val="24"/>
      <w:szCs w:val="24"/>
      <w:lang w:eastAsia="zh-CN" w:bidi="hi-IN"/>
    </w:rPr>
  </w:style>
  <w:style w:type="paragraph" w:customStyle="1" w:styleId="Textbody">
    <w:name w:val="Text body"/>
    <w:basedOn w:val="Standard"/>
    <w:rsid w:val="0094249D"/>
    <w:pPr>
      <w:spacing w:after="120"/>
    </w:pPr>
  </w:style>
  <w:style w:type="paragraph" w:customStyle="1" w:styleId="TableContents">
    <w:name w:val="Table Contents"/>
    <w:basedOn w:val="Standard"/>
    <w:rsid w:val="0094249D"/>
    <w:pPr>
      <w:suppressLineNumbers/>
    </w:pPr>
  </w:style>
  <w:style w:type="paragraph" w:customStyle="1" w:styleId="WW-Szvegtrzs2">
    <w:name w:val="WW-Szövegtörzs 2"/>
    <w:basedOn w:val="Standard"/>
    <w:rsid w:val="0094249D"/>
    <w:pPr>
      <w:jc w:val="both"/>
    </w:pPr>
    <w:rPr>
      <w:rFonts w:ascii="Times New Roman" w:hAnsi="Times New Roman" w:cs="Times New Roman"/>
      <w:sz w:val="28"/>
    </w:rPr>
  </w:style>
  <w:style w:type="character" w:customStyle="1" w:styleId="Internetlink">
    <w:name w:val="Internet link"/>
    <w:rsid w:val="0094249D"/>
    <w:rPr>
      <w:color w:val="000080"/>
      <w:u w:val="single"/>
    </w:rPr>
  </w:style>
  <w:style w:type="numbering" w:customStyle="1" w:styleId="WW8Num1">
    <w:name w:val="WW8Num1"/>
    <w:basedOn w:val="Nemlista"/>
    <w:rsid w:val="0094249D"/>
    <w:pPr>
      <w:numPr>
        <w:numId w:val="12"/>
      </w:numPr>
    </w:pPr>
  </w:style>
  <w:style w:type="paragraph" w:styleId="Szvegtrzs2">
    <w:name w:val="Body Text 2"/>
    <w:basedOn w:val="Norml"/>
    <w:link w:val="Szvegtrzs2Char"/>
    <w:rsid w:val="0031571A"/>
    <w:pPr>
      <w:spacing w:after="120" w:line="480" w:lineRule="auto"/>
    </w:pPr>
    <w:rPr>
      <w:rFonts w:ascii="Times New Roman" w:eastAsia="Times New Roman" w:hAnsi="Times New Roman" w:cs="Times New Roman"/>
      <w:sz w:val="24"/>
      <w:szCs w:val="24"/>
      <w:lang w:eastAsia="hu-HU"/>
    </w:rPr>
  </w:style>
  <w:style w:type="character" w:customStyle="1" w:styleId="Szvegtrzs2Char">
    <w:name w:val="Szövegtörzs 2 Char"/>
    <w:basedOn w:val="Bekezdsalapbettpusa"/>
    <w:link w:val="Szvegtrzs2"/>
    <w:rsid w:val="0031571A"/>
    <w:rPr>
      <w:rFonts w:ascii="Times New Roman" w:eastAsia="Times New Roman" w:hAnsi="Times New Roman" w:cs="Times New Roman"/>
      <w:sz w:val="24"/>
      <w:szCs w:val="24"/>
      <w:lang w:eastAsia="hu-HU"/>
    </w:rPr>
  </w:style>
  <w:style w:type="paragraph" w:customStyle="1" w:styleId="Cmke2">
    <w:name w:val="Címke2"/>
    <w:basedOn w:val="Cmsor1"/>
    <w:rsid w:val="0031571A"/>
    <w:pPr>
      <w:keepNext w:val="0"/>
      <w:keepLines w:val="0"/>
      <w:spacing w:before="100" w:beforeAutospacing="1" w:after="100" w:afterAutospacing="1" w:line="240" w:lineRule="auto"/>
    </w:pPr>
    <w:rPr>
      <w:rFonts w:ascii="Arial" w:eastAsia="Times New Roman" w:hAnsi="Arial" w:cs="Times New Roman"/>
      <w:color w:val="auto"/>
      <w:kern w:val="36"/>
      <w:szCs w:val="48"/>
      <w:lang w:val="x-none" w:eastAsia="x-none"/>
    </w:rPr>
  </w:style>
  <w:style w:type="paragraph" w:customStyle="1" w:styleId="Cmke3">
    <w:name w:val="Címke3"/>
    <w:basedOn w:val="Cmsor3"/>
    <w:rsid w:val="0031571A"/>
    <w:pPr>
      <w:keepLines w:val="0"/>
      <w:spacing w:before="240" w:after="60" w:line="240" w:lineRule="auto"/>
      <w:jc w:val="both"/>
    </w:pPr>
    <w:rPr>
      <w:rFonts w:ascii="Arial" w:eastAsia="Times New Roman" w:hAnsi="Arial" w:cs="Times New Roman"/>
      <w:color w:val="auto"/>
      <w:sz w:val="24"/>
      <w:szCs w:val="24"/>
      <w:lang w:val="x-none" w:eastAsia="x-none"/>
    </w:rPr>
  </w:style>
  <w:style w:type="paragraph" w:customStyle="1" w:styleId="tblzatuvaterv">
    <w:name w:val="táblázatuvaterv"/>
    <w:basedOn w:val="Norml"/>
    <w:rsid w:val="0031571A"/>
    <w:pPr>
      <w:spacing w:before="120" w:after="120" w:line="240" w:lineRule="auto"/>
      <w:jc w:val="center"/>
      <w:textAlignment w:val="baseline"/>
    </w:pPr>
    <w:rPr>
      <w:rFonts w:ascii="Times New Roman" w:eastAsia="Times New Roman" w:hAnsi="Times New Roman" w:cs="Times New Roman"/>
      <w:i/>
      <w:sz w:val="24"/>
      <w:szCs w:val="20"/>
      <w:lang w:eastAsia="hu-HU"/>
    </w:rPr>
  </w:style>
  <w:style w:type="character" w:customStyle="1" w:styleId="Cmsor1Char">
    <w:name w:val="Címsor 1 Char"/>
    <w:basedOn w:val="Bekezdsalapbettpusa"/>
    <w:link w:val="Cmsor1"/>
    <w:uiPriority w:val="9"/>
    <w:rsid w:val="0031571A"/>
    <w:rPr>
      <w:rFonts w:asciiTheme="majorHAnsi" w:eastAsiaTheme="majorEastAsia" w:hAnsiTheme="majorHAnsi" w:cstheme="majorBidi"/>
      <w:b/>
      <w:bCs/>
      <w:color w:val="365F91" w:themeColor="accent1" w:themeShade="BF"/>
      <w:sz w:val="28"/>
      <w:szCs w:val="28"/>
    </w:rPr>
  </w:style>
  <w:style w:type="paragraph" w:styleId="Szvegtrzs">
    <w:name w:val="Body Text"/>
    <w:basedOn w:val="Norml"/>
    <w:link w:val="SzvegtrzsChar"/>
    <w:uiPriority w:val="99"/>
    <w:semiHidden/>
    <w:unhideWhenUsed/>
    <w:rsid w:val="00EC3499"/>
    <w:pPr>
      <w:spacing w:after="120"/>
    </w:pPr>
  </w:style>
  <w:style w:type="character" w:customStyle="1" w:styleId="SzvegtrzsChar">
    <w:name w:val="Szövegtörzs Char"/>
    <w:basedOn w:val="Bekezdsalapbettpusa"/>
    <w:link w:val="Szvegtrzs"/>
    <w:uiPriority w:val="99"/>
    <w:semiHidden/>
    <w:rsid w:val="00EC3499"/>
  </w:style>
  <w:style w:type="character" w:customStyle="1" w:styleId="Cmsor4Char">
    <w:name w:val="Címsor 4 Char"/>
    <w:basedOn w:val="Bekezdsalapbettpusa"/>
    <w:link w:val="Cmsor4"/>
    <w:uiPriority w:val="9"/>
    <w:rsid w:val="00D22328"/>
    <w:rPr>
      <w:rFonts w:asciiTheme="majorHAnsi" w:eastAsiaTheme="majorEastAsia" w:hAnsiTheme="majorHAnsi" w:cstheme="majorBidi"/>
      <w:b/>
      <w:bCs/>
      <w:i/>
      <w:iCs/>
      <w:color w:val="4F81BD" w:themeColor="accent1"/>
    </w:rPr>
  </w:style>
  <w:style w:type="paragraph" w:styleId="TJ1">
    <w:name w:val="toc 1"/>
    <w:basedOn w:val="Norml"/>
    <w:next w:val="Norml"/>
    <w:autoRedefine/>
    <w:uiPriority w:val="39"/>
    <w:unhideWhenUsed/>
    <w:rsid w:val="00D22328"/>
    <w:pPr>
      <w:spacing w:before="120" w:after="120"/>
    </w:pPr>
    <w:rPr>
      <w:b/>
      <w:bCs/>
      <w:caps/>
      <w:sz w:val="20"/>
      <w:szCs w:val="20"/>
    </w:rPr>
  </w:style>
  <w:style w:type="paragraph" w:styleId="TJ2">
    <w:name w:val="toc 2"/>
    <w:basedOn w:val="Norml"/>
    <w:next w:val="Norml"/>
    <w:autoRedefine/>
    <w:uiPriority w:val="39"/>
    <w:unhideWhenUsed/>
    <w:rsid w:val="00D22328"/>
    <w:pPr>
      <w:spacing w:after="0"/>
      <w:ind w:left="220"/>
    </w:pPr>
    <w:rPr>
      <w:smallCaps/>
      <w:sz w:val="20"/>
      <w:szCs w:val="20"/>
    </w:rPr>
  </w:style>
  <w:style w:type="paragraph" w:styleId="TJ3">
    <w:name w:val="toc 3"/>
    <w:basedOn w:val="Norml"/>
    <w:next w:val="Norml"/>
    <w:autoRedefine/>
    <w:uiPriority w:val="39"/>
    <w:unhideWhenUsed/>
    <w:rsid w:val="00D22328"/>
    <w:pPr>
      <w:spacing w:after="0"/>
      <w:ind w:left="440"/>
    </w:pPr>
    <w:rPr>
      <w:i/>
      <w:iCs/>
      <w:sz w:val="20"/>
      <w:szCs w:val="20"/>
    </w:rPr>
  </w:style>
  <w:style w:type="paragraph" w:styleId="TJ4">
    <w:name w:val="toc 4"/>
    <w:basedOn w:val="Norml"/>
    <w:next w:val="Norml"/>
    <w:autoRedefine/>
    <w:uiPriority w:val="39"/>
    <w:unhideWhenUsed/>
    <w:rsid w:val="00D22328"/>
    <w:pPr>
      <w:spacing w:after="0"/>
      <w:ind w:left="660"/>
    </w:pPr>
    <w:rPr>
      <w:sz w:val="18"/>
      <w:szCs w:val="18"/>
    </w:rPr>
  </w:style>
  <w:style w:type="paragraph" w:styleId="TJ5">
    <w:name w:val="toc 5"/>
    <w:basedOn w:val="Norml"/>
    <w:next w:val="Norml"/>
    <w:autoRedefine/>
    <w:uiPriority w:val="39"/>
    <w:unhideWhenUsed/>
    <w:rsid w:val="00D22328"/>
    <w:pPr>
      <w:spacing w:after="0"/>
      <w:ind w:left="880"/>
    </w:pPr>
    <w:rPr>
      <w:sz w:val="18"/>
      <w:szCs w:val="18"/>
    </w:rPr>
  </w:style>
  <w:style w:type="paragraph" w:styleId="TJ6">
    <w:name w:val="toc 6"/>
    <w:basedOn w:val="Norml"/>
    <w:next w:val="Norml"/>
    <w:autoRedefine/>
    <w:uiPriority w:val="39"/>
    <w:unhideWhenUsed/>
    <w:rsid w:val="00D22328"/>
    <w:pPr>
      <w:spacing w:after="0"/>
      <w:ind w:left="1100"/>
    </w:pPr>
    <w:rPr>
      <w:sz w:val="18"/>
      <w:szCs w:val="18"/>
    </w:rPr>
  </w:style>
  <w:style w:type="paragraph" w:styleId="TJ7">
    <w:name w:val="toc 7"/>
    <w:basedOn w:val="Norml"/>
    <w:next w:val="Norml"/>
    <w:autoRedefine/>
    <w:uiPriority w:val="39"/>
    <w:unhideWhenUsed/>
    <w:rsid w:val="00D22328"/>
    <w:pPr>
      <w:spacing w:after="0"/>
      <w:ind w:left="1320"/>
    </w:pPr>
    <w:rPr>
      <w:sz w:val="18"/>
      <w:szCs w:val="18"/>
    </w:rPr>
  </w:style>
  <w:style w:type="paragraph" w:styleId="TJ8">
    <w:name w:val="toc 8"/>
    <w:basedOn w:val="Norml"/>
    <w:next w:val="Norml"/>
    <w:autoRedefine/>
    <w:uiPriority w:val="39"/>
    <w:unhideWhenUsed/>
    <w:rsid w:val="00D22328"/>
    <w:pPr>
      <w:spacing w:after="0"/>
      <w:ind w:left="1540"/>
    </w:pPr>
    <w:rPr>
      <w:sz w:val="18"/>
      <w:szCs w:val="18"/>
    </w:rPr>
  </w:style>
  <w:style w:type="paragraph" w:styleId="TJ9">
    <w:name w:val="toc 9"/>
    <w:basedOn w:val="Norml"/>
    <w:next w:val="Norml"/>
    <w:autoRedefine/>
    <w:uiPriority w:val="39"/>
    <w:unhideWhenUsed/>
    <w:rsid w:val="00D22328"/>
    <w:pPr>
      <w:spacing w:after="0"/>
      <w:ind w:left="1760"/>
    </w:pPr>
    <w:rPr>
      <w:sz w:val="18"/>
      <w:szCs w:val="18"/>
    </w:rPr>
  </w:style>
  <w:style w:type="character" w:styleId="Jegyzethivatkozs">
    <w:name w:val="annotation reference"/>
    <w:basedOn w:val="Bekezdsalapbettpusa"/>
    <w:uiPriority w:val="99"/>
    <w:semiHidden/>
    <w:unhideWhenUsed/>
    <w:rsid w:val="00527DFB"/>
    <w:rPr>
      <w:sz w:val="16"/>
      <w:szCs w:val="16"/>
    </w:rPr>
  </w:style>
  <w:style w:type="paragraph" w:styleId="Jegyzetszveg">
    <w:name w:val="annotation text"/>
    <w:basedOn w:val="Norml"/>
    <w:link w:val="JegyzetszvegChar"/>
    <w:uiPriority w:val="99"/>
    <w:semiHidden/>
    <w:unhideWhenUsed/>
    <w:rsid w:val="00527DFB"/>
    <w:pPr>
      <w:spacing w:line="240" w:lineRule="auto"/>
    </w:pPr>
    <w:rPr>
      <w:sz w:val="20"/>
      <w:szCs w:val="20"/>
    </w:rPr>
  </w:style>
  <w:style w:type="character" w:customStyle="1" w:styleId="JegyzetszvegChar">
    <w:name w:val="Jegyzetszöveg Char"/>
    <w:basedOn w:val="Bekezdsalapbettpusa"/>
    <w:link w:val="Jegyzetszveg"/>
    <w:uiPriority w:val="99"/>
    <w:semiHidden/>
    <w:rsid w:val="00527DFB"/>
    <w:rPr>
      <w:sz w:val="20"/>
      <w:szCs w:val="20"/>
    </w:rPr>
  </w:style>
  <w:style w:type="paragraph" w:styleId="Megjegyzstrgya">
    <w:name w:val="annotation subject"/>
    <w:basedOn w:val="Jegyzetszveg"/>
    <w:next w:val="Jegyzetszveg"/>
    <w:link w:val="MegjegyzstrgyaChar"/>
    <w:uiPriority w:val="99"/>
    <w:semiHidden/>
    <w:unhideWhenUsed/>
    <w:rsid w:val="00527DFB"/>
    <w:rPr>
      <w:b/>
      <w:bCs/>
    </w:rPr>
  </w:style>
  <w:style w:type="character" w:customStyle="1" w:styleId="MegjegyzstrgyaChar">
    <w:name w:val="Megjegyzés tárgya Char"/>
    <w:basedOn w:val="JegyzetszvegChar"/>
    <w:link w:val="Megjegyzstrgya"/>
    <w:uiPriority w:val="99"/>
    <w:semiHidden/>
    <w:rsid w:val="00527DFB"/>
    <w:rPr>
      <w:b/>
      <w:bCs/>
      <w:sz w:val="20"/>
      <w:szCs w:val="20"/>
    </w:rPr>
  </w:style>
  <w:style w:type="paragraph" w:customStyle="1" w:styleId="Heading">
    <w:name w:val="Heading"/>
    <w:basedOn w:val="Standard"/>
    <w:next w:val="Textbody"/>
    <w:rsid w:val="000B1578"/>
    <w:pPr>
      <w:keepNext/>
      <w:spacing w:before="240" w:after="120"/>
    </w:pPr>
    <w:rPr>
      <w:rFonts w:ascii="Albany AMT" w:hAnsi="Albany AMT"/>
      <w:sz w:val="28"/>
      <w:szCs w:val="28"/>
    </w:rPr>
  </w:style>
  <w:style w:type="paragraph" w:styleId="Lista">
    <w:name w:val="List"/>
    <w:basedOn w:val="Textbody"/>
    <w:rsid w:val="000B1578"/>
  </w:style>
  <w:style w:type="paragraph" w:styleId="Kpalrs">
    <w:name w:val="caption"/>
    <w:basedOn w:val="Standard"/>
    <w:rsid w:val="000B1578"/>
    <w:pPr>
      <w:suppressLineNumbers/>
      <w:spacing w:before="120" w:after="120"/>
    </w:pPr>
    <w:rPr>
      <w:i/>
      <w:iCs/>
    </w:rPr>
  </w:style>
  <w:style w:type="paragraph" w:customStyle="1" w:styleId="Index">
    <w:name w:val="Index"/>
    <w:basedOn w:val="Standard"/>
    <w:rsid w:val="000B1578"/>
    <w:pPr>
      <w:suppressLineNumbers/>
    </w:pPr>
  </w:style>
  <w:style w:type="paragraph" w:customStyle="1" w:styleId="TableHeading">
    <w:name w:val="Table Heading"/>
    <w:basedOn w:val="TableContents"/>
    <w:rsid w:val="000B1578"/>
    <w:pPr>
      <w:jc w:val="center"/>
    </w:pPr>
    <w:rPr>
      <w:b/>
      <w:bCs/>
    </w:rPr>
  </w:style>
  <w:style w:type="paragraph" w:customStyle="1" w:styleId="Quotations">
    <w:name w:val="Quotations"/>
    <w:basedOn w:val="Standard"/>
    <w:rsid w:val="000B1578"/>
    <w:pPr>
      <w:spacing w:after="283"/>
      <w:ind w:left="567" w:right="567"/>
    </w:pPr>
  </w:style>
  <w:style w:type="paragraph" w:styleId="Cm">
    <w:name w:val="Title"/>
    <w:basedOn w:val="Heading"/>
    <w:next w:val="Textbody"/>
    <w:link w:val="CmChar"/>
    <w:rsid w:val="000B1578"/>
    <w:pPr>
      <w:jc w:val="center"/>
    </w:pPr>
    <w:rPr>
      <w:b/>
      <w:bCs/>
      <w:sz w:val="56"/>
      <w:szCs w:val="56"/>
    </w:rPr>
  </w:style>
  <w:style w:type="character" w:customStyle="1" w:styleId="CmChar">
    <w:name w:val="Cím Char"/>
    <w:basedOn w:val="Bekezdsalapbettpusa"/>
    <w:link w:val="Cm"/>
    <w:rsid w:val="000B1578"/>
    <w:rPr>
      <w:rFonts w:ascii="Albany AMT" w:eastAsia="DejaVu Sans" w:hAnsi="Albany AMT" w:cs="DejaVu Sans"/>
      <w:b/>
      <w:bCs/>
      <w:kern w:val="3"/>
      <w:sz w:val="56"/>
      <w:szCs w:val="56"/>
      <w:lang w:eastAsia="zh-CN" w:bidi="hi-IN"/>
    </w:rPr>
  </w:style>
  <w:style w:type="paragraph" w:styleId="Alcm">
    <w:name w:val="Subtitle"/>
    <w:basedOn w:val="Heading"/>
    <w:next w:val="Textbody"/>
    <w:link w:val="AlcmChar"/>
    <w:rsid w:val="000B1578"/>
    <w:pPr>
      <w:spacing w:before="60"/>
      <w:jc w:val="center"/>
    </w:pPr>
    <w:rPr>
      <w:sz w:val="36"/>
      <w:szCs w:val="36"/>
    </w:rPr>
  </w:style>
  <w:style w:type="character" w:customStyle="1" w:styleId="AlcmChar">
    <w:name w:val="Alcím Char"/>
    <w:basedOn w:val="Bekezdsalapbettpusa"/>
    <w:link w:val="Alcm"/>
    <w:rsid w:val="000B1578"/>
    <w:rPr>
      <w:rFonts w:ascii="Albany AMT" w:eastAsia="DejaVu Sans" w:hAnsi="Albany AMT" w:cs="DejaVu Sans"/>
      <w:kern w:val="3"/>
      <w:sz w:val="36"/>
      <w:szCs w:val="36"/>
      <w:lang w:eastAsia="zh-CN" w:bidi="hi-IN"/>
    </w:rPr>
  </w:style>
  <w:style w:type="character" w:customStyle="1" w:styleId="Absatz-Standardschriftart">
    <w:name w:val="Absatz-Standardschriftart"/>
    <w:rsid w:val="000B1578"/>
  </w:style>
  <w:style w:type="character" w:customStyle="1" w:styleId="WW-Absatz-Standardschriftart">
    <w:name w:val="WW-Absatz-Standardschriftart"/>
    <w:rsid w:val="000B1578"/>
  </w:style>
  <w:style w:type="character" w:customStyle="1" w:styleId="WW-Absatz-Standardschriftart1">
    <w:name w:val="WW-Absatz-Standardschriftart1"/>
    <w:rsid w:val="000B1578"/>
  </w:style>
  <w:style w:type="character" w:customStyle="1" w:styleId="WW-Absatz-Standardschriftart11">
    <w:name w:val="WW-Absatz-Standardschriftart11"/>
    <w:rsid w:val="000B1578"/>
  </w:style>
  <w:style w:type="character" w:customStyle="1" w:styleId="WW-Absatz-Standardschriftart111">
    <w:name w:val="WW-Absatz-Standardschriftart111"/>
    <w:rsid w:val="000B1578"/>
  </w:style>
  <w:style w:type="character" w:customStyle="1" w:styleId="WW-Absatz-Standardschriftart1111">
    <w:name w:val="WW-Absatz-Standardschriftart1111"/>
    <w:rsid w:val="000B1578"/>
  </w:style>
  <w:style w:type="character" w:customStyle="1" w:styleId="WW-Absatz-Standardschriftart11111">
    <w:name w:val="WW-Absatz-Standardschriftart11111"/>
    <w:rsid w:val="000B1578"/>
  </w:style>
  <w:style w:type="character" w:customStyle="1" w:styleId="WW-Absatz-Standardschriftart111111">
    <w:name w:val="WW-Absatz-Standardschriftart111111"/>
    <w:rsid w:val="000B1578"/>
  </w:style>
  <w:style w:type="character" w:customStyle="1" w:styleId="WW-Absatz-Standardschriftart1111111">
    <w:name w:val="WW-Absatz-Standardschriftart1111111"/>
    <w:rsid w:val="000B1578"/>
  </w:style>
  <w:style w:type="character" w:customStyle="1" w:styleId="WW-Absatz-Standardschriftart11111111">
    <w:name w:val="WW-Absatz-Standardschriftart11111111"/>
    <w:rsid w:val="000B1578"/>
  </w:style>
  <w:style w:type="character" w:customStyle="1" w:styleId="WW-Absatz-Standardschriftart111111111">
    <w:name w:val="WW-Absatz-Standardschriftart111111111"/>
    <w:rsid w:val="000B1578"/>
  </w:style>
  <w:style w:type="character" w:customStyle="1" w:styleId="WW-Absatz-Standardschriftart1111111111">
    <w:name w:val="WW-Absatz-Standardschriftart1111111111"/>
    <w:rsid w:val="000B1578"/>
  </w:style>
  <w:style w:type="character" w:customStyle="1" w:styleId="WW-Absatz-Standardschriftart11111111111">
    <w:name w:val="WW-Absatz-Standardschriftart11111111111"/>
    <w:rsid w:val="000B1578"/>
  </w:style>
  <w:style w:type="character" w:customStyle="1" w:styleId="WW-Absatz-Standardschriftart111111111111">
    <w:name w:val="WW-Absatz-Standardschriftart111111111111"/>
    <w:rsid w:val="000B1578"/>
  </w:style>
  <w:style w:type="character" w:customStyle="1" w:styleId="WW8Num1z0">
    <w:name w:val="WW8Num1z0"/>
    <w:rsid w:val="000B1578"/>
    <w:rPr>
      <w:rFonts w:ascii="Symbol" w:hAnsi="Symbol" w:cs="OpenSymbol, 'Arial Unicode MS'"/>
    </w:rPr>
  </w:style>
  <w:style w:type="character" w:customStyle="1" w:styleId="WW-Absatz-Standardschriftart1111111111111">
    <w:name w:val="WW-Absatz-Standardschriftart1111111111111"/>
    <w:rsid w:val="000B1578"/>
  </w:style>
  <w:style w:type="character" w:customStyle="1" w:styleId="WW-Absatz-Standardschriftart11111111111111">
    <w:name w:val="WW-Absatz-Standardschriftart11111111111111"/>
    <w:rsid w:val="000B1578"/>
  </w:style>
  <w:style w:type="character" w:customStyle="1" w:styleId="WW-Absatz-Standardschriftart111111111111111">
    <w:name w:val="WW-Absatz-Standardschriftart111111111111111"/>
    <w:rsid w:val="000B1578"/>
  </w:style>
  <w:style w:type="character" w:customStyle="1" w:styleId="WW-Absatz-Standardschriftart1111111111111111">
    <w:name w:val="WW-Absatz-Standardschriftart1111111111111111"/>
    <w:rsid w:val="000B1578"/>
  </w:style>
  <w:style w:type="character" w:customStyle="1" w:styleId="BulletSymbols">
    <w:name w:val="Bullet Symbols"/>
    <w:rsid w:val="000B1578"/>
    <w:rPr>
      <w:rFonts w:ascii="OpenSymbol, 'Arial Unicode MS'" w:eastAsia="OpenSymbol, 'Arial Unicode MS'" w:hAnsi="OpenSymbol, 'Arial Unicode MS'" w:cs="OpenSymbol, 'Arial Unicode MS'"/>
    </w:rPr>
  </w:style>
  <w:style w:type="numbering" w:customStyle="1" w:styleId="WW8Num2">
    <w:name w:val="WW8Num2"/>
    <w:basedOn w:val="Nemlista"/>
    <w:rsid w:val="000B1578"/>
    <w:pPr>
      <w:numPr>
        <w:numId w:val="22"/>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List" w:uiPriority="0"/>
    <w:lsdException w:name="Title" w:semiHidden="0" w:uiPriority="0" w:unhideWhenUsed="0" w:qFormat="1"/>
    <w:lsdException w:name="Default Paragraph Font" w:uiPriority="1"/>
    <w:lsdException w:name="Subtitle" w:semiHidden="0" w:uiPriority="0"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1">
    <w:name w:val="heading 1"/>
    <w:basedOn w:val="Norml"/>
    <w:next w:val="Norml"/>
    <w:link w:val="Cmsor1Char"/>
    <w:qFormat/>
    <w:rsid w:val="0031571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msor2">
    <w:name w:val="heading 2"/>
    <w:basedOn w:val="Norml"/>
    <w:next w:val="Norml"/>
    <w:link w:val="Cmsor2Char"/>
    <w:unhideWhenUsed/>
    <w:qFormat/>
    <w:rsid w:val="00CF0C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Cmsor3">
    <w:name w:val="heading 3"/>
    <w:basedOn w:val="Norml"/>
    <w:next w:val="Norml"/>
    <w:link w:val="Cmsor3Char"/>
    <w:unhideWhenUsed/>
    <w:qFormat/>
    <w:rsid w:val="00DB1C63"/>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D2232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style2">
    <w:name w:val="style2"/>
    <w:basedOn w:val="Bekezdsalapbettpusa"/>
    <w:rsid w:val="00457BDE"/>
  </w:style>
  <w:style w:type="paragraph" w:styleId="Listaszerbekezds">
    <w:name w:val="List Paragraph"/>
    <w:basedOn w:val="Norml"/>
    <w:uiPriority w:val="34"/>
    <w:qFormat/>
    <w:rsid w:val="00FF7386"/>
    <w:pPr>
      <w:ind w:left="720"/>
      <w:contextualSpacing/>
    </w:pPr>
  </w:style>
  <w:style w:type="table" w:styleId="Rcsostblzat">
    <w:name w:val="Table Grid"/>
    <w:basedOn w:val="Normltblzat"/>
    <w:uiPriority w:val="59"/>
    <w:rsid w:val="005F6D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fej">
    <w:name w:val="header"/>
    <w:basedOn w:val="Norml"/>
    <w:link w:val="lfejChar"/>
    <w:uiPriority w:val="99"/>
    <w:unhideWhenUsed/>
    <w:rsid w:val="003D1D24"/>
    <w:pPr>
      <w:tabs>
        <w:tab w:val="center" w:pos="4536"/>
        <w:tab w:val="right" w:pos="9072"/>
      </w:tabs>
      <w:spacing w:after="0" w:line="240" w:lineRule="auto"/>
    </w:pPr>
  </w:style>
  <w:style w:type="character" w:customStyle="1" w:styleId="lfejChar">
    <w:name w:val="Élőfej Char"/>
    <w:basedOn w:val="Bekezdsalapbettpusa"/>
    <w:link w:val="lfej"/>
    <w:uiPriority w:val="99"/>
    <w:rsid w:val="003D1D24"/>
  </w:style>
  <w:style w:type="paragraph" w:styleId="llb">
    <w:name w:val="footer"/>
    <w:basedOn w:val="Norml"/>
    <w:link w:val="llbChar"/>
    <w:unhideWhenUsed/>
    <w:rsid w:val="003D1D24"/>
    <w:pPr>
      <w:tabs>
        <w:tab w:val="center" w:pos="4536"/>
        <w:tab w:val="right" w:pos="9072"/>
      </w:tabs>
      <w:spacing w:after="0" w:line="240" w:lineRule="auto"/>
    </w:pPr>
  </w:style>
  <w:style w:type="character" w:customStyle="1" w:styleId="llbChar">
    <w:name w:val="Élőláb Char"/>
    <w:basedOn w:val="Bekezdsalapbettpusa"/>
    <w:link w:val="llb"/>
    <w:uiPriority w:val="99"/>
    <w:rsid w:val="003D1D24"/>
  </w:style>
  <w:style w:type="character" w:customStyle="1" w:styleId="Cmsor3Char">
    <w:name w:val="Címsor 3 Char"/>
    <w:basedOn w:val="Bekezdsalapbettpusa"/>
    <w:link w:val="Cmsor3"/>
    <w:uiPriority w:val="9"/>
    <w:rsid w:val="00DB1C63"/>
    <w:rPr>
      <w:rFonts w:asciiTheme="majorHAnsi" w:eastAsiaTheme="majorEastAsia" w:hAnsiTheme="majorHAnsi" w:cstheme="majorBidi"/>
      <w:b/>
      <w:bCs/>
      <w:color w:val="4F81BD" w:themeColor="accent1"/>
    </w:rPr>
  </w:style>
  <w:style w:type="character" w:customStyle="1" w:styleId="Cmsor2Char">
    <w:name w:val="Címsor 2 Char"/>
    <w:basedOn w:val="Bekezdsalapbettpusa"/>
    <w:link w:val="Cmsor2"/>
    <w:rsid w:val="00CF0C79"/>
    <w:rPr>
      <w:rFonts w:asciiTheme="majorHAnsi" w:eastAsiaTheme="majorEastAsia" w:hAnsiTheme="majorHAnsi" w:cstheme="majorBidi"/>
      <w:b/>
      <w:bCs/>
      <w:color w:val="4F81BD" w:themeColor="accent1"/>
      <w:sz w:val="26"/>
      <w:szCs w:val="26"/>
    </w:rPr>
  </w:style>
  <w:style w:type="paragraph" w:styleId="Buborkszveg">
    <w:name w:val="Balloon Text"/>
    <w:basedOn w:val="Norml"/>
    <w:link w:val="BuborkszvegChar"/>
    <w:uiPriority w:val="99"/>
    <w:semiHidden/>
    <w:unhideWhenUsed/>
    <w:rsid w:val="00ED019E"/>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D019E"/>
    <w:rPr>
      <w:rFonts w:ascii="Tahoma" w:hAnsi="Tahoma" w:cs="Tahoma"/>
      <w:sz w:val="16"/>
      <w:szCs w:val="16"/>
    </w:rPr>
  </w:style>
  <w:style w:type="character" w:customStyle="1" w:styleId="apple-converted-space">
    <w:name w:val="apple-converted-space"/>
    <w:basedOn w:val="Bekezdsalapbettpusa"/>
    <w:rsid w:val="009B3A90"/>
  </w:style>
  <w:style w:type="character" w:styleId="Hiperhivatkozs">
    <w:name w:val="Hyperlink"/>
    <w:basedOn w:val="Bekezdsalapbettpusa"/>
    <w:uiPriority w:val="99"/>
    <w:unhideWhenUsed/>
    <w:rsid w:val="008215C2"/>
    <w:rPr>
      <w:color w:val="0000FF"/>
      <w:u w:val="single"/>
    </w:rPr>
  </w:style>
  <w:style w:type="paragraph" w:customStyle="1" w:styleId="Standard">
    <w:name w:val="Standard"/>
    <w:rsid w:val="0049658D"/>
    <w:pPr>
      <w:widowControl w:val="0"/>
      <w:suppressAutoHyphens/>
      <w:autoSpaceDN w:val="0"/>
      <w:spacing w:after="0" w:line="240" w:lineRule="auto"/>
      <w:textAlignment w:val="baseline"/>
    </w:pPr>
    <w:rPr>
      <w:rFonts w:ascii="Thorndale AMT" w:eastAsia="DejaVu Sans" w:hAnsi="Thorndale AMT" w:cs="DejaVu Sans"/>
      <w:kern w:val="3"/>
      <w:sz w:val="24"/>
      <w:szCs w:val="24"/>
      <w:lang w:eastAsia="zh-CN" w:bidi="hi-IN"/>
    </w:rPr>
  </w:style>
  <w:style w:type="paragraph" w:customStyle="1" w:styleId="Textbody">
    <w:name w:val="Text body"/>
    <w:basedOn w:val="Standard"/>
    <w:rsid w:val="0094249D"/>
    <w:pPr>
      <w:spacing w:after="120"/>
    </w:pPr>
  </w:style>
  <w:style w:type="paragraph" w:customStyle="1" w:styleId="TableContents">
    <w:name w:val="Table Contents"/>
    <w:basedOn w:val="Standard"/>
    <w:rsid w:val="0094249D"/>
    <w:pPr>
      <w:suppressLineNumbers/>
    </w:pPr>
  </w:style>
  <w:style w:type="paragraph" w:customStyle="1" w:styleId="WW-Szvegtrzs2">
    <w:name w:val="WW-Szövegtörzs 2"/>
    <w:basedOn w:val="Standard"/>
    <w:rsid w:val="0094249D"/>
    <w:pPr>
      <w:jc w:val="both"/>
    </w:pPr>
    <w:rPr>
      <w:rFonts w:ascii="Times New Roman" w:hAnsi="Times New Roman" w:cs="Times New Roman"/>
      <w:sz w:val="28"/>
    </w:rPr>
  </w:style>
  <w:style w:type="character" w:customStyle="1" w:styleId="Internetlink">
    <w:name w:val="Internet link"/>
    <w:rsid w:val="0094249D"/>
    <w:rPr>
      <w:color w:val="000080"/>
      <w:u w:val="single"/>
    </w:rPr>
  </w:style>
  <w:style w:type="numbering" w:customStyle="1" w:styleId="WW8Num1">
    <w:name w:val="WW8Num1"/>
    <w:basedOn w:val="Nemlista"/>
    <w:rsid w:val="0094249D"/>
    <w:pPr>
      <w:numPr>
        <w:numId w:val="12"/>
      </w:numPr>
    </w:pPr>
  </w:style>
  <w:style w:type="paragraph" w:styleId="Szvegtrzs2">
    <w:name w:val="Body Text 2"/>
    <w:basedOn w:val="Norml"/>
    <w:link w:val="Szvegtrzs2Char"/>
    <w:rsid w:val="0031571A"/>
    <w:pPr>
      <w:spacing w:after="120" w:line="480" w:lineRule="auto"/>
    </w:pPr>
    <w:rPr>
      <w:rFonts w:ascii="Times New Roman" w:eastAsia="Times New Roman" w:hAnsi="Times New Roman" w:cs="Times New Roman"/>
      <w:sz w:val="24"/>
      <w:szCs w:val="24"/>
      <w:lang w:eastAsia="hu-HU"/>
    </w:rPr>
  </w:style>
  <w:style w:type="character" w:customStyle="1" w:styleId="Szvegtrzs2Char">
    <w:name w:val="Szövegtörzs 2 Char"/>
    <w:basedOn w:val="Bekezdsalapbettpusa"/>
    <w:link w:val="Szvegtrzs2"/>
    <w:rsid w:val="0031571A"/>
    <w:rPr>
      <w:rFonts w:ascii="Times New Roman" w:eastAsia="Times New Roman" w:hAnsi="Times New Roman" w:cs="Times New Roman"/>
      <w:sz w:val="24"/>
      <w:szCs w:val="24"/>
      <w:lang w:eastAsia="hu-HU"/>
    </w:rPr>
  </w:style>
  <w:style w:type="paragraph" w:customStyle="1" w:styleId="Cmke2">
    <w:name w:val="Címke2"/>
    <w:basedOn w:val="Cmsor1"/>
    <w:rsid w:val="0031571A"/>
    <w:pPr>
      <w:keepNext w:val="0"/>
      <w:keepLines w:val="0"/>
      <w:spacing w:before="100" w:beforeAutospacing="1" w:after="100" w:afterAutospacing="1" w:line="240" w:lineRule="auto"/>
    </w:pPr>
    <w:rPr>
      <w:rFonts w:ascii="Arial" w:eastAsia="Times New Roman" w:hAnsi="Arial" w:cs="Times New Roman"/>
      <w:color w:val="auto"/>
      <w:kern w:val="36"/>
      <w:szCs w:val="48"/>
      <w:lang w:val="x-none" w:eastAsia="x-none"/>
    </w:rPr>
  </w:style>
  <w:style w:type="paragraph" w:customStyle="1" w:styleId="Cmke3">
    <w:name w:val="Címke3"/>
    <w:basedOn w:val="Cmsor3"/>
    <w:rsid w:val="0031571A"/>
    <w:pPr>
      <w:keepLines w:val="0"/>
      <w:spacing w:before="240" w:after="60" w:line="240" w:lineRule="auto"/>
      <w:jc w:val="both"/>
    </w:pPr>
    <w:rPr>
      <w:rFonts w:ascii="Arial" w:eastAsia="Times New Roman" w:hAnsi="Arial" w:cs="Times New Roman"/>
      <w:color w:val="auto"/>
      <w:sz w:val="24"/>
      <w:szCs w:val="24"/>
      <w:lang w:val="x-none" w:eastAsia="x-none"/>
    </w:rPr>
  </w:style>
  <w:style w:type="paragraph" w:customStyle="1" w:styleId="tblzatuvaterv">
    <w:name w:val="táblázatuvaterv"/>
    <w:basedOn w:val="Norml"/>
    <w:rsid w:val="0031571A"/>
    <w:pPr>
      <w:spacing w:before="120" w:after="120" w:line="240" w:lineRule="auto"/>
      <w:jc w:val="center"/>
      <w:textAlignment w:val="baseline"/>
    </w:pPr>
    <w:rPr>
      <w:rFonts w:ascii="Times New Roman" w:eastAsia="Times New Roman" w:hAnsi="Times New Roman" w:cs="Times New Roman"/>
      <w:i/>
      <w:sz w:val="24"/>
      <w:szCs w:val="20"/>
      <w:lang w:eastAsia="hu-HU"/>
    </w:rPr>
  </w:style>
  <w:style w:type="character" w:customStyle="1" w:styleId="Cmsor1Char">
    <w:name w:val="Címsor 1 Char"/>
    <w:basedOn w:val="Bekezdsalapbettpusa"/>
    <w:link w:val="Cmsor1"/>
    <w:uiPriority w:val="9"/>
    <w:rsid w:val="0031571A"/>
    <w:rPr>
      <w:rFonts w:asciiTheme="majorHAnsi" w:eastAsiaTheme="majorEastAsia" w:hAnsiTheme="majorHAnsi" w:cstheme="majorBidi"/>
      <w:b/>
      <w:bCs/>
      <w:color w:val="365F91" w:themeColor="accent1" w:themeShade="BF"/>
      <w:sz w:val="28"/>
      <w:szCs w:val="28"/>
    </w:rPr>
  </w:style>
  <w:style w:type="paragraph" w:styleId="Szvegtrzs">
    <w:name w:val="Body Text"/>
    <w:basedOn w:val="Norml"/>
    <w:link w:val="SzvegtrzsChar"/>
    <w:uiPriority w:val="99"/>
    <w:semiHidden/>
    <w:unhideWhenUsed/>
    <w:rsid w:val="00EC3499"/>
    <w:pPr>
      <w:spacing w:after="120"/>
    </w:pPr>
  </w:style>
  <w:style w:type="character" w:customStyle="1" w:styleId="SzvegtrzsChar">
    <w:name w:val="Szövegtörzs Char"/>
    <w:basedOn w:val="Bekezdsalapbettpusa"/>
    <w:link w:val="Szvegtrzs"/>
    <w:uiPriority w:val="99"/>
    <w:semiHidden/>
    <w:rsid w:val="00EC3499"/>
  </w:style>
  <w:style w:type="character" w:customStyle="1" w:styleId="Cmsor4Char">
    <w:name w:val="Címsor 4 Char"/>
    <w:basedOn w:val="Bekezdsalapbettpusa"/>
    <w:link w:val="Cmsor4"/>
    <w:uiPriority w:val="9"/>
    <w:rsid w:val="00D22328"/>
    <w:rPr>
      <w:rFonts w:asciiTheme="majorHAnsi" w:eastAsiaTheme="majorEastAsia" w:hAnsiTheme="majorHAnsi" w:cstheme="majorBidi"/>
      <w:b/>
      <w:bCs/>
      <w:i/>
      <w:iCs/>
      <w:color w:val="4F81BD" w:themeColor="accent1"/>
    </w:rPr>
  </w:style>
  <w:style w:type="paragraph" w:styleId="TJ1">
    <w:name w:val="toc 1"/>
    <w:basedOn w:val="Norml"/>
    <w:next w:val="Norml"/>
    <w:autoRedefine/>
    <w:uiPriority w:val="39"/>
    <w:unhideWhenUsed/>
    <w:rsid w:val="00D22328"/>
    <w:pPr>
      <w:spacing w:before="120" w:after="120"/>
    </w:pPr>
    <w:rPr>
      <w:b/>
      <w:bCs/>
      <w:caps/>
      <w:sz w:val="20"/>
      <w:szCs w:val="20"/>
    </w:rPr>
  </w:style>
  <w:style w:type="paragraph" w:styleId="TJ2">
    <w:name w:val="toc 2"/>
    <w:basedOn w:val="Norml"/>
    <w:next w:val="Norml"/>
    <w:autoRedefine/>
    <w:uiPriority w:val="39"/>
    <w:unhideWhenUsed/>
    <w:rsid w:val="00D22328"/>
    <w:pPr>
      <w:spacing w:after="0"/>
      <w:ind w:left="220"/>
    </w:pPr>
    <w:rPr>
      <w:smallCaps/>
      <w:sz w:val="20"/>
      <w:szCs w:val="20"/>
    </w:rPr>
  </w:style>
  <w:style w:type="paragraph" w:styleId="TJ3">
    <w:name w:val="toc 3"/>
    <w:basedOn w:val="Norml"/>
    <w:next w:val="Norml"/>
    <w:autoRedefine/>
    <w:uiPriority w:val="39"/>
    <w:unhideWhenUsed/>
    <w:rsid w:val="00D22328"/>
    <w:pPr>
      <w:spacing w:after="0"/>
      <w:ind w:left="440"/>
    </w:pPr>
    <w:rPr>
      <w:i/>
      <w:iCs/>
      <w:sz w:val="20"/>
      <w:szCs w:val="20"/>
    </w:rPr>
  </w:style>
  <w:style w:type="paragraph" w:styleId="TJ4">
    <w:name w:val="toc 4"/>
    <w:basedOn w:val="Norml"/>
    <w:next w:val="Norml"/>
    <w:autoRedefine/>
    <w:uiPriority w:val="39"/>
    <w:unhideWhenUsed/>
    <w:rsid w:val="00D22328"/>
    <w:pPr>
      <w:spacing w:after="0"/>
      <w:ind w:left="660"/>
    </w:pPr>
    <w:rPr>
      <w:sz w:val="18"/>
      <w:szCs w:val="18"/>
    </w:rPr>
  </w:style>
  <w:style w:type="paragraph" w:styleId="TJ5">
    <w:name w:val="toc 5"/>
    <w:basedOn w:val="Norml"/>
    <w:next w:val="Norml"/>
    <w:autoRedefine/>
    <w:uiPriority w:val="39"/>
    <w:unhideWhenUsed/>
    <w:rsid w:val="00D22328"/>
    <w:pPr>
      <w:spacing w:after="0"/>
      <w:ind w:left="880"/>
    </w:pPr>
    <w:rPr>
      <w:sz w:val="18"/>
      <w:szCs w:val="18"/>
    </w:rPr>
  </w:style>
  <w:style w:type="paragraph" w:styleId="TJ6">
    <w:name w:val="toc 6"/>
    <w:basedOn w:val="Norml"/>
    <w:next w:val="Norml"/>
    <w:autoRedefine/>
    <w:uiPriority w:val="39"/>
    <w:unhideWhenUsed/>
    <w:rsid w:val="00D22328"/>
    <w:pPr>
      <w:spacing w:after="0"/>
      <w:ind w:left="1100"/>
    </w:pPr>
    <w:rPr>
      <w:sz w:val="18"/>
      <w:szCs w:val="18"/>
    </w:rPr>
  </w:style>
  <w:style w:type="paragraph" w:styleId="TJ7">
    <w:name w:val="toc 7"/>
    <w:basedOn w:val="Norml"/>
    <w:next w:val="Norml"/>
    <w:autoRedefine/>
    <w:uiPriority w:val="39"/>
    <w:unhideWhenUsed/>
    <w:rsid w:val="00D22328"/>
    <w:pPr>
      <w:spacing w:after="0"/>
      <w:ind w:left="1320"/>
    </w:pPr>
    <w:rPr>
      <w:sz w:val="18"/>
      <w:szCs w:val="18"/>
    </w:rPr>
  </w:style>
  <w:style w:type="paragraph" w:styleId="TJ8">
    <w:name w:val="toc 8"/>
    <w:basedOn w:val="Norml"/>
    <w:next w:val="Norml"/>
    <w:autoRedefine/>
    <w:uiPriority w:val="39"/>
    <w:unhideWhenUsed/>
    <w:rsid w:val="00D22328"/>
    <w:pPr>
      <w:spacing w:after="0"/>
      <w:ind w:left="1540"/>
    </w:pPr>
    <w:rPr>
      <w:sz w:val="18"/>
      <w:szCs w:val="18"/>
    </w:rPr>
  </w:style>
  <w:style w:type="paragraph" w:styleId="TJ9">
    <w:name w:val="toc 9"/>
    <w:basedOn w:val="Norml"/>
    <w:next w:val="Norml"/>
    <w:autoRedefine/>
    <w:uiPriority w:val="39"/>
    <w:unhideWhenUsed/>
    <w:rsid w:val="00D22328"/>
    <w:pPr>
      <w:spacing w:after="0"/>
      <w:ind w:left="1760"/>
    </w:pPr>
    <w:rPr>
      <w:sz w:val="18"/>
      <w:szCs w:val="18"/>
    </w:rPr>
  </w:style>
  <w:style w:type="character" w:styleId="Jegyzethivatkozs">
    <w:name w:val="annotation reference"/>
    <w:basedOn w:val="Bekezdsalapbettpusa"/>
    <w:uiPriority w:val="99"/>
    <w:semiHidden/>
    <w:unhideWhenUsed/>
    <w:rsid w:val="00527DFB"/>
    <w:rPr>
      <w:sz w:val="16"/>
      <w:szCs w:val="16"/>
    </w:rPr>
  </w:style>
  <w:style w:type="paragraph" w:styleId="Jegyzetszveg">
    <w:name w:val="annotation text"/>
    <w:basedOn w:val="Norml"/>
    <w:link w:val="JegyzetszvegChar"/>
    <w:uiPriority w:val="99"/>
    <w:semiHidden/>
    <w:unhideWhenUsed/>
    <w:rsid w:val="00527DFB"/>
    <w:pPr>
      <w:spacing w:line="240" w:lineRule="auto"/>
    </w:pPr>
    <w:rPr>
      <w:sz w:val="20"/>
      <w:szCs w:val="20"/>
    </w:rPr>
  </w:style>
  <w:style w:type="character" w:customStyle="1" w:styleId="JegyzetszvegChar">
    <w:name w:val="Jegyzetszöveg Char"/>
    <w:basedOn w:val="Bekezdsalapbettpusa"/>
    <w:link w:val="Jegyzetszveg"/>
    <w:uiPriority w:val="99"/>
    <w:semiHidden/>
    <w:rsid w:val="00527DFB"/>
    <w:rPr>
      <w:sz w:val="20"/>
      <w:szCs w:val="20"/>
    </w:rPr>
  </w:style>
  <w:style w:type="paragraph" w:styleId="Megjegyzstrgya">
    <w:name w:val="annotation subject"/>
    <w:basedOn w:val="Jegyzetszveg"/>
    <w:next w:val="Jegyzetszveg"/>
    <w:link w:val="MegjegyzstrgyaChar"/>
    <w:uiPriority w:val="99"/>
    <w:semiHidden/>
    <w:unhideWhenUsed/>
    <w:rsid w:val="00527DFB"/>
    <w:rPr>
      <w:b/>
      <w:bCs/>
    </w:rPr>
  </w:style>
  <w:style w:type="character" w:customStyle="1" w:styleId="MegjegyzstrgyaChar">
    <w:name w:val="Megjegyzés tárgya Char"/>
    <w:basedOn w:val="JegyzetszvegChar"/>
    <w:link w:val="Megjegyzstrgya"/>
    <w:uiPriority w:val="99"/>
    <w:semiHidden/>
    <w:rsid w:val="00527DFB"/>
    <w:rPr>
      <w:b/>
      <w:bCs/>
      <w:sz w:val="20"/>
      <w:szCs w:val="20"/>
    </w:rPr>
  </w:style>
  <w:style w:type="paragraph" w:customStyle="1" w:styleId="Heading">
    <w:name w:val="Heading"/>
    <w:basedOn w:val="Standard"/>
    <w:next w:val="Textbody"/>
    <w:rsid w:val="000B1578"/>
    <w:pPr>
      <w:keepNext/>
      <w:spacing w:before="240" w:after="120"/>
    </w:pPr>
    <w:rPr>
      <w:rFonts w:ascii="Albany AMT" w:hAnsi="Albany AMT"/>
      <w:sz w:val="28"/>
      <w:szCs w:val="28"/>
    </w:rPr>
  </w:style>
  <w:style w:type="paragraph" w:styleId="Lista">
    <w:name w:val="List"/>
    <w:basedOn w:val="Textbody"/>
    <w:rsid w:val="000B1578"/>
  </w:style>
  <w:style w:type="paragraph" w:styleId="Kpalrs">
    <w:name w:val="caption"/>
    <w:basedOn w:val="Standard"/>
    <w:rsid w:val="000B1578"/>
    <w:pPr>
      <w:suppressLineNumbers/>
      <w:spacing w:before="120" w:after="120"/>
    </w:pPr>
    <w:rPr>
      <w:i/>
      <w:iCs/>
    </w:rPr>
  </w:style>
  <w:style w:type="paragraph" w:customStyle="1" w:styleId="Index">
    <w:name w:val="Index"/>
    <w:basedOn w:val="Standard"/>
    <w:rsid w:val="000B1578"/>
    <w:pPr>
      <w:suppressLineNumbers/>
    </w:pPr>
  </w:style>
  <w:style w:type="paragraph" w:customStyle="1" w:styleId="TableHeading">
    <w:name w:val="Table Heading"/>
    <w:basedOn w:val="TableContents"/>
    <w:rsid w:val="000B1578"/>
    <w:pPr>
      <w:jc w:val="center"/>
    </w:pPr>
    <w:rPr>
      <w:b/>
      <w:bCs/>
    </w:rPr>
  </w:style>
  <w:style w:type="paragraph" w:customStyle="1" w:styleId="Quotations">
    <w:name w:val="Quotations"/>
    <w:basedOn w:val="Standard"/>
    <w:rsid w:val="000B1578"/>
    <w:pPr>
      <w:spacing w:after="283"/>
      <w:ind w:left="567" w:right="567"/>
    </w:pPr>
  </w:style>
  <w:style w:type="paragraph" w:styleId="Cm">
    <w:name w:val="Title"/>
    <w:basedOn w:val="Heading"/>
    <w:next w:val="Textbody"/>
    <w:link w:val="CmChar"/>
    <w:rsid w:val="000B1578"/>
    <w:pPr>
      <w:jc w:val="center"/>
    </w:pPr>
    <w:rPr>
      <w:b/>
      <w:bCs/>
      <w:sz w:val="56"/>
      <w:szCs w:val="56"/>
    </w:rPr>
  </w:style>
  <w:style w:type="character" w:customStyle="1" w:styleId="CmChar">
    <w:name w:val="Cím Char"/>
    <w:basedOn w:val="Bekezdsalapbettpusa"/>
    <w:link w:val="Cm"/>
    <w:rsid w:val="000B1578"/>
    <w:rPr>
      <w:rFonts w:ascii="Albany AMT" w:eastAsia="DejaVu Sans" w:hAnsi="Albany AMT" w:cs="DejaVu Sans"/>
      <w:b/>
      <w:bCs/>
      <w:kern w:val="3"/>
      <w:sz w:val="56"/>
      <w:szCs w:val="56"/>
      <w:lang w:eastAsia="zh-CN" w:bidi="hi-IN"/>
    </w:rPr>
  </w:style>
  <w:style w:type="paragraph" w:styleId="Alcm">
    <w:name w:val="Subtitle"/>
    <w:basedOn w:val="Heading"/>
    <w:next w:val="Textbody"/>
    <w:link w:val="AlcmChar"/>
    <w:rsid w:val="000B1578"/>
    <w:pPr>
      <w:spacing w:before="60"/>
      <w:jc w:val="center"/>
    </w:pPr>
    <w:rPr>
      <w:sz w:val="36"/>
      <w:szCs w:val="36"/>
    </w:rPr>
  </w:style>
  <w:style w:type="character" w:customStyle="1" w:styleId="AlcmChar">
    <w:name w:val="Alcím Char"/>
    <w:basedOn w:val="Bekezdsalapbettpusa"/>
    <w:link w:val="Alcm"/>
    <w:rsid w:val="000B1578"/>
    <w:rPr>
      <w:rFonts w:ascii="Albany AMT" w:eastAsia="DejaVu Sans" w:hAnsi="Albany AMT" w:cs="DejaVu Sans"/>
      <w:kern w:val="3"/>
      <w:sz w:val="36"/>
      <w:szCs w:val="36"/>
      <w:lang w:eastAsia="zh-CN" w:bidi="hi-IN"/>
    </w:rPr>
  </w:style>
  <w:style w:type="character" w:customStyle="1" w:styleId="Absatz-Standardschriftart">
    <w:name w:val="Absatz-Standardschriftart"/>
    <w:rsid w:val="000B1578"/>
  </w:style>
  <w:style w:type="character" w:customStyle="1" w:styleId="WW-Absatz-Standardschriftart">
    <w:name w:val="WW-Absatz-Standardschriftart"/>
    <w:rsid w:val="000B1578"/>
  </w:style>
  <w:style w:type="character" w:customStyle="1" w:styleId="WW-Absatz-Standardschriftart1">
    <w:name w:val="WW-Absatz-Standardschriftart1"/>
    <w:rsid w:val="000B1578"/>
  </w:style>
  <w:style w:type="character" w:customStyle="1" w:styleId="WW-Absatz-Standardschriftart11">
    <w:name w:val="WW-Absatz-Standardschriftart11"/>
    <w:rsid w:val="000B1578"/>
  </w:style>
  <w:style w:type="character" w:customStyle="1" w:styleId="WW-Absatz-Standardschriftart111">
    <w:name w:val="WW-Absatz-Standardschriftart111"/>
    <w:rsid w:val="000B1578"/>
  </w:style>
  <w:style w:type="character" w:customStyle="1" w:styleId="WW-Absatz-Standardschriftart1111">
    <w:name w:val="WW-Absatz-Standardschriftart1111"/>
    <w:rsid w:val="000B1578"/>
  </w:style>
  <w:style w:type="character" w:customStyle="1" w:styleId="WW-Absatz-Standardschriftart11111">
    <w:name w:val="WW-Absatz-Standardschriftart11111"/>
    <w:rsid w:val="000B1578"/>
  </w:style>
  <w:style w:type="character" w:customStyle="1" w:styleId="WW-Absatz-Standardschriftart111111">
    <w:name w:val="WW-Absatz-Standardschriftart111111"/>
    <w:rsid w:val="000B1578"/>
  </w:style>
  <w:style w:type="character" w:customStyle="1" w:styleId="WW-Absatz-Standardschriftart1111111">
    <w:name w:val="WW-Absatz-Standardschriftart1111111"/>
    <w:rsid w:val="000B1578"/>
  </w:style>
  <w:style w:type="character" w:customStyle="1" w:styleId="WW-Absatz-Standardschriftart11111111">
    <w:name w:val="WW-Absatz-Standardschriftart11111111"/>
    <w:rsid w:val="000B1578"/>
  </w:style>
  <w:style w:type="character" w:customStyle="1" w:styleId="WW-Absatz-Standardschriftart111111111">
    <w:name w:val="WW-Absatz-Standardschriftart111111111"/>
    <w:rsid w:val="000B1578"/>
  </w:style>
  <w:style w:type="character" w:customStyle="1" w:styleId="WW-Absatz-Standardschriftart1111111111">
    <w:name w:val="WW-Absatz-Standardschriftart1111111111"/>
    <w:rsid w:val="000B1578"/>
  </w:style>
  <w:style w:type="character" w:customStyle="1" w:styleId="WW-Absatz-Standardschriftart11111111111">
    <w:name w:val="WW-Absatz-Standardschriftart11111111111"/>
    <w:rsid w:val="000B1578"/>
  </w:style>
  <w:style w:type="character" w:customStyle="1" w:styleId="WW-Absatz-Standardschriftart111111111111">
    <w:name w:val="WW-Absatz-Standardschriftart111111111111"/>
    <w:rsid w:val="000B1578"/>
  </w:style>
  <w:style w:type="character" w:customStyle="1" w:styleId="WW8Num1z0">
    <w:name w:val="WW8Num1z0"/>
    <w:rsid w:val="000B1578"/>
    <w:rPr>
      <w:rFonts w:ascii="Symbol" w:hAnsi="Symbol" w:cs="OpenSymbol, 'Arial Unicode MS'"/>
    </w:rPr>
  </w:style>
  <w:style w:type="character" w:customStyle="1" w:styleId="WW-Absatz-Standardschriftart1111111111111">
    <w:name w:val="WW-Absatz-Standardschriftart1111111111111"/>
    <w:rsid w:val="000B1578"/>
  </w:style>
  <w:style w:type="character" w:customStyle="1" w:styleId="WW-Absatz-Standardschriftart11111111111111">
    <w:name w:val="WW-Absatz-Standardschriftart11111111111111"/>
    <w:rsid w:val="000B1578"/>
  </w:style>
  <w:style w:type="character" w:customStyle="1" w:styleId="WW-Absatz-Standardschriftart111111111111111">
    <w:name w:val="WW-Absatz-Standardschriftart111111111111111"/>
    <w:rsid w:val="000B1578"/>
  </w:style>
  <w:style w:type="character" w:customStyle="1" w:styleId="WW-Absatz-Standardschriftart1111111111111111">
    <w:name w:val="WW-Absatz-Standardschriftart1111111111111111"/>
    <w:rsid w:val="000B1578"/>
  </w:style>
  <w:style w:type="character" w:customStyle="1" w:styleId="BulletSymbols">
    <w:name w:val="Bullet Symbols"/>
    <w:rsid w:val="000B1578"/>
    <w:rPr>
      <w:rFonts w:ascii="OpenSymbol, 'Arial Unicode MS'" w:eastAsia="OpenSymbol, 'Arial Unicode MS'" w:hAnsi="OpenSymbol, 'Arial Unicode MS'" w:cs="OpenSymbol, 'Arial Unicode MS'"/>
    </w:rPr>
  </w:style>
  <w:style w:type="numbering" w:customStyle="1" w:styleId="WW8Num2">
    <w:name w:val="WW8Num2"/>
    <w:basedOn w:val="Nemlista"/>
    <w:rsid w:val="000B1578"/>
    <w:pPr>
      <w:numPr>
        <w:numId w:val="2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017880">
      <w:bodyDiv w:val="1"/>
      <w:marLeft w:val="0"/>
      <w:marRight w:val="0"/>
      <w:marTop w:val="0"/>
      <w:marBottom w:val="0"/>
      <w:divBdr>
        <w:top w:val="none" w:sz="0" w:space="0" w:color="auto"/>
        <w:left w:val="none" w:sz="0" w:space="0" w:color="auto"/>
        <w:bottom w:val="none" w:sz="0" w:space="0" w:color="auto"/>
        <w:right w:val="none" w:sz="0" w:space="0" w:color="auto"/>
      </w:divBdr>
    </w:div>
    <w:div w:id="151337636">
      <w:bodyDiv w:val="1"/>
      <w:marLeft w:val="0"/>
      <w:marRight w:val="0"/>
      <w:marTop w:val="0"/>
      <w:marBottom w:val="0"/>
      <w:divBdr>
        <w:top w:val="none" w:sz="0" w:space="0" w:color="auto"/>
        <w:left w:val="none" w:sz="0" w:space="0" w:color="auto"/>
        <w:bottom w:val="none" w:sz="0" w:space="0" w:color="auto"/>
        <w:right w:val="none" w:sz="0" w:space="0" w:color="auto"/>
      </w:divBdr>
    </w:div>
    <w:div w:id="151679505">
      <w:bodyDiv w:val="1"/>
      <w:marLeft w:val="0"/>
      <w:marRight w:val="0"/>
      <w:marTop w:val="0"/>
      <w:marBottom w:val="0"/>
      <w:divBdr>
        <w:top w:val="none" w:sz="0" w:space="0" w:color="auto"/>
        <w:left w:val="none" w:sz="0" w:space="0" w:color="auto"/>
        <w:bottom w:val="none" w:sz="0" w:space="0" w:color="auto"/>
        <w:right w:val="none" w:sz="0" w:space="0" w:color="auto"/>
      </w:divBdr>
    </w:div>
    <w:div w:id="245194684">
      <w:bodyDiv w:val="1"/>
      <w:marLeft w:val="0"/>
      <w:marRight w:val="0"/>
      <w:marTop w:val="0"/>
      <w:marBottom w:val="0"/>
      <w:divBdr>
        <w:top w:val="none" w:sz="0" w:space="0" w:color="auto"/>
        <w:left w:val="none" w:sz="0" w:space="0" w:color="auto"/>
        <w:bottom w:val="none" w:sz="0" w:space="0" w:color="auto"/>
        <w:right w:val="none" w:sz="0" w:space="0" w:color="auto"/>
      </w:divBdr>
    </w:div>
    <w:div w:id="293102953">
      <w:bodyDiv w:val="1"/>
      <w:marLeft w:val="0"/>
      <w:marRight w:val="0"/>
      <w:marTop w:val="0"/>
      <w:marBottom w:val="0"/>
      <w:divBdr>
        <w:top w:val="none" w:sz="0" w:space="0" w:color="auto"/>
        <w:left w:val="none" w:sz="0" w:space="0" w:color="auto"/>
        <w:bottom w:val="none" w:sz="0" w:space="0" w:color="auto"/>
        <w:right w:val="none" w:sz="0" w:space="0" w:color="auto"/>
      </w:divBdr>
    </w:div>
    <w:div w:id="362438013">
      <w:bodyDiv w:val="1"/>
      <w:marLeft w:val="0"/>
      <w:marRight w:val="0"/>
      <w:marTop w:val="0"/>
      <w:marBottom w:val="0"/>
      <w:divBdr>
        <w:top w:val="none" w:sz="0" w:space="0" w:color="auto"/>
        <w:left w:val="none" w:sz="0" w:space="0" w:color="auto"/>
        <w:bottom w:val="none" w:sz="0" w:space="0" w:color="auto"/>
        <w:right w:val="none" w:sz="0" w:space="0" w:color="auto"/>
      </w:divBdr>
    </w:div>
    <w:div w:id="422142871">
      <w:bodyDiv w:val="1"/>
      <w:marLeft w:val="0"/>
      <w:marRight w:val="0"/>
      <w:marTop w:val="0"/>
      <w:marBottom w:val="0"/>
      <w:divBdr>
        <w:top w:val="none" w:sz="0" w:space="0" w:color="auto"/>
        <w:left w:val="none" w:sz="0" w:space="0" w:color="auto"/>
        <w:bottom w:val="none" w:sz="0" w:space="0" w:color="auto"/>
        <w:right w:val="none" w:sz="0" w:space="0" w:color="auto"/>
      </w:divBdr>
    </w:div>
    <w:div w:id="441608004">
      <w:bodyDiv w:val="1"/>
      <w:marLeft w:val="0"/>
      <w:marRight w:val="0"/>
      <w:marTop w:val="0"/>
      <w:marBottom w:val="0"/>
      <w:divBdr>
        <w:top w:val="none" w:sz="0" w:space="0" w:color="auto"/>
        <w:left w:val="none" w:sz="0" w:space="0" w:color="auto"/>
        <w:bottom w:val="none" w:sz="0" w:space="0" w:color="auto"/>
        <w:right w:val="none" w:sz="0" w:space="0" w:color="auto"/>
      </w:divBdr>
    </w:div>
    <w:div w:id="525143429">
      <w:bodyDiv w:val="1"/>
      <w:marLeft w:val="0"/>
      <w:marRight w:val="0"/>
      <w:marTop w:val="0"/>
      <w:marBottom w:val="0"/>
      <w:divBdr>
        <w:top w:val="none" w:sz="0" w:space="0" w:color="auto"/>
        <w:left w:val="none" w:sz="0" w:space="0" w:color="auto"/>
        <w:bottom w:val="none" w:sz="0" w:space="0" w:color="auto"/>
        <w:right w:val="none" w:sz="0" w:space="0" w:color="auto"/>
      </w:divBdr>
    </w:div>
    <w:div w:id="769475062">
      <w:bodyDiv w:val="1"/>
      <w:marLeft w:val="0"/>
      <w:marRight w:val="0"/>
      <w:marTop w:val="0"/>
      <w:marBottom w:val="0"/>
      <w:divBdr>
        <w:top w:val="none" w:sz="0" w:space="0" w:color="auto"/>
        <w:left w:val="none" w:sz="0" w:space="0" w:color="auto"/>
        <w:bottom w:val="none" w:sz="0" w:space="0" w:color="auto"/>
        <w:right w:val="none" w:sz="0" w:space="0" w:color="auto"/>
      </w:divBdr>
    </w:div>
    <w:div w:id="814875461">
      <w:bodyDiv w:val="1"/>
      <w:marLeft w:val="0"/>
      <w:marRight w:val="0"/>
      <w:marTop w:val="0"/>
      <w:marBottom w:val="0"/>
      <w:divBdr>
        <w:top w:val="none" w:sz="0" w:space="0" w:color="auto"/>
        <w:left w:val="none" w:sz="0" w:space="0" w:color="auto"/>
        <w:bottom w:val="none" w:sz="0" w:space="0" w:color="auto"/>
        <w:right w:val="none" w:sz="0" w:space="0" w:color="auto"/>
      </w:divBdr>
    </w:div>
    <w:div w:id="1009412411">
      <w:bodyDiv w:val="1"/>
      <w:marLeft w:val="0"/>
      <w:marRight w:val="0"/>
      <w:marTop w:val="0"/>
      <w:marBottom w:val="0"/>
      <w:divBdr>
        <w:top w:val="none" w:sz="0" w:space="0" w:color="auto"/>
        <w:left w:val="none" w:sz="0" w:space="0" w:color="auto"/>
        <w:bottom w:val="none" w:sz="0" w:space="0" w:color="auto"/>
        <w:right w:val="none" w:sz="0" w:space="0" w:color="auto"/>
      </w:divBdr>
    </w:div>
    <w:div w:id="1083181375">
      <w:bodyDiv w:val="1"/>
      <w:marLeft w:val="0"/>
      <w:marRight w:val="0"/>
      <w:marTop w:val="0"/>
      <w:marBottom w:val="0"/>
      <w:divBdr>
        <w:top w:val="none" w:sz="0" w:space="0" w:color="auto"/>
        <w:left w:val="none" w:sz="0" w:space="0" w:color="auto"/>
        <w:bottom w:val="none" w:sz="0" w:space="0" w:color="auto"/>
        <w:right w:val="none" w:sz="0" w:space="0" w:color="auto"/>
      </w:divBdr>
    </w:div>
    <w:div w:id="1145705845">
      <w:bodyDiv w:val="1"/>
      <w:marLeft w:val="0"/>
      <w:marRight w:val="0"/>
      <w:marTop w:val="0"/>
      <w:marBottom w:val="0"/>
      <w:divBdr>
        <w:top w:val="none" w:sz="0" w:space="0" w:color="auto"/>
        <w:left w:val="none" w:sz="0" w:space="0" w:color="auto"/>
        <w:bottom w:val="none" w:sz="0" w:space="0" w:color="auto"/>
        <w:right w:val="none" w:sz="0" w:space="0" w:color="auto"/>
      </w:divBdr>
    </w:div>
    <w:div w:id="1161702974">
      <w:bodyDiv w:val="1"/>
      <w:marLeft w:val="0"/>
      <w:marRight w:val="0"/>
      <w:marTop w:val="0"/>
      <w:marBottom w:val="0"/>
      <w:divBdr>
        <w:top w:val="none" w:sz="0" w:space="0" w:color="auto"/>
        <w:left w:val="none" w:sz="0" w:space="0" w:color="auto"/>
        <w:bottom w:val="none" w:sz="0" w:space="0" w:color="auto"/>
        <w:right w:val="none" w:sz="0" w:space="0" w:color="auto"/>
      </w:divBdr>
    </w:div>
    <w:div w:id="1269391830">
      <w:bodyDiv w:val="1"/>
      <w:marLeft w:val="0"/>
      <w:marRight w:val="0"/>
      <w:marTop w:val="0"/>
      <w:marBottom w:val="0"/>
      <w:divBdr>
        <w:top w:val="none" w:sz="0" w:space="0" w:color="auto"/>
        <w:left w:val="none" w:sz="0" w:space="0" w:color="auto"/>
        <w:bottom w:val="none" w:sz="0" w:space="0" w:color="auto"/>
        <w:right w:val="none" w:sz="0" w:space="0" w:color="auto"/>
      </w:divBdr>
    </w:div>
    <w:div w:id="1351101101">
      <w:bodyDiv w:val="1"/>
      <w:marLeft w:val="0"/>
      <w:marRight w:val="0"/>
      <w:marTop w:val="0"/>
      <w:marBottom w:val="0"/>
      <w:divBdr>
        <w:top w:val="none" w:sz="0" w:space="0" w:color="auto"/>
        <w:left w:val="none" w:sz="0" w:space="0" w:color="auto"/>
        <w:bottom w:val="none" w:sz="0" w:space="0" w:color="auto"/>
        <w:right w:val="none" w:sz="0" w:space="0" w:color="auto"/>
      </w:divBdr>
    </w:div>
    <w:div w:id="1363021327">
      <w:bodyDiv w:val="1"/>
      <w:marLeft w:val="0"/>
      <w:marRight w:val="0"/>
      <w:marTop w:val="0"/>
      <w:marBottom w:val="0"/>
      <w:divBdr>
        <w:top w:val="none" w:sz="0" w:space="0" w:color="auto"/>
        <w:left w:val="none" w:sz="0" w:space="0" w:color="auto"/>
        <w:bottom w:val="none" w:sz="0" w:space="0" w:color="auto"/>
        <w:right w:val="none" w:sz="0" w:space="0" w:color="auto"/>
      </w:divBdr>
    </w:div>
    <w:div w:id="1374426110">
      <w:bodyDiv w:val="1"/>
      <w:marLeft w:val="0"/>
      <w:marRight w:val="0"/>
      <w:marTop w:val="0"/>
      <w:marBottom w:val="0"/>
      <w:divBdr>
        <w:top w:val="none" w:sz="0" w:space="0" w:color="auto"/>
        <w:left w:val="none" w:sz="0" w:space="0" w:color="auto"/>
        <w:bottom w:val="none" w:sz="0" w:space="0" w:color="auto"/>
        <w:right w:val="none" w:sz="0" w:space="0" w:color="auto"/>
      </w:divBdr>
    </w:div>
    <w:div w:id="1409424889">
      <w:bodyDiv w:val="1"/>
      <w:marLeft w:val="0"/>
      <w:marRight w:val="0"/>
      <w:marTop w:val="0"/>
      <w:marBottom w:val="0"/>
      <w:divBdr>
        <w:top w:val="none" w:sz="0" w:space="0" w:color="auto"/>
        <w:left w:val="none" w:sz="0" w:space="0" w:color="auto"/>
        <w:bottom w:val="none" w:sz="0" w:space="0" w:color="auto"/>
        <w:right w:val="none" w:sz="0" w:space="0" w:color="auto"/>
      </w:divBdr>
    </w:div>
    <w:div w:id="1411005555">
      <w:bodyDiv w:val="1"/>
      <w:marLeft w:val="0"/>
      <w:marRight w:val="0"/>
      <w:marTop w:val="0"/>
      <w:marBottom w:val="0"/>
      <w:divBdr>
        <w:top w:val="none" w:sz="0" w:space="0" w:color="auto"/>
        <w:left w:val="none" w:sz="0" w:space="0" w:color="auto"/>
        <w:bottom w:val="none" w:sz="0" w:space="0" w:color="auto"/>
        <w:right w:val="none" w:sz="0" w:space="0" w:color="auto"/>
      </w:divBdr>
    </w:div>
    <w:div w:id="1471173384">
      <w:bodyDiv w:val="1"/>
      <w:marLeft w:val="0"/>
      <w:marRight w:val="0"/>
      <w:marTop w:val="0"/>
      <w:marBottom w:val="0"/>
      <w:divBdr>
        <w:top w:val="none" w:sz="0" w:space="0" w:color="auto"/>
        <w:left w:val="none" w:sz="0" w:space="0" w:color="auto"/>
        <w:bottom w:val="none" w:sz="0" w:space="0" w:color="auto"/>
        <w:right w:val="none" w:sz="0" w:space="0" w:color="auto"/>
      </w:divBdr>
    </w:div>
    <w:div w:id="1499343918">
      <w:bodyDiv w:val="1"/>
      <w:marLeft w:val="0"/>
      <w:marRight w:val="0"/>
      <w:marTop w:val="0"/>
      <w:marBottom w:val="0"/>
      <w:divBdr>
        <w:top w:val="none" w:sz="0" w:space="0" w:color="auto"/>
        <w:left w:val="none" w:sz="0" w:space="0" w:color="auto"/>
        <w:bottom w:val="none" w:sz="0" w:space="0" w:color="auto"/>
        <w:right w:val="none" w:sz="0" w:space="0" w:color="auto"/>
      </w:divBdr>
    </w:div>
    <w:div w:id="1523980914">
      <w:bodyDiv w:val="1"/>
      <w:marLeft w:val="0"/>
      <w:marRight w:val="0"/>
      <w:marTop w:val="0"/>
      <w:marBottom w:val="0"/>
      <w:divBdr>
        <w:top w:val="none" w:sz="0" w:space="0" w:color="auto"/>
        <w:left w:val="none" w:sz="0" w:space="0" w:color="auto"/>
        <w:bottom w:val="none" w:sz="0" w:space="0" w:color="auto"/>
        <w:right w:val="none" w:sz="0" w:space="0" w:color="auto"/>
      </w:divBdr>
    </w:div>
    <w:div w:id="1668703112">
      <w:bodyDiv w:val="1"/>
      <w:marLeft w:val="0"/>
      <w:marRight w:val="0"/>
      <w:marTop w:val="0"/>
      <w:marBottom w:val="0"/>
      <w:divBdr>
        <w:top w:val="none" w:sz="0" w:space="0" w:color="auto"/>
        <w:left w:val="none" w:sz="0" w:space="0" w:color="auto"/>
        <w:bottom w:val="none" w:sz="0" w:space="0" w:color="auto"/>
        <w:right w:val="none" w:sz="0" w:space="0" w:color="auto"/>
      </w:divBdr>
    </w:div>
    <w:div w:id="1673146301">
      <w:bodyDiv w:val="1"/>
      <w:marLeft w:val="0"/>
      <w:marRight w:val="0"/>
      <w:marTop w:val="0"/>
      <w:marBottom w:val="0"/>
      <w:divBdr>
        <w:top w:val="none" w:sz="0" w:space="0" w:color="auto"/>
        <w:left w:val="none" w:sz="0" w:space="0" w:color="auto"/>
        <w:bottom w:val="none" w:sz="0" w:space="0" w:color="auto"/>
        <w:right w:val="none" w:sz="0" w:space="0" w:color="auto"/>
      </w:divBdr>
    </w:div>
    <w:div w:id="1677347511">
      <w:bodyDiv w:val="1"/>
      <w:marLeft w:val="0"/>
      <w:marRight w:val="0"/>
      <w:marTop w:val="0"/>
      <w:marBottom w:val="0"/>
      <w:divBdr>
        <w:top w:val="none" w:sz="0" w:space="0" w:color="auto"/>
        <w:left w:val="none" w:sz="0" w:space="0" w:color="auto"/>
        <w:bottom w:val="none" w:sz="0" w:space="0" w:color="auto"/>
        <w:right w:val="none" w:sz="0" w:space="0" w:color="auto"/>
      </w:divBdr>
    </w:div>
    <w:div w:id="1732197334">
      <w:bodyDiv w:val="1"/>
      <w:marLeft w:val="0"/>
      <w:marRight w:val="0"/>
      <w:marTop w:val="0"/>
      <w:marBottom w:val="0"/>
      <w:divBdr>
        <w:top w:val="none" w:sz="0" w:space="0" w:color="auto"/>
        <w:left w:val="none" w:sz="0" w:space="0" w:color="auto"/>
        <w:bottom w:val="none" w:sz="0" w:space="0" w:color="auto"/>
        <w:right w:val="none" w:sz="0" w:space="0" w:color="auto"/>
      </w:divBdr>
    </w:div>
    <w:div w:id="1735884067">
      <w:bodyDiv w:val="1"/>
      <w:marLeft w:val="0"/>
      <w:marRight w:val="0"/>
      <w:marTop w:val="0"/>
      <w:marBottom w:val="0"/>
      <w:divBdr>
        <w:top w:val="none" w:sz="0" w:space="0" w:color="auto"/>
        <w:left w:val="none" w:sz="0" w:space="0" w:color="auto"/>
        <w:bottom w:val="none" w:sz="0" w:space="0" w:color="auto"/>
        <w:right w:val="none" w:sz="0" w:space="0" w:color="auto"/>
      </w:divBdr>
    </w:div>
    <w:div w:id="1871453471">
      <w:bodyDiv w:val="1"/>
      <w:marLeft w:val="0"/>
      <w:marRight w:val="0"/>
      <w:marTop w:val="0"/>
      <w:marBottom w:val="0"/>
      <w:divBdr>
        <w:top w:val="none" w:sz="0" w:space="0" w:color="auto"/>
        <w:left w:val="none" w:sz="0" w:space="0" w:color="auto"/>
        <w:bottom w:val="none" w:sz="0" w:space="0" w:color="auto"/>
        <w:right w:val="none" w:sz="0" w:space="0" w:color="auto"/>
      </w:divBdr>
    </w:div>
    <w:div w:id="1891645558">
      <w:bodyDiv w:val="1"/>
      <w:marLeft w:val="0"/>
      <w:marRight w:val="0"/>
      <w:marTop w:val="0"/>
      <w:marBottom w:val="0"/>
      <w:divBdr>
        <w:top w:val="none" w:sz="0" w:space="0" w:color="auto"/>
        <w:left w:val="none" w:sz="0" w:space="0" w:color="auto"/>
        <w:bottom w:val="none" w:sz="0" w:space="0" w:color="auto"/>
        <w:right w:val="none" w:sz="0" w:space="0" w:color="auto"/>
      </w:divBdr>
    </w:div>
    <w:div w:id="1932817548">
      <w:bodyDiv w:val="1"/>
      <w:marLeft w:val="0"/>
      <w:marRight w:val="0"/>
      <w:marTop w:val="0"/>
      <w:marBottom w:val="0"/>
      <w:divBdr>
        <w:top w:val="none" w:sz="0" w:space="0" w:color="auto"/>
        <w:left w:val="none" w:sz="0" w:space="0" w:color="auto"/>
        <w:bottom w:val="none" w:sz="0" w:space="0" w:color="auto"/>
        <w:right w:val="none" w:sz="0" w:space="0" w:color="auto"/>
      </w:divBdr>
    </w:div>
    <w:div w:id="1933933009">
      <w:bodyDiv w:val="1"/>
      <w:marLeft w:val="0"/>
      <w:marRight w:val="0"/>
      <w:marTop w:val="0"/>
      <w:marBottom w:val="0"/>
      <w:divBdr>
        <w:top w:val="none" w:sz="0" w:space="0" w:color="auto"/>
        <w:left w:val="none" w:sz="0" w:space="0" w:color="auto"/>
        <w:bottom w:val="none" w:sz="0" w:space="0" w:color="auto"/>
        <w:right w:val="none" w:sz="0" w:space="0" w:color="auto"/>
      </w:divBdr>
    </w:div>
    <w:div w:id="1945454849">
      <w:bodyDiv w:val="1"/>
      <w:marLeft w:val="0"/>
      <w:marRight w:val="0"/>
      <w:marTop w:val="0"/>
      <w:marBottom w:val="0"/>
      <w:divBdr>
        <w:top w:val="none" w:sz="0" w:space="0" w:color="auto"/>
        <w:left w:val="none" w:sz="0" w:space="0" w:color="auto"/>
        <w:bottom w:val="none" w:sz="0" w:space="0" w:color="auto"/>
        <w:right w:val="none" w:sz="0" w:space="0" w:color="auto"/>
      </w:divBdr>
    </w:div>
    <w:div w:id="2061898924">
      <w:bodyDiv w:val="1"/>
      <w:marLeft w:val="0"/>
      <w:marRight w:val="0"/>
      <w:marTop w:val="0"/>
      <w:marBottom w:val="0"/>
      <w:divBdr>
        <w:top w:val="none" w:sz="0" w:space="0" w:color="auto"/>
        <w:left w:val="none" w:sz="0" w:space="0" w:color="auto"/>
        <w:bottom w:val="none" w:sz="0" w:space="0" w:color="auto"/>
        <w:right w:val="none" w:sz="0" w:space="0" w:color="auto"/>
      </w:divBdr>
    </w:div>
    <w:div w:id="2067873684">
      <w:bodyDiv w:val="1"/>
      <w:marLeft w:val="0"/>
      <w:marRight w:val="0"/>
      <w:marTop w:val="0"/>
      <w:marBottom w:val="0"/>
      <w:divBdr>
        <w:top w:val="none" w:sz="0" w:space="0" w:color="auto"/>
        <w:left w:val="none" w:sz="0" w:space="0" w:color="auto"/>
        <w:bottom w:val="none" w:sz="0" w:space="0" w:color="auto"/>
        <w:right w:val="none" w:sz="0" w:space="0" w:color="auto"/>
      </w:divBdr>
    </w:div>
    <w:div w:id="2083486927">
      <w:bodyDiv w:val="1"/>
      <w:marLeft w:val="0"/>
      <w:marRight w:val="0"/>
      <w:marTop w:val="0"/>
      <w:marBottom w:val="0"/>
      <w:divBdr>
        <w:top w:val="none" w:sz="0" w:space="0" w:color="auto"/>
        <w:left w:val="none" w:sz="0" w:space="0" w:color="auto"/>
        <w:bottom w:val="none" w:sz="0" w:space="0" w:color="auto"/>
        <w:right w:val="none" w:sz="0" w:space="0" w:color="auto"/>
      </w:divBdr>
    </w:div>
    <w:div w:id="2091779542">
      <w:bodyDiv w:val="1"/>
      <w:marLeft w:val="0"/>
      <w:marRight w:val="0"/>
      <w:marTop w:val="0"/>
      <w:marBottom w:val="0"/>
      <w:divBdr>
        <w:top w:val="none" w:sz="0" w:space="0" w:color="auto"/>
        <w:left w:val="none" w:sz="0" w:space="0" w:color="auto"/>
        <w:bottom w:val="none" w:sz="0" w:space="0" w:color="auto"/>
        <w:right w:val="none" w:sz="0" w:space="0" w:color="auto"/>
      </w:divBdr>
    </w:div>
    <w:div w:id="2092772542">
      <w:bodyDiv w:val="1"/>
      <w:marLeft w:val="0"/>
      <w:marRight w:val="0"/>
      <w:marTop w:val="0"/>
      <w:marBottom w:val="0"/>
      <w:divBdr>
        <w:top w:val="none" w:sz="0" w:space="0" w:color="auto"/>
        <w:left w:val="none" w:sz="0" w:space="0" w:color="auto"/>
        <w:bottom w:val="none" w:sz="0" w:space="0" w:color="auto"/>
        <w:right w:val="none" w:sz="0" w:space="0" w:color="auto"/>
      </w:divBdr>
    </w:div>
    <w:div w:id="2122454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kockazatos.hu/kislexikon/abiotikus" TargetMode="External"/><Relationship Id="rId24" Type="http://schemas.openxmlformats.org/officeDocument/2006/relationships/image" Target="media/image13.jpe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png"/><Relationship Id="rId10" Type="http://schemas.openxmlformats.org/officeDocument/2006/relationships/hyperlink" Target="http://kockazatos.hu/kislexikon/letter_t" TargetMode="External"/><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hyperlink" Target="http://kockazatos.hu/kislexikon/letter_e"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EB0DC1-620E-4ED5-BFC3-4E791406EA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TotalTime>
  <Pages>88</Pages>
  <Words>24910</Words>
  <Characters>171885</Characters>
  <Application>Microsoft Office Word</Application>
  <DocSecurity>0</DocSecurity>
  <Lines>1432</Lines>
  <Paragraphs>392</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196403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dc:creator>
  <cp:lastModifiedBy>Kati</cp:lastModifiedBy>
  <cp:revision>18</cp:revision>
  <cp:lastPrinted>2016-09-19T13:07:00Z</cp:lastPrinted>
  <dcterms:created xsi:type="dcterms:W3CDTF">2016-09-19T07:53:00Z</dcterms:created>
  <dcterms:modified xsi:type="dcterms:W3CDTF">2016-09-20T12:45:00Z</dcterms:modified>
</cp:coreProperties>
</file>