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747" w:type="dxa"/>
        <w:tblLook w:val="04A0" w:firstRow="1" w:lastRow="0" w:firstColumn="1" w:lastColumn="0" w:noHBand="0" w:noVBand="1"/>
      </w:tblPr>
      <w:tblGrid>
        <w:gridCol w:w="2518"/>
        <w:gridCol w:w="7229"/>
      </w:tblGrid>
      <w:tr w:rsidR="001D697A" w:rsidTr="00FA29B4">
        <w:trPr>
          <w:trHeight w:val="987"/>
        </w:trPr>
        <w:tc>
          <w:tcPr>
            <w:tcW w:w="2518" w:type="dxa"/>
            <w:shd w:val="clear" w:color="auto" w:fill="auto"/>
          </w:tcPr>
          <w:p w:rsidR="001D697A" w:rsidRPr="005F4F0E" w:rsidRDefault="00333CA5" w:rsidP="005F4F0E">
            <w:pPr>
              <w:pStyle w:val="lfej"/>
              <w:jc w:val="center"/>
              <w:rPr>
                <w:rFonts w:ascii="Arial" w:hAnsi="Arial" w:cs="Arial"/>
                <w:color w:val="7F7F7F"/>
                <w:sz w:val="20"/>
                <w:szCs w:val="20"/>
              </w:rPr>
            </w:pPr>
            <w:r w:rsidRPr="005F4F0E">
              <w:rPr>
                <w:rFonts w:ascii="Arial" w:hAnsi="Arial" w:cs="Arial"/>
                <w:noProof/>
                <w:color w:val="7F7F7F"/>
                <w:sz w:val="20"/>
                <w:szCs w:val="20"/>
              </w:rPr>
              <w:drawing>
                <wp:inline distT="0" distB="0" distL="0" distR="0">
                  <wp:extent cx="1432560" cy="723900"/>
                  <wp:effectExtent l="0" t="0" r="0" b="0"/>
                  <wp:docPr id="5" name="Kép 0" descr="logo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0" descr="logo1.png"/>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1432560" cy="723900"/>
                          </a:xfrm>
                          <a:prstGeom prst="rect">
                            <a:avLst/>
                          </a:prstGeom>
                          <a:noFill/>
                          <a:ln>
                            <a:noFill/>
                          </a:ln>
                        </pic:spPr>
                      </pic:pic>
                    </a:graphicData>
                  </a:graphic>
                </wp:inline>
              </w:drawing>
            </w:r>
          </w:p>
        </w:tc>
        <w:tc>
          <w:tcPr>
            <w:tcW w:w="7229" w:type="dxa"/>
            <w:shd w:val="clear" w:color="auto" w:fill="auto"/>
          </w:tcPr>
          <w:p w:rsidR="001D697A" w:rsidRPr="005F4F0E" w:rsidRDefault="001D697A" w:rsidP="005F4F0E">
            <w:pPr>
              <w:pStyle w:val="lfej"/>
              <w:jc w:val="center"/>
              <w:rPr>
                <w:rFonts w:ascii="Arial" w:hAnsi="Arial" w:cs="Arial"/>
                <w:color w:val="7F7F7F"/>
              </w:rPr>
            </w:pPr>
            <w:r w:rsidRPr="005F4F0E">
              <w:rPr>
                <w:rFonts w:ascii="Arial" w:hAnsi="Arial" w:cs="Arial"/>
                <w:color w:val="7F7F7F"/>
              </w:rPr>
              <w:t>MÉRNÖKIRODA RADVÁNYI Kft</w:t>
            </w:r>
          </w:p>
          <w:p w:rsidR="001D697A" w:rsidRPr="005F4F0E" w:rsidRDefault="001D697A" w:rsidP="005F4F0E">
            <w:pPr>
              <w:pStyle w:val="lfej"/>
              <w:jc w:val="center"/>
              <w:rPr>
                <w:rFonts w:ascii="Arial" w:hAnsi="Arial" w:cs="Arial"/>
                <w:color w:val="7F7F7F"/>
              </w:rPr>
            </w:pPr>
            <w:r w:rsidRPr="005F4F0E">
              <w:rPr>
                <w:rFonts w:ascii="Arial" w:hAnsi="Arial" w:cs="Arial"/>
                <w:color w:val="7F7F7F"/>
              </w:rPr>
              <w:t>H-2023 Dunabogdány Fácános út 7.</w:t>
            </w:r>
          </w:p>
          <w:p w:rsidR="001D697A" w:rsidRPr="005F4F0E" w:rsidRDefault="001D697A" w:rsidP="005F4F0E">
            <w:pPr>
              <w:pStyle w:val="lfej"/>
              <w:jc w:val="center"/>
              <w:rPr>
                <w:rFonts w:ascii="Arial" w:hAnsi="Arial" w:cs="Arial"/>
                <w:color w:val="7F7F7F"/>
              </w:rPr>
            </w:pPr>
            <w:r w:rsidRPr="005F4F0E">
              <w:rPr>
                <w:rFonts w:ascii="Arial" w:hAnsi="Arial" w:cs="Arial"/>
                <w:color w:val="7F7F7F"/>
              </w:rPr>
              <w:t>tel</w:t>
            </w:r>
            <w:proofErr w:type="gramStart"/>
            <w:r w:rsidRPr="005F4F0E">
              <w:rPr>
                <w:rFonts w:ascii="Arial" w:hAnsi="Arial" w:cs="Arial"/>
                <w:color w:val="7F7F7F"/>
              </w:rPr>
              <w:t>.:</w:t>
            </w:r>
            <w:proofErr w:type="gramEnd"/>
            <w:r w:rsidRPr="005F4F0E">
              <w:rPr>
                <w:rFonts w:ascii="Arial" w:hAnsi="Arial" w:cs="Arial"/>
                <w:color w:val="7F7F7F"/>
              </w:rPr>
              <w:t>+36 26 390 215,  30 538 72 94</w:t>
            </w:r>
          </w:p>
          <w:p w:rsidR="001D697A" w:rsidRPr="005F4F0E" w:rsidRDefault="001D697A" w:rsidP="005F4F0E">
            <w:pPr>
              <w:pStyle w:val="lfej"/>
              <w:jc w:val="center"/>
              <w:rPr>
                <w:rFonts w:ascii="Arial" w:hAnsi="Arial" w:cs="Arial"/>
                <w:color w:val="7F7F7F"/>
              </w:rPr>
            </w:pPr>
            <w:r w:rsidRPr="005F4F0E">
              <w:rPr>
                <w:rFonts w:ascii="Arial" w:hAnsi="Arial" w:cs="Arial"/>
                <w:color w:val="7F7F7F"/>
              </w:rPr>
              <w:t>e-mail</w:t>
            </w:r>
            <w:proofErr w:type="gramStart"/>
            <w:r w:rsidRPr="005F4F0E">
              <w:rPr>
                <w:rFonts w:ascii="Arial" w:hAnsi="Arial" w:cs="Arial"/>
                <w:color w:val="7F7F7F"/>
              </w:rPr>
              <w:t>.:</w:t>
            </w:r>
            <w:proofErr w:type="gramEnd"/>
            <w:r w:rsidRPr="005F4F0E">
              <w:rPr>
                <w:rFonts w:ascii="Arial" w:hAnsi="Arial" w:cs="Arial"/>
                <w:color w:val="7F7F7F"/>
              </w:rPr>
              <w:t xml:space="preserve"> mr@mernokirodaradvanyi.hu</w:t>
            </w:r>
          </w:p>
        </w:tc>
      </w:tr>
    </w:tbl>
    <w:p w:rsidR="00565AD4" w:rsidRDefault="00565AD4" w:rsidP="00FA29B4"/>
    <w:p w:rsidR="00565AD4" w:rsidRDefault="00565AD4" w:rsidP="00FA29B4"/>
    <w:p w:rsidR="00565AD4" w:rsidRDefault="00565AD4" w:rsidP="00FA29B4"/>
    <w:p w:rsidR="00565AD4" w:rsidRDefault="00565AD4" w:rsidP="00FA29B4"/>
    <w:p w:rsidR="00565AD4" w:rsidRDefault="00565AD4" w:rsidP="00FA29B4"/>
    <w:p w:rsidR="00565AD4" w:rsidRDefault="00565AD4" w:rsidP="00FA29B4"/>
    <w:p w:rsidR="00565AD4" w:rsidRDefault="00565AD4" w:rsidP="00FA29B4"/>
    <w:p w:rsidR="00565AD4" w:rsidRDefault="00565AD4" w:rsidP="00FA29B4"/>
    <w:p w:rsidR="00565AD4" w:rsidRDefault="00565AD4" w:rsidP="00FA29B4"/>
    <w:p w:rsidR="00565AD4" w:rsidRDefault="00565AD4" w:rsidP="00FA29B4"/>
    <w:p w:rsidR="00565AD4" w:rsidRDefault="00565AD4" w:rsidP="00FA29B4">
      <w:pPr>
        <w:jc w:val="center"/>
        <w:rPr>
          <w:b/>
          <w:sz w:val="32"/>
        </w:rPr>
      </w:pPr>
    </w:p>
    <w:p w:rsidR="008D4291" w:rsidRDefault="008D4291" w:rsidP="00FA29B4">
      <w:pPr>
        <w:jc w:val="center"/>
        <w:rPr>
          <w:b/>
          <w:sz w:val="32"/>
        </w:rPr>
      </w:pPr>
    </w:p>
    <w:p w:rsidR="00004201" w:rsidRPr="00320815" w:rsidRDefault="00004201" w:rsidP="00FA29B4">
      <w:pPr>
        <w:jc w:val="center"/>
        <w:rPr>
          <w:b/>
          <w:sz w:val="32"/>
        </w:rPr>
      </w:pPr>
    </w:p>
    <w:p w:rsidR="00565AD4" w:rsidRPr="00320815" w:rsidRDefault="00565AD4" w:rsidP="00FA29B4">
      <w:pPr>
        <w:jc w:val="center"/>
        <w:rPr>
          <w:b/>
          <w:sz w:val="32"/>
        </w:rPr>
      </w:pPr>
      <w:r w:rsidRPr="00320815">
        <w:rPr>
          <w:b/>
          <w:sz w:val="32"/>
        </w:rPr>
        <w:t>TALAJ</w:t>
      </w:r>
      <w:r w:rsidR="00320815" w:rsidRPr="00320815">
        <w:rPr>
          <w:b/>
          <w:sz w:val="32"/>
        </w:rPr>
        <w:t xml:space="preserve">VIZSGÁLATI JELENTÉS </w:t>
      </w:r>
    </w:p>
    <w:p w:rsidR="00565AD4" w:rsidRDefault="00565AD4" w:rsidP="00FA29B4">
      <w:pPr>
        <w:jc w:val="center"/>
        <w:rPr>
          <w:b/>
          <w:sz w:val="32"/>
        </w:rPr>
      </w:pPr>
    </w:p>
    <w:p w:rsidR="00C42934" w:rsidRDefault="00C42934" w:rsidP="00FA29B4">
      <w:pPr>
        <w:jc w:val="center"/>
        <w:rPr>
          <w:b/>
          <w:sz w:val="32"/>
        </w:rPr>
      </w:pPr>
    </w:p>
    <w:p w:rsidR="00320815" w:rsidRDefault="00257BEC" w:rsidP="00FA29B4">
      <w:pPr>
        <w:jc w:val="center"/>
        <w:rPr>
          <w:b/>
          <w:sz w:val="32"/>
        </w:rPr>
      </w:pPr>
      <w:r>
        <w:rPr>
          <w:b/>
          <w:sz w:val="32"/>
        </w:rPr>
        <w:t>Miskolc, Széchenyi tér 2413 hrsz.</w:t>
      </w:r>
    </w:p>
    <w:p w:rsidR="008D4291" w:rsidRDefault="008D4291" w:rsidP="00FA29B4">
      <w:pPr>
        <w:jc w:val="center"/>
        <w:rPr>
          <w:b/>
          <w:sz w:val="32"/>
        </w:rPr>
      </w:pPr>
    </w:p>
    <w:p w:rsidR="008D4291" w:rsidRDefault="00257BEC" w:rsidP="00FA29B4">
      <w:pPr>
        <w:jc w:val="center"/>
        <w:rPr>
          <w:b/>
          <w:sz w:val="32"/>
        </w:rPr>
      </w:pPr>
      <w:r>
        <w:rPr>
          <w:b/>
          <w:sz w:val="32"/>
        </w:rPr>
        <w:t>AVAS Irodaház</w:t>
      </w:r>
    </w:p>
    <w:p w:rsidR="00C42934" w:rsidRDefault="00C42934" w:rsidP="00FA29B4">
      <w:pPr>
        <w:jc w:val="center"/>
        <w:rPr>
          <w:b/>
          <w:sz w:val="32"/>
        </w:rPr>
      </w:pPr>
    </w:p>
    <w:p w:rsidR="00565AD4" w:rsidRDefault="001B6EAE" w:rsidP="00FA29B4">
      <w:pPr>
        <w:jc w:val="center"/>
        <w:rPr>
          <w:sz w:val="32"/>
        </w:rPr>
      </w:pPr>
      <w:r>
        <w:rPr>
          <w:b/>
          <w:sz w:val="32"/>
        </w:rPr>
        <w:t xml:space="preserve">munkatér-határolásához és </w:t>
      </w:r>
      <w:r w:rsidR="00C42934">
        <w:rPr>
          <w:b/>
          <w:sz w:val="32"/>
        </w:rPr>
        <w:t>alapozásához</w:t>
      </w:r>
    </w:p>
    <w:p w:rsidR="00565AD4" w:rsidRDefault="00565AD4" w:rsidP="00FA29B4">
      <w:pPr>
        <w:rPr>
          <w:sz w:val="32"/>
        </w:rPr>
      </w:pPr>
    </w:p>
    <w:p w:rsidR="00565AD4" w:rsidRDefault="00565AD4" w:rsidP="00FA29B4">
      <w:pPr>
        <w:rPr>
          <w:sz w:val="32"/>
        </w:rPr>
      </w:pPr>
    </w:p>
    <w:p w:rsidR="00565AD4" w:rsidRDefault="00565AD4" w:rsidP="00FA29B4">
      <w:pPr>
        <w:rPr>
          <w:sz w:val="32"/>
        </w:rPr>
      </w:pPr>
    </w:p>
    <w:p w:rsidR="00565AD4" w:rsidRDefault="00565AD4" w:rsidP="00FA29B4">
      <w:pPr>
        <w:rPr>
          <w:sz w:val="32"/>
        </w:rPr>
      </w:pPr>
    </w:p>
    <w:p w:rsidR="00004201" w:rsidRDefault="00004201" w:rsidP="00FA29B4">
      <w:pPr>
        <w:rPr>
          <w:sz w:val="32"/>
        </w:rPr>
      </w:pPr>
    </w:p>
    <w:p w:rsidR="00565AD4" w:rsidRDefault="00565AD4" w:rsidP="00FA29B4">
      <w:pPr>
        <w:rPr>
          <w:sz w:val="32"/>
        </w:rPr>
      </w:pPr>
    </w:p>
    <w:p w:rsidR="00565AD4" w:rsidRDefault="00565AD4" w:rsidP="00FA29B4">
      <w:pPr>
        <w:rPr>
          <w:sz w:val="32"/>
        </w:rPr>
      </w:pPr>
    </w:p>
    <w:p w:rsidR="00565AD4" w:rsidRDefault="00565AD4" w:rsidP="00FA29B4">
      <w:pPr>
        <w:rPr>
          <w:sz w:val="32"/>
        </w:rPr>
      </w:pPr>
    </w:p>
    <w:p w:rsidR="00004201" w:rsidRDefault="00004201" w:rsidP="00FA29B4">
      <w:pPr>
        <w:rPr>
          <w:sz w:val="32"/>
        </w:rPr>
      </w:pPr>
    </w:p>
    <w:p w:rsidR="00565AD4" w:rsidRDefault="00565AD4" w:rsidP="00FA29B4">
      <w:pPr>
        <w:jc w:val="center"/>
      </w:pPr>
      <w:r>
        <w:t>Budapest</w:t>
      </w:r>
    </w:p>
    <w:p w:rsidR="00565AD4" w:rsidRDefault="00565AD4" w:rsidP="00FA29B4">
      <w:pPr>
        <w:jc w:val="center"/>
      </w:pPr>
      <w:r>
        <w:t>20</w:t>
      </w:r>
      <w:r w:rsidR="00320815">
        <w:t>1</w:t>
      </w:r>
      <w:r w:rsidR="00257BEC">
        <w:t>7</w:t>
      </w:r>
      <w:r>
        <w:t xml:space="preserve">. </w:t>
      </w:r>
      <w:r w:rsidR="00257BEC">
        <w:t>június</w:t>
      </w:r>
      <w:r>
        <w:t xml:space="preserve"> hó</w:t>
      </w:r>
    </w:p>
    <w:p w:rsidR="00004201" w:rsidRDefault="00004201" w:rsidP="00FA29B4">
      <w:pPr>
        <w:jc w:val="center"/>
      </w:pPr>
    </w:p>
    <w:p w:rsidR="00565AD4" w:rsidRDefault="00565AD4">
      <w:pPr>
        <w:sectPr w:rsidR="00565AD4">
          <w:footerReference w:type="even" r:id="rId9"/>
          <w:footerReference w:type="default" r:id="rId10"/>
          <w:footerReference w:type="first" r:id="rId11"/>
          <w:pgSz w:w="11907" w:h="16840" w:code="9"/>
          <w:pgMar w:top="1418" w:right="947" w:bottom="1418" w:left="1514" w:header="708" w:footer="708" w:gutter="0"/>
          <w:cols w:space="708"/>
          <w:titlePg/>
        </w:sectPr>
      </w:pPr>
    </w:p>
    <w:p w:rsidR="00C42934" w:rsidRPr="00C42934" w:rsidRDefault="00C42934" w:rsidP="00C42934">
      <w:pPr>
        <w:jc w:val="center"/>
        <w:rPr>
          <w:b/>
        </w:rPr>
      </w:pPr>
      <w:r w:rsidRPr="00C42934">
        <w:rPr>
          <w:b/>
        </w:rPr>
        <w:lastRenderedPageBreak/>
        <w:t xml:space="preserve">TALAJVIZSGÁLATI JELENTÉS </w:t>
      </w:r>
    </w:p>
    <w:p w:rsidR="00C42934" w:rsidRPr="00C42934" w:rsidRDefault="00257BEC" w:rsidP="00C42934">
      <w:pPr>
        <w:jc w:val="center"/>
        <w:rPr>
          <w:b/>
        </w:rPr>
      </w:pPr>
      <w:r>
        <w:rPr>
          <w:b/>
        </w:rPr>
        <w:t>Miskolc, Széchenyi tér 2413 hrsz.</w:t>
      </w:r>
    </w:p>
    <w:p w:rsidR="00C42934" w:rsidRPr="00C42934" w:rsidRDefault="00257BEC" w:rsidP="00C42934">
      <w:pPr>
        <w:jc w:val="center"/>
        <w:rPr>
          <w:b/>
        </w:rPr>
      </w:pPr>
      <w:r>
        <w:rPr>
          <w:b/>
        </w:rPr>
        <w:t>Avas Irodaház</w:t>
      </w:r>
    </w:p>
    <w:p w:rsidR="00C42934" w:rsidRPr="00C42934" w:rsidRDefault="001B6EAE" w:rsidP="00C42934">
      <w:pPr>
        <w:jc w:val="center"/>
        <w:rPr>
          <w:b/>
        </w:rPr>
      </w:pPr>
      <w:r>
        <w:rPr>
          <w:b/>
        </w:rPr>
        <w:t xml:space="preserve">munkatér-határolásához és </w:t>
      </w:r>
      <w:r w:rsidR="00C42934" w:rsidRPr="00C42934">
        <w:rPr>
          <w:b/>
        </w:rPr>
        <w:t>alapozásához</w:t>
      </w:r>
    </w:p>
    <w:p w:rsidR="00A26775" w:rsidRDefault="00A26775" w:rsidP="00250560">
      <w:pPr>
        <w:jc w:val="center"/>
        <w:rPr>
          <w:b/>
        </w:rPr>
      </w:pPr>
    </w:p>
    <w:p w:rsidR="00AE4079" w:rsidRDefault="00AE4079" w:rsidP="00250560">
      <w:pPr>
        <w:jc w:val="center"/>
        <w:rPr>
          <w:b/>
        </w:rPr>
      </w:pPr>
    </w:p>
    <w:p w:rsidR="00376AFF" w:rsidRDefault="00376AFF" w:rsidP="00250560"/>
    <w:p w:rsidR="0047169E" w:rsidRPr="0047169E" w:rsidRDefault="0047169E" w:rsidP="00250560">
      <w:pPr>
        <w:rPr>
          <w:b/>
        </w:rPr>
      </w:pPr>
      <w:r w:rsidRPr="0047169E">
        <w:rPr>
          <w:b/>
        </w:rPr>
        <w:t>Tartalomjegyzék</w:t>
      </w:r>
    </w:p>
    <w:p w:rsidR="0047169E" w:rsidRDefault="0047169E" w:rsidP="00250560"/>
    <w:p w:rsidR="00253343" w:rsidRDefault="00250560">
      <w:pPr>
        <w:pStyle w:val="TJ1"/>
        <w:tabs>
          <w:tab w:val="right" w:leader="dot" w:pos="9062"/>
        </w:tabs>
        <w:rPr>
          <w:rFonts w:asciiTheme="minorHAnsi" w:eastAsiaTheme="minorEastAsia" w:hAnsiTheme="minorHAnsi" w:cstheme="minorBidi"/>
          <w:noProof/>
          <w:sz w:val="22"/>
          <w:szCs w:val="22"/>
        </w:rPr>
      </w:pPr>
      <w:r>
        <w:fldChar w:fldCharType="begin"/>
      </w:r>
      <w:r>
        <w:instrText xml:space="preserve"> TOC \o "1-3" \h \z \u </w:instrText>
      </w:r>
      <w:r>
        <w:fldChar w:fldCharType="separate"/>
      </w:r>
      <w:r w:rsidR="00253343" w:rsidRPr="000004F1">
        <w:rPr>
          <w:rStyle w:val="Hiperhivatkozs"/>
          <w:noProof/>
        </w:rPr>
        <w:fldChar w:fldCharType="begin"/>
      </w:r>
      <w:r w:rsidR="00253343" w:rsidRPr="000004F1">
        <w:rPr>
          <w:rStyle w:val="Hiperhivatkozs"/>
          <w:noProof/>
        </w:rPr>
        <w:instrText xml:space="preserve"> </w:instrText>
      </w:r>
      <w:r w:rsidR="00253343">
        <w:rPr>
          <w:noProof/>
        </w:rPr>
        <w:instrText>HYPERLINK \l "_Toc491876831"</w:instrText>
      </w:r>
      <w:r w:rsidR="00253343" w:rsidRPr="000004F1">
        <w:rPr>
          <w:rStyle w:val="Hiperhivatkozs"/>
          <w:noProof/>
        </w:rPr>
        <w:instrText xml:space="preserve"> </w:instrText>
      </w:r>
      <w:r w:rsidR="00253343" w:rsidRPr="000004F1">
        <w:rPr>
          <w:rStyle w:val="Hiperhivatkozs"/>
          <w:noProof/>
        </w:rPr>
      </w:r>
      <w:r w:rsidR="00253343" w:rsidRPr="000004F1">
        <w:rPr>
          <w:rStyle w:val="Hiperhivatkozs"/>
          <w:noProof/>
        </w:rPr>
        <w:fldChar w:fldCharType="separate"/>
      </w:r>
      <w:r w:rsidR="00253343" w:rsidRPr="000004F1">
        <w:rPr>
          <w:rStyle w:val="Hiperhivatkozs"/>
          <w:noProof/>
        </w:rPr>
        <w:t>1. Bevezetés, kiindulási adatok</w:t>
      </w:r>
      <w:r w:rsidR="00253343">
        <w:rPr>
          <w:noProof/>
          <w:webHidden/>
        </w:rPr>
        <w:tab/>
      </w:r>
      <w:r w:rsidR="00253343">
        <w:rPr>
          <w:noProof/>
          <w:webHidden/>
        </w:rPr>
        <w:fldChar w:fldCharType="begin"/>
      </w:r>
      <w:r w:rsidR="00253343">
        <w:rPr>
          <w:noProof/>
          <w:webHidden/>
        </w:rPr>
        <w:instrText xml:space="preserve"> PAGEREF _Toc491876831 \h </w:instrText>
      </w:r>
      <w:r w:rsidR="00253343">
        <w:rPr>
          <w:noProof/>
          <w:webHidden/>
        </w:rPr>
      </w:r>
      <w:r w:rsidR="00253343">
        <w:rPr>
          <w:noProof/>
          <w:webHidden/>
        </w:rPr>
        <w:fldChar w:fldCharType="separate"/>
      </w:r>
      <w:r w:rsidR="00253343">
        <w:rPr>
          <w:noProof/>
          <w:webHidden/>
        </w:rPr>
        <w:t>3</w:t>
      </w:r>
      <w:r w:rsidR="00253343">
        <w:rPr>
          <w:noProof/>
          <w:webHidden/>
        </w:rPr>
        <w:fldChar w:fldCharType="end"/>
      </w:r>
      <w:r w:rsidR="00253343" w:rsidRPr="000004F1">
        <w:rPr>
          <w:rStyle w:val="Hiperhivatkozs"/>
          <w:noProof/>
        </w:rPr>
        <w:fldChar w:fldCharType="end"/>
      </w:r>
    </w:p>
    <w:p w:rsidR="00253343" w:rsidRDefault="00253343">
      <w:pPr>
        <w:pStyle w:val="TJ1"/>
        <w:tabs>
          <w:tab w:val="right" w:leader="dot" w:pos="9062"/>
        </w:tabs>
        <w:rPr>
          <w:rFonts w:asciiTheme="minorHAnsi" w:eastAsiaTheme="minorEastAsia" w:hAnsiTheme="minorHAnsi" w:cstheme="minorBidi"/>
          <w:noProof/>
          <w:sz w:val="22"/>
          <w:szCs w:val="22"/>
        </w:rPr>
      </w:pPr>
      <w:r w:rsidRPr="000004F1">
        <w:rPr>
          <w:rStyle w:val="Hiperhivatkozs"/>
          <w:noProof/>
        </w:rPr>
        <w:fldChar w:fldCharType="begin"/>
      </w:r>
      <w:r w:rsidRPr="000004F1">
        <w:rPr>
          <w:rStyle w:val="Hiperhivatkozs"/>
          <w:noProof/>
        </w:rPr>
        <w:instrText xml:space="preserve"> </w:instrText>
      </w:r>
      <w:r>
        <w:rPr>
          <w:noProof/>
        </w:rPr>
        <w:instrText>HYPERLINK \l "_Toc491876832"</w:instrText>
      </w:r>
      <w:r w:rsidRPr="000004F1">
        <w:rPr>
          <w:rStyle w:val="Hiperhivatkozs"/>
          <w:noProof/>
        </w:rPr>
        <w:instrText xml:space="preserve"> </w:instrText>
      </w:r>
      <w:r w:rsidRPr="000004F1">
        <w:rPr>
          <w:rStyle w:val="Hiperhivatkozs"/>
          <w:noProof/>
        </w:rPr>
      </w:r>
      <w:r w:rsidRPr="000004F1">
        <w:rPr>
          <w:rStyle w:val="Hiperhivatkozs"/>
          <w:noProof/>
        </w:rPr>
        <w:fldChar w:fldCharType="separate"/>
      </w:r>
      <w:r w:rsidRPr="000004F1">
        <w:rPr>
          <w:rStyle w:val="Hiperhivatkozs"/>
          <w:noProof/>
        </w:rPr>
        <w:t>2. Helyszín leírása, építésföldtani viszonyok</w:t>
      </w:r>
      <w:r>
        <w:rPr>
          <w:noProof/>
          <w:webHidden/>
        </w:rPr>
        <w:tab/>
      </w:r>
      <w:r>
        <w:rPr>
          <w:noProof/>
          <w:webHidden/>
        </w:rPr>
        <w:fldChar w:fldCharType="begin"/>
      </w:r>
      <w:r>
        <w:rPr>
          <w:noProof/>
          <w:webHidden/>
        </w:rPr>
        <w:instrText xml:space="preserve"> PAGEREF _Toc491876832 \h </w:instrText>
      </w:r>
      <w:r>
        <w:rPr>
          <w:noProof/>
          <w:webHidden/>
        </w:rPr>
      </w:r>
      <w:r>
        <w:rPr>
          <w:noProof/>
          <w:webHidden/>
        </w:rPr>
        <w:fldChar w:fldCharType="separate"/>
      </w:r>
      <w:r>
        <w:rPr>
          <w:noProof/>
          <w:webHidden/>
        </w:rPr>
        <w:t>5</w:t>
      </w:r>
      <w:r>
        <w:rPr>
          <w:noProof/>
          <w:webHidden/>
        </w:rPr>
        <w:fldChar w:fldCharType="end"/>
      </w:r>
      <w:r w:rsidRPr="000004F1">
        <w:rPr>
          <w:rStyle w:val="Hiperhivatkozs"/>
          <w:noProof/>
        </w:rPr>
        <w:fldChar w:fldCharType="end"/>
      </w:r>
    </w:p>
    <w:p w:rsidR="00253343" w:rsidRDefault="00253343">
      <w:pPr>
        <w:pStyle w:val="TJ1"/>
        <w:tabs>
          <w:tab w:val="right" w:leader="dot" w:pos="9062"/>
        </w:tabs>
        <w:rPr>
          <w:rFonts w:asciiTheme="minorHAnsi" w:eastAsiaTheme="minorEastAsia" w:hAnsiTheme="minorHAnsi" w:cstheme="minorBidi"/>
          <w:noProof/>
          <w:sz w:val="22"/>
          <w:szCs w:val="22"/>
        </w:rPr>
      </w:pPr>
      <w:r w:rsidRPr="000004F1">
        <w:rPr>
          <w:rStyle w:val="Hiperhivatkozs"/>
          <w:noProof/>
        </w:rPr>
        <w:fldChar w:fldCharType="begin"/>
      </w:r>
      <w:r w:rsidRPr="000004F1">
        <w:rPr>
          <w:rStyle w:val="Hiperhivatkozs"/>
          <w:noProof/>
        </w:rPr>
        <w:instrText xml:space="preserve"> </w:instrText>
      </w:r>
      <w:r>
        <w:rPr>
          <w:noProof/>
        </w:rPr>
        <w:instrText>HYPERLINK \l "_Toc491876833"</w:instrText>
      </w:r>
      <w:r w:rsidRPr="000004F1">
        <w:rPr>
          <w:rStyle w:val="Hiperhivatkozs"/>
          <w:noProof/>
        </w:rPr>
        <w:instrText xml:space="preserve"> </w:instrText>
      </w:r>
      <w:r w:rsidRPr="000004F1">
        <w:rPr>
          <w:rStyle w:val="Hiperhivatkozs"/>
          <w:noProof/>
        </w:rPr>
      </w:r>
      <w:r w:rsidRPr="000004F1">
        <w:rPr>
          <w:rStyle w:val="Hiperhivatkozs"/>
          <w:noProof/>
        </w:rPr>
        <w:fldChar w:fldCharType="separate"/>
      </w:r>
      <w:r w:rsidRPr="000004F1">
        <w:rPr>
          <w:rStyle w:val="Hiperhivatkozs"/>
          <w:noProof/>
        </w:rPr>
        <w:t>3. Talajfeltárás, talajvizsgálat</w:t>
      </w:r>
      <w:r>
        <w:rPr>
          <w:noProof/>
          <w:webHidden/>
        </w:rPr>
        <w:tab/>
      </w:r>
      <w:r>
        <w:rPr>
          <w:noProof/>
          <w:webHidden/>
        </w:rPr>
        <w:fldChar w:fldCharType="begin"/>
      </w:r>
      <w:r>
        <w:rPr>
          <w:noProof/>
          <w:webHidden/>
        </w:rPr>
        <w:instrText xml:space="preserve"> PAGEREF _Toc491876833 \h </w:instrText>
      </w:r>
      <w:r>
        <w:rPr>
          <w:noProof/>
          <w:webHidden/>
        </w:rPr>
      </w:r>
      <w:r>
        <w:rPr>
          <w:noProof/>
          <w:webHidden/>
        </w:rPr>
        <w:fldChar w:fldCharType="separate"/>
      </w:r>
      <w:r>
        <w:rPr>
          <w:noProof/>
          <w:webHidden/>
        </w:rPr>
        <w:t>8</w:t>
      </w:r>
      <w:r>
        <w:rPr>
          <w:noProof/>
          <w:webHidden/>
        </w:rPr>
        <w:fldChar w:fldCharType="end"/>
      </w:r>
      <w:r w:rsidRPr="000004F1">
        <w:rPr>
          <w:rStyle w:val="Hiperhivatkozs"/>
          <w:noProof/>
        </w:rPr>
        <w:fldChar w:fldCharType="end"/>
      </w:r>
    </w:p>
    <w:p w:rsidR="00253343" w:rsidRDefault="00253343">
      <w:pPr>
        <w:pStyle w:val="TJ1"/>
        <w:tabs>
          <w:tab w:val="right" w:leader="dot" w:pos="9062"/>
        </w:tabs>
        <w:rPr>
          <w:rFonts w:asciiTheme="minorHAnsi" w:eastAsiaTheme="minorEastAsia" w:hAnsiTheme="minorHAnsi" w:cstheme="minorBidi"/>
          <w:noProof/>
          <w:sz w:val="22"/>
          <w:szCs w:val="22"/>
        </w:rPr>
      </w:pPr>
      <w:r w:rsidRPr="000004F1">
        <w:rPr>
          <w:rStyle w:val="Hiperhivatkozs"/>
          <w:noProof/>
        </w:rPr>
        <w:fldChar w:fldCharType="begin"/>
      </w:r>
      <w:r w:rsidRPr="000004F1">
        <w:rPr>
          <w:rStyle w:val="Hiperhivatkozs"/>
          <w:noProof/>
        </w:rPr>
        <w:instrText xml:space="preserve"> </w:instrText>
      </w:r>
      <w:r>
        <w:rPr>
          <w:noProof/>
        </w:rPr>
        <w:instrText>HYPERLINK \l "_Toc491876834"</w:instrText>
      </w:r>
      <w:r w:rsidRPr="000004F1">
        <w:rPr>
          <w:rStyle w:val="Hiperhivatkozs"/>
          <w:noProof/>
        </w:rPr>
        <w:instrText xml:space="preserve"> </w:instrText>
      </w:r>
      <w:r w:rsidRPr="000004F1">
        <w:rPr>
          <w:rStyle w:val="Hiperhivatkozs"/>
          <w:noProof/>
        </w:rPr>
      </w:r>
      <w:r w:rsidRPr="000004F1">
        <w:rPr>
          <w:rStyle w:val="Hiperhivatkozs"/>
          <w:noProof/>
        </w:rPr>
        <w:fldChar w:fldCharType="separate"/>
      </w:r>
      <w:r w:rsidRPr="000004F1">
        <w:rPr>
          <w:rStyle w:val="Hiperhivatkozs"/>
          <w:noProof/>
        </w:rPr>
        <w:t>4. Talajrétegződés, talajfizikai paraméterek</w:t>
      </w:r>
      <w:r>
        <w:rPr>
          <w:noProof/>
          <w:webHidden/>
        </w:rPr>
        <w:tab/>
      </w:r>
      <w:r>
        <w:rPr>
          <w:noProof/>
          <w:webHidden/>
        </w:rPr>
        <w:fldChar w:fldCharType="begin"/>
      </w:r>
      <w:r>
        <w:rPr>
          <w:noProof/>
          <w:webHidden/>
        </w:rPr>
        <w:instrText xml:space="preserve"> PAGEREF _Toc491876834 \h </w:instrText>
      </w:r>
      <w:r>
        <w:rPr>
          <w:noProof/>
          <w:webHidden/>
        </w:rPr>
      </w:r>
      <w:r>
        <w:rPr>
          <w:noProof/>
          <w:webHidden/>
        </w:rPr>
        <w:fldChar w:fldCharType="separate"/>
      </w:r>
      <w:r>
        <w:rPr>
          <w:noProof/>
          <w:webHidden/>
        </w:rPr>
        <w:t>13</w:t>
      </w:r>
      <w:r>
        <w:rPr>
          <w:noProof/>
          <w:webHidden/>
        </w:rPr>
        <w:fldChar w:fldCharType="end"/>
      </w:r>
      <w:r w:rsidRPr="000004F1">
        <w:rPr>
          <w:rStyle w:val="Hiperhivatkozs"/>
          <w:noProof/>
        </w:rPr>
        <w:fldChar w:fldCharType="end"/>
      </w:r>
    </w:p>
    <w:p w:rsidR="00253343" w:rsidRDefault="00253343">
      <w:pPr>
        <w:pStyle w:val="TJ1"/>
        <w:tabs>
          <w:tab w:val="right" w:leader="dot" w:pos="9062"/>
        </w:tabs>
        <w:rPr>
          <w:rFonts w:asciiTheme="minorHAnsi" w:eastAsiaTheme="minorEastAsia" w:hAnsiTheme="minorHAnsi" w:cstheme="minorBidi"/>
          <w:noProof/>
          <w:sz w:val="22"/>
          <w:szCs w:val="22"/>
        </w:rPr>
      </w:pPr>
      <w:r w:rsidRPr="000004F1">
        <w:rPr>
          <w:rStyle w:val="Hiperhivatkozs"/>
          <w:noProof/>
        </w:rPr>
        <w:fldChar w:fldCharType="begin"/>
      </w:r>
      <w:r w:rsidRPr="000004F1">
        <w:rPr>
          <w:rStyle w:val="Hiperhivatkozs"/>
          <w:noProof/>
        </w:rPr>
        <w:instrText xml:space="preserve"> </w:instrText>
      </w:r>
      <w:r>
        <w:rPr>
          <w:noProof/>
        </w:rPr>
        <w:instrText>HYPERLINK \l "_Toc491876835"</w:instrText>
      </w:r>
      <w:r w:rsidRPr="000004F1">
        <w:rPr>
          <w:rStyle w:val="Hiperhivatkozs"/>
          <w:noProof/>
        </w:rPr>
        <w:instrText xml:space="preserve"> </w:instrText>
      </w:r>
      <w:r w:rsidRPr="000004F1">
        <w:rPr>
          <w:rStyle w:val="Hiperhivatkozs"/>
          <w:noProof/>
        </w:rPr>
      </w:r>
      <w:r w:rsidRPr="000004F1">
        <w:rPr>
          <w:rStyle w:val="Hiperhivatkozs"/>
          <w:noProof/>
        </w:rPr>
        <w:fldChar w:fldCharType="separate"/>
      </w:r>
      <w:r w:rsidRPr="000004F1">
        <w:rPr>
          <w:rStyle w:val="Hiperhivatkozs"/>
          <w:noProof/>
        </w:rPr>
        <w:t>5. Talajvízviszonyok</w:t>
      </w:r>
      <w:r>
        <w:rPr>
          <w:noProof/>
          <w:webHidden/>
        </w:rPr>
        <w:tab/>
      </w:r>
      <w:r>
        <w:rPr>
          <w:noProof/>
          <w:webHidden/>
        </w:rPr>
        <w:fldChar w:fldCharType="begin"/>
      </w:r>
      <w:r>
        <w:rPr>
          <w:noProof/>
          <w:webHidden/>
        </w:rPr>
        <w:instrText xml:space="preserve"> PAGEREF _Toc491876835 \h </w:instrText>
      </w:r>
      <w:r>
        <w:rPr>
          <w:noProof/>
          <w:webHidden/>
        </w:rPr>
      </w:r>
      <w:r>
        <w:rPr>
          <w:noProof/>
          <w:webHidden/>
        </w:rPr>
        <w:fldChar w:fldCharType="separate"/>
      </w:r>
      <w:r>
        <w:rPr>
          <w:noProof/>
          <w:webHidden/>
        </w:rPr>
        <w:t>16</w:t>
      </w:r>
      <w:r>
        <w:rPr>
          <w:noProof/>
          <w:webHidden/>
        </w:rPr>
        <w:fldChar w:fldCharType="end"/>
      </w:r>
      <w:r w:rsidRPr="000004F1">
        <w:rPr>
          <w:rStyle w:val="Hiperhivatkozs"/>
          <w:noProof/>
        </w:rPr>
        <w:fldChar w:fldCharType="end"/>
      </w:r>
    </w:p>
    <w:p w:rsidR="00253343" w:rsidRDefault="00253343">
      <w:pPr>
        <w:pStyle w:val="TJ1"/>
        <w:tabs>
          <w:tab w:val="right" w:leader="dot" w:pos="9062"/>
        </w:tabs>
        <w:rPr>
          <w:rFonts w:asciiTheme="minorHAnsi" w:eastAsiaTheme="minorEastAsia" w:hAnsiTheme="minorHAnsi" w:cstheme="minorBidi"/>
          <w:noProof/>
          <w:sz w:val="22"/>
          <w:szCs w:val="22"/>
        </w:rPr>
      </w:pPr>
      <w:r w:rsidRPr="000004F1">
        <w:rPr>
          <w:rStyle w:val="Hiperhivatkozs"/>
          <w:noProof/>
        </w:rPr>
        <w:fldChar w:fldCharType="begin"/>
      </w:r>
      <w:r w:rsidRPr="000004F1">
        <w:rPr>
          <w:rStyle w:val="Hiperhivatkozs"/>
          <w:noProof/>
        </w:rPr>
        <w:instrText xml:space="preserve"> </w:instrText>
      </w:r>
      <w:r>
        <w:rPr>
          <w:noProof/>
        </w:rPr>
        <w:instrText>HYPERLINK \l "_Toc491876836"</w:instrText>
      </w:r>
      <w:r w:rsidRPr="000004F1">
        <w:rPr>
          <w:rStyle w:val="Hiperhivatkozs"/>
          <w:noProof/>
        </w:rPr>
        <w:instrText xml:space="preserve"> </w:instrText>
      </w:r>
      <w:r w:rsidRPr="000004F1">
        <w:rPr>
          <w:rStyle w:val="Hiperhivatkozs"/>
          <w:noProof/>
        </w:rPr>
      </w:r>
      <w:r w:rsidRPr="000004F1">
        <w:rPr>
          <w:rStyle w:val="Hiperhivatkozs"/>
          <w:noProof/>
        </w:rPr>
        <w:fldChar w:fldCharType="separate"/>
      </w:r>
      <w:r w:rsidRPr="000004F1">
        <w:rPr>
          <w:rStyle w:val="Hiperhivatkozs"/>
          <w:noProof/>
        </w:rPr>
        <w:t>6. Geotechnikai értékelés, tervezési paraméterek, talajmodell</w:t>
      </w:r>
      <w:r>
        <w:rPr>
          <w:noProof/>
          <w:webHidden/>
        </w:rPr>
        <w:tab/>
      </w:r>
      <w:r>
        <w:rPr>
          <w:noProof/>
          <w:webHidden/>
        </w:rPr>
        <w:fldChar w:fldCharType="begin"/>
      </w:r>
      <w:r>
        <w:rPr>
          <w:noProof/>
          <w:webHidden/>
        </w:rPr>
        <w:instrText xml:space="preserve"> PAGEREF _Toc491876836 \h </w:instrText>
      </w:r>
      <w:r>
        <w:rPr>
          <w:noProof/>
          <w:webHidden/>
        </w:rPr>
      </w:r>
      <w:r>
        <w:rPr>
          <w:noProof/>
          <w:webHidden/>
        </w:rPr>
        <w:fldChar w:fldCharType="separate"/>
      </w:r>
      <w:r>
        <w:rPr>
          <w:noProof/>
          <w:webHidden/>
        </w:rPr>
        <w:t>17</w:t>
      </w:r>
      <w:r>
        <w:rPr>
          <w:noProof/>
          <w:webHidden/>
        </w:rPr>
        <w:fldChar w:fldCharType="end"/>
      </w:r>
      <w:r w:rsidRPr="000004F1">
        <w:rPr>
          <w:rStyle w:val="Hiperhivatkozs"/>
          <w:noProof/>
        </w:rPr>
        <w:fldChar w:fldCharType="end"/>
      </w:r>
    </w:p>
    <w:p w:rsidR="00253343" w:rsidRDefault="00253343">
      <w:pPr>
        <w:pStyle w:val="TJ1"/>
        <w:tabs>
          <w:tab w:val="right" w:leader="dot" w:pos="9062"/>
        </w:tabs>
        <w:rPr>
          <w:rFonts w:asciiTheme="minorHAnsi" w:eastAsiaTheme="minorEastAsia" w:hAnsiTheme="minorHAnsi" w:cstheme="minorBidi"/>
          <w:noProof/>
          <w:sz w:val="22"/>
          <w:szCs w:val="22"/>
        </w:rPr>
      </w:pPr>
      <w:r w:rsidRPr="000004F1">
        <w:rPr>
          <w:rStyle w:val="Hiperhivatkozs"/>
          <w:noProof/>
        </w:rPr>
        <w:fldChar w:fldCharType="begin"/>
      </w:r>
      <w:r w:rsidRPr="000004F1">
        <w:rPr>
          <w:rStyle w:val="Hiperhivatkozs"/>
          <w:noProof/>
        </w:rPr>
        <w:instrText xml:space="preserve"> </w:instrText>
      </w:r>
      <w:r>
        <w:rPr>
          <w:noProof/>
        </w:rPr>
        <w:instrText>HYPERLINK \l "_Toc491876837"</w:instrText>
      </w:r>
      <w:r w:rsidRPr="000004F1">
        <w:rPr>
          <w:rStyle w:val="Hiperhivatkozs"/>
          <w:noProof/>
        </w:rPr>
        <w:instrText xml:space="preserve"> </w:instrText>
      </w:r>
      <w:r w:rsidRPr="000004F1">
        <w:rPr>
          <w:rStyle w:val="Hiperhivatkozs"/>
          <w:noProof/>
        </w:rPr>
      </w:r>
      <w:r w:rsidRPr="000004F1">
        <w:rPr>
          <w:rStyle w:val="Hiperhivatkozs"/>
          <w:noProof/>
        </w:rPr>
        <w:fldChar w:fldCharType="separate"/>
      </w:r>
      <w:r w:rsidRPr="000004F1">
        <w:rPr>
          <w:rStyle w:val="Hiperhivatkozs"/>
          <w:noProof/>
        </w:rPr>
        <w:t>7. Alapfeltárások eredményei</w:t>
      </w:r>
      <w:r>
        <w:rPr>
          <w:noProof/>
          <w:webHidden/>
        </w:rPr>
        <w:tab/>
      </w:r>
      <w:r>
        <w:rPr>
          <w:noProof/>
          <w:webHidden/>
        </w:rPr>
        <w:fldChar w:fldCharType="begin"/>
      </w:r>
      <w:r>
        <w:rPr>
          <w:noProof/>
          <w:webHidden/>
        </w:rPr>
        <w:instrText xml:space="preserve"> PAGEREF _Toc491876837 \h </w:instrText>
      </w:r>
      <w:r>
        <w:rPr>
          <w:noProof/>
          <w:webHidden/>
        </w:rPr>
      </w:r>
      <w:r>
        <w:rPr>
          <w:noProof/>
          <w:webHidden/>
        </w:rPr>
        <w:fldChar w:fldCharType="separate"/>
      </w:r>
      <w:r>
        <w:rPr>
          <w:noProof/>
          <w:webHidden/>
        </w:rPr>
        <w:t>19</w:t>
      </w:r>
      <w:r>
        <w:rPr>
          <w:noProof/>
          <w:webHidden/>
        </w:rPr>
        <w:fldChar w:fldCharType="end"/>
      </w:r>
      <w:r w:rsidRPr="000004F1">
        <w:rPr>
          <w:rStyle w:val="Hiperhivatkozs"/>
          <w:noProof/>
        </w:rPr>
        <w:fldChar w:fldCharType="end"/>
      </w:r>
    </w:p>
    <w:p w:rsidR="00253343" w:rsidRDefault="00253343">
      <w:pPr>
        <w:pStyle w:val="TJ1"/>
        <w:tabs>
          <w:tab w:val="right" w:leader="dot" w:pos="9062"/>
        </w:tabs>
        <w:rPr>
          <w:rFonts w:asciiTheme="minorHAnsi" w:eastAsiaTheme="minorEastAsia" w:hAnsiTheme="minorHAnsi" w:cstheme="minorBidi"/>
          <w:noProof/>
          <w:sz w:val="22"/>
          <w:szCs w:val="22"/>
        </w:rPr>
      </w:pPr>
      <w:r w:rsidRPr="000004F1">
        <w:rPr>
          <w:rStyle w:val="Hiperhivatkozs"/>
          <w:noProof/>
        </w:rPr>
        <w:fldChar w:fldCharType="begin"/>
      </w:r>
      <w:r w:rsidRPr="000004F1">
        <w:rPr>
          <w:rStyle w:val="Hiperhivatkozs"/>
          <w:noProof/>
        </w:rPr>
        <w:instrText xml:space="preserve"> </w:instrText>
      </w:r>
      <w:r>
        <w:rPr>
          <w:noProof/>
        </w:rPr>
        <w:instrText>HYPERLINK \l "_Toc491876838"</w:instrText>
      </w:r>
      <w:r w:rsidRPr="000004F1">
        <w:rPr>
          <w:rStyle w:val="Hiperhivatkozs"/>
          <w:noProof/>
        </w:rPr>
        <w:instrText xml:space="preserve"> </w:instrText>
      </w:r>
      <w:r w:rsidRPr="000004F1">
        <w:rPr>
          <w:rStyle w:val="Hiperhivatkozs"/>
          <w:noProof/>
        </w:rPr>
      </w:r>
      <w:r w:rsidRPr="000004F1">
        <w:rPr>
          <w:rStyle w:val="Hiperhivatkozs"/>
          <w:noProof/>
        </w:rPr>
        <w:fldChar w:fldCharType="separate"/>
      </w:r>
      <w:r w:rsidRPr="000004F1">
        <w:rPr>
          <w:rStyle w:val="Hiperhivatkozs"/>
          <w:noProof/>
        </w:rPr>
        <w:t>8. Minőségbiztosítás</w:t>
      </w:r>
      <w:r>
        <w:rPr>
          <w:noProof/>
          <w:webHidden/>
        </w:rPr>
        <w:tab/>
      </w:r>
      <w:r>
        <w:rPr>
          <w:noProof/>
          <w:webHidden/>
        </w:rPr>
        <w:fldChar w:fldCharType="begin"/>
      </w:r>
      <w:r>
        <w:rPr>
          <w:noProof/>
          <w:webHidden/>
        </w:rPr>
        <w:instrText xml:space="preserve"> PAGEREF _Toc491876838 \h </w:instrText>
      </w:r>
      <w:r>
        <w:rPr>
          <w:noProof/>
          <w:webHidden/>
        </w:rPr>
      </w:r>
      <w:r>
        <w:rPr>
          <w:noProof/>
          <w:webHidden/>
        </w:rPr>
        <w:fldChar w:fldCharType="separate"/>
      </w:r>
      <w:r>
        <w:rPr>
          <w:noProof/>
          <w:webHidden/>
        </w:rPr>
        <w:t>20</w:t>
      </w:r>
      <w:r>
        <w:rPr>
          <w:noProof/>
          <w:webHidden/>
        </w:rPr>
        <w:fldChar w:fldCharType="end"/>
      </w:r>
      <w:r w:rsidRPr="000004F1">
        <w:rPr>
          <w:rStyle w:val="Hiperhivatkozs"/>
          <w:noProof/>
        </w:rPr>
        <w:fldChar w:fldCharType="end"/>
      </w:r>
    </w:p>
    <w:p w:rsidR="00253343" w:rsidRDefault="00253343">
      <w:pPr>
        <w:pStyle w:val="TJ1"/>
        <w:tabs>
          <w:tab w:val="right" w:leader="dot" w:pos="9062"/>
        </w:tabs>
        <w:rPr>
          <w:rFonts w:asciiTheme="minorHAnsi" w:eastAsiaTheme="minorEastAsia" w:hAnsiTheme="minorHAnsi" w:cstheme="minorBidi"/>
          <w:noProof/>
          <w:sz w:val="22"/>
          <w:szCs w:val="22"/>
        </w:rPr>
      </w:pPr>
      <w:r w:rsidRPr="000004F1">
        <w:rPr>
          <w:rStyle w:val="Hiperhivatkozs"/>
          <w:noProof/>
        </w:rPr>
        <w:fldChar w:fldCharType="begin"/>
      </w:r>
      <w:r w:rsidRPr="000004F1">
        <w:rPr>
          <w:rStyle w:val="Hiperhivatkozs"/>
          <w:noProof/>
        </w:rPr>
        <w:instrText xml:space="preserve"> </w:instrText>
      </w:r>
      <w:r>
        <w:rPr>
          <w:noProof/>
        </w:rPr>
        <w:instrText>HYPERLINK \l "_Toc491876839"</w:instrText>
      </w:r>
      <w:r w:rsidRPr="000004F1">
        <w:rPr>
          <w:rStyle w:val="Hiperhivatkozs"/>
          <w:noProof/>
        </w:rPr>
        <w:instrText xml:space="preserve"> </w:instrText>
      </w:r>
      <w:r w:rsidRPr="000004F1">
        <w:rPr>
          <w:rStyle w:val="Hiperhivatkozs"/>
          <w:noProof/>
        </w:rPr>
      </w:r>
      <w:r w:rsidRPr="000004F1">
        <w:rPr>
          <w:rStyle w:val="Hiperhivatkozs"/>
          <w:noProof/>
        </w:rPr>
        <w:fldChar w:fldCharType="separate"/>
      </w:r>
      <w:r w:rsidRPr="000004F1">
        <w:rPr>
          <w:rStyle w:val="Hiperhivatkozs"/>
          <w:noProof/>
        </w:rPr>
        <w:t>9. Összefoglalás</w:t>
      </w:r>
      <w:r>
        <w:rPr>
          <w:noProof/>
          <w:webHidden/>
        </w:rPr>
        <w:tab/>
      </w:r>
      <w:r>
        <w:rPr>
          <w:noProof/>
          <w:webHidden/>
        </w:rPr>
        <w:fldChar w:fldCharType="begin"/>
      </w:r>
      <w:r>
        <w:rPr>
          <w:noProof/>
          <w:webHidden/>
        </w:rPr>
        <w:instrText xml:space="preserve"> PAGEREF _Toc491876839 \h </w:instrText>
      </w:r>
      <w:r>
        <w:rPr>
          <w:noProof/>
          <w:webHidden/>
        </w:rPr>
      </w:r>
      <w:r>
        <w:rPr>
          <w:noProof/>
          <w:webHidden/>
        </w:rPr>
        <w:fldChar w:fldCharType="separate"/>
      </w:r>
      <w:r>
        <w:rPr>
          <w:noProof/>
          <w:webHidden/>
        </w:rPr>
        <w:t>21</w:t>
      </w:r>
      <w:r>
        <w:rPr>
          <w:noProof/>
          <w:webHidden/>
        </w:rPr>
        <w:fldChar w:fldCharType="end"/>
      </w:r>
      <w:r w:rsidRPr="000004F1">
        <w:rPr>
          <w:rStyle w:val="Hiperhivatkozs"/>
          <w:noProof/>
        </w:rPr>
        <w:fldChar w:fldCharType="end"/>
      </w:r>
    </w:p>
    <w:p w:rsidR="00253343" w:rsidRDefault="00253343">
      <w:pPr>
        <w:pStyle w:val="TJ1"/>
        <w:tabs>
          <w:tab w:val="right" w:leader="dot" w:pos="9062"/>
        </w:tabs>
        <w:rPr>
          <w:rFonts w:asciiTheme="minorHAnsi" w:eastAsiaTheme="minorEastAsia" w:hAnsiTheme="minorHAnsi" w:cstheme="minorBidi"/>
          <w:noProof/>
          <w:sz w:val="22"/>
          <w:szCs w:val="22"/>
        </w:rPr>
      </w:pPr>
      <w:r w:rsidRPr="000004F1">
        <w:rPr>
          <w:rStyle w:val="Hiperhivatkozs"/>
          <w:noProof/>
        </w:rPr>
        <w:fldChar w:fldCharType="begin"/>
      </w:r>
      <w:r w:rsidRPr="000004F1">
        <w:rPr>
          <w:rStyle w:val="Hiperhivatkozs"/>
          <w:noProof/>
        </w:rPr>
        <w:instrText xml:space="preserve"> </w:instrText>
      </w:r>
      <w:r>
        <w:rPr>
          <w:noProof/>
        </w:rPr>
        <w:instrText>HYPERLINK \l "_Toc491876840"</w:instrText>
      </w:r>
      <w:r w:rsidRPr="000004F1">
        <w:rPr>
          <w:rStyle w:val="Hiperhivatkozs"/>
          <w:noProof/>
        </w:rPr>
        <w:instrText xml:space="preserve"> </w:instrText>
      </w:r>
      <w:r w:rsidRPr="000004F1">
        <w:rPr>
          <w:rStyle w:val="Hiperhivatkozs"/>
          <w:noProof/>
        </w:rPr>
      </w:r>
      <w:r w:rsidRPr="000004F1">
        <w:rPr>
          <w:rStyle w:val="Hiperhivatkozs"/>
          <w:noProof/>
        </w:rPr>
        <w:fldChar w:fldCharType="separate"/>
      </w:r>
      <w:r w:rsidRPr="000004F1">
        <w:rPr>
          <w:rStyle w:val="Hiperhivatkozs"/>
          <w:noProof/>
        </w:rPr>
        <w:t>Megjegyzés:</w:t>
      </w:r>
      <w:r>
        <w:rPr>
          <w:noProof/>
          <w:webHidden/>
        </w:rPr>
        <w:tab/>
      </w:r>
      <w:r>
        <w:rPr>
          <w:noProof/>
          <w:webHidden/>
        </w:rPr>
        <w:fldChar w:fldCharType="begin"/>
      </w:r>
      <w:r>
        <w:rPr>
          <w:noProof/>
          <w:webHidden/>
        </w:rPr>
        <w:instrText xml:space="preserve"> PAGEREF _Toc491876840 \h </w:instrText>
      </w:r>
      <w:r>
        <w:rPr>
          <w:noProof/>
          <w:webHidden/>
        </w:rPr>
      </w:r>
      <w:r>
        <w:rPr>
          <w:noProof/>
          <w:webHidden/>
        </w:rPr>
        <w:fldChar w:fldCharType="separate"/>
      </w:r>
      <w:r>
        <w:rPr>
          <w:noProof/>
          <w:webHidden/>
        </w:rPr>
        <w:t>22</w:t>
      </w:r>
      <w:r>
        <w:rPr>
          <w:noProof/>
          <w:webHidden/>
        </w:rPr>
        <w:fldChar w:fldCharType="end"/>
      </w:r>
      <w:r w:rsidRPr="000004F1">
        <w:rPr>
          <w:rStyle w:val="Hiperhivatkozs"/>
          <w:noProof/>
        </w:rPr>
        <w:fldChar w:fldCharType="end"/>
      </w:r>
    </w:p>
    <w:p w:rsidR="00253343" w:rsidRDefault="00253343">
      <w:pPr>
        <w:pStyle w:val="TJ1"/>
        <w:tabs>
          <w:tab w:val="right" w:leader="dot" w:pos="9062"/>
        </w:tabs>
        <w:rPr>
          <w:rFonts w:asciiTheme="minorHAnsi" w:eastAsiaTheme="minorEastAsia" w:hAnsiTheme="minorHAnsi" w:cstheme="minorBidi"/>
          <w:noProof/>
          <w:sz w:val="22"/>
          <w:szCs w:val="22"/>
        </w:rPr>
      </w:pPr>
      <w:r w:rsidRPr="000004F1">
        <w:rPr>
          <w:rStyle w:val="Hiperhivatkozs"/>
          <w:noProof/>
        </w:rPr>
        <w:fldChar w:fldCharType="begin"/>
      </w:r>
      <w:r w:rsidRPr="000004F1">
        <w:rPr>
          <w:rStyle w:val="Hiperhivatkozs"/>
          <w:noProof/>
        </w:rPr>
        <w:instrText xml:space="preserve"> </w:instrText>
      </w:r>
      <w:r>
        <w:rPr>
          <w:noProof/>
        </w:rPr>
        <w:instrText>HYPERLINK \l "_Toc491876841"</w:instrText>
      </w:r>
      <w:r w:rsidRPr="000004F1">
        <w:rPr>
          <w:rStyle w:val="Hiperhivatkozs"/>
          <w:noProof/>
        </w:rPr>
        <w:instrText xml:space="preserve"> </w:instrText>
      </w:r>
      <w:r w:rsidRPr="000004F1">
        <w:rPr>
          <w:rStyle w:val="Hiperhivatkozs"/>
          <w:noProof/>
        </w:rPr>
      </w:r>
      <w:r w:rsidRPr="000004F1">
        <w:rPr>
          <w:rStyle w:val="Hiperhivatkozs"/>
          <w:noProof/>
        </w:rPr>
        <w:fldChar w:fldCharType="separate"/>
      </w:r>
      <w:r w:rsidRPr="000004F1">
        <w:rPr>
          <w:rStyle w:val="Hiperhivatkozs"/>
          <w:b/>
          <w:i/>
          <w:noProof/>
        </w:rPr>
        <w:t>Mellékletek</w:t>
      </w:r>
      <w:r>
        <w:rPr>
          <w:noProof/>
          <w:webHidden/>
        </w:rPr>
        <w:tab/>
      </w:r>
      <w:r>
        <w:rPr>
          <w:noProof/>
          <w:webHidden/>
        </w:rPr>
        <w:fldChar w:fldCharType="begin"/>
      </w:r>
      <w:r>
        <w:rPr>
          <w:noProof/>
          <w:webHidden/>
        </w:rPr>
        <w:instrText xml:space="preserve"> PAGEREF _Toc491876841 \h </w:instrText>
      </w:r>
      <w:r>
        <w:rPr>
          <w:noProof/>
          <w:webHidden/>
        </w:rPr>
      </w:r>
      <w:r>
        <w:rPr>
          <w:noProof/>
          <w:webHidden/>
        </w:rPr>
        <w:fldChar w:fldCharType="separate"/>
      </w:r>
      <w:r>
        <w:rPr>
          <w:noProof/>
          <w:webHidden/>
        </w:rPr>
        <w:t>23</w:t>
      </w:r>
      <w:r>
        <w:rPr>
          <w:noProof/>
          <w:webHidden/>
        </w:rPr>
        <w:fldChar w:fldCharType="end"/>
      </w:r>
      <w:r w:rsidRPr="000004F1">
        <w:rPr>
          <w:rStyle w:val="Hiperhivatkozs"/>
          <w:noProof/>
        </w:rPr>
        <w:fldChar w:fldCharType="end"/>
      </w:r>
    </w:p>
    <w:p w:rsidR="00320815" w:rsidRDefault="00250560" w:rsidP="00250560">
      <w:r>
        <w:fldChar w:fldCharType="end"/>
      </w:r>
    </w:p>
    <w:p w:rsidR="00AE4079" w:rsidRDefault="00AE4079" w:rsidP="00250560"/>
    <w:p w:rsidR="00AE4079" w:rsidRDefault="00AE4079" w:rsidP="00250560"/>
    <w:p w:rsidR="00320815" w:rsidRDefault="00320815" w:rsidP="008C385A">
      <w:pPr>
        <w:pStyle w:val="Szvegtrzs"/>
        <w:rPr>
          <w:b/>
        </w:rPr>
      </w:pPr>
      <w:r>
        <w:rPr>
          <w:b/>
        </w:rPr>
        <w:t>Mellékelve:</w:t>
      </w:r>
    </w:p>
    <w:p w:rsidR="00320815" w:rsidRDefault="00320815" w:rsidP="00A11E27">
      <w:pPr>
        <w:pStyle w:val="Szvegtrzs"/>
        <w:numPr>
          <w:ilvl w:val="0"/>
          <w:numId w:val="4"/>
        </w:numPr>
        <w:tabs>
          <w:tab w:val="clear" w:pos="360"/>
          <w:tab w:val="num" w:pos="720"/>
        </w:tabs>
        <w:ind w:left="720"/>
      </w:pPr>
      <w:r>
        <w:t>Melléklet: Átnézeti helyszínrajz a feltárások helyével</w:t>
      </w:r>
    </w:p>
    <w:p w:rsidR="00257BEC" w:rsidRDefault="00257BEC" w:rsidP="00A11E27">
      <w:pPr>
        <w:pStyle w:val="Szvegtrzs"/>
        <w:numPr>
          <w:ilvl w:val="0"/>
          <w:numId w:val="4"/>
        </w:numPr>
        <w:ind w:left="720"/>
      </w:pPr>
      <w:r>
        <w:t>Melléklet: Rétegszelvények</w:t>
      </w:r>
    </w:p>
    <w:p w:rsidR="005F4826" w:rsidRDefault="005F4826" w:rsidP="00A11E27">
      <w:pPr>
        <w:pStyle w:val="Szvegtrzs"/>
        <w:numPr>
          <w:ilvl w:val="0"/>
          <w:numId w:val="4"/>
        </w:numPr>
        <w:ind w:left="720"/>
      </w:pPr>
      <w:r>
        <w:t xml:space="preserve">Melléklet: </w:t>
      </w:r>
      <w:r w:rsidR="000829E7">
        <w:t>Fúrásszelvények</w:t>
      </w:r>
    </w:p>
    <w:p w:rsidR="00A77D06" w:rsidRDefault="00884868" w:rsidP="00A11E27">
      <w:pPr>
        <w:pStyle w:val="Szvegtrzs"/>
        <w:numPr>
          <w:ilvl w:val="0"/>
          <w:numId w:val="4"/>
        </w:numPr>
        <w:ind w:left="720"/>
      </w:pPr>
      <w:r>
        <w:t xml:space="preserve">Melléklet: </w:t>
      </w:r>
      <w:r w:rsidR="00A77D06">
        <w:t>Fúrási jegyzőkönyvek</w:t>
      </w:r>
    </w:p>
    <w:p w:rsidR="00257BEC" w:rsidRDefault="00257BEC" w:rsidP="00A11E27">
      <w:pPr>
        <w:pStyle w:val="Szvegtrzs"/>
        <w:numPr>
          <w:ilvl w:val="0"/>
          <w:numId w:val="4"/>
        </w:numPr>
        <w:ind w:left="720"/>
      </w:pPr>
      <w:r>
        <w:t xml:space="preserve">Melléklet: </w:t>
      </w:r>
      <w:proofErr w:type="spellStart"/>
      <w:r>
        <w:t>CPT-szondázási</w:t>
      </w:r>
      <w:proofErr w:type="spellEnd"/>
      <w:r>
        <w:t xml:space="preserve"> jegyzőkönyvek</w:t>
      </w:r>
    </w:p>
    <w:p w:rsidR="00320815" w:rsidRDefault="00A77D06" w:rsidP="00A11E27">
      <w:pPr>
        <w:pStyle w:val="Szvegtrzs"/>
        <w:numPr>
          <w:ilvl w:val="0"/>
          <w:numId w:val="4"/>
        </w:numPr>
        <w:ind w:left="720"/>
      </w:pPr>
      <w:r>
        <w:t xml:space="preserve">Melléklet: </w:t>
      </w:r>
      <w:r w:rsidR="00E37C55">
        <w:t>Archív fúrások, szondázások</w:t>
      </w:r>
    </w:p>
    <w:p w:rsidR="00E37C55" w:rsidRDefault="00E37C55" w:rsidP="00A11E27">
      <w:pPr>
        <w:pStyle w:val="Szvegtrzs"/>
        <w:numPr>
          <w:ilvl w:val="0"/>
          <w:numId w:val="4"/>
        </w:numPr>
        <w:ind w:left="720"/>
      </w:pPr>
      <w:r>
        <w:t>Melléklet: Laborvizsgálati eredmények</w:t>
      </w:r>
    </w:p>
    <w:p w:rsidR="00A11E27" w:rsidRDefault="00A11E27" w:rsidP="008C385A">
      <w:pPr>
        <w:spacing w:line="360" w:lineRule="auto"/>
      </w:pPr>
    </w:p>
    <w:p w:rsidR="00AE4079" w:rsidRDefault="00AE4079" w:rsidP="008C385A">
      <w:pPr>
        <w:spacing w:line="360" w:lineRule="auto"/>
      </w:pPr>
    </w:p>
    <w:p w:rsidR="00CC4F81" w:rsidRPr="008C385A" w:rsidRDefault="00CC4F81" w:rsidP="008C385A">
      <w:pPr>
        <w:spacing w:line="360" w:lineRule="auto"/>
        <w:rPr>
          <w:b/>
        </w:rPr>
      </w:pPr>
      <w:r w:rsidRPr="008C385A">
        <w:rPr>
          <w:b/>
        </w:rPr>
        <w:t xml:space="preserve">Nevesített </w:t>
      </w:r>
      <w:r w:rsidR="004032BD" w:rsidRPr="008C385A">
        <w:rPr>
          <w:b/>
        </w:rPr>
        <w:t>alvállalkozók</w:t>
      </w:r>
      <w:r w:rsidRPr="008C385A">
        <w:rPr>
          <w:b/>
        </w:rPr>
        <w:t>:</w:t>
      </w:r>
    </w:p>
    <w:p w:rsidR="00CC4F81" w:rsidRDefault="004032BD" w:rsidP="008C385A">
      <w:pPr>
        <w:numPr>
          <w:ilvl w:val="0"/>
          <w:numId w:val="18"/>
        </w:numPr>
        <w:spacing w:line="360" w:lineRule="auto"/>
      </w:pPr>
      <w:r>
        <w:t>Talajmechanikai feltáró fúrások</w:t>
      </w:r>
      <w:r w:rsidR="00257BEC">
        <w:t xml:space="preserve">, </w:t>
      </w:r>
      <w:proofErr w:type="spellStart"/>
      <w:r w:rsidR="00257BEC">
        <w:t>CPT-szondázások</w:t>
      </w:r>
      <w:proofErr w:type="spellEnd"/>
      <w:r w:rsidR="00257BEC">
        <w:t xml:space="preserve"> és laborvizsgálatok</w:t>
      </w:r>
      <w:r>
        <w:t xml:space="preserve">: </w:t>
      </w:r>
      <w:proofErr w:type="spellStart"/>
      <w:r w:rsidR="00257BEC">
        <w:t>Fugro</w:t>
      </w:r>
      <w:proofErr w:type="spellEnd"/>
      <w:r w:rsidR="00257BEC">
        <w:t xml:space="preserve"> </w:t>
      </w:r>
      <w:proofErr w:type="spellStart"/>
      <w:r w:rsidR="00257BEC">
        <w:t>Consult</w:t>
      </w:r>
      <w:proofErr w:type="spellEnd"/>
      <w:r>
        <w:t xml:space="preserve"> Kft. (</w:t>
      </w:r>
      <w:r w:rsidR="00257BEC">
        <w:t>1115, Budapest, Kelenföldi u. 2.</w:t>
      </w:r>
      <w:r>
        <w:t>)</w:t>
      </w:r>
    </w:p>
    <w:p w:rsidR="00565AD4" w:rsidRPr="006C45B8" w:rsidRDefault="00320815" w:rsidP="00257BEC">
      <w:pPr>
        <w:pStyle w:val="Cmsor1"/>
        <w:spacing w:line="240" w:lineRule="auto"/>
      </w:pPr>
      <w:r>
        <w:br w:type="page"/>
      </w:r>
      <w:bookmarkStart w:id="0" w:name="_Toc491876831"/>
      <w:r w:rsidR="00250560" w:rsidRPr="006C45B8">
        <w:lastRenderedPageBreak/>
        <w:t>1. Bevezetés, k</w:t>
      </w:r>
      <w:r w:rsidR="00565AD4" w:rsidRPr="006C45B8">
        <w:t>iindulási adatok</w:t>
      </w:r>
      <w:bookmarkEnd w:id="0"/>
    </w:p>
    <w:p w:rsidR="005F2EAE" w:rsidRDefault="005F2EAE" w:rsidP="00A42599">
      <w:pPr>
        <w:pStyle w:val="Szvegtrzs"/>
      </w:pPr>
    </w:p>
    <w:p w:rsidR="00257BEC" w:rsidRDefault="00257BEC" w:rsidP="00257BEC">
      <w:pPr>
        <w:autoSpaceDE w:val="0"/>
        <w:autoSpaceDN w:val="0"/>
        <w:adjustRightInd w:val="0"/>
        <w:spacing w:line="360" w:lineRule="auto"/>
        <w:jc w:val="both"/>
        <w:rPr>
          <w:rFonts w:ascii="TimesNewRoman" w:eastAsia="TimesNewRoman" w:cs="TimesNewRoman"/>
        </w:rPr>
      </w:pPr>
      <w:r>
        <w:t xml:space="preserve">Jelen talajvizsgálati jelentés tárgya </w:t>
      </w:r>
      <w:proofErr w:type="spellStart"/>
      <w:r>
        <w:t>geotechnikai</w:t>
      </w:r>
      <w:proofErr w:type="spellEnd"/>
      <w:r>
        <w:t xml:space="preserve"> alapadatok szolgáltatása a címben szerepl</w:t>
      </w:r>
      <w:r>
        <w:rPr>
          <w:rFonts w:ascii="TimesNewRoman" w:eastAsia="TimesNewRoman" w:cs="TimesNewRoman" w:hint="eastAsia"/>
        </w:rPr>
        <w:t>ő</w:t>
      </w:r>
    </w:p>
    <w:p w:rsidR="006C4584" w:rsidRPr="00E8459C" w:rsidRDefault="00257BEC" w:rsidP="00C94B8E">
      <w:pPr>
        <w:autoSpaceDE w:val="0"/>
        <w:autoSpaceDN w:val="0"/>
        <w:adjustRightInd w:val="0"/>
        <w:spacing w:line="360" w:lineRule="auto"/>
        <w:jc w:val="both"/>
      </w:pPr>
      <w:proofErr w:type="gramStart"/>
      <w:r>
        <w:t>területre</w:t>
      </w:r>
      <w:proofErr w:type="gramEnd"/>
      <w:r>
        <w:t xml:space="preserve"> tervezett épület alapozásának tervezéséhez. </w:t>
      </w:r>
      <w:r w:rsidR="006C4584" w:rsidRPr="00E8459C">
        <w:t xml:space="preserve">Munkánkat a hatályos MSZ EN 1997 (EC7) </w:t>
      </w:r>
      <w:proofErr w:type="spellStart"/>
      <w:r w:rsidR="006C4584" w:rsidRPr="00E8459C">
        <w:t>geotechnikai</w:t>
      </w:r>
      <w:proofErr w:type="spellEnd"/>
      <w:r w:rsidR="006C4584" w:rsidRPr="00E8459C">
        <w:t xml:space="preserve"> tervezési szabvány előírásai szerint végeztük, eredményeinket kétszintű dokumentációban adjuk meg, a következők szerint:</w:t>
      </w:r>
    </w:p>
    <w:p w:rsidR="006C4584" w:rsidRPr="00E8459C" w:rsidRDefault="006C4584" w:rsidP="005031CF">
      <w:pPr>
        <w:numPr>
          <w:ilvl w:val="0"/>
          <w:numId w:val="16"/>
        </w:numPr>
        <w:spacing w:line="360" w:lineRule="auto"/>
        <w:ind w:left="426"/>
        <w:jc w:val="both"/>
        <w:rPr>
          <w:b/>
        </w:rPr>
      </w:pPr>
      <w:r w:rsidRPr="00E8459C">
        <w:rPr>
          <w:b/>
        </w:rPr>
        <w:t xml:space="preserve">talajvizsgálati jelentés (TVJ); </w:t>
      </w:r>
    </w:p>
    <w:p w:rsidR="006C4584" w:rsidRPr="00E8459C" w:rsidRDefault="006C4584" w:rsidP="005031CF">
      <w:pPr>
        <w:spacing w:line="360" w:lineRule="auto"/>
        <w:ind w:left="426"/>
        <w:jc w:val="both"/>
      </w:pPr>
      <w:proofErr w:type="gramStart"/>
      <w:r w:rsidRPr="00E8459C">
        <w:t>melyben</w:t>
      </w:r>
      <w:proofErr w:type="gramEnd"/>
      <w:r w:rsidRPr="00E8459C">
        <w:t xml:space="preserve"> ismertetjük a talajfeltárásokat, az elkészített terepi és laboratóriumi vizsgálatok eredményeit, az esetlegesen fellelt előzményiratok figyelembe vételével a következő fázisban végzendő tervezési munkához talajfizikai paramétereket adunk meg; </w:t>
      </w:r>
    </w:p>
    <w:p w:rsidR="006C4584" w:rsidRDefault="006C4584" w:rsidP="005031CF">
      <w:pPr>
        <w:pStyle w:val="Szvegtrzs"/>
      </w:pPr>
    </w:p>
    <w:p w:rsidR="00D347C8" w:rsidRPr="007D0F1A" w:rsidRDefault="00D347C8" w:rsidP="005031CF">
      <w:pPr>
        <w:pStyle w:val="Szvegtrzs"/>
      </w:pPr>
      <w:r w:rsidRPr="007D0F1A">
        <w:t>A szakvélemény megírásához rendelkezésünkre állt a tervezett épület</w:t>
      </w:r>
      <w:r w:rsidR="007D0F1A" w:rsidRPr="007D0F1A">
        <w:t xml:space="preserve"> </w:t>
      </w:r>
      <w:r w:rsidRPr="007D0F1A">
        <w:t xml:space="preserve">telepítési </w:t>
      </w:r>
      <w:r w:rsidR="002A104A">
        <w:t>koncepciója</w:t>
      </w:r>
      <w:r w:rsidRPr="007D0F1A">
        <w:t xml:space="preserve">, valamint a </w:t>
      </w:r>
      <w:r w:rsidR="006826A0" w:rsidRPr="007D0F1A">
        <w:t>terület</w:t>
      </w:r>
      <w:r w:rsidRPr="007D0F1A">
        <w:t xml:space="preserve"> geodéziai felmérési rajza EOV koordinátásan. Adatszolgáltatás alapján tervezett beépítési koncepcióterv az alábbi</w:t>
      </w:r>
      <w:r w:rsidR="008329E1" w:rsidRPr="007D0F1A">
        <w:t xml:space="preserve"> területrész kerül résfalas körülhatárolással beépítésre:</w:t>
      </w:r>
    </w:p>
    <w:p w:rsidR="006C45B8" w:rsidRDefault="006C45B8" w:rsidP="005031CF">
      <w:pPr>
        <w:pStyle w:val="Szvegtrzs"/>
      </w:pPr>
    </w:p>
    <w:p w:rsidR="005E1143" w:rsidRDefault="00333CA5" w:rsidP="005031CF">
      <w:pPr>
        <w:pStyle w:val="Szvegtrzs"/>
      </w:pPr>
      <w:r>
        <w:rPr>
          <w:noProof/>
        </w:rPr>
        <w:drawing>
          <wp:anchor distT="0" distB="0" distL="114300" distR="114300" simplePos="0" relativeHeight="251655168" behindDoc="0" locked="0" layoutInCell="1" allowOverlap="0" wp14:anchorId="7EC1B3C2" wp14:editId="681A0885">
            <wp:simplePos x="0" y="0"/>
            <wp:positionH relativeFrom="column">
              <wp:posOffset>2624455</wp:posOffset>
            </wp:positionH>
            <wp:positionV relativeFrom="paragraph">
              <wp:posOffset>3175</wp:posOffset>
            </wp:positionV>
            <wp:extent cx="3226435" cy="3002280"/>
            <wp:effectExtent l="0" t="0" r="0" b="7620"/>
            <wp:wrapSquare wrapText="bothSides"/>
            <wp:docPr id="6"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3226435" cy="3002280"/>
                    </a:xfrm>
                    <a:prstGeom prst="rect">
                      <a:avLst/>
                    </a:prstGeom>
                    <a:noFill/>
                    <a:ln>
                      <a:noFill/>
                    </a:ln>
                  </pic:spPr>
                </pic:pic>
              </a:graphicData>
            </a:graphic>
            <wp14:sizeRelH relativeFrom="page">
              <wp14:pctWidth>0</wp14:pctWidth>
            </wp14:sizeRelH>
            <wp14:sizeRelV relativeFrom="page">
              <wp14:pctHeight>0</wp14:pctHeight>
            </wp14:sizeRelV>
          </wp:anchor>
        </w:drawing>
      </w:r>
      <w:r w:rsidR="005E1143">
        <w:t xml:space="preserve">Adatszolgáltatás alapján 0,00 = </w:t>
      </w:r>
      <w:r w:rsidR="002A104A">
        <w:t>129,20</w:t>
      </w:r>
      <w:r w:rsidR="005E1143">
        <w:t xml:space="preserve"> </w:t>
      </w:r>
      <w:proofErr w:type="spellStart"/>
      <w:r w:rsidR="005E1143">
        <w:t>mBf</w:t>
      </w:r>
      <w:proofErr w:type="spellEnd"/>
      <w:r w:rsidR="005E1143">
        <w:t xml:space="preserve"> szinttel. </w:t>
      </w:r>
      <w:r w:rsidR="00DE0750" w:rsidRPr="007D0F1A">
        <w:t>Az épületegyüttes alá résfallal körülhatárolt mélypince beépítését tervezik, melynek pince-</w:t>
      </w:r>
      <w:r w:rsidR="00DE0750" w:rsidRPr="005E1143">
        <w:t>padlószintje</w:t>
      </w:r>
      <w:r w:rsidR="00BA0D3D">
        <w:t xml:space="preserve"> egységesen</w:t>
      </w:r>
      <w:r w:rsidR="00DE0750" w:rsidRPr="005E1143">
        <w:t xml:space="preserve"> -</w:t>
      </w:r>
      <w:r w:rsidR="002A104A">
        <w:t xml:space="preserve">10,54-12,07 m-en </w:t>
      </w:r>
      <w:r w:rsidR="00DE0750" w:rsidRPr="005E1143">
        <w:t>van</w:t>
      </w:r>
      <w:r w:rsidR="002A104A">
        <w:t xml:space="preserve">, </w:t>
      </w:r>
      <w:proofErr w:type="spellStart"/>
      <w:r w:rsidR="002A104A">
        <w:t>félszint</w:t>
      </w:r>
      <w:proofErr w:type="spellEnd"/>
      <w:r w:rsidR="002A104A">
        <w:t xml:space="preserve"> eltolással</w:t>
      </w:r>
      <w:r w:rsidR="005E1143">
        <w:t xml:space="preserve">, </w:t>
      </w:r>
      <w:r w:rsidR="002A104A">
        <w:t>azaz a várható földkiemelés -11,6-13,0</w:t>
      </w:r>
      <w:r w:rsidR="005E1143">
        <w:t xml:space="preserve"> m körüli – azaz </w:t>
      </w:r>
      <w:r w:rsidR="002A104A">
        <w:t>kb. 116,2-117,6</w:t>
      </w:r>
      <w:r w:rsidR="005E1143">
        <w:t xml:space="preserve"> </w:t>
      </w:r>
      <w:proofErr w:type="spellStart"/>
      <w:r w:rsidR="005E1143">
        <w:t>mBf</w:t>
      </w:r>
      <w:proofErr w:type="spellEnd"/>
      <w:r w:rsidR="005E1143">
        <w:t xml:space="preserve"> szintig történik a földkiemelés</w:t>
      </w:r>
      <w:r w:rsidR="00DE0750" w:rsidRPr="005E1143">
        <w:t>.</w:t>
      </w:r>
      <w:r w:rsidR="00DE0750" w:rsidRPr="007D0F1A">
        <w:t xml:space="preserve"> </w:t>
      </w:r>
    </w:p>
    <w:p w:rsidR="005E1143" w:rsidRDefault="005E1143" w:rsidP="005E1143">
      <w:pPr>
        <w:pStyle w:val="Szvegtrzs"/>
      </w:pPr>
    </w:p>
    <w:p w:rsidR="00DE0750" w:rsidRDefault="00FE7627" w:rsidP="005E1143">
      <w:pPr>
        <w:pStyle w:val="Szvegtrzs"/>
      </w:pPr>
      <w:r w:rsidRPr="00AC706E">
        <w:t>A résfallal körülhatárol rész</w:t>
      </w:r>
      <w:r w:rsidR="00AC706E">
        <w:t>, az alábbi kontúrral:</w:t>
      </w:r>
      <w:r w:rsidR="009029E3" w:rsidRPr="009029E3">
        <w:rPr>
          <w:noProof/>
        </w:rPr>
        <w:t xml:space="preserve"> </w:t>
      </w:r>
    </w:p>
    <w:p w:rsidR="00AC706E" w:rsidRPr="00584BDA" w:rsidRDefault="00584BDA" w:rsidP="009029E3">
      <w:pPr>
        <w:pStyle w:val="Szvegtrzs"/>
        <w:ind w:left="3540" w:firstLine="708"/>
        <w:jc w:val="center"/>
        <w:rPr>
          <w:i/>
        </w:rPr>
      </w:pPr>
      <w:r w:rsidRPr="00584BDA">
        <w:rPr>
          <w:i/>
        </w:rPr>
        <w:t>Tervezett munkatér</w:t>
      </w:r>
      <w:r>
        <w:rPr>
          <w:i/>
        </w:rPr>
        <w:t>-</w:t>
      </w:r>
      <w:r w:rsidRPr="00584BDA">
        <w:rPr>
          <w:i/>
        </w:rPr>
        <w:t>határolás kontúrja</w:t>
      </w:r>
    </w:p>
    <w:p w:rsidR="00AC706E" w:rsidRDefault="00AC706E" w:rsidP="005E1143">
      <w:pPr>
        <w:pStyle w:val="Szvegtrzs"/>
      </w:pPr>
    </w:p>
    <w:p w:rsidR="009029E3" w:rsidRPr="0032146C" w:rsidRDefault="009029E3" w:rsidP="009029E3">
      <w:pPr>
        <w:spacing w:line="360" w:lineRule="auto"/>
        <w:jc w:val="both"/>
      </w:pPr>
      <w:r w:rsidRPr="0032146C">
        <w:t>Szakvélemény készítéséhez az alábbi szakirodalmat használtuk fel:</w:t>
      </w:r>
    </w:p>
    <w:p w:rsidR="009029E3" w:rsidRDefault="009029E3" w:rsidP="009029E3">
      <w:pPr>
        <w:numPr>
          <w:ilvl w:val="0"/>
          <w:numId w:val="27"/>
        </w:numPr>
        <w:spacing w:line="360" w:lineRule="auto"/>
        <w:jc w:val="both"/>
      </w:pPr>
      <w:r w:rsidRPr="0032146C">
        <w:t>Magyarország</w:t>
      </w:r>
      <w:r>
        <w:t xml:space="preserve"> földtani térképe (MÁFI, 2004.);</w:t>
      </w:r>
    </w:p>
    <w:p w:rsidR="009029E3" w:rsidRDefault="009029E3" w:rsidP="009029E3">
      <w:pPr>
        <w:numPr>
          <w:ilvl w:val="0"/>
          <w:numId w:val="27"/>
        </w:numPr>
        <w:spacing w:line="360" w:lineRule="auto"/>
        <w:jc w:val="both"/>
      </w:pPr>
      <w:r>
        <w:t>Magyarország kistájainak katasztere (MTA FKI, 2010).</w:t>
      </w:r>
    </w:p>
    <w:p w:rsidR="009029E3" w:rsidRPr="0032146C" w:rsidRDefault="009029E3" w:rsidP="009029E3">
      <w:pPr>
        <w:numPr>
          <w:ilvl w:val="0"/>
          <w:numId w:val="27"/>
        </w:numPr>
        <w:spacing w:line="360" w:lineRule="auto"/>
        <w:jc w:val="both"/>
      </w:pPr>
      <w:r w:rsidRPr="00262A34">
        <w:t>Magyarország talajvíz térképe</w:t>
      </w:r>
      <w:r>
        <w:t xml:space="preserve"> (MFGI)</w:t>
      </w:r>
    </w:p>
    <w:p w:rsidR="009029E3" w:rsidRDefault="009029E3" w:rsidP="009029E3">
      <w:pPr>
        <w:spacing w:line="360" w:lineRule="auto"/>
        <w:jc w:val="both"/>
      </w:pPr>
    </w:p>
    <w:p w:rsidR="009029E3" w:rsidRPr="0032146C" w:rsidRDefault="009029E3" w:rsidP="009029E3">
      <w:pPr>
        <w:spacing w:line="360" w:lineRule="auto"/>
        <w:jc w:val="both"/>
      </w:pPr>
      <w:r w:rsidRPr="0032146C">
        <w:lastRenderedPageBreak/>
        <w:t xml:space="preserve">Szakvélemény készítéséhez az alábbi </w:t>
      </w:r>
      <w:r>
        <w:t>dokumentumokat</w:t>
      </w:r>
      <w:r w:rsidRPr="0032146C">
        <w:t xml:space="preserve"> </w:t>
      </w:r>
      <w:r>
        <w:t>álltak rendelkezésünkre:</w:t>
      </w:r>
    </w:p>
    <w:p w:rsidR="009029E3" w:rsidRPr="000F39C2" w:rsidRDefault="009029E3" w:rsidP="009029E3">
      <w:pPr>
        <w:numPr>
          <w:ilvl w:val="0"/>
          <w:numId w:val="27"/>
        </w:numPr>
        <w:spacing w:line="360" w:lineRule="auto"/>
        <w:jc w:val="both"/>
      </w:pPr>
      <w:r>
        <w:t>T</w:t>
      </w:r>
      <w:r w:rsidRPr="000F39C2">
        <w:t xml:space="preserve">alajmechanikai szakvélemény </w:t>
      </w:r>
      <w:r>
        <w:t>Miskolc, Csizmadia köz – Kandia utca (</w:t>
      </w:r>
      <w:proofErr w:type="spellStart"/>
      <w:r>
        <w:t>Trischler</w:t>
      </w:r>
      <w:proofErr w:type="spellEnd"/>
      <w:r>
        <w:t xml:space="preserve"> Hungária Kft., 2005. július)</w:t>
      </w:r>
    </w:p>
    <w:p w:rsidR="009029E3" w:rsidRDefault="009029E3" w:rsidP="009029E3">
      <w:pPr>
        <w:numPr>
          <w:ilvl w:val="0"/>
          <w:numId w:val="27"/>
        </w:numPr>
        <w:spacing w:line="360" w:lineRule="auto"/>
        <w:jc w:val="both"/>
      </w:pPr>
      <w:r>
        <w:t>Helyszínrajz</w:t>
      </w:r>
    </w:p>
    <w:p w:rsidR="009029E3" w:rsidRPr="009828C1" w:rsidRDefault="009029E3" w:rsidP="009029E3">
      <w:pPr>
        <w:numPr>
          <w:ilvl w:val="0"/>
          <w:numId w:val="27"/>
        </w:numPr>
        <w:spacing w:line="360" w:lineRule="auto"/>
        <w:jc w:val="both"/>
      </w:pPr>
      <w:r>
        <w:t>Alaprajzi koncepció</w:t>
      </w:r>
    </w:p>
    <w:p w:rsidR="009029E3" w:rsidRDefault="009029E3" w:rsidP="009029E3">
      <w:pPr>
        <w:spacing w:line="360" w:lineRule="auto"/>
        <w:jc w:val="both"/>
      </w:pPr>
    </w:p>
    <w:p w:rsidR="009029E3" w:rsidRPr="0032146C" w:rsidRDefault="009029E3" w:rsidP="009029E3">
      <w:pPr>
        <w:spacing w:line="360" w:lineRule="auto"/>
        <w:jc w:val="both"/>
        <w:rPr>
          <w:bCs/>
          <w:iCs/>
        </w:rPr>
      </w:pPr>
      <w:r w:rsidRPr="0032146C">
        <w:rPr>
          <w:bCs/>
          <w:iCs/>
        </w:rPr>
        <w:t xml:space="preserve">A tervezési feladatot az alábbi táblázat szerint soroltuk </w:t>
      </w:r>
      <w:proofErr w:type="spellStart"/>
      <w:r w:rsidRPr="0032146C">
        <w:rPr>
          <w:bCs/>
          <w:iCs/>
        </w:rPr>
        <w:t>geotechnikai</w:t>
      </w:r>
      <w:proofErr w:type="spellEnd"/>
      <w:r w:rsidRPr="0032146C">
        <w:rPr>
          <w:bCs/>
          <w:iCs/>
        </w:rPr>
        <w:t xml:space="preserve"> kategóriába. </w:t>
      </w:r>
    </w:p>
    <w:p w:rsidR="009029E3" w:rsidRPr="0032146C" w:rsidRDefault="009029E3" w:rsidP="009029E3">
      <w:pPr>
        <w:spacing w:line="360" w:lineRule="auto"/>
        <w:jc w:val="both"/>
        <w:rPr>
          <w:bCs/>
          <w:iCs/>
        </w:rPr>
      </w:pPr>
    </w:p>
    <w:tbl>
      <w:tblPr>
        <w:tblW w:w="0" w:type="auto"/>
        <w:tblInd w:w="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2977"/>
        <w:gridCol w:w="2220"/>
        <w:gridCol w:w="2221"/>
        <w:gridCol w:w="2221"/>
      </w:tblGrid>
      <w:tr w:rsidR="009029E3" w:rsidRPr="0032146C" w:rsidTr="00932996">
        <w:tc>
          <w:tcPr>
            <w:tcW w:w="2977" w:type="dxa"/>
            <w:tcMar>
              <w:top w:w="17" w:type="dxa"/>
              <w:left w:w="28" w:type="dxa"/>
              <w:bottom w:w="17" w:type="dxa"/>
            </w:tcMar>
            <w:vAlign w:val="center"/>
          </w:tcPr>
          <w:p w:rsidR="009029E3" w:rsidRPr="0032146C" w:rsidRDefault="009029E3" w:rsidP="009029E3">
            <w:pPr>
              <w:tabs>
                <w:tab w:val="left" w:pos="426"/>
              </w:tabs>
              <w:spacing w:line="360" w:lineRule="auto"/>
              <w:jc w:val="center"/>
              <w:rPr>
                <w:sz w:val="20"/>
              </w:rPr>
            </w:pPr>
            <w:proofErr w:type="spellStart"/>
            <w:r w:rsidRPr="0032146C">
              <w:rPr>
                <w:sz w:val="20"/>
              </w:rPr>
              <w:t>geotechnikai</w:t>
            </w:r>
            <w:proofErr w:type="spellEnd"/>
            <w:r w:rsidRPr="0032146C">
              <w:rPr>
                <w:sz w:val="20"/>
              </w:rPr>
              <w:t xml:space="preserve"> kategória</w:t>
            </w:r>
          </w:p>
        </w:tc>
        <w:tc>
          <w:tcPr>
            <w:tcW w:w="2220" w:type="dxa"/>
            <w:tcMar>
              <w:top w:w="17" w:type="dxa"/>
              <w:left w:w="28" w:type="dxa"/>
              <w:bottom w:w="17" w:type="dxa"/>
            </w:tcMar>
            <w:vAlign w:val="center"/>
          </w:tcPr>
          <w:p w:rsidR="009029E3" w:rsidRPr="0032146C" w:rsidRDefault="009029E3" w:rsidP="009029E3">
            <w:pPr>
              <w:tabs>
                <w:tab w:val="left" w:pos="426"/>
              </w:tabs>
              <w:spacing w:line="360" w:lineRule="auto"/>
              <w:jc w:val="center"/>
              <w:rPr>
                <w:sz w:val="20"/>
              </w:rPr>
            </w:pPr>
            <w:r w:rsidRPr="0032146C">
              <w:rPr>
                <w:sz w:val="20"/>
              </w:rPr>
              <w:t>1</w:t>
            </w:r>
          </w:p>
        </w:tc>
        <w:tc>
          <w:tcPr>
            <w:tcW w:w="2221" w:type="dxa"/>
            <w:tcBorders>
              <w:bottom w:val="single" w:sz="6" w:space="0" w:color="000000"/>
            </w:tcBorders>
            <w:tcMar>
              <w:top w:w="17" w:type="dxa"/>
              <w:left w:w="28" w:type="dxa"/>
              <w:bottom w:w="17" w:type="dxa"/>
            </w:tcMar>
            <w:vAlign w:val="center"/>
          </w:tcPr>
          <w:p w:rsidR="009029E3" w:rsidRPr="0032146C" w:rsidRDefault="009029E3" w:rsidP="009029E3">
            <w:pPr>
              <w:tabs>
                <w:tab w:val="left" w:pos="426"/>
              </w:tabs>
              <w:spacing w:line="360" w:lineRule="auto"/>
              <w:jc w:val="center"/>
              <w:rPr>
                <w:sz w:val="20"/>
              </w:rPr>
            </w:pPr>
            <w:r w:rsidRPr="0032146C">
              <w:rPr>
                <w:sz w:val="20"/>
              </w:rPr>
              <w:t>2</w:t>
            </w:r>
          </w:p>
        </w:tc>
        <w:tc>
          <w:tcPr>
            <w:tcW w:w="2221" w:type="dxa"/>
            <w:tcBorders>
              <w:bottom w:val="single" w:sz="6" w:space="0" w:color="000000"/>
            </w:tcBorders>
            <w:tcMar>
              <w:top w:w="17" w:type="dxa"/>
              <w:left w:w="28" w:type="dxa"/>
              <w:bottom w:w="17" w:type="dxa"/>
            </w:tcMar>
            <w:vAlign w:val="center"/>
          </w:tcPr>
          <w:p w:rsidR="009029E3" w:rsidRPr="0032146C" w:rsidRDefault="009029E3" w:rsidP="009029E3">
            <w:pPr>
              <w:tabs>
                <w:tab w:val="left" w:pos="426"/>
              </w:tabs>
              <w:spacing w:line="360" w:lineRule="auto"/>
              <w:jc w:val="center"/>
              <w:rPr>
                <w:sz w:val="20"/>
              </w:rPr>
            </w:pPr>
            <w:r w:rsidRPr="0032146C">
              <w:rPr>
                <w:sz w:val="20"/>
              </w:rPr>
              <w:t>3</w:t>
            </w:r>
          </w:p>
        </w:tc>
      </w:tr>
      <w:tr w:rsidR="009029E3" w:rsidRPr="0032146C" w:rsidTr="00932996">
        <w:tc>
          <w:tcPr>
            <w:tcW w:w="2977" w:type="dxa"/>
            <w:tcMar>
              <w:top w:w="17" w:type="dxa"/>
              <w:left w:w="28" w:type="dxa"/>
              <w:bottom w:w="17" w:type="dxa"/>
            </w:tcMar>
            <w:vAlign w:val="center"/>
          </w:tcPr>
          <w:p w:rsidR="009029E3" w:rsidRPr="0032146C" w:rsidRDefault="009029E3" w:rsidP="009029E3">
            <w:pPr>
              <w:tabs>
                <w:tab w:val="left" w:pos="426"/>
              </w:tabs>
              <w:spacing w:line="360" w:lineRule="auto"/>
              <w:ind w:left="57"/>
              <w:rPr>
                <w:sz w:val="20"/>
              </w:rPr>
            </w:pPr>
            <w:r w:rsidRPr="0032146C">
              <w:rPr>
                <w:sz w:val="20"/>
              </w:rPr>
              <w:t>építmény</w:t>
            </w:r>
          </w:p>
        </w:tc>
        <w:tc>
          <w:tcPr>
            <w:tcW w:w="2220" w:type="dxa"/>
            <w:shd w:val="clear" w:color="auto" w:fill="FFFFFF"/>
            <w:tcMar>
              <w:top w:w="17" w:type="dxa"/>
              <w:left w:w="28" w:type="dxa"/>
              <w:bottom w:w="17" w:type="dxa"/>
            </w:tcMar>
            <w:vAlign w:val="center"/>
          </w:tcPr>
          <w:p w:rsidR="009029E3" w:rsidRPr="0032146C" w:rsidRDefault="009029E3" w:rsidP="009029E3">
            <w:pPr>
              <w:tabs>
                <w:tab w:val="left" w:pos="426"/>
              </w:tabs>
              <w:spacing w:line="360" w:lineRule="auto"/>
              <w:jc w:val="center"/>
              <w:rPr>
                <w:sz w:val="20"/>
              </w:rPr>
            </w:pPr>
            <w:r w:rsidRPr="0032146C">
              <w:rPr>
                <w:sz w:val="20"/>
              </w:rPr>
              <w:t>kisméretű, egyszerű</w:t>
            </w:r>
          </w:p>
        </w:tc>
        <w:tc>
          <w:tcPr>
            <w:tcW w:w="2221" w:type="dxa"/>
            <w:shd w:val="pct10" w:color="auto" w:fill="FFFFFF"/>
            <w:tcMar>
              <w:top w:w="17" w:type="dxa"/>
              <w:left w:w="28" w:type="dxa"/>
              <w:bottom w:w="17" w:type="dxa"/>
            </w:tcMar>
            <w:vAlign w:val="center"/>
          </w:tcPr>
          <w:p w:rsidR="009029E3" w:rsidRPr="0032146C" w:rsidRDefault="009029E3" w:rsidP="009029E3">
            <w:pPr>
              <w:tabs>
                <w:tab w:val="left" w:pos="0"/>
              </w:tabs>
              <w:spacing w:line="360" w:lineRule="auto"/>
              <w:jc w:val="center"/>
              <w:rPr>
                <w:sz w:val="20"/>
              </w:rPr>
            </w:pPr>
            <w:r w:rsidRPr="0032146C">
              <w:rPr>
                <w:sz w:val="20"/>
              </w:rPr>
              <w:t>hagyományos, átlagos</w:t>
            </w:r>
          </w:p>
        </w:tc>
        <w:tc>
          <w:tcPr>
            <w:tcW w:w="2221" w:type="dxa"/>
            <w:shd w:val="clear" w:color="auto" w:fill="FFFFFF"/>
            <w:tcMar>
              <w:top w:w="17" w:type="dxa"/>
              <w:left w:w="28" w:type="dxa"/>
              <w:bottom w:w="17" w:type="dxa"/>
            </w:tcMar>
            <w:vAlign w:val="center"/>
          </w:tcPr>
          <w:p w:rsidR="009029E3" w:rsidRPr="0032146C" w:rsidRDefault="009029E3" w:rsidP="009029E3">
            <w:pPr>
              <w:tabs>
                <w:tab w:val="left" w:pos="426"/>
              </w:tabs>
              <w:spacing w:line="360" w:lineRule="auto"/>
              <w:jc w:val="center"/>
              <w:rPr>
                <w:sz w:val="20"/>
              </w:rPr>
            </w:pPr>
            <w:r w:rsidRPr="0032146C">
              <w:rPr>
                <w:sz w:val="20"/>
              </w:rPr>
              <w:t>nagy, szokatlan</w:t>
            </w:r>
          </w:p>
        </w:tc>
      </w:tr>
      <w:tr w:rsidR="009029E3" w:rsidRPr="0032146C" w:rsidTr="00932996">
        <w:tc>
          <w:tcPr>
            <w:tcW w:w="2977" w:type="dxa"/>
            <w:tcMar>
              <w:top w:w="17" w:type="dxa"/>
              <w:left w:w="28" w:type="dxa"/>
              <w:bottom w:w="17" w:type="dxa"/>
            </w:tcMar>
            <w:vAlign w:val="center"/>
          </w:tcPr>
          <w:p w:rsidR="009029E3" w:rsidRPr="0032146C" w:rsidRDefault="009029E3" w:rsidP="009029E3">
            <w:pPr>
              <w:tabs>
                <w:tab w:val="left" w:pos="426"/>
              </w:tabs>
              <w:spacing w:line="360" w:lineRule="auto"/>
              <w:ind w:left="57"/>
              <w:rPr>
                <w:sz w:val="20"/>
              </w:rPr>
            </w:pPr>
            <w:r w:rsidRPr="0032146C">
              <w:rPr>
                <w:sz w:val="20"/>
              </w:rPr>
              <w:t>talajkörnyezet</w:t>
            </w:r>
          </w:p>
        </w:tc>
        <w:tc>
          <w:tcPr>
            <w:tcW w:w="2220" w:type="dxa"/>
            <w:shd w:val="clear" w:color="auto" w:fill="FFFFFF"/>
            <w:tcMar>
              <w:top w:w="17" w:type="dxa"/>
              <w:left w:w="28" w:type="dxa"/>
              <w:bottom w:w="17" w:type="dxa"/>
            </w:tcMar>
            <w:vAlign w:val="center"/>
          </w:tcPr>
          <w:p w:rsidR="009029E3" w:rsidRPr="0032146C" w:rsidRDefault="009029E3" w:rsidP="009029E3">
            <w:pPr>
              <w:tabs>
                <w:tab w:val="left" w:pos="426"/>
              </w:tabs>
              <w:spacing w:line="360" w:lineRule="auto"/>
              <w:jc w:val="center"/>
              <w:rPr>
                <w:sz w:val="20"/>
              </w:rPr>
            </w:pPr>
            <w:r w:rsidRPr="0032146C">
              <w:rPr>
                <w:sz w:val="20"/>
              </w:rPr>
              <w:t>nem kedvezőtlen</w:t>
            </w:r>
          </w:p>
        </w:tc>
        <w:tc>
          <w:tcPr>
            <w:tcW w:w="2221" w:type="dxa"/>
            <w:shd w:val="pct10" w:color="auto" w:fill="FFFFFF"/>
            <w:tcMar>
              <w:top w:w="17" w:type="dxa"/>
              <w:left w:w="28" w:type="dxa"/>
              <w:bottom w:w="17" w:type="dxa"/>
            </w:tcMar>
            <w:vAlign w:val="center"/>
          </w:tcPr>
          <w:p w:rsidR="009029E3" w:rsidRPr="0032146C" w:rsidRDefault="009029E3" w:rsidP="009029E3">
            <w:pPr>
              <w:tabs>
                <w:tab w:val="left" w:pos="0"/>
              </w:tabs>
              <w:spacing w:line="360" w:lineRule="auto"/>
              <w:jc w:val="center"/>
              <w:rPr>
                <w:sz w:val="20"/>
              </w:rPr>
            </w:pPr>
            <w:r w:rsidRPr="0032146C">
              <w:rPr>
                <w:sz w:val="20"/>
              </w:rPr>
              <w:t>szokványos</w:t>
            </w:r>
          </w:p>
        </w:tc>
        <w:tc>
          <w:tcPr>
            <w:tcW w:w="2221" w:type="dxa"/>
            <w:shd w:val="clear" w:color="auto" w:fill="FFFFFF"/>
            <w:tcMar>
              <w:top w:w="17" w:type="dxa"/>
              <w:left w:w="28" w:type="dxa"/>
              <w:bottom w:w="17" w:type="dxa"/>
            </w:tcMar>
            <w:vAlign w:val="center"/>
          </w:tcPr>
          <w:p w:rsidR="009029E3" w:rsidRPr="0032146C" w:rsidRDefault="009029E3" w:rsidP="009029E3">
            <w:pPr>
              <w:tabs>
                <w:tab w:val="left" w:pos="426"/>
              </w:tabs>
              <w:spacing w:line="360" w:lineRule="auto"/>
              <w:jc w:val="center"/>
              <w:rPr>
                <w:sz w:val="20"/>
              </w:rPr>
            </w:pPr>
            <w:r w:rsidRPr="0032146C">
              <w:rPr>
                <w:sz w:val="20"/>
              </w:rPr>
              <w:t>kedvezőtlen</w:t>
            </w:r>
          </w:p>
        </w:tc>
      </w:tr>
      <w:tr w:rsidR="009029E3" w:rsidRPr="0032146C" w:rsidTr="00932996">
        <w:tc>
          <w:tcPr>
            <w:tcW w:w="2977" w:type="dxa"/>
            <w:tcMar>
              <w:top w:w="17" w:type="dxa"/>
              <w:left w:w="28" w:type="dxa"/>
              <w:bottom w:w="17" w:type="dxa"/>
            </w:tcMar>
            <w:vAlign w:val="center"/>
          </w:tcPr>
          <w:p w:rsidR="009029E3" w:rsidRPr="0032146C" w:rsidRDefault="009029E3" w:rsidP="009029E3">
            <w:pPr>
              <w:tabs>
                <w:tab w:val="left" w:pos="426"/>
              </w:tabs>
              <w:spacing w:line="360" w:lineRule="auto"/>
              <w:ind w:left="57"/>
              <w:rPr>
                <w:sz w:val="20"/>
              </w:rPr>
            </w:pPr>
            <w:r w:rsidRPr="0032146C">
              <w:rPr>
                <w:sz w:val="20"/>
              </w:rPr>
              <w:t>épített és természeti környezet</w:t>
            </w:r>
          </w:p>
        </w:tc>
        <w:tc>
          <w:tcPr>
            <w:tcW w:w="2220" w:type="dxa"/>
            <w:shd w:val="clear" w:color="auto" w:fill="FFFFFF"/>
            <w:tcMar>
              <w:top w:w="17" w:type="dxa"/>
              <w:left w:w="28" w:type="dxa"/>
              <w:bottom w:w="17" w:type="dxa"/>
            </w:tcMar>
            <w:vAlign w:val="center"/>
          </w:tcPr>
          <w:p w:rsidR="009029E3" w:rsidRPr="0032146C" w:rsidRDefault="009029E3" w:rsidP="009029E3">
            <w:pPr>
              <w:tabs>
                <w:tab w:val="left" w:pos="426"/>
              </w:tabs>
              <w:spacing w:line="360" w:lineRule="auto"/>
              <w:jc w:val="center"/>
              <w:rPr>
                <w:sz w:val="20"/>
              </w:rPr>
            </w:pPr>
            <w:r w:rsidRPr="0032146C">
              <w:rPr>
                <w:sz w:val="20"/>
              </w:rPr>
              <w:t>nincs</w:t>
            </w:r>
            <w:r w:rsidRPr="0032146C">
              <w:rPr>
                <w:sz w:val="20"/>
              </w:rPr>
              <w:br/>
              <w:t>veszélyeztetve</w:t>
            </w:r>
          </w:p>
        </w:tc>
        <w:tc>
          <w:tcPr>
            <w:tcW w:w="2221" w:type="dxa"/>
            <w:shd w:val="pct10" w:color="auto" w:fill="FFFFFF"/>
            <w:tcMar>
              <w:top w:w="17" w:type="dxa"/>
              <w:left w:w="28" w:type="dxa"/>
              <w:bottom w:w="17" w:type="dxa"/>
            </w:tcMar>
            <w:vAlign w:val="center"/>
          </w:tcPr>
          <w:p w:rsidR="009029E3" w:rsidRPr="0032146C" w:rsidRDefault="009029E3" w:rsidP="009029E3">
            <w:pPr>
              <w:tabs>
                <w:tab w:val="left" w:pos="0"/>
              </w:tabs>
              <w:spacing w:line="360" w:lineRule="auto"/>
              <w:jc w:val="center"/>
              <w:rPr>
                <w:sz w:val="20"/>
              </w:rPr>
            </w:pPr>
            <w:r w:rsidRPr="0032146C">
              <w:rPr>
                <w:sz w:val="20"/>
              </w:rPr>
              <w:t>veszélyeztetése</w:t>
            </w:r>
            <w:r w:rsidRPr="0032146C">
              <w:rPr>
                <w:sz w:val="20"/>
              </w:rPr>
              <w:br/>
              <w:t xml:space="preserve">vélelmezhető, vizsgálandó  </w:t>
            </w:r>
          </w:p>
        </w:tc>
        <w:tc>
          <w:tcPr>
            <w:tcW w:w="2221" w:type="dxa"/>
            <w:shd w:val="clear" w:color="auto" w:fill="FFFFFF"/>
            <w:tcMar>
              <w:top w:w="17" w:type="dxa"/>
              <w:left w:w="28" w:type="dxa"/>
              <w:bottom w:w="17" w:type="dxa"/>
            </w:tcMar>
            <w:vAlign w:val="center"/>
          </w:tcPr>
          <w:p w:rsidR="009029E3" w:rsidRPr="0032146C" w:rsidRDefault="009029E3" w:rsidP="009029E3">
            <w:pPr>
              <w:tabs>
                <w:tab w:val="left" w:pos="426"/>
              </w:tabs>
              <w:spacing w:line="360" w:lineRule="auto"/>
              <w:jc w:val="center"/>
              <w:rPr>
                <w:sz w:val="20"/>
              </w:rPr>
            </w:pPr>
            <w:r w:rsidRPr="0032146C">
              <w:rPr>
                <w:sz w:val="20"/>
              </w:rPr>
              <w:t>védelme külön</w:t>
            </w:r>
            <w:r w:rsidRPr="0032146C">
              <w:rPr>
                <w:sz w:val="20"/>
              </w:rPr>
              <w:br/>
              <w:t>intézkedéseket kíván</w:t>
            </w:r>
          </w:p>
        </w:tc>
      </w:tr>
      <w:tr w:rsidR="009029E3" w:rsidRPr="0032146C" w:rsidTr="00932996">
        <w:tc>
          <w:tcPr>
            <w:tcW w:w="2977" w:type="dxa"/>
            <w:tcMar>
              <w:top w:w="17" w:type="dxa"/>
              <w:left w:w="28" w:type="dxa"/>
              <w:bottom w:w="17" w:type="dxa"/>
            </w:tcMar>
            <w:vAlign w:val="center"/>
          </w:tcPr>
          <w:p w:rsidR="009029E3" w:rsidRPr="0032146C" w:rsidRDefault="009029E3" w:rsidP="009029E3">
            <w:pPr>
              <w:tabs>
                <w:tab w:val="left" w:pos="426"/>
              </w:tabs>
              <w:spacing w:line="360" w:lineRule="auto"/>
              <w:ind w:left="57"/>
              <w:rPr>
                <w:sz w:val="20"/>
              </w:rPr>
            </w:pPr>
            <w:r w:rsidRPr="0032146C">
              <w:rPr>
                <w:sz w:val="20"/>
              </w:rPr>
              <w:t>természeti hatás</w:t>
            </w:r>
          </w:p>
        </w:tc>
        <w:tc>
          <w:tcPr>
            <w:tcW w:w="2220" w:type="dxa"/>
            <w:shd w:val="clear" w:color="auto" w:fill="FFFFFF"/>
            <w:tcMar>
              <w:top w:w="17" w:type="dxa"/>
              <w:left w:w="28" w:type="dxa"/>
              <w:bottom w:w="17" w:type="dxa"/>
            </w:tcMar>
            <w:vAlign w:val="center"/>
          </w:tcPr>
          <w:p w:rsidR="009029E3" w:rsidRPr="0032146C" w:rsidRDefault="009029E3" w:rsidP="009029E3">
            <w:pPr>
              <w:tabs>
                <w:tab w:val="left" w:pos="426"/>
              </w:tabs>
              <w:spacing w:line="360" w:lineRule="auto"/>
              <w:jc w:val="center"/>
              <w:rPr>
                <w:sz w:val="20"/>
              </w:rPr>
            </w:pPr>
            <w:r w:rsidRPr="0032146C">
              <w:rPr>
                <w:sz w:val="20"/>
              </w:rPr>
              <w:t>jelentéktelen</w:t>
            </w:r>
          </w:p>
        </w:tc>
        <w:tc>
          <w:tcPr>
            <w:tcW w:w="2221" w:type="dxa"/>
            <w:shd w:val="pct10" w:color="auto" w:fill="FFFFFF"/>
            <w:tcMar>
              <w:top w:w="17" w:type="dxa"/>
              <w:left w:w="28" w:type="dxa"/>
              <w:bottom w:w="17" w:type="dxa"/>
            </w:tcMar>
            <w:vAlign w:val="center"/>
          </w:tcPr>
          <w:p w:rsidR="009029E3" w:rsidRPr="0032146C" w:rsidRDefault="009029E3" w:rsidP="009029E3">
            <w:pPr>
              <w:tabs>
                <w:tab w:val="left" w:pos="0"/>
              </w:tabs>
              <w:spacing w:line="360" w:lineRule="auto"/>
              <w:jc w:val="center"/>
              <w:rPr>
                <w:sz w:val="20"/>
              </w:rPr>
            </w:pPr>
            <w:r w:rsidRPr="0032146C">
              <w:rPr>
                <w:sz w:val="20"/>
              </w:rPr>
              <w:t>szokványos</w:t>
            </w:r>
          </w:p>
        </w:tc>
        <w:tc>
          <w:tcPr>
            <w:tcW w:w="2221" w:type="dxa"/>
            <w:shd w:val="clear" w:color="auto" w:fill="FFFFFF"/>
            <w:tcMar>
              <w:top w:w="17" w:type="dxa"/>
              <w:left w:w="28" w:type="dxa"/>
              <w:bottom w:w="17" w:type="dxa"/>
            </w:tcMar>
            <w:vAlign w:val="center"/>
          </w:tcPr>
          <w:p w:rsidR="009029E3" w:rsidRPr="0032146C" w:rsidRDefault="009029E3" w:rsidP="009029E3">
            <w:pPr>
              <w:tabs>
                <w:tab w:val="left" w:pos="426"/>
              </w:tabs>
              <w:spacing w:line="360" w:lineRule="auto"/>
              <w:jc w:val="center"/>
              <w:rPr>
                <w:sz w:val="20"/>
              </w:rPr>
            </w:pPr>
            <w:r w:rsidRPr="0032146C">
              <w:rPr>
                <w:sz w:val="20"/>
              </w:rPr>
              <w:t>nagy</w:t>
            </w:r>
          </w:p>
        </w:tc>
      </w:tr>
      <w:tr w:rsidR="009029E3" w:rsidRPr="0032146C" w:rsidTr="00932996">
        <w:tc>
          <w:tcPr>
            <w:tcW w:w="2977" w:type="dxa"/>
            <w:tcMar>
              <w:top w:w="17" w:type="dxa"/>
              <w:left w:w="28" w:type="dxa"/>
              <w:bottom w:w="17" w:type="dxa"/>
            </w:tcMar>
            <w:vAlign w:val="center"/>
          </w:tcPr>
          <w:p w:rsidR="009029E3" w:rsidRPr="0032146C" w:rsidRDefault="009029E3" w:rsidP="009029E3">
            <w:pPr>
              <w:tabs>
                <w:tab w:val="left" w:pos="426"/>
              </w:tabs>
              <w:spacing w:line="360" w:lineRule="auto"/>
              <w:ind w:left="57"/>
              <w:rPr>
                <w:sz w:val="20"/>
              </w:rPr>
            </w:pPr>
            <w:r w:rsidRPr="0032146C">
              <w:rPr>
                <w:sz w:val="20"/>
              </w:rPr>
              <w:t>kockázat</w:t>
            </w:r>
          </w:p>
        </w:tc>
        <w:tc>
          <w:tcPr>
            <w:tcW w:w="2220" w:type="dxa"/>
            <w:shd w:val="clear" w:color="auto" w:fill="FFFFFF"/>
            <w:tcMar>
              <w:top w:w="17" w:type="dxa"/>
              <w:left w:w="28" w:type="dxa"/>
              <w:bottom w:w="17" w:type="dxa"/>
            </w:tcMar>
            <w:vAlign w:val="center"/>
          </w:tcPr>
          <w:p w:rsidR="009029E3" w:rsidRPr="0032146C" w:rsidRDefault="009029E3" w:rsidP="009029E3">
            <w:pPr>
              <w:tabs>
                <w:tab w:val="left" w:pos="426"/>
              </w:tabs>
              <w:spacing w:line="360" w:lineRule="auto"/>
              <w:jc w:val="center"/>
              <w:rPr>
                <w:sz w:val="20"/>
              </w:rPr>
            </w:pPr>
            <w:r w:rsidRPr="0032146C">
              <w:rPr>
                <w:sz w:val="20"/>
              </w:rPr>
              <w:t>kicsi</w:t>
            </w:r>
          </w:p>
        </w:tc>
        <w:tc>
          <w:tcPr>
            <w:tcW w:w="2221" w:type="dxa"/>
            <w:shd w:val="pct10" w:color="auto" w:fill="FFFFFF"/>
            <w:tcMar>
              <w:top w:w="17" w:type="dxa"/>
              <w:left w:w="28" w:type="dxa"/>
              <w:bottom w:w="17" w:type="dxa"/>
            </w:tcMar>
            <w:vAlign w:val="center"/>
          </w:tcPr>
          <w:p w:rsidR="009029E3" w:rsidRPr="0032146C" w:rsidRDefault="009029E3" w:rsidP="009029E3">
            <w:pPr>
              <w:tabs>
                <w:tab w:val="left" w:pos="0"/>
              </w:tabs>
              <w:spacing w:line="360" w:lineRule="auto"/>
              <w:jc w:val="center"/>
              <w:rPr>
                <w:sz w:val="20"/>
              </w:rPr>
            </w:pPr>
            <w:r w:rsidRPr="0032146C">
              <w:rPr>
                <w:sz w:val="20"/>
              </w:rPr>
              <w:t>közepes</w:t>
            </w:r>
          </w:p>
        </w:tc>
        <w:tc>
          <w:tcPr>
            <w:tcW w:w="2221" w:type="dxa"/>
            <w:shd w:val="clear" w:color="auto" w:fill="FFFFFF"/>
            <w:tcMar>
              <w:top w:w="17" w:type="dxa"/>
              <w:left w:w="28" w:type="dxa"/>
              <w:bottom w:w="17" w:type="dxa"/>
            </w:tcMar>
            <w:vAlign w:val="center"/>
          </w:tcPr>
          <w:p w:rsidR="009029E3" w:rsidRPr="0032146C" w:rsidRDefault="009029E3" w:rsidP="009029E3">
            <w:pPr>
              <w:tabs>
                <w:tab w:val="left" w:pos="426"/>
              </w:tabs>
              <w:spacing w:line="360" w:lineRule="auto"/>
              <w:jc w:val="center"/>
              <w:rPr>
                <w:sz w:val="20"/>
              </w:rPr>
            </w:pPr>
            <w:r w:rsidRPr="0032146C">
              <w:rPr>
                <w:sz w:val="20"/>
              </w:rPr>
              <w:t>nagy</w:t>
            </w:r>
          </w:p>
        </w:tc>
      </w:tr>
      <w:tr w:rsidR="009029E3" w:rsidRPr="0032146C" w:rsidTr="00932996">
        <w:tc>
          <w:tcPr>
            <w:tcW w:w="2977" w:type="dxa"/>
            <w:tcMar>
              <w:top w:w="17" w:type="dxa"/>
              <w:left w:w="28" w:type="dxa"/>
              <w:bottom w:w="17" w:type="dxa"/>
            </w:tcMar>
            <w:vAlign w:val="center"/>
          </w:tcPr>
          <w:p w:rsidR="009029E3" w:rsidRPr="0032146C" w:rsidRDefault="009029E3" w:rsidP="009029E3">
            <w:pPr>
              <w:tabs>
                <w:tab w:val="left" w:pos="426"/>
              </w:tabs>
              <w:spacing w:line="360" w:lineRule="auto"/>
              <w:ind w:left="57"/>
              <w:rPr>
                <w:sz w:val="20"/>
              </w:rPr>
            </w:pPr>
            <w:r w:rsidRPr="0032146C">
              <w:rPr>
                <w:sz w:val="20"/>
              </w:rPr>
              <w:t>vizsgálatok</w:t>
            </w:r>
          </w:p>
        </w:tc>
        <w:tc>
          <w:tcPr>
            <w:tcW w:w="2220" w:type="dxa"/>
            <w:shd w:val="clear" w:color="auto" w:fill="FFFFFF"/>
            <w:tcMar>
              <w:top w:w="17" w:type="dxa"/>
              <w:left w:w="28" w:type="dxa"/>
              <w:bottom w:w="17" w:type="dxa"/>
            </w:tcMar>
            <w:vAlign w:val="center"/>
          </w:tcPr>
          <w:p w:rsidR="009029E3" w:rsidRPr="0032146C" w:rsidRDefault="009029E3" w:rsidP="009029E3">
            <w:pPr>
              <w:tabs>
                <w:tab w:val="left" w:pos="426"/>
              </w:tabs>
              <w:spacing w:line="360" w:lineRule="auto"/>
              <w:jc w:val="center"/>
              <w:rPr>
                <w:sz w:val="20"/>
              </w:rPr>
            </w:pPr>
            <w:r w:rsidRPr="0032146C">
              <w:rPr>
                <w:sz w:val="20"/>
              </w:rPr>
              <w:t>egyszerű (azonosító)</w:t>
            </w:r>
          </w:p>
        </w:tc>
        <w:tc>
          <w:tcPr>
            <w:tcW w:w="2221" w:type="dxa"/>
            <w:shd w:val="pct10" w:color="auto" w:fill="FFFFFF"/>
            <w:tcMar>
              <w:top w:w="17" w:type="dxa"/>
              <w:left w:w="28" w:type="dxa"/>
              <w:bottom w:w="17" w:type="dxa"/>
            </w:tcMar>
            <w:vAlign w:val="center"/>
          </w:tcPr>
          <w:p w:rsidR="009029E3" w:rsidRPr="0032146C" w:rsidRDefault="009029E3" w:rsidP="009029E3">
            <w:pPr>
              <w:tabs>
                <w:tab w:val="left" w:pos="0"/>
              </w:tabs>
              <w:spacing w:line="360" w:lineRule="auto"/>
              <w:jc w:val="center"/>
              <w:rPr>
                <w:sz w:val="20"/>
              </w:rPr>
            </w:pPr>
            <w:r w:rsidRPr="0032146C">
              <w:rPr>
                <w:sz w:val="20"/>
              </w:rPr>
              <w:t>rutin labor és terepi</w:t>
            </w:r>
          </w:p>
        </w:tc>
        <w:tc>
          <w:tcPr>
            <w:tcW w:w="2221" w:type="dxa"/>
            <w:shd w:val="clear" w:color="auto" w:fill="FFFFFF"/>
            <w:tcMar>
              <w:top w:w="17" w:type="dxa"/>
              <w:left w:w="28" w:type="dxa"/>
              <w:bottom w:w="17" w:type="dxa"/>
            </w:tcMar>
            <w:vAlign w:val="center"/>
          </w:tcPr>
          <w:p w:rsidR="009029E3" w:rsidRPr="0032146C" w:rsidRDefault="009029E3" w:rsidP="009029E3">
            <w:pPr>
              <w:tabs>
                <w:tab w:val="left" w:pos="426"/>
              </w:tabs>
              <w:spacing w:line="360" w:lineRule="auto"/>
              <w:jc w:val="center"/>
              <w:rPr>
                <w:sz w:val="20"/>
              </w:rPr>
            </w:pPr>
            <w:r w:rsidRPr="0032146C">
              <w:rPr>
                <w:sz w:val="20"/>
              </w:rPr>
              <w:t>speciális, kiegészítő</w:t>
            </w:r>
          </w:p>
        </w:tc>
      </w:tr>
      <w:tr w:rsidR="009029E3" w:rsidRPr="0032146C" w:rsidTr="00932996">
        <w:tc>
          <w:tcPr>
            <w:tcW w:w="2977" w:type="dxa"/>
            <w:tcMar>
              <w:top w:w="17" w:type="dxa"/>
              <w:left w:w="28" w:type="dxa"/>
              <w:bottom w:w="17" w:type="dxa"/>
            </w:tcMar>
            <w:vAlign w:val="center"/>
          </w:tcPr>
          <w:p w:rsidR="009029E3" w:rsidRPr="0032146C" w:rsidRDefault="009029E3" w:rsidP="009029E3">
            <w:pPr>
              <w:tabs>
                <w:tab w:val="left" w:pos="426"/>
              </w:tabs>
              <w:spacing w:line="360" w:lineRule="auto"/>
              <w:ind w:left="57"/>
              <w:rPr>
                <w:sz w:val="20"/>
              </w:rPr>
            </w:pPr>
            <w:r w:rsidRPr="0032146C">
              <w:rPr>
                <w:sz w:val="20"/>
              </w:rPr>
              <w:t>tervezés</w:t>
            </w:r>
          </w:p>
        </w:tc>
        <w:tc>
          <w:tcPr>
            <w:tcW w:w="2220" w:type="dxa"/>
            <w:shd w:val="clear" w:color="auto" w:fill="FFFFFF"/>
            <w:tcMar>
              <w:top w:w="17" w:type="dxa"/>
              <w:left w:w="28" w:type="dxa"/>
              <w:bottom w:w="17" w:type="dxa"/>
            </w:tcMar>
            <w:vAlign w:val="center"/>
          </w:tcPr>
          <w:p w:rsidR="009029E3" w:rsidRPr="0032146C" w:rsidRDefault="009029E3" w:rsidP="009029E3">
            <w:pPr>
              <w:tabs>
                <w:tab w:val="left" w:pos="426"/>
              </w:tabs>
              <w:spacing w:line="360" w:lineRule="auto"/>
              <w:jc w:val="center"/>
              <w:rPr>
                <w:sz w:val="20"/>
              </w:rPr>
            </w:pPr>
            <w:r w:rsidRPr="0032146C">
              <w:rPr>
                <w:sz w:val="20"/>
              </w:rPr>
              <w:t>rutin módszerek</w:t>
            </w:r>
          </w:p>
        </w:tc>
        <w:tc>
          <w:tcPr>
            <w:tcW w:w="2221" w:type="dxa"/>
            <w:shd w:val="pct10" w:color="auto" w:fill="FFFFFF"/>
            <w:tcMar>
              <w:top w:w="17" w:type="dxa"/>
              <w:left w:w="28" w:type="dxa"/>
              <w:bottom w:w="17" w:type="dxa"/>
            </w:tcMar>
            <w:vAlign w:val="center"/>
          </w:tcPr>
          <w:p w:rsidR="009029E3" w:rsidRPr="0032146C" w:rsidRDefault="009029E3" w:rsidP="009029E3">
            <w:pPr>
              <w:tabs>
                <w:tab w:val="left" w:pos="0"/>
              </w:tabs>
              <w:spacing w:line="360" w:lineRule="auto"/>
              <w:jc w:val="center"/>
              <w:rPr>
                <w:sz w:val="20"/>
              </w:rPr>
            </w:pPr>
            <w:r w:rsidRPr="0032146C">
              <w:rPr>
                <w:sz w:val="20"/>
              </w:rPr>
              <w:t>szokásos eljárások</w:t>
            </w:r>
          </w:p>
        </w:tc>
        <w:tc>
          <w:tcPr>
            <w:tcW w:w="2221" w:type="dxa"/>
            <w:shd w:val="clear" w:color="auto" w:fill="FFFFFF"/>
            <w:tcMar>
              <w:top w:w="17" w:type="dxa"/>
              <w:left w:w="28" w:type="dxa"/>
              <w:bottom w:w="17" w:type="dxa"/>
            </w:tcMar>
            <w:vAlign w:val="center"/>
          </w:tcPr>
          <w:p w:rsidR="009029E3" w:rsidRPr="0032146C" w:rsidRDefault="009029E3" w:rsidP="009029E3">
            <w:pPr>
              <w:tabs>
                <w:tab w:val="left" w:pos="426"/>
              </w:tabs>
              <w:spacing w:line="360" w:lineRule="auto"/>
              <w:jc w:val="center"/>
              <w:rPr>
                <w:sz w:val="20"/>
              </w:rPr>
            </w:pPr>
            <w:r w:rsidRPr="0032146C">
              <w:rPr>
                <w:sz w:val="20"/>
              </w:rPr>
              <w:t>speciális módszerek</w:t>
            </w:r>
          </w:p>
        </w:tc>
      </w:tr>
      <w:tr w:rsidR="009029E3" w:rsidRPr="0032146C" w:rsidTr="00932996">
        <w:tc>
          <w:tcPr>
            <w:tcW w:w="2977" w:type="dxa"/>
            <w:tcMar>
              <w:top w:w="17" w:type="dxa"/>
              <w:left w:w="28" w:type="dxa"/>
              <w:bottom w:w="17" w:type="dxa"/>
            </w:tcMar>
            <w:vAlign w:val="center"/>
          </w:tcPr>
          <w:p w:rsidR="009029E3" w:rsidRPr="0032146C" w:rsidRDefault="009029E3" w:rsidP="009029E3">
            <w:pPr>
              <w:tabs>
                <w:tab w:val="left" w:pos="426"/>
              </w:tabs>
              <w:spacing w:line="360" w:lineRule="auto"/>
              <w:ind w:left="57"/>
              <w:rPr>
                <w:sz w:val="20"/>
              </w:rPr>
            </w:pPr>
            <w:r w:rsidRPr="0032146C">
              <w:rPr>
                <w:sz w:val="20"/>
              </w:rPr>
              <w:t>speciális mélyépítési technológiák</w:t>
            </w:r>
          </w:p>
        </w:tc>
        <w:tc>
          <w:tcPr>
            <w:tcW w:w="2220" w:type="dxa"/>
            <w:shd w:val="clear" w:color="auto" w:fill="FFFFFF"/>
            <w:tcMar>
              <w:top w:w="17" w:type="dxa"/>
              <w:left w:w="28" w:type="dxa"/>
              <w:bottom w:w="17" w:type="dxa"/>
            </w:tcMar>
            <w:vAlign w:val="center"/>
          </w:tcPr>
          <w:p w:rsidR="009029E3" w:rsidRPr="0032146C" w:rsidRDefault="009029E3" w:rsidP="009029E3">
            <w:pPr>
              <w:tabs>
                <w:tab w:val="left" w:pos="426"/>
              </w:tabs>
              <w:spacing w:line="360" w:lineRule="auto"/>
              <w:jc w:val="center"/>
              <w:rPr>
                <w:sz w:val="20"/>
              </w:rPr>
            </w:pPr>
            <w:r w:rsidRPr="0032146C">
              <w:rPr>
                <w:sz w:val="20"/>
              </w:rPr>
              <w:t>nem alkalmaznak</w:t>
            </w:r>
          </w:p>
        </w:tc>
        <w:tc>
          <w:tcPr>
            <w:tcW w:w="2221" w:type="dxa"/>
            <w:shd w:val="pct10" w:color="auto" w:fill="FFFFFF"/>
            <w:tcMar>
              <w:top w:w="17" w:type="dxa"/>
              <w:left w:w="28" w:type="dxa"/>
              <w:bottom w:w="17" w:type="dxa"/>
            </w:tcMar>
            <w:vAlign w:val="center"/>
          </w:tcPr>
          <w:p w:rsidR="009029E3" w:rsidRPr="0032146C" w:rsidRDefault="009029E3" w:rsidP="009029E3">
            <w:pPr>
              <w:tabs>
                <w:tab w:val="left" w:pos="0"/>
              </w:tabs>
              <w:spacing w:line="360" w:lineRule="auto"/>
              <w:jc w:val="center"/>
              <w:rPr>
                <w:sz w:val="20"/>
              </w:rPr>
            </w:pPr>
            <w:r w:rsidRPr="0032146C">
              <w:rPr>
                <w:sz w:val="20"/>
              </w:rPr>
              <w:t>alkalmaznak</w:t>
            </w:r>
          </w:p>
        </w:tc>
        <w:tc>
          <w:tcPr>
            <w:tcW w:w="2221" w:type="dxa"/>
            <w:shd w:val="clear" w:color="auto" w:fill="FFFFFF"/>
            <w:tcMar>
              <w:top w:w="17" w:type="dxa"/>
              <w:left w:w="28" w:type="dxa"/>
              <w:bottom w:w="17" w:type="dxa"/>
            </w:tcMar>
            <w:vAlign w:val="center"/>
          </w:tcPr>
          <w:p w:rsidR="009029E3" w:rsidRPr="0032146C" w:rsidRDefault="009029E3" w:rsidP="009029E3">
            <w:pPr>
              <w:tabs>
                <w:tab w:val="left" w:pos="426"/>
              </w:tabs>
              <w:spacing w:line="360" w:lineRule="auto"/>
              <w:jc w:val="center"/>
              <w:rPr>
                <w:sz w:val="20"/>
              </w:rPr>
            </w:pPr>
            <w:r w:rsidRPr="0032146C">
              <w:rPr>
                <w:sz w:val="20"/>
              </w:rPr>
              <w:t>alkalmaznak újszerűeket is</w:t>
            </w:r>
          </w:p>
        </w:tc>
      </w:tr>
      <w:tr w:rsidR="009029E3" w:rsidRPr="0032146C" w:rsidTr="00932996">
        <w:tc>
          <w:tcPr>
            <w:tcW w:w="2977" w:type="dxa"/>
            <w:tcMar>
              <w:top w:w="17" w:type="dxa"/>
              <w:left w:w="28" w:type="dxa"/>
              <w:bottom w:w="17" w:type="dxa"/>
            </w:tcMar>
            <w:vAlign w:val="center"/>
          </w:tcPr>
          <w:p w:rsidR="009029E3" w:rsidRPr="0032146C" w:rsidRDefault="009029E3" w:rsidP="009029E3">
            <w:pPr>
              <w:tabs>
                <w:tab w:val="left" w:pos="426"/>
              </w:tabs>
              <w:spacing w:line="360" w:lineRule="auto"/>
              <w:ind w:left="57"/>
              <w:rPr>
                <w:sz w:val="20"/>
              </w:rPr>
            </w:pPr>
            <w:r w:rsidRPr="0032146C">
              <w:rPr>
                <w:sz w:val="20"/>
              </w:rPr>
              <w:t>felügyelet, megfigyelés</w:t>
            </w:r>
          </w:p>
        </w:tc>
        <w:tc>
          <w:tcPr>
            <w:tcW w:w="2220" w:type="dxa"/>
            <w:shd w:val="clear" w:color="auto" w:fill="FFFFFF"/>
            <w:tcMar>
              <w:top w:w="17" w:type="dxa"/>
              <w:left w:w="28" w:type="dxa"/>
              <w:bottom w:w="17" w:type="dxa"/>
            </w:tcMar>
            <w:vAlign w:val="center"/>
          </w:tcPr>
          <w:p w:rsidR="009029E3" w:rsidRPr="0032146C" w:rsidRDefault="009029E3" w:rsidP="009029E3">
            <w:pPr>
              <w:tabs>
                <w:tab w:val="left" w:pos="426"/>
              </w:tabs>
              <w:spacing w:line="360" w:lineRule="auto"/>
              <w:jc w:val="center"/>
              <w:rPr>
                <w:sz w:val="20"/>
              </w:rPr>
            </w:pPr>
            <w:r w:rsidRPr="0032146C">
              <w:rPr>
                <w:sz w:val="20"/>
              </w:rPr>
              <w:t>szemrevételezéssel</w:t>
            </w:r>
          </w:p>
        </w:tc>
        <w:tc>
          <w:tcPr>
            <w:tcW w:w="2221" w:type="dxa"/>
            <w:shd w:val="pct10" w:color="auto" w:fill="FFFFFF"/>
            <w:tcMar>
              <w:top w:w="17" w:type="dxa"/>
              <w:left w:w="28" w:type="dxa"/>
              <w:bottom w:w="17" w:type="dxa"/>
            </w:tcMar>
            <w:vAlign w:val="center"/>
          </w:tcPr>
          <w:p w:rsidR="009029E3" w:rsidRPr="0032146C" w:rsidRDefault="009029E3" w:rsidP="009029E3">
            <w:pPr>
              <w:tabs>
                <w:tab w:val="left" w:pos="0"/>
              </w:tabs>
              <w:spacing w:line="360" w:lineRule="auto"/>
              <w:jc w:val="center"/>
              <w:rPr>
                <w:sz w:val="20"/>
              </w:rPr>
            </w:pPr>
            <w:r w:rsidRPr="0032146C">
              <w:rPr>
                <w:sz w:val="20"/>
              </w:rPr>
              <w:t>szokványos mérések is</w:t>
            </w:r>
          </w:p>
        </w:tc>
        <w:tc>
          <w:tcPr>
            <w:tcW w:w="2221" w:type="dxa"/>
            <w:shd w:val="clear" w:color="auto" w:fill="FFFFFF"/>
            <w:tcMar>
              <w:top w:w="17" w:type="dxa"/>
              <w:left w:w="28" w:type="dxa"/>
              <w:bottom w:w="17" w:type="dxa"/>
            </w:tcMar>
            <w:vAlign w:val="center"/>
          </w:tcPr>
          <w:p w:rsidR="009029E3" w:rsidRPr="0032146C" w:rsidRDefault="009029E3" w:rsidP="009029E3">
            <w:pPr>
              <w:tabs>
                <w:tab w:val="left" w:pos="426"/>
              </w:tabs>
              <w:spacing w:line="360" w:lineRule="auto"/>
              <w:jc w:val="center"/>
              <w:rPr>
                <w:sz w:val="20"/>
              </w:rPr>
            </w:pPr>
            <w:r w:rsidRPr="0032146C">
              <w:rPr>
                <w:sz w:val="20"/>
              </w:rPr>
              <w:t>speciális mérések is</w:t>
            </w:r>
          </w:p>
        </w:tc>
      </w:tr>
    </w:tbl>
    <w:p w:rsidR="009029E3" w:rsidRPr="0032146C" w:rsidRDefault="009029E3" w:rsidP="009029E3">
      <w:pPr>
        <w:spacing w:line="360" w:lineRule="auto"/>
        <w:jc w:val="center"/>
        <w:rPr>
          <w:b/>
          <w:sz w:val="22"/>
          <w:szCs w:val="22"/>
        </w:rPr>
      </w:pPr>
      <w:r>
        <w:rPr>
          <w:b/>
          <w:sz w:val="22"/>
          <w:szCs w:val="22"/>
        </w:rPr>
        <w:t xml:space="preserve">1. táblázat. </w:t>
      </w:r>
      <w:proofErr w:type="spellStart"/>
      <w:r w:rsidRPr="0032146C">
        <w:rPr>
          <w:b/>
          <w:sz w:val="22"/>
          <w:szCs w:val="22"/>
        </w:rPr>
        <w:t>Geotechnikai</w:t>
      </w:r>
      <w:proofErr w:type="spellEnd"/>
      <w:r w:rsidRPr="0032146C">
        <w:rPr>
          <w:b/>
          <w:sz w:val="22"/>
          <w:szCs w:val="22"/>
        </w:rPr>
        <w:t xml:space="preserve"> kategóriák és fő jellemzőik</w:t>
      </w:r>
    </w:p>
    <w:p w:rsidR="009029E3" w:rsidRPr="0032146C" w:rsidRDefault="009029E3" w:rsidP="009029E3">
      <w:pPr>
        <w:spacing w:line="360" w:lineRule="auto"/>
        <w:jc w:val="both"/>
      </w:pPr>
    </w:p>
    <w:p w:rsidR="009029E3" w:rsidRPr="0079230F" w:rsidRDefault="009029E3" w:rsidP="009029E3">
      <w:pPr>
        <w:autoSpaceDE w:val="0"/>
        <w:autoSpaceDN w:val="0"/>
        <w:adjustRightInd w:val="0"/>
        <w:spacing w:line="360" w:lineRule="auto"/>
        <w:jc w:val="both"/>
      </w:pPr>
      <w:r w:rsidRPr="0032146C">
        <w:t xml:space="preserve">Az épület a rendelkezésre álló adatok (helyszínbejárás, geológia, feltárások, stb.) alapján </w:t>
      </w:r>
      <w:r>
        <w:t>a 2</w:t>
      </w:r>
      <w:r w:rsidRPr="0032146C">
        <w:t xml:space="preserve">. </w:t>
      </w:r>
      <w:proofErr w:type="spellStart"/>
      <w:r w:rsidRPr="0032146C">
        <w:t>geotechnikai</w:t>
      </w:r>
      <w:proofErr w:type="spellEnd"/>
      <w:r w:rsidRPr="0032146C">
        <w:t xml:space="preserve"> kategóriába sorolható, mivel</w:t>
      </w:r>
      <w:r>
        <w:t xml:space="preserve"> hagyományos szerkezetet alkalmaznak, valamint ehhez kapcsolódóan hagyományos mélyépítési technológiával készül el az alapozás. Így </w:t>
      </w:r>
      <w:r w:rsidRPr="0079230F">
        <w:t xml:space="preserve">speciális szakértelmet kívánó </w:t>
      </w:r>
      <w:proofErr w:type="spellStart"/>
      <w:r w:rsidRPr="0079230F">
        <w:t>geotechnikai</w:t>
      </w:r>
      <w:proofErr w:type="spellEnd"/>
      <w:r w:rsidRPr="0079230F">
        <w:t xml:space="preserve"> számí</w:t>
      </w:r>
      <w:r>
        <w:t>tások szükségesek a tervezéshez, valamint</w:t>
      </w:r>
      <w:r w:rsidRPr="0079230F">
        <w:t xml:space="preserve"> az új építmény, ill. az építési munka, valamint a természet</w:t>
      </w:r>
      <w:r>
        <w:t xml:space="preserve">es és/vagy az épített környezet </w:t>
      </w:r>
      <w:r w:rsidRPr="0079230F">
        <w:t>kölcsönhatásának</w:t>
      </w:r>
      <w:r>
        <w:t xml:space="preserve"> </w:t>
      </w:r>
      <w:r w:rsidRPr="0079230F">
        <w:t xml:space="preserve">veszélyességét </w:t>
      </w:r>
      <w:r>
        <w:t>vizsgálni kell. A</w:t>
      </w:r>
      <w:r w:rsidRPr="0079230F">
        <w:t xml:space="preserve"> </w:t>
      </w:r>
      <w:proofErr w:type="spellStart"/>
      <w:r w:rsidRPr="0079230F">
        <w:t>geotechnikai</w:t>
      </w:r>
      <w:proofErr w:type="spellEnd"/>
      <w:r w:rsidRPr="0079230F">
        <w:t xml:space="preserve"> műszaki felügyelet és megfigyelés </w:t>
      </w:r>
      <w:r>
        <w:t>szokványos</w:t>
      </w:r>
      <w:r w:rsidRPr="0079230F">
        <w:t xml:space="preserve"> méréseket kíván;</w:t>
      </w:r>
    </w:p>
    <w:p w:rsidR="009029E3" w:rsidRDefault="009029E3" w:rsidP="009029E3">
      <w:pPr>
        <w:tabs>
          <w:tab w:val="left" w:pos="284"/>
          <w:tab w:val="num" w:pos="1134"/>
        </w:tabs>
        <w:spacing w:before="60" w:line="360" w:lineRule="auto"/>
        <w:jc w:val="both"/>
      </w:pPr>
    </w:p>
    <w:p w:rsidR="009029E3" w:rsidRDefault="009029E3" w:rsidP="009029E3">
      <w:pPr>
        <w:tabs>
          <w:tab w:val="left" w:pos="284"/>
          <w:tab w:val="num" w:pos="1134"/>
        </w:tabs>
        <w:spacing w:before="60" w:line="360" w:lineRule="auto"/>
        <w:jc w:val="both"/>
      </w:pPr>
      <w:r w:rsidRPr="0032146C">
        <w:t xml:space="preserve">A </w:t>
      </w:r>
      <w:proofErr w:type="spellStart"/>
      <w:r w:rsidRPr="0032146C">
        <w:t>geotechnikai</w:t>
      </w:r>
      <w:proofErr w:type="spellEnd"/>
      <w:r w:rsidRPr="0032146C">
        <w:t xml:space="preserve"> kategóriába sorolást a generáltervezővel és az érintett szakági tervezőkkel szükség esetén pontosítani, módosítani kell.</w:t>
      </w:r>
    </w:p>
    <w:p w:rsidR="009029E3" w:rsidRDefault="009029E3" w:rsidP="009029E3">
      <w:pPr>
        <w:tabs>
          <w:tab w:val="left" w:pos="284"/>
          <w:tab w:val="num" w:pos="1134"/>
        </w:tabs>
        <w:spacing w:before="60" w:line="360" w:lineRule="auto"/>
        <w:jc w:val="both"/>
      </w:pPr>
    </w:p>
    <w:p w:rsidR="00C94B8E" w:rsidRDefault="00C94B8E" w:rsidP="009029E3">
      <w:pPr>
        <w:tabs>
          <w:tab w:val="left" w:pos="284"/>
          <w:tab w:val="num" w:pos="1134"/>
        </w:tabs>
        <w:spacing w:before="60" w:line="360" w:lineRule="auto"/>
        <w:jc w:val="both"/>
      </w:pPr>
    </w:p>
    <w:p w:rsidR="00087BCD" w:rsidRDefault="00087BCD" w:rsidP="009029E3">
      <w:pPr>
        <w:tabs>
          <w:tab w:val="left" w:pos="284"/>
          <w:tab w:val="num" w:pos="1134"/>
        </w:tabs>
        <w:spacing w:before="60" w:line="360" w:lineRule="auto"/>
        <w:jc w:val="both"/>
      </w:pPr>
    </w:p>
    <w:p w:rsidR="009029E3" w:rsidRPr="009029E3" w:rsidRDefault="009029E3" w:rsidP="009029E3">
      <w:pPr>
        <w:pStyle w:val="Cmsor1"/>
        <w:spacing w:line="240" w:lineRule="auto"/>
      </w:pPr>
      <w:bookmarkStart w:id="1" w:name="_Toc404061311"/>
      <w:bookmarkStart w:id="2" w:name="_Toc491876832"/>
      <w:r w:rsidRPr="009029E3">
        <w:lastRenderedPageBreak/>
        <w:t>2. Helyszín leírása, építésföldtani viszonyok</w:t>
      </w:r>
      <w:bookmarkEnd w:id="1"/>
      <w:bookmarkEnd w:id="2"/>
    </w:p>
    <w:p w:rsidR="009029E3" w:rsidRDefault="009029E3" w:rsidP="00AE4079">
      <w:pPr>
        <w:pStyle w:val="Szvegtrzs"/>
      </w:pPr>
    </w:p>
    <w:p w:rsidR="00087BCD" w:rsidRDefault="00087BCD" w:rsidP="00087BCD">
      <w:pPr>
        <w:pStyle w:val="Szvegtrzs"/>
      </w:pPr>
      <w:r>
        <w:t xml:space="preserve">A tervezési terület </w:t>
      </w:r>
      <w:r>
        <w:rPr>
          <w:szCs w:val="28"/>
        </w:rPr>
        <w:t>Miskolcon, a szabályozott medrű Szinva patak bal partján helyezkedik el</w:t>
      </w:r>
      <w:r>
        <w:t xml:space="preserve">, É-ról a Széchenyi István út, K-ről az Erzsébet tér, D-ről a Kálvin János utca, ill. a Szinva patak, Ny-ról a Szent István tér határolja. A terület É-i és K-i oldalán meglévő épületek találhatók. </w:t>
      </w:r>
      <w:r>
        <w:rPr>
          <w:szCs w:val="28"/>
        </w:rPr>
        <w:t>A környezet – épületekkel, utakkal, térburkolatokkal – gyakorlatilag teljesen beépült. Az utak burkolatok alatt kellőképpen nem ismert közművek vannak!</w:t>
      </w:r>
    </w:p>
    <w:p w:rsidR="00087BCD" w:rsidRDefault="00087BCD" w:rsidP="00087BCD">
      <w:pPr>
        <w:jc w:val="center"/>
        <w:rPr>
          <w:sz w:val="22"/>
          <w:szCs w:val="22"/>
        </w:rPr>
      </w:pPr>
    </w:p>
    <w:p w:rsidR="00087BCD" w:rsidRDefault="00333CA5" w:rsidP="009029E3">
      <w:pPr>
        <w:pStyle w:val="NormlWeb"/>
        <w:jc w:val="both"/>
        <w:rPr>
          <w:noProof/>
        </w:rPr>
      </w:pPr>
      <w:r>
        <w:rPr>
          <w:noProof/>
        </w:rPr>
        <mc:AlternateContent>
          <mc:Choice Requires="wps">
            <w:drawing>
              <wp:anchor distT="0" distB="0" distL="114300" distR="114300" simplePos="0" relativeHeight="251656192" behindDoc="0" locked="0" layoutInCell="1" allowOverlap="1" wp14:anchorId="49C5B7A6" wp14:editId="41233345">
                <wp:simplePos x="0" y="0"/>
                <wp:positionH relativeFrom="column">
                  <wp:posOffset>2841625</wp:posOffset>
                </wp:positionH>
                <wp:positionV relativeFrom="paragraph">
                  <wp:posOffset>1200785</wp:posOffset>
                </wp:positionV>
                <wp:extent cx="472440" cy="449580"/>
                <wp:effectExtent l="0" t="0" r="0" b="0"/>
                <wp:wrapNone/>
                <wp:docPr id="4"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 cy="449580"/>
                        </a:xfrm>
                        <a:prstGeom prst="ellipse">
                          <a:avLst/>
                        </a:prstGeom>
                        <a:solidFill>
                          <a:srgbClr val="C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8062BDE" id="Oval 9" o:spid="_x0000_s1026" style="position:absolute;margin-left:223.75pt;margin-top:94.55pt;width:37.2pt;height:35.4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" fillcolor="#c00000"/>
            </w:pict>
          </mc:Fallback>
        </mc:AlternateContent>
      </w:r>
      <w:r w:rsidRPr="00D61537">
        <w:rPr>
          <w:noProof/>
        </w:rPr>
        <w:drawing>
          <wp:inline distT="0" distB="0" distL="0" distR="0" wp14:anchorId="7E72C158" wp14:editId="137040A9">
            <wp:extent cx="5760720" cy="2758440"/>
            <wp:effectExtent l="0" t="0" r="0" b="3810"/>
            <wp:docPr id="7"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5760720" cy="2758440"/>
                    </a:xfrm>
                    <a:prstGeom prst="rect">
                      <a:avLst/>
                    </a:prstGeom>
                    <a:noFill/>
                    <a:ln>
                      <a:noFill/>
                    </a:ln>
                  </pic:spPr>
                </pic:pic>
              </a:graphicData>
            </a:graphic>
          </wp:inline>
        </w:drawing>
      </w:r>
    </w:p>
    <w:p w:rsidR="00087BCD" w:rsidRPr="00087BCD" w:rsidRDefault="00087BCD" w:rsidP="00087BCD">
      <w:pPr>
        <w:jc w:val="center"/>
        <w:rPr>
          <w:b/>
          <w:sz w:val="22"/>
          <w:szCs w:val="22"/>
        </w:rPr>
      </w:pPr>
      <w:r w:rsidRPr="00087BCD">
        <w:rPr>
          <w:b/>
          <w:sz w:val="22"/>
          <w:szCs w:val="22"/>
        </w:rPr>
        <w:t>1. ábra. A vizsgált terület</w:t>
      </w:r>
    </w:p>
    <w:p w:rsidR="00087BCD" w:rsidRDefault="00087BCD" w:rsidP="009029E3">
      <w:pPr>
        <w:pStyle w:val="NormlWeb"/>
        <w:jc w:val="both"/>
        <w:rPr>
          <w:noProof/>
        </w:rPr>
      </w:pPr>
    </w:p>
    <w:p w:rsidR="00087BCD" w:rsidRDefault="00087BCD" w:rsidP="00087BCD">
      <w:pPr>
        <w:spacing w:line="360" w:lineRule="auto"/>
        <w:jc w:val="both"/>
        <w:rPr>
          <w:iCs/>
        </w:rPr>
      </w:pPr>
      <w:r>
        <w:rPr>
          <w:szCs w:val="28"/>
        </w:rPr>
        <w:t xml:space="preserve">Az építésre szánt terület felszíne rendezett, belvárosi, jelenleg murvás parkolóként üzemel. A felület egyenletes, kissé patak felé lejt, az átlagos tengerszint feletti magasság itt cca. 128,75-129,50 </w:t>
      </w:r>
      <w:proofErr w:type="spellStart"/>
      <w:r>
        <w:rPr>
          <w:szCs w:val="28"/>
        </w:rPr>
        <w:t>mBf</w:t>
      </w:r>
      <w:proofErr w:type="spellEnd"/>
      <w:r>
        <w:rPr>
          <w:szCs w:val="28"/>
        </w:rPr>
        <w:t xml:space="preserve">. </w:t>
      </w:r>
      <w:r>
        <w:rPr>
          <w:iCs/>
        </w:rPr>
        <w:t xml:space="preserve">Bányászati tevékenység a területen nem folyt, a feltárt talajok általában bolygatatlanok, felszíni hulladék lerakatok nincsenek, érzékszervekkel megállapítható talaj- és talajvíz szennyeződés nincs. A területen védendő növényzet, termőréteg nincs. </w:t>
      </w:r>
    </w:p>
    <w:p w:rsidR="00087BCD" w:rsidRDefault="00087BCD" w:rsidP="00087BCD">
      <w:pPr>
        <w:spacing w:line="360" w:lineRule="auto"/>
        <w:jc w:val="both"/>
        <w:rPr>
          <w:iCs/>
        </w:rPr>
      </w:pPr>
    </w:p>
    <w:p w:rsidR="00087BCD" w:rsidRDefault="00087BCD" w:rsidP="00087BCD">
      <w:pPr>
        <w:spacing w:line="360" w:lineRule="auto"/>
        <w:jc w:val="both"/>
        <w:rPr>
          <w:iCs/>
        </w:rPr>
      </w:pPr>
      <w:r>
        <w:rPr>
          <w:szCs w:val="28"/>
        </w:rPr>
        <w:t>Geográfiailag Miskolc a Bükk hegység ÉK-i lábánál, a hegységből fakadó Szinva patak és a Szlovákiában eredő Sajó folyó találkozásánál terül el, a Borsodi medence szegélyénél.</w:t>
      </w:r>
    </w:p>
    <w:p w:rsidR="00087BCD" w:rsidRDefault="00087BCD" w:rsidP="00087BCD">
      <w:pPr>
        <w:spacing w:line="360" w:lineRule="auto"/>
        <w:jc w:val="both"/>
        <w:rPr>
          <w:iCs/>
        </w:rPr>
      </w:pPr>
    </w:p>
    <w:p w:rsidR="00087BCD" w:rsidRDefault="00087BCD" w:rsidP="00087BCD">
      <w:pPr>
        <w:spacing w:line="360" w:lineRule="auto"/>
        <w:jc w:val="both"/>
        <w:rPr>
          <w:iCs/>
        </w:rPr>
      </w:pPr>
      <w:r>
        <w:rPr>
          <w:szCs w:val="28"/>
        </w:rPr>
        <w:t>A város körül körcikkszerűen találkoznak egymással a Bükk hegység, a Cserehát, és az Alföld északi pereme.</w:t>
      </w:r>
    </w:p>
    <w:p w:rsidR="00087BCD" w:rsidRDefault="00087BCD" w:rsidP="00087BCD">
      <w:pPr>
        <w:spacing w:line="360" w:lineRule="auto"/>
        <w:jc w:val="both"/>
        <w:rPr>
          <w:iCs/>
        </w:rPr>
      </w:pPr>
    </w:p>
    <w:p w:rsidR="00087BCD" w:rsidRDefault="00087BCD" w:rsidP="00087BCD">
      <w:pPr>
        <w:spacing w:line="360" w:lineRule="auto"/>
        <w:jc w:val="both"/>
        <w:rPr>
          <w:iCs/>
        </w:rPr>
      </w:pPr>
      <w:r>
        <w:rPr>
          <w:szCs w:val="28"/>
        </w:rPr>
        <w:t>Az építésföldtani-, vízföldtani viszonyokat a felszín közelében a Szinva patak folyóvízi üledékei határozzák meg, mélyebben pedig középső-miocén kori vulkáni tevékenység változatos kőzettani kifejlődésű produktumai.</w:t>
      </w:r>
    </w:p>
    <w:p w:rsidR="00087BCD" w:rsidRDefault="00087BCD" w:rsidP="00087BCD">
      <w:pPr>
        <w:spacing w:line="360" w:lineRule="auto"/>
        <w:jc w:val="both"/>
        <w:rPr>
          <w:iCs/>
        </w:rPr>
      </w:pPr>
    </w:p>
    <w:p w:rsidR="00087BCD" w:rsidRPr="00087BCD" w:rsidRDefault="00087BCD" w:rsidP="00087BCD">
      <w:pPr>
        <w:spacing w:line="360" w:lineRule="auto"/>
        <w:jc w:val="both"/>
        <w:rPr>
          <w:iCs/>
        </w:rPr>
      </w:pPr>
      <w:r>
        <w:rPr>
          <w:szCs w:val="28"/>
        </w:rPr>
        <w:t>A talajvíz szintjét a mindenkori csapadék mellett a Szinva patak vízszintje határozza meg.</w:t>
      </w:r>
    </w:p>
    <w:p w:rsidR="009029E3" w:rsidRPr="006B25D1" w:rsidRDefault="009029E3" w:rsidP="009029E3">
      <w:pPr>
        <w:jc w:val="center"/>
        <w:rPr>
          <w:i/>
          <w:sz w:val="20"/>
        </w:rPr>
      </w:pPr>
    </w:p>
    <w:p w:rsidR="009029E3" w:rsidRDefault="00333CA5" w:rsidP="00087BCD">
      <w:pPr>
        <w:spacing w:line="360" w:lineRule="auto"/>
        <w:jc w:val="center"/>
      </w:pPr>
      <w:r w:rsidRPr="00D61537">
        <w:rPr>
          <w:noProof/>
        </w:rPr>
        <w:drawing>
          <wp:inline distT="0" distB="0" distL="0" distR="0" wp14:anchorId="546D5841" wp14:editId="01DF8CAF">
            <wp:extent cx="3657600" cy="2575560"/>
            <wp:effectExtent l="0" t="0" r="0" b="0"/>
            <wp:docPr id="8"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3657600" cy="2575560"/>
                    </a:xfrm>
                    <a:prstGeom prst="rect">
                      <a:avLst/>
                    </a:prstGeom>
                    <a:noFill/>
                    <a:ln>
                      <a:noFill/>
                    </a:ln>
                  </pic:spPr>
                </pic:pic>
              </a:graphicData>
            </a:graphic>
          </wp:inline>
        </w:drawing>
      </w:r>
    </w:p>
    <w:p w:rsidR="009029E3" w:rsidRDefault="00970699" w:rsidP="00087BCD">
      <w:pPr>
        <w:spacing w:line="360" w:lineRule="auto"/>
        <w:jc w:val="center"/>
        <w:rPr>
          <w:b/>
          <w:sz w:val="22"/>
          <w:szCs w:val="22"/>
        </w:rPr>
      </w:pPr>
      <w:r>
        <w:rPr>
          <w:b/>
          <w:sz w:val="22"/>
          <w:szCs w:val="22"/>
        </w:rPr>
        <w:t>2</w:t>
      </w:r>
      <w:r w:rsidR="009029E3">
        <w:rPr>
          <w:b/>
          <w:sz w:val="22"/>
          <w:szCs w:val="22"/>
        </w:rPr>
        <w:t xml:space="preserve">. ábra. </w:t>
      </w:r>
      <w:r w:rsidR="009029E3" w:rsidRPr="0015317A">
        <w:rPr>
          <w:b/>
          <w:sz w:val="22"/>
          <w:szCs w:val="22"/>
        </w:rPr>
        <w:t xml:space="preserve">A </w:t>
      </w:r>
      <w:r w:rsidR="00087BCD">
        <w:rPr>
          <w:b/>
          <w:sz w:val="22"/>
          <w:szCs w:val="22"/>
        </w:rPr>
        <w:t>vizsgált terület</w:t>
      </w:r>
      <w:r w:rsidR="009029E3">
        <w:rPr>
          <w:b/>
          <w:sz w:val="22"/>
          <w:szCs w:val="22"/>
        </w:rPr>
        <w:t xml:space="preserve"> földtani képződményei</w:t>
      </w:r>
    </w:p>
    <w:p w:rsidR="009029E3" w:rsidRDefault="009029E3" w:rsidP="00087BCD">
      <w:pPr>
        <w:spacing w:line="360" w:lineRule="auto"/>
        <w:jc w:val="both"/>
      </w:pPr>
    </w:p>
    <w:p w:rsidR="009029E3" w:rsidRDefault="009029E3" w:rsidP="00087BCD">
      <w:pPr>
        <w:spacing w:line="360" w:lineRule="auto"/>
        <w:jc w:val="both"/>
      </w:pPr>
      <w:r>
        <w:t xml:space="preserve">A vizsgált terület közvetlen közelébe </w:t>
      </w:r>
      <w:r w:rsidR="00087BCD">
        <w:t>folyóvízi üledék</w:t>
      </w:r>
      <w:r>
        <w:t xml:space="preserve"> földtani képződmény</w:t>
      </w:r>
      <w:r w:rsidR="00087BCD">
        <w:t>ek</w:t>
      </w:r>
      <w:r>
        <w:t xml:space="preserve">, ill. </w:t>
      </w:r>
      <w:r w:rsidR="00087BCD">
        <w:t xml:space="preserve">a Szinva jobb partján a </w:t>
      </w:r>
      <w:proofErr w:type="spellStart"/>
      <w:r w:rsidR="00087BCD">
        <w:t>Sajóvölgyi</w:t>
      </w:r>
      <w:proofErr w:type="spellEnd"/>
      <w:r w:rsidR="00087BCD">
        <w:t xml:space="preserve"> Formáció (homok, agyagmárgás </w:t>
      </w:r>
      <w:proofErr w:type="spellStart"/>
      <w:r w:rsidR="00087BCD">
        <w:t>aleurit</w:t>
      </w:r>
      <w:proofErr w:type="spellEnd"/>
      <w:r w:rsidR="00087BCD">
        <w:t xml:space="preserve">; </w:t>
      </w:r>
      <w:proofErr w:type="spellStart"/>
      <w:r w:rsidR="00087BCD">
        <w:t>diatomit</w:t>
      </w:r>
      <w:proofErr w:type="spellEnd"/>
      <w:r w:rsidR="00087BCD">
        <w:t xml:space="preserve">, </w:t>
      </w:r>
      <w:proofErr w:type="spellStart"/>
      <w:r w:rsidR="00087BCD">
        <w:t>limnoopalit</w:t>
      </w:r>
      <w:proofErr w:type="spellEnd"/>
      <w:r w:rsidR="00087BCD">
        <w:t xml:space="preserve">, kavics-konglomerátum, szórt és áthalmozott </w:t>
      </w:r>
      <w:proofErr w:type="spellStart"/>
      <w:r w:rsidR="00087BCD">
        <w:t>piroklasztit</w:t>
      </w:r>
      <w:proofErr w:type="spellEnd"/>
      <w:r w:rsidR="00087BCD">
        <w:t xml:space="preserve">, lignit) </w:t>
      </w:r>
      <w:r w:rsidRPr="006B25D1">
        <w:t>földtani képződmény</w:t>
      </w:r>
      <w:r w:rsidR="00087BCD">
        <w:t>ek</w:t>
      </w:r>
      <w:r w:rsidRPr="006B25D1">
        <w:t xml:space="preserve"> települtek</w:t>
      </w:r>
      <w:r>
        <w:t>.</w:t>
      </w:r>
    </w:p>
    <w:p w:rsidR="009029E3" w:rsidRDefault="009029E3" w:rsidP="00087BCD">
      <w:pPr>
        <w:spacing w:line="360" w:lineRule="auto"/>
        <w:jc w:val="both"/>
      </w:pPr>
    </w:p>
    <w:p w:rsidR="009029E3" w:rsidRPr="0032146C" w:rsidRDefault="009029E3" w:rsidP="00087BCD">
      <w:pPr>
        <w:spacing w:line="360" w:lineRule="auto"/>
        <w:jc w:val="both"/>
      </w:pPr>
      <w:r w:rsidRPr="0032146C">
        <w:t xml:space="preserve">A terület </w:t>
      </w:r>
      <w:proofErr w:type="spellStart"/>
      <w:r w:rsidRPr="0032146C">
        <w:t>szeizmicitási</w:t>
      </w:r>
      <w:proofErr w:type="spellEnd"/>
      <w:r w:rsidRPr="0032146C">
        <w:t xml:space="preserve"> besorolására az Európai Unióban jelenleg hatályos és Magyarországon is érvénybe helyezett szabványok</w:t>
      </w:r>
    </w:p>
    <w:p w:rsidR="009029E3" w:rsidRPr="0032146C" w:rsidRDefault="009029E3" w:rsidP="00087BCD">
      <w:pPr>
        <w:numPr>
          <w:ilvl w:val="0"/>
          <w:numId w:val="9"/>
        </w:numPr>
        <w:spacing w:line="360" w:lineRule="auto"/>
        <w:jc w:val="both"/>
      </w:pPr>
      <w:r w:rsidRPr="0032146C">
        <w:t>MSZ EN-1998-1:2008: „</w:t>
      </w:r>
      <w:proofErr w:type="spellStart"/>
      <w:r w:rsidRPr="0032146C">
        <w:t>Eurocode</w:t>
      </w:r>
      <w:proofErr w:type="spellEnd"/>
      <w:r w:rsidRPr="0032146C">
        <w:t xml:space="preserve"> 8: Tartószerkezetek tervezése földrengésre 1. rész: Általános szabályok, szeizmikus hatások és az épületekre vonatkozó szabályok” és kapcsolódó „Nemzeti Melléklet”</w:t>
      </w:r>
    </w:p>
    <w:p w:rsidR="009029E3" w:rsidRPr="0032146C" w:rsidRDefault="009029E3" w:rsidP="00087BCD">
      <w:pPr>
        <w:numPr>
          <w:ilvl w:val="0"/>
          <w:numId w:val="9"/>
        </w:numPr>
        <w:spacing w:line="360" w:lineRule="auto"/>
        <w:jc w:val="both"/>
      </w:pPr>
      <w:r w:rsidRPr="0032146C">
        <w:t>MSZ EN 1998-5:2009: „</w:t>
      </w:r>
      <w:proofErr w:type="spellStart"/>
      <w:r w:rsidRPr="0032146C">
        <w:t>Eurocode</w:t>
      </w:r>
      <w:proofErr w:type="spellEnd"/>
      <w:r w:rsidRPr="0032146C">
        <w:t xml:space="preserve"> 8: Tartószerkezetek földrengésállóságának tervezése 5. rész: Alapozások, megtámasztó szerkezetek és </w:t>
      </w:r>
      <w:proofErr w:type="spellStart"/>
      <w:r w:rsidRPr="0032146C">
        <w:t>geotechnikai</w:t>
      </w:r>
      <w:proofErr w:type="spellEnd"/>
      <w:r w:rsidRPr="0032146C">
        <w:t xml:space="preserve"> szempontok”.</w:t>
      </w:r>
    </w:p>
    <w:p w:rsidR="009029E3" w:rsidRPr="0032146C" w:rsidRDefault="009029E3" w:rsidP="00087BCD">
      <w:pPr>
        <w:spacing w:line="360" w:lineRule="auto"/>
        <w:jc w:val="both"/>
      </w:pPr>
    </w:p>
    <w:p w:rsidR="009029E3" w:rsidRDefault="009029E3" w:rsidP="00087BCD">
      <w:pPr>
        <w:spacing w:line="360" w:lineRule="auto"/>
        <w:jc w:val="both"/>
      </w:pPr>
      <w:r w:rsidRPr="0032146C">
        <w:t xml:space="preserve">Magyarország területén a </w:t>
      </w:r>
      <w:proofErr w:type="spellStart"/>
      <w:r w:rsidRPr="0032146C">
        <w:t>szeizmicitás</w:t>
      </w:r>
      <w:proofErr w:type="spellEnd"/>
      <w:r w:rsidRPr="0032146C">
        <w:t xml:space="preserve"> (földrengés aktivitás) mérsékelt, ennek ellenére erősebb földrengések (5-6 magnitúdó, az epicentrum környékén komoly épület-károk) kis számban, de előfordulnak. A szeizmikus aktivitás területi eloszlása nem homogén, vannak az átlagnál egyértelműen aktívabbnak nevezhető területek. A XIX. század közepétől napjainkig terjedő időszak rengéseinek gyakorisága </w:t>
      </w:r>
      <w:proofErr w:type="gramStart"/>
      <w:r w:rsidRPr="0032146C">
        <w:t>alapján</w:t>
      </w:r>
      <w:proofErr w:type="gramEnd"/>
      <w:r w:rsidRPr="0032146C">
        <w:t xml:space="preserve"> az ország területén gyakorlatilag évente négy-öt 2,5-3,0 magnitúdójú, az epicentrum környékén már jól érezhető, de károkat még nem okozó földrengésre kell számítani. Jelentősebb károkat okozó rengésre 15-20 évenként, míg </w:t>
      </w:r>
      <w:r w:rsidRPr="0032146C">
        <w:lastRenderedPageBreak/>
        <w:t>erős, nagyobb károkat okozó 5,5-6,0 magnitúdójú földrengésre 40-50 éves intervallumban lehet számítani.</w:t>
      </w:r>
    </w:p>
    <w:p w:rsidR="009029E3" w:rsidRDefault="009029E3" w:rsidP="00087BCD">
      <w:pPr>
        <w:spacing w:line="360" w:lineRule="auto"/>
        <w:jc w:val="both"/>
      </w:pPr>
    </w:p>
    <w:p w:rsidR="009029E3" w:rsidRPr="0032146C" w:rsidRDefault="009029E3" w:rsidP="00087BCD">
      <w:pPr>
        <w:spacing w:line="360" w:lineRule="auto"/>
        <w:jc w:val="both"/>
      </w:pPr>
      <w:r w:rsidRPr="0032146C">
        <w:t>Az MSZ EN 1998-1 (EUROCODE 8) szerint a vizsgált terület a</w:t>
      </w:r>
      <w:r>
        <w:t>z 5-ö</w:t>
      </w:r>
      <w:r w:rsidRPr="0032146C">
        <w:t>s zónába sorolható. A definiált földrengésből származó maximális horizontális gyorsulás az alapkőzeten [„</w:t>
      </w:r>
      <w:proofErr w:type="gramStart"/>
      <w:r w:rsidRPr="0032146C">
        <w:t>A</w:t>
      </w:r>
      <w:proofErr w:type="gramEnd"/>
      <w:r w:rsidRPr="0032146C">
        <w:t xml:space="preserve">” típusú talajon] </w:t>
      </w:r>
      <w:proofErr w:type="spellStart"/>
      <w:r w:rsidRPr="0032146C">
        <w:t>a</w:t>
      </w:r>
      <w:r w:rsidRPr="0032146C">
        <w:rPr>
          <w:vertAlign w:val="subscript"/>
        </w:rPr>
        <w:t>gR</w:t>
      </w:r>
      <w:proofErr w:type="spellEnd"/>
      <w:r w:rsidRPr="0032146C">
        <w:t xml:space="preserve"> = 0,</w:t>
      </w:r>
      <w:r>
        <w:t>1</w:t>
      </w:r>
      <w:r w:rsidR="00087BCD">
        <w:t>0</w:t>
      </w:r>
      <w:r w:rsidRPr="0032146C">
        <w:t>g m/s</w:t>
      </w:r>
      <w:r w:rsidRPr="0032146C">
        <w:rPr>
          <w:vertAlign w:val="superscript"/>
        </w:rPr>
        <w:t>2</w:t>
      </w:r>
      <w:r w:rsidRPr="0032146C">
        <w:t xml:space="preserve">. Ez a gyorsulási érték 50 év alatt, 10 % valószínűséggel, azaz 475 évenként egyszer várható (Forrás: </w:t>
      </w:r>
      <w:proofErr w:type="spellStart"/>
      <w:r w:rsidRPr="0032146C">
        <w:t>GeoRisk</w:t>
      </w:r>
      <w:proofErr w:type="spellEnd"/>
      <w:r w:rsidRPr="0032146C">
        <w:t>). A talajkörny</w:t>
      </w:r>
      <w:r>
        <w:t xml:space="preserve">ezet </w:t>
      </w:r>
      <w:r w:rsidR="00970699">
        <w:t>az adott helyen „C</w:t>
      </w:r>
      <w:r>
        <w:t>” típusú:</w:t>
      </w:r>
    </w:p>
    <w:p w:rsidR="009029E3" w:rsidRPr="0032146C" w:rsidRDefault="009029E3" w:rsidP="00087BCD">
      <w:pPr>
        <w:spacing w:line="360" w:lineRule="auto"/>
        <w:jc w:val="both"/>
      </w:pPr>
    </w:p>
    <w:p w:rsidR="009029E3" w:rsidRDefault="00333CA5" w:rsidP="009029E3">
      <w:pPr>
        <w:jc w:val="center"/>
        <w:rPr>
          <w:b/>
        </w:rPr>
      </w:pPr>
      <w:r>
        <w:rPr>
          <w:b/>
          <w:noProof/>
        </w:rPr>
        <w:drawing>
          <wp:inline distT="0" distB="0" distL="0" distR="0" wp14:anchorId="7824CB98" wp14:editId="36A38500">
            <wp:extent cx="4108450" cy="2716530"/>
            <wp:effectExtent l="0" t="0" r="6350" b="7620"/>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4108450" cy="2716530"/>
                    </a:xfrm>
                    <a:prstGeom prst="rect">
                      <a:avLst/>
                    </a:prstGeom>
                    <a:noFill/>
                  </pic:spPr>
                </pic:pic>
              </a:graphicData>
            </a:graphic>
          </wp:inline>
        </w:drawing>
      </w:r>
    </w:p>
    <w:p w:rsidR="009029E3" w:rsidRDefault="00970699" w:rsidP="009029E3">
      <w:pPr>
        <w:jc w:val="center"/>
        <w:rPr>
          <w:b/>
          <w:sz w:val="22"/>
          <w:szCs w:val="22"/>
        </w:rPr>
      </w:pPr>
      <w:r>
        <w:rPr>
          <w:b/>
          <w:sz w:val="22"/>
          <w:szCs w:val="22"/>
        </w:rPr>
        <w:t>3</w:t>
      </w:r>
      <w:r w:rsidR="009029E3">
        <w:rPr>
          <w:b/>
          <w:sz w:val="22"/>
          <w:szCs w:val="22"/>
        </w:rPr>
        <w:t>. ábra. Magyarország földrengés veszélyessége</w:t>
      </w:r>
    </w:p>
    <w:p w:rsidR="009029E3" w:rsidRDefault="009029E3" w:rsidP="00877575">
      <w:pPr>
        <w:spacing w:line="360" w:lineRule="auto"/>
        <w:jc w:val="both"/>
        <w:rPr>
          <w:b/>
        </w:rPr>
      </w:pPr>
    </w:p>
    <w:tbl>
      <w:tblPr>
        <w:tblW w:w="9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624"/>
        <w:gridCol w:w="3794"/>
        <w:gridCol w:w="1084"/>
        <w:gridCol w:w="1848"/>
        <w:gridCol w:w="1080"/>
      </w:tblGrid>
      <w:tr w:rsidR="009029E3" w:rsidRPr="00D32561" w:rsidTr="00932996">
        <w:trPr>
          <w:cantSplit/>
        </w:trPr>
        <w:tc>
          <w:tcPr>
            <w:tcW w:w="1624" w:type="dxa"/>
          </w:tcPr>
          <w:p w:rsidR="009029E3" w:rsidRPr="00D32561" w:rsidRDefault="009029E3" w:rsidP="00932996">
            <w:pPr>
              <w:spacing w:line="360" w:lineRule="auto"/>
              <w:jc w:val="center"/>
            </w:pPr>
            <w:r w:rsidRPr="00D32561">
              <w:t>Altalaj osztály</w:t>
            </w:r>
          </w:p>
        </w:tc>
        <w:tc>
          <w:tcPr>
            <w:tcW w:w="3794" w:type="dxa"/>
          </w:tcPr>
          <w:p w:rsidR="009029E3" w:rsidRPr="00D32561" w:rsidRDefault="009029E3" w:rsidP="00932996">
            <w:pPr>
              <w:spacing w:line="360" w:lineRule="auto"/>
              <w:jc w:val="center"/>
            </w:pPr>
            <w:r w:rsidRPr="00D32561">
              <w:t>Leírás</w:t>
            </w:r>
          </w:p>
        </w:tc>
        <w:tc>
          <w:tcPr>
            <w:tcW w:w="4012" w:type="dxa"/>
            <w:gridSpan w:val="3"/>
          </w:tcPr>
          <w:p w:rsidR="009029E3" w:rsidRPr="00D32561" w:rsidRDefault="009029E3" w:rsidP="00932996">
            <w:pPr>
              <w:spacing w:line="360" w:lineRule="auto"/>
              <w:jc w:val="center"/>
            </w:pPr>
            <w:r w:rsidRPr="00D32561">
              <w:t>Paraméterek</w:t>
            </w:r>
          </w:p>
        </w:tc>
      </w:tr>
      <w:tr w:rsidR="009029E3" w:rsidRPr="00D32561" w:rsidTr="00932996">
        <w:trPr>
          <w:cantSplit/>
        </w:trPr>
        <w:tc>
          <w:tcPr>
            <w:tcW w:w="1624" w:type="dxa"/>
          </w:tcPr>
          <w:p w:rsidR="009029E3" w:rsidRPr="00D32561" w:rsidRDefault="009029E3" w:rsidP="00932996">
            <w:pPr>
              <w:jc w:val="both"/>
              <w:rPr>
                <w:sz w:val="22"/>
              </w:rPr>
            </w:pPr>
          </w:p>
        </w:tc>
        <w:tc>
          <w:tcPr>
            <w:tcW w:w="3794" w:type="dxa"/>
          </w:tcPr>
          <w:p w:rsidR="009029E3" w:rsidRPr="00D32561" w:rsidRDefault="009029E3" w:rsidP="00932996">
            <w:pPr>
              <w:jc w:val="both"/>
              <w:rPr>
                <w:sz w:val="22"/>
              </w:rPr>
            </w:pPr>
          </w:p>
        </w:tc>
        <w:tc>
          <w:tcPr>
            <w:tcW w:w="1084" w:type="dxa"/>
          </w:tcPr>
          <w:p w:rsidR="009029E3" w:rsidRPr="00D32561" w:rsidRDefault="009029E3" w:rsidP="00932996">
            <w:pPr>
              <w:jc w:val="both"/>
              <w:rPr>
                <w:sz w:val="22"/>
              </w:rPr>
            </w:pPr>
            <w:proofErr w:type="spellStart"/>
            <w:r w:rsidRPr="00D32561">
              <w:rPr>
                <w:sz w:val="22"/>
              </w:rPr>
              <w:t>V</w:t>
            </w:r>
            <w:r w:rsidRPr="00D32561">
              <w:rPr>
                <w:sz w:val="22"/>
                <w:vertAlign w:val="subscript"/>
              </w:rPr>
              <w:t>s</w:t>
            </w:r>
            <w:proofErr w:type="spellEnd"/>
            <w:r w:rsidRPr="00D32561">
              <w:rPr>
                <w:sz w:val="22"/>
                <w:vertAlign w:val="subscript"/>
              </w:rPr>
              <w:t xml:space="preserve">,30 </w:t>
            </w:r>
            <w:r w:rsidRPr="00D32561">
              <w:rPr>
                <w:sz w:val="22"/>
              </w:rPr>
              <w:t>(m/s)</w:t>
            </w:r>
          </w:p>
        </w:tc>
        <w:tc>
          <w:tcPr>
            <w:tcW w:w="1848" w:type="dxa"/>
          </w:tcPr>
          <w:p w:rsidR="009029E3" w:rsidRPr="00D32561" w:rsidRDefault="009029E3" w:rsidP="00932996">
            <w:pPr>
              <w:jc w:val="both"/>
              <w:rPr>
                <w:sz w:val="22"/>
              </w:rPr>
            </w:pPr>
            <w:r w:rsidRPr="00D32561">
              <w:rPr>
                <w:sz w:val="22"/>
              </w:rPr>
              <w:t>N</w:t>
            </w:r>
            <w:r w:rsidRPr="00D32561">
              <w:rPr>
                <w:sz w:val="22"/>
                <w:vertAlign w:val="subscript"/>
              </w:rPr>
              <w:t xml:space="preserve">SPT </w:t>
            </w:r>
            <w:r w:rsidRPr="00D32561">
              <w:rPr>
                <w:sz w:val="22"/>
              </w:rPr>
              <w:t>(ütés/30 cm)</w:t>
            </w:r>
          </w:p>
        </w:tc>
        <w:tc>
          <w:tcPr>
            <w:tcW w:w="1080" w:type="dxa"/>
          </w:tcPr>
          <w:p w:rsidR="009029E3" w:rsidRPr="00D32561" w:rsidRDefault="009029E3" w:rsidP="00932996">
            <w:pPr>
              <w:jc w:val="both"/>
              <w:rPr>
                <w:sz w:val="22"/>
              </w:rPr>
            </w:pPr>
            <w:proofErr w:type="spellStart"/>
            <w:r w:rsidRPr="00D32561">
              <w:rPr>
                <w:sz w:val="22"/>
              </w:rPr>
              <w:t>C</w:t>
            </w:r>
            <w:r w:rsidRPr="00D32561">
              <w:rPr>
                <w:sz w:val="22"/>
                <w:vertAlign w:val="subscript"/>
              </w:rPr>
              <w:t>u</w:t>
            </w:r>
            <w:proofErr w:type="spellEnd"/>
            <w:r w:rsidRPr="00D32561">
              <w:rPr>
                <w:sz w:val="22"/>
              </w:rPr>
              <w:t xml:space="preserve"> (kPa)</w:t>
            </w:r>
          </w:p>
        </w:tc>
      </w:tr>
      <w:tr w:rsidR="00970699" w:rsidRPr="00D32561" w:rsidTr="00932996">
        <w:trPr>
          <w:cantSplit/>
        </w:trPr>
        <w:tc>
          <w:tcPr>
            <w:tcW w:w="1624" w:type="dxa"/>
          </w:tcPr>
          <w:p w:rsidR="00970699" w:rsidRPr="00970699" w:rsidRDefault="00970699" w:rsidP="00970699">
            <w:pPr>
              <w:spacing w:line="360" w:lineRule="auto"/>
              <w:jc w:val="center"/>
            </w:pPr>
          </w:p>
          <w:p w:rsidR="00970699" w:rsidRPr="00970699" w:rsidRDefault="00970699" w:rsidP="00970699">
            <w:pPr>
              <w:spacing w:line="360" w:lineRule="auto"/>
              <w:jc w:val="center"/>
            </w:pPr>
            <w:r w:rsidRPr="00970699">
              <w:t>C</w:t>
            </w:r>
          </w:p>
        </w:tc>
        <w:tc>
          <w:tcPr>
            <w:tcW w:w="3794" w:type="dxa"/>
          </w:tcPr>
          <w:p w:rsidR="00970699" w:rsidRPr="00970699" w:rsidRDefault="00970699" w:rsidP="00970699">
            <w:pPr>
              <w:jc w:val="both"/>
            </w:pPr>
            <w:r w:rsidRPr="00970699">
              <w:t>Tömör vagy közepesen tömör homok-, kavics- vagy merev agyagrétegek, több tíz vagy akár száz m vastagságban</w:t>
            </w:r>
          </w:p>
        </w:tc>
        <w:tc>
          <w:tcPr>
            <w:tcW w:w="1084" w:type="dxa"/>
          </w:tcPr>
          <w:p w:rsidR="00970699" w:rsidRPr="00970699" w:rsidRDefault="00970699" w:rsidP="00970699">
            <w:pPr>
              <w:spacing w:line="360" w:lineRule="auto"/>
              <w:jc w:val="center"/>
            </w:pPr>
          </w:p>
          <w:p w:rsidR="00970699" w:rsidRPr="00970699" w:rsidRDefault="00970699" w:rsidP="00970699">
            <w:pPr>
              <w:spacing w:line="360" w:lineRule="auto"/>
              <w:jc w:val="center"/>
            </w:pPr>
            <w:r w:rsidRPr="00970699">
              <w:t>180-360</w:t>
            </w:r>
          </w:p>
        </w:tc>
        <w:tc>
          <w:tcPr>
            <w:tcW w:w="1848" w:type="dxa"/>
          </w:tcPr>
          <w:p w:rsidR="00970699" w:rsidRPr="00970699" w:rsidRDefault="00970699" w:rsidP="00970699">
            <w:pPr>
              <w:spacing w:line="360" w:lineRule="auto"/>
              <w:jc w:val="center"/>
            </w:pPr>
          </w:p>
          <w:p w:rsidR="00970699" w:rsidRPr="00970699" w:rsidRDefault="00970699" w:rsidP="00970699">
            <w:pPr>
              <w:spacing w:line="360" w:lineRule="auto"/>
              <w:jc w:val="center"/>
            </w:pPr>
            <w:r w:rsidRPr="00970699">
              <w:t>15-50</w:t>
            </w:r>
          </w:p>
        </w:tc>
        <w:tc>
          <w:tcPr>
            <w:tcW w:w="1080" w:type="dxa"/>
          </w:tcPr>
          <w:p w:rsidR="00970699" w:rsidRPr="00970699" w:rsidRDefault="00970699" w:rsidP="00970699">
            <w:pPr>
              <w:spacing w:line="360" w:lineRule="auto"/>
              <w:jc w:val="center"/>
            </w:pPr>
          </w:p>
          <w:p w:rsidR="00970699" w:rsidRPr="00970699" w:rsidRDefault="00970699" w:rsidP="00970699">
            <w:pPr>
              <w:spacing w:line="360" w:lineRule="auto"/>
              <w:jc w:val="center"/>
            </w:pPr>
            <w:r w:rsidRPr="00970699">
              <w:t>70-250</w:t>
            </w:r>
          </w:p>
        </w:tc>
      </w:tr>
    </w:tbl>
    <w:p w:rsidR="00C94B8E" w:rsidRPr="000E0E11" w:rsidRDefault="00C94B8E" w:rsidP="00C94B8E">
      <w:pPr>
        <w:spacing w:line="360" w:lineRule="auto"/>
        <w:jc w:val="both"/>
      </w:pPr>
    </w:p>
    <w:p w:rsidR="00C94B8E" w:rsidRPr="000E0E11" w:rsidRDefault="00C94B8E" w:rsidP="00C94B8E">
      <w:pPr>
        <w:spacing w:line="360" w:lineRule="auto"/>
        <w:jc w:val="both"/>
      </w:pPr>
      <w:r w:rsidRPr="000E0E11">
        <w:t xml:space="preserve">A Megbízótól kapott információk alapján a várhatóan a tervezett létesítményt a II. fontossági kategóriába javasoljuk besorolni, amihez </w:t>
      </w:r>
      <w:r w:rsidRPr="00C94B8E">
        <w:rPr>
          <w:rFonts w:ascii="Symbol" w:hAnsi="Symbol"/>
        </w:rPr>
        <w:t></w:t>
      </w:r>
      <w:r w:rsidRPr="00C94B8E">
        <w:t>t</w:t>
      </w:r>
      <w:r w:rsidRPr="000E0E11">
        <w:t xml:space="preserve"> =1,0 érték tartozik.</w:t>
      </w:r>
    </w:p>
    <w:tbl>
      <w:tblPr>
        <w:tblW w:w="97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8533"/>
        <w:gridCol w:w="636"/>
      </w:tblGrid>
      <w:tr w:rsidR="00C94B8E" w:rsidRPr="000E0E11" w:rsidTr="00C94B8E">
        <w:tc>
          <w:tcPr>
            <w:tcW w:w="9123" w:type="dxa"/>
            <w:gridSpan w:val="2"/>
            <w:shd w:val="clear" w:color="auto" w:fill="auto"/>
          </w:tcPr>
          <w:p w:rsidR="00C94B8E" w:rsidRPr="00C94B8E" w:rsidRDefault="00C94B8E" w:rsidP="009B1623">
            <w:pPr>
              <w:jc w:val="both"/>
              <w:rPr>
                <w:sz w:val="22"/>
                <w:szCs w:val="22"/>
              </w:rPr>
            </w:pPr>
            <w:r w:rsidRPr="00C94B8E">
              <w:rPr>
                <w:sz w:val="22"/>
                <w:szCs w:val="22"/>
              </w:rPr>
              <w:t>Épületek fontossági osztályai es fontossági tényezői</w:t>
            </w:r>
          </w:p>
        </w:tc>
        <w:tc>
          <w:tcPr>
            <w:tcW w:w="636" w:type="dxa"/>
            <w:shd w:val="clear" w:color="auto" w:fill="auto"/>
          </w:tcPr>
          <w:p w:rsidR="00C94B8E" w:rsidRPr="00C94B8E" w:rsidRDefault="00C94B8E" w:rsidP="009B1623">
            <w:pPr>
              <w:jc w:val="both"/>
              <w:rPr>
                <w:sz w:val="22"/>
                <w:szCs w:val="22"/>
              </w:rPr>
            </w:pPr>
            <w:r w:rsidRPr="00C94B8E">
              <w:rPr>
                <w:rFonts w:ascii="Symbol" w:hAnsi="Symbol"/>
                <w:sz w:val="22"/>
                <w:szCs w:val="22"/>
              </w:rPr>
              <w:t></w:t>
            </w:r>
            <w:r w:rsidRPr="00C94B8E">
              <w:rPr>
                <w:sz w:val="22"/>
                <w:szCs w:val="22"/>
              </w:rPr>
              <w:t>t</w:t>
            </w:r>
          </w:p>
        </w:tc>
      </w:tr>
      <w:tr w:rsidR="00C94B8E" w:rsidRPr="000E0E11" w:rsidTr="00C94B8E">
        <w:tc>
          <w:tcPr>
            <w:tcW w:w="590" w:type="dxa"/>
            <w:tcBorders>
              <w:bottom w:val="single" w:sz="4" w:space="0" w:color="auto"/>
            </w:tcBorders>
            <w:shd w:val="clear" w:color="auto" w:fill="auto"/>
          </w:tcPr>
          <w:p w:rsidR="00C94B8E" w:rsidRPr="00C94B8E" w:rsidRDefault="00C94B8E" w:rsidP="009B1623">
            <w:pPr>
              <w:jc w:val="both"/>
              <w:rPr>
                <w:sz w:val="22"/>
                <w:szCs w:val="22"/>
              </w:rPr>
            </w:pPr>
            <w:r w:rsidRPr="00C94B8E">
              <w:rPr>
                <w:sz w:val="22"/>
                <w:szCs w:val="22"/>
              </w:rPr>
              <w:t>I</w:t>
            </w:r>
          </w:p>
        </w:tc>
        <w:tc>
          <w:tcPr>
            <w:tcW w:w="8533" w:type="dxa"/>
            <w:tcBorders>
              <w:bottom w:val="single" w:sz="4" w:space="0" w:color="auto"/>
            </w:tcBorders>
            <w:shd w:val="clear" w:color="auto" w:fill="auto"/>
          </w:tcPr>
          <w:p w:rsidR="00C94B8E" w:rsidRPr="00C94B8E" w:rsidRDefault="00C94B8E" w:rsidP="00C94B8E">
            <w:pPr>
              <w:jc w:val="both"/>
              <w:rPr>
                <w:sz w:val="22"/>
                <w:szCs w:val="22"/>
              </w:rPr>
            </w:pPr>
            <w:r w:rsidRPr="00C94B8E">
              <w:rPr>
                <w:sz w:val="22"/>
                <w:szCs w:val="22"/>
              </w:rPr>
              <w:t xml:space="preserve">Az emberek biztonsága szempontjából kisebb jelentősegű (pl. mezőgazdasági) épület </w:t>
            </w:r>
          </w:p>
        </w:tc>
        <w:tc>
          <w:tcPr>
            <w:tcW w:w="636" w:type="dxa"/>
            <w:tcBorders>
              <w:bottom w:val="single" w:sz="4" w:space="0" w:color="auto"/>
            </w:tcBorders>
            <w:shd w:val="clear" w:color="auto" w:fill="auto"/>
          </w:tcPr>
          <w:p w:rsidR="00C94B8E" w:rsidRPr="00C94B8E" w:rsidRDefault="00C94B8E" w:rsidP="009B1623">
            <w:pPr>
              <w:jc w:val="both"/>
              <w:rPr>
                <w:sz w:val="22"/>
                <w:szCs w:val="22"/>
              </w:rPr>
            </w:pPr>
            <w:r w:rsidRPr="00C94B8E">
              <w:rPr>
                <w:sz w:val="22"/>
                <w:szCs w:val="22"/>
              </w:rPr>
              <w:t>0,8</w:t>
            </w:r>
          </w:p>
        </w:tc>
      </w:tr>
      <w:tr w:rsidR="00C94B8E" w:rsidRPr="000E0E11" w:rsidTr="00C94B8E">
        <w:tc>
          <w:tcPr>
            <w:tcW w:w="590" w:type="dxa"/>
            <w:shd w:val="clear" w:color="auto" w:fill="A6A6A6"/>
          </w:tcPr>
          <w:p w:rsidR="00C94B8E" w:rsidRPr="00C94B8E" w:rsidRDefault="00C94B8E" w:rsidP="009B1623">
            <w:pPr>
              <w:jc w:val="both"/>
              <w:rPr>
                <w:sz w:val="22"/>
                <w:szCs w:val="22"/>
              </w:rPr>
            </w:pPr>
            <w:r w:rsidRPr="00C94B8E">
              <w:rPr>
                <w:sz w:val="22"/>
                <w:szCs w:val="22"/>
              </w:rPr>
              <w:t>II</w:t>
            </w:r>
          </w:p>
        </w:tc>
        <w:tc>
          <w:tcPr>
            <w:tcW w:w="8533" w:type="dxa"/>
            <w:shd w:val="clear" w:color="auto" w:fill="A6A6A6"/>
          </w:tcPr>
          <w:p w:rsidR="00C94B8E" w:rsidRPr="00C94B8E" w:rsidRDefault="00C94B8E" w:rsidP="009B1623">
            <w:pPr>
              <w:jc w:val="both"/>
              <w:rPr>
                <w:sz w:val="22"/>
                <w:szCs w:val="22"/>
              </w:rPr>
            </w:pPr>
            <w:r w:rsidRPr="00C94B8E">
              <w:rPr>
                <w:sz w:val="22"/>
                <w:szCs w:val="22"/>
              </w:rPr>
              <w:t>Átlagos épület, amely nem tartozik a másik három kategóriába</w:t>
            </w:r>
          </w:p>
        </w:tc>
        <w:tc>
          <w:tcPr>
            <w:tcW w:w="636" w:type="dxa"/>
            <w:shd w:val="clear" w:color="auto" w:fill="A6A6A6"/>
          </w:tcPr>
          <w:p w:rsidR="00C94B8E" w:rsidRPr="00C94B8E" w:rsidRDefault="00C94B8E" w:rsidP="009B1623">
            <w:pPr>
              <w:jc w:val="both"/>
              <w:rPr>
                <w:sz w:val="22"/>
                <w:szCs w:val="22"/>
              </w:rPr>
            </w:pPr>
            <w:r w:rsidRPr="00C94B8E">
              <w:rPr>
                <w:sz w:val="22"/>
                <w:szCs w:val="22"/>
              </w:rPr>
              <w:t>1,0</w:t>
            </w:r>
          </w:p>
        </w:tc>
      </w:tr>
      <w:tr w:rsidR="00C94B8E" w:rsidRPr="000E0E11" w:rsidTr="00C94B8E">
        <w:tc>
          <w:tcPr>
            <w:tcW w:w="590" w:type="dxa"/>
            <w:shd w:val="clear" w:color="auto" w:fill="auto"/>
          </w:tcPr>
          <w:p w:rsidR="00C94B8E" w:rsidRPr="00C94B8E" w:rsidRDefault="00C94B8E" w:rsidP="009B1623">
            <w:pPr>
              <w:jc w:val="both"/>
              <w:rPr>
                <w:sz w:val="22"/>
                <w:szCs w:val="22"/>
              </w:rPr>
            </w:pPr>
            <w:r w:rsidRPr="00C94B8E">
              <w:rPr>
                <w:sz w:val="22"/>
                <w:szCs w:val="22"/>
              </w:rPr>
              <w:t>III</w:t>
            </w:r>
          </w:p>
        </w:tc>
        <w:tc>
          <w:tcPr>
            <w:tcW w:w="8533" w:type="dxa"/>
            <w:shd w:val="clear" w:color="auto" w:fill="auto"/>
          </w:tcPr>
          <w:p w:rsidR="00C94B8E" w:rsidRPr="00C94B8E" w:rsidRDefault="00C94B8E" w:rsidP="009B1623">
            <w:pPr>
              <w:autoSpaceDE w:val="0"/>
              <w:autoSpaceDN w:val="0"/>
              <w:adjustRightInd w:val="0"/>
              <w:rPr>
                <w:sz w:val="22"/>
                <w:szCs w:val="22"/>
              </w:rPr>
            </w:pPr>
            <w:r w:rsidRPr="00C94B8E">
              <w:rPr>
                <w:sz w:val="22"/>
                <w:szCs w:val="22"/>
              </w:rPr>
              <w:t>Épületek, amelyek összeomlása különösen veszélyezteti az emberi életeket (iskolák, gyülekezési helyek, kulturális létesítmények)</w:t>
            </w:r>
          </w:p>
        </w:tc>
        <w:tc>
          <w:tcPr>
            <w:tcW w:w="636" w:type="dxa"/>
            <w:shd w:val="clear" w:color="auto" w:fill="auto"/>
          </w:tcPr>
          <w:p w:rsidR="00C94B8E" w:rsidRPr="00C94B8E" w:rsidRDefault="00C94B8E" w:rsidP="009B1623">
            <w:pPr>
              <w:jc w:val="both"/>
              <w:rPr>
                <w:sz w:val="22"/>
                <w:szCs w:val="22"/>
              </w:rPr>
            </w:pPr>
            <w:r w:rsidRPr="00C94B8E">
              <w:rPr>
                <w:sz w:val="22"/>
                <w:szCs w:val="22"/>
              </w:rPr>
              <w:t>1,2</w:t>
            </w:r>
          </w:p>
        </w:tc>
      </w:tr>
      <w:tr w:rsidR="00C94B8E" w:rsidRPr="000E0E11" w:rsidTr="00C94B8E">
        <w:tc>
          <w:tcPr>
            <w:tcW w:w="590" w:type="dxa"/>
            <w:shd w:val="clear" w:color="auto" w:fill="auto"/>
          </w:tcPr>
          <w:p w:rsidR="00C94B8E" w:rsidRPr="00C94B8E" w:rsidRDefault="00C94B8E" w:rsidP="009B1623">
            <w:pPr>
              <w:jc w:val="both"/>
              <w:rPr>
                <w:sz w:val="22"/>
                <w:szCs w:val="22"/>
              </w:rPr>
            </w:pPr>
            <w:r w:rsidRPr="00C94B8E">
              <w:rPr>
                <w:sz w:val="22"/>
                <w:szCs w:val="22"/>
              </w:rPr>
              <w:t>IV</w:t>
            </w:r>
          </w:p>
        </w:tc>
        <w:tc>
          <w:tcPr>
            <w:tcW w:w="8533" w:type="dxa"/>
            <w:shd w:val="clear" w:color="auto" w:fill="auto"/>
          </w:tcPr>
          <w:p w:rsidR="00C94B8E" w:rsidRPr="00C94B8E" w:rsidRDefault="00C94B8E" w:rsidP="009B1623">
            <w:pPr>
              <w:autoSpaceDE w:val="0"/>
              <w:autoSpaceDN w:val="0"/>
              <w:adjustRightInd w:val="0"/>
              <w:rPr>
                <w:sz w:val="22"/>
                <w:szCs w:val="22"/>
              </w:rPr>
            </w:pPr>
            <w:r w:rsidRPr="00C94B8E">
              <w:rPr>
                <w:sz w:val="22"/>
                <w:szCs w:val="22"/>
              </w:rPr>
              <w:t>Épületek, amelyek épsége elsőrendű fontosságú egy földrengés alatt (korházak, tűzoltóságok, erőművek)</w:t>
            </w:r>
          </w:p>
        </w:tc>
        <w:tc>
          <w:tcPr>
            <w:tcW w:w="636" w:type="dxa"/>
            <w:shd w:val="clear" w:color="auto" w:fill="auto"/>
          </w:tcPr>
          <w:p w:rsidR="00C94B8E" w:rsidRPr="00C94B8E" w:rsidRDefault="00C94B8E" w:rsidP="009B1623">
            <w:pPr>
              <w:jc w:val="both"/>
              <w:rPr>
                <w:sz w:val="22"/>
                <w:szCs w:val="22"/>
              </w:rPr>
            </w:pPr>
            <w:r w:rsidRPr="00C94B8E">
              <w:rPr>
                <w:sz w:val="22"/>
                <w:szCs w:val="22"/>
              </w:rPr>
              <w:t>1,4</w:t>
            </w:r>
          </w:p>
        </w:tc>
      </w:tr>
    </w:tbl>
    <w:p w:rsidR="00C94B8E" w:rsidRPr="000E0E11" w:rsidRDefault="00C94B8E" w:rsidP="00C94B8E">
      <w:pPr>
        <w:jc w:val="both"/>
      </w:pPr>
    </w:p>
    <w:p w:rsidR="00C94B8E" w:rsidRDefault="00C94B8E" w:rsidP="00C94B8E">
      <w:pPr>
        <w:spacing w:line="360" w:lineRule="auto"/>
        <w:jc w:val="both"/>
      </w:pPr>
      <w:r w:rsidRPr="000E0E11">
        <w:lastRenderedPageBreak/>
        <w:t xml:space="preserve">Az EUROCODE 8 szerint a talajosztályok a szerint használatosak, hogy miként befolyásolják a helyi talajviszonyok a szeizmikus hatást. A beépítendő területet a talajfeltárásokból és laboratóriumi vizsgálatokból nyert talajjellemzők alapján a </w:t>
      </w:r>
      <w:r>
        <w:t>C</w:t>
      </w:r>
      <w:r w:rsidRPr="000E0E11">
        <w:t xml:space="preserve"> típusú altalajosztályba soroljuk.</w:t>
      </w:r>
    </w:p>
    <w:p w:rsidR="00C94B8E" w:rsidRPr="000E0E11" w:rsidRDefault="00C94B8E" w:rsidP="00C94B8E">
      <w:pPr>
        <w:spacing w:line="360" w:lineRule="auto"/>
        <w:jc w:val="both"/>
      </w:pPr>
    </w:p>
    <w:p w:rsidR="00C94B8E" w:rsidRPr="000E0E11" w:rsidRDefault="00C94B8E" w:rsidP="00C94B8E">
      <w:pPr>
        <w:spacing w:line="360" w:lineRule="auto"/>
        <w:jc w:val="both"/>
      </w:pPr>
      <w:r w:rsidRPr="000E0E11">
        <w:t xml:space="preserve">Magyarországon a rengés magnitúdója meghaladja az 5,5-os érteket, ezért az EC 8 szerint az 1. típusba tartozik. Az MSZ EN 1998-1:2008 szabvány táblázata alapján az 1. típusba tartozó és </w:t>
      </w:r>
      <w:r>
        <w:t>C</w:t>
      </w:r>
      <w:r w:rsidRPr="000E0E11">
        <w:t xml:space="preserve"> típusú talajokkal fedett területen a talajszorzó értéke: S=1,15 es a rezgési idők: T</w:t>
      </w:r>
      <w:r w:rsidRPr="000E0E11">
        <w:rPr>
          <w:sz w:val="16"/>
          <w:szCs w:val="16"/>
        </w:rPr>
        <w:t xml:space="preserve">B </w:t>
      </w:r>
      <w:r w:rsidRPr="000E0E11">
        <w:t>= 0,20 s; T</w:t>
      </w:r>
      <w:r w:rsidRPr="000E0E11">
        <w:rPr>
          <w:sz w:val="16"/>
          <w:szCs w:val="16"/>
        </w:rPr>
        <w:t xml:space="preserve">C </w:t>
      </w:r>
      <w:r w:rsidRPr="000E0E11">
        <w:t>= 0,60 s és T</w:t>
      </w:r>
      <w:r w:rsidRPr="000E0E11">
        <w:rPr>
          <w:sz w:val="16"/>
          <w:szCs w:val="16"/>
        </w:rPr>
        <w:t xml:space="preserve">D </w:t>
      </w:r>
      <w:r w:rsidRPr="000E0E11">
        <w:t xml:space="preserve">= 2,0 </w:t>
      </w:r>
      <w:proofErr w:type="spellStart"/>
      <w:r w:rsidRPr="000E0E11">
        <w:t>s-ra</w:t>
      </w:r>
      <w:proofErr w:type="spellEnd"/>
      <w:r w:rsidRPr="000E0E11">
        <w:t xml:space="preserve"> vehetőek fel.</w:t>
      </w:r>
    </w:p>
    <w:p w:rsidR="00C94B8E" w:rsidRPr="000E0E11" w:rsidRDefault="00C94B8E" w:rsidP="00C94B8E">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2"/>
        <w:gridCol w:w="1842"/>
        <w:gridCol w:w="1843"/>
      </w:tblGrid>
      <w:tr w:rsidR="00C94B8E" w:rsidRPr="000E0E11" w:rsidTr="00C94B8E">
        <w:tc>
          <w:tcPr>
            <w:tcW w:w="1842" w:type="dxa"/>
            <w:tcBorders>
              <w:bottom w:val="single" w:sz="4" w:space="0" w:color="auto"/>
            </w:tcBorders>
            <w:shd w:val="clear" w:color="auto" w:fill="auto"/>
          </w:tcPr>
          <w:p w:rsidR="00C94B8E" w:rsidRPr="000E0E11" w:rsidRDefault="00C94B8E" w:rsidP="009B1623">
            <w:pPr>
              <w:jc w:val="both"/>
            </w:pPr>
            <w:r w:rsidRPr="000E0E11">
              <w:t>altalajosztály</w:t>
            </w:r>
          </w:p>
        </w:tc>
        <w:tc>
          <w:tcPr>
            <w:tcW w:w="1842" w:type="dxa"/>
            <w:tcBorders>
              <w:bottom w:val="single" w:sz="4" w:space="0" w:color="auto"/>
            </w:tcBorders>
            <w:shd w:val="clear" w:color="auto" w:fill="auto"/>
          </w:tcPr>
          <w:p w:rsidR="00C94B8E" w:rsidRPr="000E0E11" w:rsidRDefault="00C94B8E" w:rsidP="009B1623">
            <w:pPr>
              <w:jc w:val="both"/>
            </w:pPr>
            <w:r w:rsidRPr="000E0E11">
              <w:t>S</w:t>
            </w:r>
          </w:p>
        </w:tc>
        <w:tc>
          <w:tcPr>
            <w:tcW w:w="1842" w:type="dxa"/>
            <w:tcBorders>
              <w:bottom w:val="single" w:sz="4" w:space="0" w:color="auto"/>
            </w:tcBorders>
            <w:shd w:val="clear" w:color="auto" w:fill="auto"/>
          </w:tcPr>
          <w:p w:rsidR="00C94B8E" w:rsidRPr="000E0E11" w:rsidRDefault="00C94B8E" w:rsidP="009B1623">
            <w:pPr>
              <w:jc w:val="both"/>
            </w:pPr>
            <w:r w:rsidRPr="000E0E11">
              <w:t>T</w:t>
            </w:r>
            <w:r w:rsidRPr="000E0E11">
              <w:rPr>
                <w:vertAlign w:val="subscript"/>
              </w:rPr>
              <w:t>B</w:t>
            </w:r>
            <w:r w:rsidRPr="000E0E11">
              <w:t xml:space="preserve"> (s)</w:t>
            </w:r>
          </w:p>
        </w:tc>
        <w:tc>
          <w:tcPr>
            <w:tcW w:w="1842" w:type="dxa"/>
            <w:tcBorders>
              <w:bottom w:val="single" w:sz="4" w:space="0" w:color="auto"/>
            </w:tcBorders>
            <w:shd w:val="clear" w:color="auto" w:fill="auto"/>
          </w:tcPr>
          <w:p w:rsidR="00C94B8E" w:rsidRPr="000E0E11" w:rsidRDefault="00C94B8E" w:rsidP="009B1623">
            <w:pPr>
              <w:jc w:val="both"/>
            </w:pPr>
            <w:r w:rsidRPr="000E0E11">
              <w:t>T</w:t>
            </w:r>
            <w:r w:rsidRPr="000E0E11">
              <w:rPr>
                <w:vertAlign w:val="subscript"/>
              </w:rPr>
              <w:t>C</w:t>
            </w:r>
            <w:r w:rsidRPr="000E0E11">
              <w:t xml:space="preserve"> (s)</w:t>
            </w:r>
          </w:p>
        </w:tc>
        <w:tc>
          <w:tcPr>
            <w:tcW w:w="1843" w:type="dxa"/>
            <w:tcBorders>
              <w:bottom w:val="single" w:sz="4" w:space="0" w:color="auto"/>
            </w:tcBorders>
            <w:shd w:val="clear" w:color="auto" w:fill="auto"/>
          </w:tcPr>
          <w:p w:rsidR="00C94B8E" w:rsidRPr="000E0E11" w:rsidRDefault="00C94B8E" w:rsidP="009B1623">
            <w:pPr>
              <w:jc w:val="both"/>
            </w:pPr>
            <w:r w:rsidRPr="000E0E11">
              <w:t>T</w:t>
            </w:r>
            <w:r w:rsidRPr="000E0E11">
              <w:rPr>
                <w:vertAlign w:val="subscript"/>
              </w:rPr>
              <w:t>D</w:t>
            </w:r>
            <w:r w:rsidRPr="000E0E11">
              <w:t xml:space="preserve"> (s)</w:t>
            </w:r>
          </w:p>
        </w:tc>
      </w:tr>
      <w:tr w:rsidR="00C94B8E" w:rsidRPr="000E0E11" w:rsidTr="00C94B8E">
        <w:tc>
          <w:tcPr>
            <w:tcW w:w="1842" w:type="dxa"/>
            <w:tcBorders>
              <w:bottom w:val="single" w:sz="4" w:space="0" w:color="auto"/>
            </w:tcBorders>
            <w:shd w:val="clear" w:color="auto" w:fill="auto"/>
          </w:tcPr>
          <w:p w:rsidR="00C94B8E" w:rsidRPr="000E0E11" w:rsidRDefault="00C94B8E" w:rsidP="009B1623">
            <w:pPr>
              <w:jc w:val="both"/>
            </w:pPr>
            <w:r w:rsidRPr="000E0E11">
              <w:t>A</w:t>
            </w:r>
          </w:p>
        </w:tc>
        <w:tc>
          <w:tcPr>
            <w:tcW w:w="1842" w:type="dxa"/>
            <w:tcBorders>
              <w:bottom w:val="single" w:sz="4" w:space="0" w:color="auto"/>
            </w:tcBorders>
            <w:shd w:val="clear" w:color="auto" w:fill="auto"/>
          </w:tcPr>
          <w:p w:rsidR="00C94B8E" w:rsidRPr="000E0E11" w:rsidRDefault="00C94B8E" w:rsidP="009B1623">
            <w:pPr>
              <w:jc w:val="both"/>
            </w:pPr>
            <w:r w:rsidRPr="000E0E11">
              <w:t>1,00</w:t>
            </w:r>
          </w:p>
        </w:tc>
        <w:tc>
          <w:tcPr>
            <w:tcW w:w="1842" w:type="dxa"/>
            <w:tcBorders>
              <w:bottom w:val="single" w:sz="4" w:space="0" w:color="auto"/>
            </w:tcBorders>
            <w:shd w:val="clear" w:color="auto" w:fill="auto"/>
          </w:tcPr>
          <w:p w:rsidR="00C94B8E" w:rsidRPr="000E0E11" w:rsidRDefault="00C94B8E" w:rsidP="009B1623">
            <w:pPr>
              <w:jc w:val="both"/>
            </w:pPr>
            <w:r w:rsidRPr="000E0E11">
              <w:t>0,15</w:t>
            </w:r>
          </w:p>
        </w:tc>
        <w:tc>
          <w:tcPr>
            <w:tcW w:w="1842" w:type="dxa"/>
            <w:tcBorders>
              <w:bottom w:val="single" w:sz="4" w:space="0" w:color="auto"/>
            </w:tcBorders>
            <w:shd w:val="clear" w:color="auto" w:fill="auto"/>
          </w:tcPr>
          <w:p w:rsidR="00C94B8E" w:rsidRPr="000E0E11" w:rsidRDefault="00C94B8E" w:rsidP="009B1623">
            <w:pPr>
              <w:jc w:val="both"/>
            </w:pPr>
            <w:r w:rsidRPr="000E0E11">
              <w:t>0,4</w:t>
            </w:r>
          </w:p>
        </w:tc>
        <w:tc>
          <w:tcPr>
            <w:tcW w:w="1843" w:type="dxa"/>
            <w:tcBorders>
              <w:bottom w:val="single" w:sz="4" w:space="0" w:color="auto"/>
            </w:tcBorders>
            <w:shd w:val="clear" w:color="auto" w:fill="auto"/>
          </w:tcPr>
          <w:p w:rsidR="00C94B8E" w:rsidRPr="000E0E11" w:rsidRDefault="00C94B8E" w:rsidP="009B1623">
            <w:pPr>
              <w:jc w:val="both"/>
            </w:pPr>
            <w:r w:rsidRPr="000E0E11">
              <w:t>2,0</w:t>
            </w:r>
          </w:p>
        </w:tc>
      </w:tr>
      <w:tr w:rsidR="00C94B8E" w:rsidRPr="000E0E11" w:rsidTr="00C94B8E">
        <w:tc>
          <w:tcPr>
            <w:tcW w:w="1842" w:type="dxa"/>
            <w:tcBorders>
              <w:bottom w:val="single" w:sz="4" w:space="0" w:color="auto"/>
            </w:tcBorders>
            <w:shd w:val="clear" w:color="auto" w:fill="auto"/>
          </w:tcPr>
          <w:p w:rsidR="00C94B8E" w:rsidRPr="000E0E11" w:rsidRDefault="00C94B8E" w:rsidP="009B1623">
            <w:pPr>
              <w:jc w:val="both"/>
            </w:pPr>
            <w:r w:rsidRPr="000E0E11">
              <w:t>B</w:t>
            </w:r>
          </w:p>
        </w:tc>
        <w:tc>
          <w:tcPr>
            <w:tcW w:w="1842" w:type="dxa"/>
            <w:tcBorders>
              <w:bottom w:val="single" w:sz="4" w:space="0" w:color="auto"/>
            </w:tcBorders>
            <w:shd w:val="clear" w:color="auto" w:fill="auto"/>
          </w:tcPr>
          <w:p w:rsidR="00C94B8E" w:rsidRPr="000E0E11" w:rsidRDefault="00C94B8E" w:rsidP="009B1623">
            <w:pPr>
              <w:jc w:val="both"/>
            </w:pPr>
            <w:r w:rsidRPr="000E0E11">
              <w:t>1,20</w:t>
            </w:r>
          </w:p>
        </w:tc>
        <w:tc>
          <w:tcPr>
            <w:tcW w:w="1842" w:type="dxa"/>
            <w:tcBorders>
              <w:bottom w:val="single" w:sz="4" w:space="0" w:color="auto"/>
            </w:tcBorders>
            <w:shd w:val="clear" w:color="auto" w:fill="auto"/>
          </w:tcPr>
          <w:p w:rsidR="00C94B8E" w:rsidRPr="000E0E11" w:rsidRDefault="00C94B8E" w:rsidP="009B1623">
            <w:pPr>
              <w:jc w:val="both"/>
            </w:pPr>
            <w:r w:rsidRPr="000E0E11">
              <w:t>0,15</w:t>
            </w:r>
          </w:p>
        </w:tc>
        <w:tc>
          <w:tcPr>
            <w:tcW w:w="1842" w:type="dxa"/>
            <w:tcBorders>
              <w:bottom w:val="single" w:sz="4" w:space="0" w:color="auto"/>
            </w:tcBorders>
            <w:shd w:val="clear" w:color="auto" w:fill="auto"/>
          </w:tcPr>
          <w:p w:rsidR="00C94B8E" w:rsidRPr="000E0E11" w:rsidRDefault="00C94B8E" w:rsidP="009B1623">
            <w:pPr>
              <w:jc w:val="both"/>
            </w:pPr>
            <w:r w:rsidRPr="000E0E11">
              <w:t>0,5</w:t>
            </w:r>
          </w:p>
        </w:tc>
        <w:tc>
          <w:tcPr>
            <w:tcW w:w="1843" w:type="dxa"/>
            <w:tcBorders>
              <w:bottom w:val="single" w:sz="4" w:space="0" w:color="auto"/>
            </w:tcBorders>
            <w:shd w:val="clear" w:color="auto" w:fill="auto"/>
          </w:tcPr>
          <w:p w:rsidR="00C94B8E" w:rsidRPr="000E0E11" w:rsidRDefault="00C94B8E" w:rsidP="009B1623">
            <w:pPr>
              <w:jc w:val="both"/>
            </w:pPr>
            <w:r w:rsidRPr="000E0E11">
              <w:t>2,0</w:t>
            </w:r>
          </w:p>
        </w:tc>
      </w:tr>
      <w:tr w:rsidR="00C94B8E" w:rsidRPr="000E0E11" w:rsidTr="00C94B8E">
        <w:tc>
          <w:tcPr>
            <w:tcW w:w="1842" w:type="dxa"/>
            <w:shd w:val="clear" w:color="auto" w:fill="BFBFBF" w:themeFill="background1" w:themeFillShade="BF"/>
          </w:tcPr>
          <w:p w:rsidR="00C94B8E" w:rsidRPr="000E0E11" w:rsidRDefault="00C94B8E" w:rsidP="009B1623">
            <w:pPr>
              <w:jc w:val="both"/>
            </w:pPr>
            <w:r w:rsidRPr="000E0E11">
              <w:t>C</w:t>
            </w:r>
          </w:p>
        </w:tc>
        <w:tc>
          <w:tcPr>
            <w:tcW w:w="1842" w:type="dxa"/>
            <w:shd w:val="clear" w:color="auto" w:fill="BFBFBF" w:themeFill="background1" w:themeFillShade="BF"/>
          </w:tcPr>
          <w:p w:rsidR="00C94B8E" w:rsidRPr="000E0E11" w:rsidRDefault="00C94B8E" w:rsidP="009B1623">
            <w:pPr>
              <w:jc w:val="both"/>
            </w:pPr>
            <w:r w:rsidRPr="000E0E11">
              <w:t>1,15</w:t>
            </w:r>
          </w:p>
        </w:tc>
        <w:tc>
          <w:tcPr>
            <w:tcW w:w="1842" w:type="dxa"/>
            <w:shd w:val="clear" w:color="auto" w:fill="BFBFBF" w:themeFill="background1" w:themeFillShade="BF"/>
          </w:tcPr>
          <w:p w:rsidR="00C94B8E" w:rsidRPr="000E0E11" w:rsidRDefault="00C94B8E" w:rsidP="009B1623">
            <w:pPr>
              <w:jc w:val="both"/>
            </w:pPr>
            <w:r w:rsidRPr="000E0E11">
              <w:t>0,20</w:t>
            </w:r>
          </w:p>
        </w:tc>
        <w:tc>
          <w:tcPr>
            <w:tcW w:w="1842" w:type="dxa"/>
            <w:shd w:val="clear" w:color="auto" w:fill="BFBFBF" w:themeFill="background1" w:themeFillShade="BF"/>
          </w:tcPr>
          <w:p w:rsidR="00C94B8E" w:rsidRPr="000E0E11" w:rsidRDefault="00C94B8E" w:rsidP="009B1623">
            <w:pPr>
              <w:jc w:val="both"/>
            </w:pPr>
            <w:r w:rsidRPr="000E0E11">
              <w:t>0,6</w:t>
            </w:r>
          </w:p>
        </w:tc>
        <w:tc>
          <w:tcPr>
            <w:tcW w:w="1843" w:type="dxa"/>
            <w:shd w:val="clear" w:color="auto" w:fill="BFBFBF" w:themeFill="background1" w:themeFillShade="BF"/>
          </w:tcPr>
          <w:p w:rsidR="00C94B8E" w:rsidRPr="000E0E11" w:rsidRDefault="00C94B8E" w:rsidP="009B1623">
            <w:pPr>
              <w:jc w:val="both"/>
            </w:pPr>
            <w:r w:rsidRPr="000E0E11">
              <w:t>2,0</w:t>
            </w:r>
          </w:p>
        </w:tc>
      </w:tr>
      <w:tr w:rsidR="00C94B8E" w:rsidRPr="000E0E11" w:rsidTr="009B1623">
        <w:tc>
          <w:tcPr>
            <w:tcW w:w="1842" w:type="dxa"/>
            <w:shd w:val="clear" w:color="auto" w:fill="auto"/>
          </w:tcPr>
          <w:p w:rsidR="00C94B8E" w:rsidRPr="000E0E11" w:rsidRDefault="00C94B8E" w:rsidP="009B1623">
            <w:pPr>
              <w:jc w:val="both"/>
            </w:pPr>
            <w:r w:rsidRPr="000E0E11">
              <w:t>D</w:t>
            </w:r>
          </w:p>
        </w:tc>
        <w:tc>
          <w:tcPr>
            <w:tcW w:w="1842" w:type="dxa"/>
            <w:shd w:val="clear" w:color="auto" w:fill="auto"/>
          </w:tcPr>
          <w:p w:rsidR="00C94B8E" w:rsidRPr="000E0E11" w:rsidRDefault="00C94B8E" w:rsidP="009B1623">
            <w:pPr>
              <w:jc w:val="both"/>
            </w:pPr>
            <w:r w:rsidRPr="000E0E11">
              <w:t>1,35</w:t>
            </w:r>
          </w:p>
        </w:tc>
        <w:tc>
          <w:tcPr>
            <w:tcW w:w="1842" w:type="dxa"/>
            <w:shd w:val="clear" w:color="auto" w:fill="auto"/>
          </w:tcPr>
          <w:p w:rsidR="00C94B8E" w:rsidRPr="000E0E11" w:rsidRDefault="00C94B8E" w:rsidP="009B1623">
            <w:pPr>
              <w:jc w:val="both"/>
            </w:pPr>
            <w:r w:rsidRPr="000E0E11">
              <w:t>0,20</w:t>
            </w:r>
          </w:p>
        </w:tc>
        <w:tc>
          <w:tcPr>
            <w:tcW w:w="1842" w:type="dxa"/>
            <w:shd w:val="clear" w:color="auto" w:fill="auto"/>
          </w:tcPr>
          <w:p w:rsidR="00C94B8E" w:rsidRPr="000E0E11" w:rsidRDefault="00C94B8E" w:rsidP="009B1623">
            <w:pPr>
              <w:jc w:val="both"/>
            </w:pPr>
            <w:r w:rsidRPr="000E0E11">
              <w:t>0,8</w:t>
            </w:r>
          </w:p>
        </w:tc>
        <w:tc>
          <w:tcPr>
            <w:tcW w:w="1843" w:type="dxa"/>
            <w:shd w:val="clear" w:color="auto" w:fill="auto"/>
          </w:tcPr>
          <w:p w:rsidR="00C94B8E" w:rsidRPr="000E0E11" w:rsidRDefault="00C94B8E" w:rsidP="009B1623">
            <w:pPr>
              <w:jc w:val="both"/>
            </w:pPr>
            <w:r w:rsidRPr="000E0E11">
              <w:t>2,0</w:t>
            </w:r>
          </w:p>
        </w:tc>
      </w:tr>
      <w:tr w:rsidR="00C94B8E" w:rsidRPr="000E0E11" w:rsidTr="009B1623">
        <w:tc>
          <w:tcPr>
            <w:tcW w:w="1842" w:type="dxa"/>
            <w:shd w:val="clear" w:color="auto" w:fill="auto"/>
          </w:tcPr>
          <w:p w:rsidR="00C94B8E" w:rsidRPr="000E0E11" w:rsidRDefault="00C94B8E" w:rsidP="009B1623">
            <w:pPr>
              <w:jc w:val="both"/>
            </w:pPr>
            <w:r w:rsidRPr="000E0E11">
              <w:t>E</w:t>
            </w:r>
          </w:p>
        </w:tc>
        <w:tc>
          <w:tcPr>
            <w:tcW w:w="1842" w:type="dxa"/>
            <w:shd w:val="clear" w:color="auto" w:fill="auto"/>
          </w:tcPr>
          <w:p w:rsidR="00C94B8E" w:rsidRPr="000E0E11" w:rsidRDefault="00C94B8E" w:rsidP="009B1623">
            <w:pPr>
              <w:jc w:val="both"/>
            </w:pPr>
            <w:r w:rsidRPr="000E0E11">
              <w:t>1,40</w:t>
            </w:r>
          </w:p>
        </w:tc>
        <w:tc>
          <w:tcPr>
            <w:tcW w:w="1842" w:type="dxa"/>
            <w:shd w:val="clear" w:color="auto" w:fill="auto"/>
          </w:tcPr>
          <w:p w:rsidR="00C94B8E" w:rsidRPr="000E0E11" w:rsidRDefault="00C94B8E" w:rsidP="009B1623">
            <w:pPr>
              <w:jc w:val="both"/>
            </w:pPr>
            <w:r w:rsidRPr="000E0E11">
              <w:t>0,15</w:t>
            </w:r>
          </w:p>
        </w:tc>
        <w:tc>
          <w:tcPr>
            <w:tcW w:w="1842" w:type="dxa"/>
            <w:shd w:val="clear" w:color="auto" w:fill="auto"/>
          </w:tcPr>
          <w:p w:rsidR="00C94B8E" w:rsidRPr="000E0E11" w:rsidRDefault="00C94B8E" w:rsidP="009B1623">
            <w:pPr>
              <w:jc w:val="both"/>
            </w:pPr>
            <w:r w:rsidRPr="000E0E11">
              <w:t>0,5</w:t>
            </w:r>
          </w:p>
        </w:tc>
        <w:tc>
          <w:tcPr>
            <w:tcW w:w="1843" w:type="dxa"/>
            <w:shd w:val="clear" w:color="auto" w:fill="auto"/>
          </w:tcPr>
          <w:p w:rsidR="00C94B8E" w:rsidRPr="000E0E11" w:rsidRDefault="00C94B8E" w:rsidP="009B1623">
            <w:pPr>
              <w:jc w:val="both"/>
            </w:pPr>
            <w:r w:rsidRPr="000E0E11">
              <w:t>2,0</w:t>
            </w:r>
          </w:p>
        </w:tc>
      </w:tr>
    </w:tbl>
    <w:p w:rsidR="00C94B8E" w:rsidRPr="000E0E11" w:rsidRDefault="00C94B8E" w:rsidP="00C94B8E">
      <w:pPr>
        <w:spacing w:line="360" w:lineRule="auto"/>
        <w:jc w:val="both"/>
      </w:pPr>
    </w:p>
    <w:p w:rsidR="00C94B8E" w:rsidRPr="000E0E11" w:rsidRDefault="00C94B8E" w:rsidP="00C94B8E">
      <w:pPr>
        <w:spacing w:line="360" w:lineRule="auto"/>
        <w:jc w:val="both"/>
      </w:pPr>
      <w:r w:rsidRPr="000E0E11">
        <w:t>A fenti besorolást a terület általános talajviszonyainak ismeretében végeztük. A földrengés-veszélyességi talajosztályokba való besorolás pontosításához minimum 30,0 m mélységű feltárások szükségesek, esetünkben ezt azonban fölöslegesnek tartjuk.</w:t>
      </w:r>
    </w:p>
    <w:p w:rsidR="00C94B8E" w:rsidRDefault="00C94B8E" w:rsidP="005E1143">
      <w:pPr>
        <w:pStyle w:val="Szvegtrzs"/>
      </w:pPr>
    </w:p>
    <w:p w:rsidR="00C94B8E" w:rsidRDefault="00C94B8E" w:rsidP="005E1143">
      <w:pPr>
        <w:pStyle w:val="Szvegtrzs"/>
      </w:pPr>
    </w:p>
    <w:p w:rsidR="00565AD4" w:rsidRPr="007D0F1A" w:rsidRDefault="009029E3" w:rsidP="00250560">
      <w:pPr>
        <w:pStyle w:val="Cmsor1"/>
        <w:spacing w:line="240" w:lineRule="auto"/>
      </w:pPr>
      <w:bookmarkStart w:id="3" w:name="_Toc491876833"/>
      <w:r>
        <w:t>3</w:t>
      </w:r>
      <w:r w:rsidR="00250560" w:rsidRPr="007D0F1A">
        <w:t>. Talajfeltárás, talajvizsgálat</w:t>
      </w:r>
      <w:bookmarkEnd w:id="3"/>
    </w:p>
    <w:p w:rsidR="005E4BC4" w:rsidRDefault="005E4BC4" w:rsidP="00A42599">
      <w:pPr>
        <w:spacing w:line="360" w:lineRule="auto"/>
      </w:pPr>
    </w:p>
    <w:p w:rsidR="005E4BC4" w:rsidRDefault="00970699" w:rsidP="00970699">
      <w:pPr>
        <w:pStyle w:val="Szvegtrzsbehzssal"/>
        <w:spacing w:after="0" w:line="360" w:lineRule="auto"/>
        <w:ind w:left="0"/>
        <w:jc w:val="both"/>
      </w:pPr>
      <w:r w:rsidRPr="009978D6">
        <w:t xml:space="preserve">A talajviszonyok megismerése céljából </w:t>
      </w:r>
      <w:r>
        <w:t>4</w:t>
      </w:r>
      <w:r w:rsidRPr="009978D6">
        <w:t xml:space="preserve"> db </w:t>
      </w:r>
      <w:r>
        <w:t>nagy</w:t>
      </w:r>
      <w:r w:rsidRPr="009978D6">
        <w:t>átmérőjű (</w:t>
      </w:r>
      <w:r w:rsidRPr="009978D6">
        <w:rPr>
          <w:rFonts w:ascii="Symbol" w:hAnsi="Symbol"/>
        </w:rPr>
        <w:t></w:t>
      </w:r>
      <w:r w:rsidRPr="009978D6">
        <w:t xml:space="preserve"> </w:t>
      </w:r>
      <w:r>
        <w:t>180</w:t>
      </w:r>
      <w:r w:rsidRPr="009978D6">
        <w:t xml:space="preserve"> mm) fúrást</w:t>
      </w:r>
      <w:r>
        <w:t xml:space="preserve"> és 4 db CPT szondát mélyítettünk le 15,0-20,0 m között</w:t>
      </w:r>
      <w:r w:rsidRPr="009978D6">
        <w:t xml:space="preserve">. </w:t>
      </w:r>
      <w:r>
        <w:t xml:space="preserve">Az F4 fúrásunk 15 m mélységben akadt el, a CPT szondázásaink 14,1-18,0 m mélységek között akadtak el. </w:t>
      </w:r>
      <w:r w:rsidR="005E4BC4" w:rsidRPr="00FC2EB7">
        <w:t>A fúrásos feltárások alapadatait az alábbi táblázatban foglaltuk össze (helyüket az 1. mellékletben találha</w:t>
      </w:r>
      <w:r w:rsidR="00C02290" w:rsidRPr="00FC2EB7">
        <w:t>tó helyszínrajzo</w:t>
      </w:r>
      <w:r>
        <w:t>n</w:t>
      </w:r>
      <w:r w:rsidR="00C02290" w:rsidRPr="00FC2EB7">
        <w:t xml:space="preserve"> adjuk közre):</w:t>
      </w:r>
    </w:p>
    <w:p w:rsidR="00877575" w:rsidRPr="006C4584" w:rsidRDefault="00877575" w:rsidP="00877575">
      <w:pPr>
        <w:pStyle w:val="Szvegtrzsbehzssal"/>
        <w:spacing w:after="0" w:line="360" w:lineRule="auto"/>
        <w:ind w:left="0"/>
        <w:jc w:val="both"/>
      </w:pPr>
      <w:r w:rsidRPr="006C4584">
        <w:t>A talaj mintavételezésére az MSZ 4488 szerint került sor, melyeknél zavart mintavételezés történt méterenként, illetve rétegenként minimálisan egyszer. A vizsgálatokat az alábbi szabványok alapján végeztük el:</w:t>
      </w:r>
    </w:p>
    <w:p w:rsidR="00877575" w:rsidRPr="005031CF" w:rsidRDefault="00877575" w:rsidP="00877575">
      <w:pPr>
        <w:numPr>
          <w:ilvl w:val="0"/>
          <w:numId w:val="17"/>
        </w:numPr>
        <w:spacing w:line="360" w:lineRule="auto"/>
        <w:ind w:left="426"/>
        <w:jc w:val="both"/>
      </w:pPr>
      <w:r w:rsidRPr="005031CF">
        <w:t xml:space="preserve">MSZE CEN ISO/TS 17892-1:2006 - </w:t>
      </w:r>
      <w:proofErr w:type="spellStart"/>
      <w:r w:rsidRPr="005031CF">
        <w:t>Geotechnikai</w:t>
      </w:r>
      <w:proofErr w:type="spellEnd"/>
      <w:r w:rsidRPr="005031CF">
        <w:t xml:space="preserve"> vizsgálatok. Talajok laboratóriumi vizsgálata. 1. rész: A víztartalom me</w:t>
      </w:r>
      <w:r>
        <w:t>ghatározása (ISO/TS 17892-1:2006</w:t>
      </w:r>
      <w:r w:rsidRPr="005031CF">
        <w:t>)</w:t>
      </w:r>
    </w:p>
    <w:p w:rsidR="00877575" w:rsidRPr="005031CF" w:rsidRDefault="00877575" w:rsidP="00877575">
      <w:pPr>
        <w:numPr>
          <w:ilvl w:val="0"/>
          <w:numId w:val="17"/>
        </w:numPr>
        <w:spacing w:line="360" w:lineRule="auto"/>
        <w:ind w:left="426"/>
        <w:jc w:val="both"/>
      </w:pPr>
      <w:r w:rsidRPr="005031CF">
        <w:t xml:space="preserve">MSZE CEN ISO/TS 17892-4:2006 - </w:t>
      </w:r>
      <w:proofErr w:type="spellStart"/>
      <w:r w:rsidRPr="005031CF">
        <w:t>Geotechnikai</w:t>
      </w:r>
      <w:proofErr w:type="spellEnd"/>
      <w:r w:rsidRPr="005031CF">
        <w:t xml:space="preserve"> vizsgálatok. Talajok laboratóriumi vizsgálata. 4. rész: A szemeloszlás me</w:t>
      </w:r>
      <w:r>
        <w:t>ghatározása (ISO/TS 17892-4:2006</w:t>
      </w:r>
      <w:r w:rsidRPr="005031CF">
        <w:t>)</w:t>
      </w:r>
    </w:p>
    <w:p w:rsidR="00877575" w:rsidRPr="005031CF" w:rsidRDefault="00877575" w:rsidP="00877575">
      <w:pPr>
        <w:numPr>
          <w:ilvl w:val="0"/>
          <w:numId w:val="17"/>
        </w:numPr>
        <w:spacing w:line="360" w:lineRule="auto"/>
        <w:ind w:left="426"/>
        <w:jc w:val="both"/>
      </w:pPr>
      <w:r>
        <w:t>MSZE CEN ISO/TS 17892-12</w:t>
      </w:r>
      <w:r w:rsidRPr="005031CF">
        <w:t xml:space="preserve">:2006 - </w:t>
      </w:r>
      <w:proofErr w:type="spellStart"/>
      <w:r w:rsidRPr="005031CF">
        <w:t>Geotechnikai</w:t>
      </w:r>
      <w:proofErr w:type="spellEnd"/>
      <w:r w:rsidRPr="005031CF">
        <w:t xml:space="preserve"> vizsgálatok. Talajok laboratór</w:t>
      </w:r>
      <w:r>
        <w:t>iumi vizsgálata. 12</w:t>
      </w:r>
      <w:r w:rsidRPr="005031CF">
        <w:t>. rész: A</w:t>
      </w:r>
      <w:r>
        <w:t>z</w:t>
      </w:r>
      <w:r w:rsidRPr="005031CF">
        <w:t xml:space="preserve"> </w:t>
      </w:r>
      <w:proofErr w:type="spellStart"/>
      <w:r>
        <w:t>Atterberg</w:t>
      </w:r>
      <w:proofErr w:type="spellEnd"/>
      <w:r>
        <w:t xml:space="preserve"> határok meghatározása (ISO/TS 17892-12:2006</w:t>
      </w:r>
      <w:r w:rsidRPr="005031CF">
        <w:t>)</w:t>
      </w:r>
    </w:p>
    <w:p w:rsidR="00970699" w:rsidRDefault="00970699" w:rsidP="00970699">
      <w:pPr>
        <w:spacing w:line="360" w:lineRule="auto"/>
        <w:jc w:val="both"/>
      </w:pPr>
    </w:p>
    <w:p w:rsidR="00970699" w:rsidRPr="006B25D1" w:rsidRDefault="00970699" w:rsidP="00970699">
      <w:pPr>
        <w:jc w:val="center"/>
        <w:rPr>
          <w:b/>
        </w:rPr>
      </w:pPr>
      <w:r w:rsidRPr="006B25D1">
        <w:rPr>
          <w:b/>
        </w:rPr>
        <w:t>2. táblázat. Feltárási összesítő</w:t>
      </w:r>
    </w:p>
    <w:p w:rsidR="005E4BC4" w:rsidRDefault="00333CA5" w:rsidP="00970699">
      <w:pPr>
        <w:spacing w:line="360" w:lineRule="auto"/>
        <w:jc w:val="center"/>
      </w:pPr>
      <w:r w:rsidRPr="00970699">
        <w:rPr>
          <w:noProof/>
        </w:rPr>
        <w:drawing>
          <wp:inline distT="0" distB="0" distL="0" distR="0" wp14:anchorId="3A322871" wp14:editId="31464FEB">
            <wp:extent cx="5730920" cy="2886075"/>
            <wp:effectExtent l="0" t="0" r="3175" b="0"/>
            <wp:docPr id="9" name="Ké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5730920" cy="2886075"/>
                    </a:xfrm>
                    <a:prstGeom prst="rect">
                      <a:avLst/>
                    </a:prstGeom>
                    <a:noFill/>
                    <a:ln>
                      <a:noFill/>
                    </a:ln>
                  </pic:spPr>
                </pic:pic>
              </a:graphicData>
            </a:graphic>
          </wp:inline>
        </w:drawing>
      </w:r>
    </w:p>
    <w:p w:rsidR="00970699" w:rsidRDefault="00970699" w:rsidP="005031CF">
      <w:pPr>
        <w:shd w:val="clear" w:color="auto" w:fill="FFFFFF"/>
        <w:spacing w:line="360" w:lineRule="auto"/>
        <w:jc w:val="both"/>
        <w:rPr>
          <w:iCs/>
          <w:szCs w:val="26"/>
        </w:rPr>
      </w:pPr>
    </w:p>
    <w:p w:rsidR="005E4BC4" w:rsidRPr="006C4584" w:rsidRDefault="005E4BC4" w:rsidP="005031CF">
      <w:pPr>
        <w:shd w:val="clear" w:color="auto" w:fill="FFFFFF"/>
        <w:spacing w:line="360" w:lineRule="auto"/>
        <w:jc w:val="both"/>
        <w:rPr>
          <w:iCs/>
          <w:szCs w:val="26"/>
        </w:rPr>
      </w:pPr>
      <w:r w:rsidRPr="006C4584">
        <w:rPr>
          <w:iCs/>
          <w:szCs w:val="26"/>
        </w:rPr>
        <w:t>A</w:t>
      </w:r>
      <w:r w:rsidRPr="006C4584">
        <w:t xml:space="preserve"> </w:t>
      </w:r>
      <w:r w:rsidRPr="006C4584">
        <w:rPr>
          <w:iCs/>
          <w:szCs w:val="26"/>
        </w:rPr>
        <w:t>talajokat az MSZ 14043-2:2006</w:t>
      </w:r>
      <w:r w:rsidRPr="006C4584">
        <w:t xml:space="preserve"> „Talajmechanikai vizsgálatok. Talajok megnevezése talajmechanikai szempontból.”</w:t>
      </w:r>
      <w:r w:rsidRPr="006C4584">
        <w:rPr>
          <w:iCs/>
          <w:szCs w:val="26"/>
        </w:rPr>
        <w:t xml:space="preserve"> szabvány szerint neveztük meg, </w:t>
      </w:r>
      <w:r w:rsidRPr="006C4584">
        <w:t xml:space="preserve">a keletkezésük szerint összetartozó, de változó összetételű talajokat </w:t>
      </w:r>
      <w:proofErr w:type="spellStart"/>
      <w:r w:rsidRPr="006C4584">
        <w:t>összletként</w:t>
      </w:r>
      <w:proofErr w:type="spellEnd"/>
      <w:r w:rsidRPr="006C4584">
        <w:t xml:space="preserve"> kezeljük.</w:t>
      </w:r>
    </w:p>
    <w:p w:rsidR="00916A84" w:rsidRPr="006C4584" w:rsidRDefault="005E4BC4" w:rsidP="006C0960">
      <w:pPr>
        <w:spacing w:line="360" w:lineRule="auto"/>
        <w:jc w:val="both"/>
      </w:pPr>
      <w:r w:rsidRPr="006C4584">
        <w:t>Az azonosító laborvizsgálati eredmények alapján megszerkesztett</w:t>
      </w:r>
      <w:r w:rsidR="004D3C17">
        <w:t xml:space="preserve"> rétegszelvény a 2. mellékletben, a</w:t>
      </w:r>
      <w:r w:rsidRPr="006C4584">
        <w:t xml:space="preserve"> fúrásszelvényeket a </w:t>
      </w:r>
      <w:r w:rsidR="004D3C17">
        <w:t>3</w:t>
      </w:r>
      <w:r w:rsidRPr="006C4584">
        <w:t xml:space="preserve">. mellékletben adjuk közre. A laborvizsgálati eredmények a </w:t>
      </w:r>
      <w:r w:rsidR="004D3C17">
        <w:t>6</w:t>
      </w:r>
      <w:r w:rsidRPr="006C4584">
        <w:t>. mellékletben találhatók meg.</w:t>
      </w:r>
      <w:r w:rsidR="006C0960">
        <w:t xml:space="preserve"> </w:t>
      </w:r>
      <w:r w:rsidR="00916A84" w:rsidRPr="006C4584">
        <w:t>A tervezéshez szükséges talajfizikai jellemzők meghatározásakor a következőket vettük figyelembe:</w:t>
      </w:r>
    </w:p>
    <w:p w:rsidR="00916A84" w:rsidRPr="006C4584" w:rsidRDefault="00916A84" w:rsidP="00916A84">
      <w:pPr>
        <w:numPr>
          <w:ilvl w:val="0"/>
          <w:numId w:val="21"/>
        </w:numPr>
        <w:spacing w:line="360" w:lineRule="auto"/>
        <w:jc w:val="both"/>
      </w:pPr>
      <w:r w:rsidRPr="006C4584">
        <w:t>laboratóriumi vizsgálatok eredményeinek jellemző értéke,</w:t>
      </w:r>
    </w:p>
    <w:p w:rsidR="00916A84" w:rsidRPr="006C4584" w:rsidRDefault="00916A84" w:rsidP="00916A84">
      <w:pPr>
        <w:numPr>
          <w:ilvl w:val="0"/>
          <w:numId w:val="21"/>
        </w:numPr>
        <w:spacing w:line="360" w:lineRule="auto"/>
        <w:jc w:val="both"/>
      </w:pPr>
      <w:r w:rsidRPr="006C4584">
        <w:t>laborvizsgálatok eredményein (plasztikus index, konzisztencia index, stb.) alapuló táblázatok és összefüggések,</w:t>
      </w:r>
    </w:p>
    <w:p w:rsidR="00916A84" w:rsidRDefault="00916A84" w:rsidP="00916A84">
      <w:pPr>
        <w:numPr>
          <w:ilvl w:val="0"/>
          <w:numId w:val="21"/>
        </w:numPr>
        <w:spacing w:line="360" w:lineRule="auto"/>
        <w:jc w:val="both"/>
      </w:pPr>
      <w:r w:rsidRPr="006C4584">
        <w:t>hasonló talajkörnyezetben végzett korábbi szi</w:t>
      </w:r>
      <w:r w:rsidR="004D3C17">
        <w:t>lárdsági vizsgálatok eredményei,</w:t>
      </w:r>
    </w:p>
    <w:p w:rsidR="004D3C17" w:rsidRPr="006C4584" w:rsidRDefault="004D3C17" w:rsidP="00916A84">
      <w:pPr>
        <w:numPr>
          <w:ilvl w:val="0"/>
          <w:numId w:val="21"/>
        </w:numPr>
        <w:spacing w:line="360" w:lineRule="auto"/>
        <w:jc w:val="both"/>
      </w:pPr>
      <w:proofErr w:type="spellStart"/>
      <w:r>
        <w:t>CPT-szondázási</w:t>
      </w:r>
      <w:proofErr w:type="spellEnd"/>
      <w:r>
        <w:t xml:space="preserve"> eredmények</w:t>
      </w:r>
    </w:p>
    <w:p w:rsidR="004D3C17" w:rsidRDefault="004D3C17" w:rsidP="00916A84">
      <w:pPr>
        <w:pStyle w:val="Szvegtrzsbehzssal"/>
        <w:spacing w:after="0" w:line="360" w:lineRule="auto"/>
        <w:ind w:left="0"/>
        <w:jc w:val="both"/>
        <w:rPr>
          <w:b/>
          <w:u w:val="single"/>
        </w:rPr>
      </w:pPr>
    </w:p>
    <w:p w:rsidR="00916A84" w:rsidRPr="006C4584" w:rsidRDefault="00916A84" w:rsidP="00916A84">
      <w:pPr>
        <w:pStyle w:val="Szvegtrzsbehzssal"/>
        <w:spacing w:after="0" w:line="360" w:lineRule="auto"/>
        <w:ind w:left="0"/>
        <w:jc w:val="both"/>
        <w:rPr>
          <w:b/>
          <w:u w:val="single"/>
        </w:rPr>
      </w:pPr>
      <w:r w:rsidRPr="006C4584">
        <w:rPr>
          <w:b/>
          <w:u w:val="single"/>
        </w:rPr>
        <w:t>Laborvizsgálatok eredményein alapuló táblázatok:</w:t>
      </w:r>
    </w:p>
    <w:p w:rsidR="00916A84" w:rsidRPr="006C4584" w:rsidRDefault="00916A84" w:rsidP="00916A84">
      <w:pPr>
        <w:pStyle w:val="Szvegtrzsbehzssal"/>
        <w:spacing w:after="0" w:line="360" w:lineRule="auto"/>
        <w:ind w:left="0"/>
        <w:jc w:val="both"/>
      </w:pPr>
      <w:r w:rsidRPr="006C4584">
        <w:t xml:space="preserve">A belső súrlódási szög és kohézió kötött talajok esetén: </w:t>
      </w:r>
    </w:p>
    <w:p w:rsidR="00916A84" w:rsidRPr="006C4584" w:rsidRDefault="00333CA5" w:rsidP="00916A84">
      <w:pPr>
        <w:pStyle w:val="Szvegtrzsbehzssal"/>
        <w:spacing w:after="0" w:line="360" w:lineRule="auto"/>
        <w:ind w:left="0"/>
        <w:jc w:val="both"/>
        <w:rPr>
          <w:b/>
          <w:u w:val="single"/>
        </w:rPr>
      </w:pPr>
      <w:r w:rsidRPr="006C4584">
        <w:rPr>
          <w:noProof/>
        </w:rPr>
        <w:lastRenderedPageBreak/>
        <w:drawing>
          <wp:inline distT="0" distB="0" distL="0" distR="0" wp14:anchorId="7174AE2E" wp14:editId="244B0350">
            <wp:extent cx="6278880" cy="2484120"/>
            <wp:effectExtent l="0" t="0" r="7620" b="0"/>
            <wp:docPr id="10"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6278880" cy="2484120"/>
                    </a:xfrm>
                    <a:prstGeom prst="rect">
                      <a:avLst/>
                    </a:prstGeom>
                    <a:noFill/>
                    <a:ln>
                      <a:noFill/>
                    </a:ln>
                  </pic:spPr>
                </pic:pic>
              </a:graphicData>
            </a:graphic>
          </wp:inline>
        </w:drawing>
      </w:r>
    </w:p>
    <w:p w:rsidR="00916A84" w:rsidRPr="006C4584" w:rsidRDefault="00333CA5" w:rsidP="00E6057B">
      <w:pPr>
        <w:spacing w:before="120" w:line="360" w:lineRule="auto"/>
        <w:ind w:left="-1701"/>
        <w:jc w:val="right"/>
        <w:rPr>
          <w:b/>
        </w:rPr>
      </w:pPr>
      <w:r w:rsidRPr="006C4584">
        <w:rPr>
          <w:noProof/>
        </w:rPr>
        <w:drawing>
          <wp:inline distT="0" distB="0" distL="0" distR="0" wp14:anchorId="6CCADD6A" wp14:editId="3D9D250B">
            <wp:extent cx="5376781" cy="2552700"/>
            <wp:effectExtent l="0" t="0" r="0" b="0"/>
            <wp:docPr id="1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5381581" cy="2554979"/>
                    </a:xfrm>
                    <a:prstGeom prst="rect">
                      <a:avLst/>
                    </a:prstGeom>
                    <a:noFill/>
                    <a:ln>
                      <a:noFill/>
                    </a:ln>
                  </pic:spPr>
                </pic:pic>
              </a:graphicData>
            </a:graphic>
          </wp:inline>
        </w:drawing>
      </w:r>
    </w:p>
    <w:p w:rsidR="00916A84" w:rsidRPr="006C4584" w:rsidRDefault="00916A84" w:rsidP="000E3639">
      <w:pPr>
        <w:pStyle w:val="Szvegtrzsbehzssal"/>
        <w:spacing w:after="0" w:line="360" w:lineRule="auto"/>
        <w:ind w:left="0"/>
        <w:jc w:val="center"/>
      </w:pPr>
      <w:proofErr w:type="gramStart"/>
      <w:r w:rsidRPr="006C4584">
        <w:t>dr.</w:t>
      </w:r>
      <w:proofErr w:type="gramEnd"/>
      <w:r w:rsidRPr="006C4584">
        <w:t xml:space="preserve"> Farkas József – </w:t>
      </w:r>
      <w:proofErr w:type="spellStart"/>
      <w:r w:rsidRPr="006C4584">
        <w:t>Czap</w:t>
      </w:r>
      <w:proofErr w:type="spellEnd"/>
      <w:r w:rsidRPr="006C4584">
        <w:t xml:space="preserve"> Zoltán, ALAPOZÁS Gyakorlati útmutató (Műegyetem K</w:t>
      </w:r>
      <w:r w:rsidR="00E6057B" w:rsidRPr="006C4584">
        <w:t>.</w:t>
      </w:r>
      <w:r w:rsidRPr="006C4584">
        <w:t>, 2001.)</w:t>
      </w:r>
    </w:p>
    <w:p w:rsidR="00916A84" w:rsidRPr="006C4584" w:rsidRDefault="00916A84" w:rsidP="00916A84">
      <w:pPr>
        <w:pStyle w:val="Szvegtrzsbehzssal"/>
        <w:spacing w:after="0" w:line="360" w:lineRule="auto"/>
        <w:ind w:left="0"/>
        <w:jc w:val="both"/>
      </w:pPr>
    </w:p>
    <w:p w:rsidR="00916A84" w:rsidRPr="006C4584" w:rsidRDefault="00916A84" w:rsidP="00916A84">
      <w:pPr>
        <w:pStyle w:val="Szvegtrzsbehzssal"/>
        <w:spacing w:after="0" w:line="360" w:lineRule="auto"/>
        <w:ind w:left="0"/>
        <w:jc w:val="both"/>
        <w:rPr>
          <w:b/>
          <w:u w:val="single"/>
        </w:rPr>
      </w:pPr>
      <w:r w:rsidRPr="006C4584">
        <w:rPr>
          <w:b/>
          <w:u w:val="single"/>
        </w:rPr>
        <w:t>Kötött talajok talajfizikai jellemzői:</w:t>
      </w:r>
    </w:p>
    <w:p w:rsidR="00916A84" w:rsidRPr="006C4584" w:rsidRDefault="00916A84" w:rsidP="008B44A8">
      <w:pPr>
        <w:pStyle w:val="Szvegtrzsbehzssal"/>
        <w:spacing w:after="0" w:line="360" w:lineRule="auto"/>
        <w:ind w:left="0"/>
        <w:jc w:val="both"/>
      </w:pPr>
      <w:r w:rsidRPr="006C4584">
        <w:t xml:space="preserve">A kötött (finomszemcséjű) talajokból vett zavartalan magmintákon nyírószilárdsági és összenyomódási vizsgálatokat végeztünk, azonban a belső súrlódási szög, kohézió és összenyomódási modulus tervezésnél figyelembe vehető értékének meghatározásakor felhasználtuk az egyéb laboratóriumi vizsgálatok eredményeit (plasztikus index, konzisztencia index) alapul vevő alábbi összefüggéseket is. </w:t>
      </w:r>
    </w:p>
    <w:p w:rsidR="004D3C17" w:rsidRPr="006C4584" w:rsidRDefault="004D3C17" w:rsidP="008B44A8">
      <w:pPr>
        <w:pStyle w:val="Szvegtrzsbehzssal"/>
        <w:spacing w:after="0" w:line="360" w:lineRule="auto"/>
        <w:ind w:left="0"/>
        <w:jc w:val="both"/>
      </w:pPr>
    </w:p>
    <w:p w:rsidR="00916A84" w:rsidRPr="006C4584" w:rsidRDefault="00916A84" w:rsidP="008B44A8">
      <w:pPr>
        <w:numPr>
          <w:ilvl w:val="0"/>
          <w:numId w:val="22"/>
        </w:numPr>
        <w:spacing w:line="360" w:lineRule="auto"/>
        <w:jc w:val="both"/>
        <w:rPr>
          <w:b/>
        </w:rPr>
      </w:pPr>
      <w:r w:rsidRPr="006C4584">
        <w:rPr>
          <w:b/>
        </w:rPr>
        <w:t xml:space="preserve">A belső súrlódási szög és kohézió kötött talajok esetén </w:t>
      </w:r>
    </w:p>
    <w:p w:rsidR="00916A84" w:rsidRPr="006C4584" w:rsidRDefault="00916A84" w:rsidP="008B44A8">
      <w:pPr>
        <w:pStyle w:val="Szvegtrzsbehzssal"/>
        <w:spacing w:after="0" w:line="360" w:lineRule="auto"/>
        <w:ind w:left="0"/>
        <w:jc w:val="both"/>
      </w:pPr>
      <w:r w:rsidRPr="006C4584">
        <w:t>Kötött talajok nyírószilárdsági jellemzőit a laboratóriumban mért plasztikus index és relatív konzisztencia index (</w:t>
      </w:r>
      <w:proofErr w:type="spellStart"/>
      <w:r w:rsidRPr="006C4584">
        <w:t>I</w:t>
      </w:r>
      <w:r w:rsidRPr="006C4584">
        <w:rPr>
          <w:vertAlign w:val="subscript"/>
        </w:rPr>
        <w:t>p</w:t>
      </w:r>
      <w:r w:rsidRPr="006C4584">
        <w:t>-I</w:t>
      </w:r>
      <w:r w:rsidRPr="006C4584">
        <w:rPr>
          <w:vertAlign w:val="subscript"/>
        </w:rPr>
        <w:t>c</w:t>
      </w:r>
      <w:proofErr w:type="spellEnd"/>
      <w:r w:rsidRPr="006C4584">
        <w:t xml:space="preserve">) alapján határoztuk meg a következő számítási képlet és diagram alapján. </w:t>
      </w:r>
    </w:p>
    <w:p w:rsidR="00916A84" w:rsidRPr="006C4584" w:rsidRDefault="00916A84" w:rsidP="008B44A8">
      <w:pPr>
        <w:spacing w:line="360" w:lineRule="auto"/>
        <w:ind w:left="850" w:hanging="850"/>
      </w:pPr>
      <w:r w:rsidRPr="006C4584">
        <w:t xml:space="preserve">Belső súrlódási szög meghatározása képlet segítségével: </w:t>
      </w:r>
      <w:r w:rsidRPr="006C4584">
        <w:rPr>
          <w:rFonts w:ascii="Calibri" w:hAnsi="Calibri" w:cs="Calibri"/>
          <w:b/>
        </w:rPr>
        <w:t xml:space="preserve">ϕ </w:t>
      </w:r>
      <w:r w:rsidRPr="006C4584">
        <w:rPr>
          <w:b/>
        </w:rPr>
        <w:t xml:space="preserve"> = (30 - 0,4* </w:t>
      </w:r>
      <w:proofErr w:type="spellStart"/>
      <w:r w:rsidRPr="006C4584">
        <w:rPr>
          <w:b/>
        </w:rPr>
        <w:t>I</w:t>
      </w:r>
      <w:r w:rsidRPr="006C4584">
        <w:rPr>
          <w:b/>
          <w:vertAlign w:val="subscript"/>
        </w:rPr>
        <w:t>p</w:t>
      </w:r>
      <w:proofErr w:type="spellEnd"/>
      <w:r w:rsidRPr="006C4584">
        <w:rPr>
          <w:b/>
        </w:rPr>
        <w:t xml:space="preserve">) </w:t>
      </w:r>
      <w:r w:rsidRPr="006C4584">
        <w:t>[°]</w:t>
      </w:r>
    </w:p>
    <w:p w:rsidR="000E3639" w:rsidRPr="006C4584" w:rsidRDefault="000E3639" w:rsidP="008B44A8">
      <w:pPr>
        <w:spacing w:line="360" w:lineRule="auto"/>
        <w:ind w:left="850" w:hanging="850"/>
      </w:pPr>
    </w:p>
    <w:p w:rsidR="00916A84" w:rsidRPr="006C4584" w:rsidRDefault="00916A84" w:rsidP="008B44A8">
      <w:pPr>
        <w:numPr>
          <w:ilvl w:val="0"/>
          <w:numId w:val="22"/>
        </w:numPr>
        <w:spacing w:line="360" w:lineRule="auto"/>
        <w:jc w:val="both"/>
        <w:rPr>
          <w:b/>
        </w:rPr>
      </w:pPr>
      <w:r w:rsidRPr="006C4584">
        <w:rPr>
          <w:b/>
        </w:rPr>
        <w:lastRenderedPageBreak/>
        <w:t>Összenyomódási modulus kötött talajok esetén</w:t>
      </w:r>
    </w:p>
    <w:p w:rsidR="00916A84" w:rsidRPr="006C4584" w:rsidRDefault="00916A84" w:rsidP="004D3C17">
      <w:pPr>
        <w:spacing w:line="360" w:lineRule="auto"/>
      </w:pPr>
      <w:r w:rsidRPr="006C4584">
        <w:t xml:space="preserve">Kötött talajok esetén az összenyomódási modulus értékét a </w:t>
      </w:r>
      <w:proofErr w:type="spellStart"/>
      <w:r w:rsidRPr="006C4584">
        <w:t>Kopácsy-féle</w:t>
      </w:r>
      <w:proofErr w:type="spellEnd"/>
      <w:r w:rsidRPr="006C4584">
        <w:t xml:space="preserve"> </w:t>
      </w:r>
      <w:r w:rsidRPr="006C4584">
        <w:rPr>
          <w:b/>
        </w:rPr>
        <w:t>E</w:t>
      </w:r>
      <w:r w:rsidRPr="006C4584">
        <w:rPr>
          <w:b/>
          <w:vertAlign w:val="subscript"/>
        </w:rPr>
        <w:t>s</w:t>
      </w:r>
      <w:r w:rsidRPr="006C4584">
        <w:rPr>
          <w:b/>
        </w:rPr>
        <w:t xml:space="preserve"> = </w:t>
      </w:r>
      <w:proofErr w:type="spellStart"/>
      <w:r w:rsidRPr="006C4584">
        <w:rPr>
          <w:b/>
        </w:rPr>
        <w:t>I</w:t>
      </w:r>
      <w:r w:rsidRPr="006C4584">
        <w:rPr>
          <w:b/>
          <w:vertAlign w:val="subscript"/>
        </w:rPr>
        <w:t>c</w:t>
      </w:r>
      <w:proofErr w:type="spellEnd"/>
      <w:r w:rsidRPr="006C4584">
        <w:rPr>
          <w:b/>
        </w:rPr>
        <w:t>*(16-0,2*</w:t>
      </w:r>
      <w:proofErr w:type="spellStart"/>
      <w:r w:rsidRPr="006C4584">
        <w:rPr>
          <w:b/>
        </w:rPr>
        <w:t>I</w:t>
      </w:r>
      <w:r w:rsidRPr="006C4584">
        <w:rPr>
          <w:b/>
          <w:vertAlign w:val="subscript"/>
        </w:rPr>
        <w:t>p</w:t>
      </w:r>
      <w:proofErr w:type="spellEnd"/>
      <w:r w:rsidRPr="006C4584">
        <w:rPr>
          <w:b/>
        </w:rPr>
        <w:t>)</w:t>
      </w:r>
      <w:r w:rsidRPr="006C4584">
        <w:t xml:space="preserve"> [</w:t>
      </w:r>
      <w:proofErr w:type="spellStart"/>
      <w:r w:rsidRPr="006C4584">
        <w:t>MPa</w:t>
      </w:r>
      <w:proofErr w:type="spellEnd"/>
      <w:r w:rsidRPr="006C4584">
        <w:t xml:space="preserve">] összefüggés segítségével határoztuk meg. </w:t>
      </w:r>
    </w:p>
    <w:p w:rsidR="007D0F1A" w:rsidRDefault="007D0F1A" w:rsidP="004D3C17">
      <w:pPr>
        <w:pStyle w:val="Szvegtrzs"/>
      </w:pPr>
    </w:p>
    <w:p w:rsidR="004D3C17" w:rsidRDefault="004D3C17" w:rsidP="004D3C17">
      <w:pPr>
        <w:autoSpaceDE w:val="0"/>
        <w:autoSpaceDN w:val="0"/>
        <w:adjustRightInd w:val="0"/>
        <w:spacing w:line="360" w:lineRule="auto"/>
        <w:jc w:val="both"/>
      </w:pPr>
      <w:r w:rsidRPr="00FB0A8E">
        <w:t>A statikus (CPT) szonda-vizsgálatokat az MSZ EN 1997-2:2008 szabv</w:t>
      </w:r>
      <w:r>
        <w:t>ánynak megfelelően készítettük.</w:t>
      </w:r>
      <w:r w:rsidRPr="00044092">
        <w:t xml:space="preserve"> </w:t>
      </w:r>
      <w:r w:rsidRPr="00BF5516">
        <w:t xml:space="preserve">A statikus nyomószondázás során egy szabványos méretű (átmérő = </w:t>
      </w:r>
      <w:smartTag w:uri="urn:schemas-microsoft-com:office:smarttags" w:element="metricconverter">
        <w:smartTagPr>
          <w:attr w:name="ProductID" w:val="35,7 mm"/>
        </w:smartTagPr>
        <w:r w:rsidRPr="00BF5516">
          <w:t>35,7 mm</w:t>
        </w:r>
      </w:smartTag>
      <w:r w:rsidRPr="00BF5516">
        <w:t>) szondát állandó 2,0 cm/sec (1,2 m/min) sebességgel sajtolnak le a talajba, mely során folyamatosan mérik</w:t>
      </w:r>
      <w:r>
        <w:t>:</w:t>
      </w:r>
    </w:p>
    <w:p w:rsidR="004D3C17" w:rsidRDefault="004D3C17" w:rsidP="004D3C17">
      <w:pPr>
        <w:numPr>
          <w:ilvl w:val="0"/>
          <w:numId w:val="8"/>
        </w:numPr>
        <w:autoSpaceDE w:val="0"/>
        <w:autoSpaceDN w:val="0"/>
        <w:adjustRightInd w:val="0"/>
        <w:spacing w:line="360" w:lineRule="auto"/>
        <w:jc w:val="both"/>
      </w:pPr>
      <w:r w:rsidRPr="00BF5516">
        <w:t>a fajlagos csúcsellenállást (</w:t>
      </w:r>
      <w:proofErr w:type="spellStart"/>
      <w:r w:rsidRPr="00BF5516">
        <w:t>q</w:t>
      </w:r>
      <w:r w:rsidRPr="00BF5516">
        <w:rPr>
          <w:vertAlign w:val="subscript"/>
        </w:rPr>
        <w:t>c</w:t>
      </w:r>
      <w:proofErr w:type="spellEnd"/>
      <w:r w:rsidRPr="00BF5516">
        <w:t>)</w:t>
      </w:r>
      <w:r>
        <w:t xml:space="preserve"> [</w:t>
      </w:r>
      <w:proofErr w:type="spellStart"/>
      <w:r>
        <w:t>MPa</w:t>
      </w:r>
      <w:proofErr w:type="spellEnd"/>
      <w:r>
        <w:t>]</w:t>
      </w:r>
      <w:r w:rsidRPr="00BF5516">
        <w:t xml:space="preserve">, </w:t>
      </w:r>
    </w:p>
    <w:p w:rsidR="004D3C17" w:rsidRDefault="004D3C17" w:rsidP="004D3C17">
      <w:pPr>
        <w:numPr>
          <w:ilvl w:val="0"/>
          <w:numId w:val="8"/>
        </w:numPr>
        <w:autoSpaceDE w:val="0"/>
        <w:autoSpaceDN w:val="0"/>
        <w:adjustRightInd w:val="0"/>
        <w:spacing w:line="360" w:lineRule="auto"/>
        <w:jc w:val="both"/>
      </w:pPr>
      <w:r w:rsidRPr="00BF5516">
        <w:t>a fajlagos palástsúrlódást (</w:t>
      </w:r>
      <w:proofErr w:type="spellStart"/>
      <w:r w:rsidRPr="00BF5516">
        <w:t>f</w:t>
      </w:r>
      <w:r w:rsidRPr="00BF5516">
        <w:rPr>
          <w:vertAlign w:val="subscript"/>
        </w:rPr>
        <w:t>s</w:t>
      </w:r>
      <w:proofErr w:type="spellEnd"/>
      <w:r w:rsidRPr="00BF5516">
        <w:t>)</w:t>
      </w:r>
      <w:r>
        <w:t xml:space="preserve"> [kPa]</w:t>
      </w:r>
      <w:r w:rsidRPr="00BF5516">
        <w:t xml:space="preserve"> és </w:t>
      </w:r>
      <w:proofErr w:type="gramStart"/>
      <w:r w:rsidRPr="00BF5516">
        <w:t>a</w:t>
      </w:r>
      <w:proofErr w:type="gramEnd"/>
      <w:r w:rsidRPr="00BF5516">
        <w:t xml:space="preserve"> </w:t>
      </w:r>
    </w:p>
    <w:p w:rsidR="004D3C17" w:rsidRDefault="004D3C17" w:rsidP="004D3C17">
      <w:pPr>
        <w:numPr>
          <w:ilvl w:val="0"/>
          <w:numId w:val="8"/>
        </w:numPr>
        <w:autoSpaceDE w:val="0"/>
        <w:autoSpaceDN w:val="0"/>
        <w:adjustRightInd w:val="0"/>
        <w:spacing w:line="360" w:lineRule="auto"/>
        <w:jc w:val="both"/>
      </w:pPr>
      <w:proofErr w:type="gramStart"/>
      <w:r w:rsidRPr="00BF5516">
        <w:t>pórusvíznyomás(</w:t>
      </w:r>
      <w:proofErr w:type="gramEnd"/>
      <w:r w:rsidRPr="00BF5516">
        <w:t xml:space="preserve">u) </w:t>
      </w:r>
      <w:r>
        <w:t xml:space="preserve">[kPa] </w:t>
      </w:r>
      <w:r w:rsidRPr="00BF5516">
        <w:t xml:space="preserve">értékét. </w:t>
      </w:r>
    </w:p>
    <w:p w:rsidR="004D3C17" w:rsidRDefault="004D3C17" w:rsidP="004D3C17">
      <w:pPr>
        <w:autoSpaceDE w:val="0"/>
        <w:autoSpaceDN w:val="0"/>
        <w:adjustRightInd w:val="0"/>
        <w:spacing w:line="360" w:lineRule="auto"/>
        <w:jc w:val="both"/>
      </w:pPr>
    </w:p>
    <w:p w:rsidR="004D3C17" w:rsidRPr="00BF5516" w:rsidRDefault="00333CA5" w:rsidP="004D3C17">
      <w:pPr>
        <w:autoSpaceDE w:val="0"/>
        <w:autoSpaceDN w:val="0"/>
        <w:adjustRightInd w:val="0"/>
        <w:spacing w:line="360" w:lineRule="auto"/>
        <w:jc w:val="both"/>
      </w:pPr>
      <w:r>
        <w:rPr>
          <w:noProof/>
        </w:rPr>
        <w:drawing>
          <wp:anchor distT="0" distB="0" distL="114300" distR="114300" simplePos="0" relativeHeight="251657216" behindDoc="0" locked="0" layoutInCell="1" allowOverlap="1" wp14:anchorId="50A2E273" wp14:editId="13D62C3F">
            <wp:simplePos x="0" y="0"/>
            <wp:positionH relativeFrom="column">
              <wp:posOffset>2767330</wp:posOffset>
            </wp:positionH>
            <wp:positionV relativeFrom="paragraph">
              <wp:posOffset>2383155</wp:posOffset>
            </wp:positionV>
            <wp:extent cx="2978785" cy="3368675"/>
            <wp:effectExtent l="0" t="0" r="0" b="3175"/>
            <wp:wrapSquare wrapText="bothSides"/>
            <wp:docPr id="2" name="Ké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2978785" cy="3368675"/>
                    </a:xfrm>
                    <a:prstGeom prst="rect">
                      <a:avLst/>
                    </a:prstGeom>
                    <a:noFill/>
                  </pic:spPr>
                </pic:pic>
              </a:graphicData>
            </a:graphic>
            <wp14:sizeRelH relativeFrom="page">
              <wp14:pctWidth>0</wp14:pctWidth>
            </wp14:sizeRelH>
            <wp14:sizeRelV relativeFrom="page">
              <wp14:pctHeight>0</wp14:pctHeight>
            </wp14:sizeRelV>
          </wp:anchor>
        </w:drawing>
      </w:r>
      <w:r w:rsidR="004D3C17" w:rsidRPr="00BF5516">
        <w:t>A csúcsellenállást a 60 fokos csúcsszögű, 10 cm</w:t>
      </w:r>
      <w:r w:rsidR="004D3C17" w:rsidRPr="00BF5516">
        <w:rPr>
          <w:vertAlign w:val="superscript"/>
        </w:rPr>
        <w:t>2</w:t>
      </w:r>
      <w:r w:rsidR="004D3C17" w:rsidRPr="00BF5516">
        <w:t xml:space="preserve"> keresztmetszeti felületű szondacsúcson, a palástsúrlódást a 150 cm</w:t>
      </w:r>
      <w:r w:rsidR="004D3C17" w:rsidRPr="00BF5516">
        <w:rPr>
          <w:vertAlign w:val="superscript"/>
        </w:rPr>
        <w:t>2</w:t>
      </w:r>
      <w:r w:rsidR="004D3C17" w:rsidRPr="00BF5516">
        <w:t xml:space="preserve"> –es felületű szondaköpenyen, míg a pórusvíznyomás mértékét a szondacsúcs mögött elhelyezett </w:t>
      </w:r>
      <w:proofErr w:type="spellStart"/>
      <w:r w:rsidR="004D3C17" w:rsidRPr="00BF5516">
        <w:t>piezométerrel</w:t>
      </w:r>
      <w:proofErr w:type="spellEnd"/>
      <w:r w:rsidR="004D3C17" w:rsidRPr="00BF5516">
        <w:t xml:space="preserve"> mérik. A lesajtolás során a szondázáskor használt rudazat belsejében futó kábel folyamatos kapcsolatot biztosít a mérést végző szondafej és a mérési adatokat regisztráló számítógép között. Ezzel a berendezéssel akár a helyszínen is – nyomtatott formában – megjeleníthetőek a mérési eredmények, de lehetőség van az adatok adattárolóra történő elmentésére is. A mentett adatokat egy speciális szoftverrel dolgozzák fel, mely egyrészt alkalmas a szonda által közvetlenül mért adatok grafikus megjelenítésére, másrészt ezekből az adatokból különböző képletekkel származtatott jellemzők, paraméterek meghatározására és megjelenítésére is. A szonda által közvetlenül mért adatok mellett a fajlagos palástsúrlódás és a csúcsellenállás hányadosát, az úgynevezett súrlódási arányt (</w:t>
      </w:r>
      <w:proofErr w:type="spellStart"/>
      <w:r w:rsidR="004D3C17" w:rsidRPr="00BF5516">
        <w:t>f</w:t>
      </w:r>
      <w:r w:rsidR="004D3C17" w:rsidRPr="00BF5516">
        <w:rPr>
          <w:vertAlign w:val="subscript"/>
        </w:rPr>
        <w:t>s</w:t>
      </w:r>
      <w:proofErr w:type="spellEnd"/>
      <w:r w:rsidR="004D3C17" w:rsidRPr="00BF5516">
        <w:t>/</w:t>
      </w:r>
      <w:proofErr w:type="spellStart"/>
      <w:r w:rsidR="004D3C17" w:rsidRPr="00BF5516">
        <w:t>q</w:t>
      </w:r>
      <w:r w:rsidR="004D3C17" w:rsidRPr="00BF5516">
        <w:rPr>
          <w:vertAlign w:val="subscript"/>
        </w:rPr>
        <w:t>c</w:t>
      </w:r>
      <w:proofErr w:type="spellEnd"/>
      <w:r w:rsidR="004D3C17" w:rsidRPr="00BF5516">
        <w:t>*100) is ábrázolták, mely alapján tapasztalati diagramok segítségével azonosíthatóak a talajfajták:</w:t>
      </w:r>
    </w:p>
    <w:p w:rsidR="004D3C17" w:rsidRPr="00BF5516" w:rsidRDefault="004D3C17" w:rsidP="004D3C17">
      <w:pPr>
        <w:numPr>
          <w:ilvl w:val="0"/>
          <w:numId w:val="7"/>
        </w:numPr>
        <w:spacing w:line="360" w:lineRule="auto"/>
        <w:ind w:left="720"/>
        <w:jc w:val="both"/>
      </w:pPr>
      <w:r w:rsidRPr="00BF5516">
        <w:t xml:space="preserve">homokokra </w:t>
      </w:r>
      <w:proofErr w:type="spellStart"/>
      <w:r w:rsidRPr="00BF5516">
        <w:t>f</w:t>
      </w:r>
      <w:r w:rsidRPr="00BF5516">
        <w:rPr>
          <w:vertAlign w:val="subscript"/>
        </w:rPr>
        <w:t>s</w:t>
      </w:r>
      <w:proofErr w:type="spellEnd"/>
      <w:r w:rsidRPr="00BF5516">
        <w:t>/</w:t>
      </w:r>
      <w:proofErr w:type="spellStart"/>
      <w:r w:rsidRPr="00BF5516">
        <w:t>q</w:t>
      </w:r>
      <w:r w:rsidRPr="00BF5516">
        <w:rPr>
          <w:vertAlign w:val="subscript"/>
        </w:rPr>
        <w:t>c</w:t>
      </w:r>
      <w:proofErr w:type="spellEnd"/>
      <w:r w:rsidRPr="00BF5516">
        <w:t xml:space="preserve"> ≈ 1 %,</w:t>
      </w:r>
    </w:p>
    <w:p w:rsidR="004D3C17" w:rsidRPr="00BF5516" w:rsidRDefault="004D3C17" w:rsidP="004D3C17">
      <w:pPr>
        <w:numPr>
          <w:ilvl w:val="0"/>
          <w:numId w:val="7"/>
        </w:numPr>
        <w:spacing w:line="360" w:lineRule="auto"/>
        <w:ind w:left="720"/>
        <w:jc w:val="both"/>
      </w:pPr>
      <w:r w:rsidRPr="00BF5516">
        <w:t xml:space="preserve">iszapra </w:t>
      </w:r>
      <w:proofErr w:type="spellStart"/>
      <w:r w:rsidRPr="00BF5516">
        <w:t>f</w:t>
      </w:r>
      <w:r w:rsidRPr="00BF5516">
        <w:rPr>
          <w:vertAlign w:val="subscript"/>
        </w:rPr>
        <w:t>s</w:t>
      </w:r>
      <w:proofErr w:type="spellEnd"/>
      <w:r w:rsidRPr="00BF5516">
        <w:t>/</w:t>
      </w:r>
      <w:proofErr w:type="spellStart"/>
      <w:r w:rsidRPr="00BF5516">
        <w:t>q</w:t>
      </w:r>
      <w:r w:rsidRPr="00BF5516">
        <w:rPr>
          <w:vertAlign w:val="subscript"/>
        </w:rPr>
        <w:t>c</w:t>
      </w:r>
      <w:proofErr w:type="spellEnd"/>
      <w:r w:rsidRPr="00BF5516">
        <w:t xml:space="preserve"> ≈ 2,5 %,</w:t>
      </w:r>
    </w:p>
    <w:p w:rsidR="004D3C17" w:rsidRPr="00BF5516" w:rsidRDefault="004D3C17" w:rsidP="004D3C17">
      <w:pPr>
        <w:numPr>
          <w:ilvl w:val="0"/>
          <w:numId w:val="7"/>
        </w:numPr>
        <w:spacing w:line="360" w:lineRule="auto"/>
        <w:ind w:left="720"/>
        <w:jc w:val="both"/>
      </w:pPr>
      <w:r w:rsidRPr="00BF5516">
        <w:t xml:space="preserve">agyagokra </w:t>
      </w:r>
      <w:proofErr w:type="spellStart"/>
      <w:r w:rsidRPr="00BF5516">
        <w:t>f</w:t>
      </w:r>
      <w:r w:rsidRPr="00BF5516">
        <w:rPr>
          <w:vertAlign w:val="subscript"/>
        </w:rPr>
        <w:t>s</w:t>
      </w:r>
      <w:proofErr w:type="spellEnd"/>
      <w:r w:rsidRPr="00BF5516">
        <w:t>/</w:t>
      </w:r>
      <w:proofErr w:type="spellStart"/>
      <w:proofErr w:type="gramStart"/>
      <w:r w:rsidRPr="00BF5516">
        <w:t>q</w:t>
      </w:r>
      <w:r w:rsidRPr="00BF5516">
        <w:rPr>
          <w:vertAlign w:val="subscript"/>
        </w:rPr>
        <w:t>c</w:t>
      </w:r>
      <w:proofErr w:type="spellEnd"/>
      <w:r w:rsidRPr="00BF5516">
        <w:t xml:space="preserve"> &gt;</w:t>
      </w:r>
      <w:proofErr w:type="gramEnd"/>
      <w:r w:rsidRPr="00BF5516">
        <w:t xml:space="preserve"> 4 % jellemző. </w:t>
      </w:r>
    </w:p>
    <w:p w:rsidR="004D3C17" w:rsidRDefault="004D3C17" w:rsidP="004D3C17">
      <w:pPr>
        <w:spacing w:line="360" w:lineRule="auto"/>
        <w:jc w:val="center"/>
      </w:pPr>
    </w:p>
    <w:p w:rsidR="00877575" w:rsidRDefault="00877575" w:rsidP="004D3C17">
      <w:pPr>
        <w:spacing w:line="360" w:lineRule="auto"/>
        <w:jc w:val="center"/>
      </w:pPr>
    </w:p>
    <w:p w:rsidR="00877575" w:rsidRDefault="004D3C17" w:rsidP="004D3C17">
      <w:pPr>
        <w:spacing w:line="360" w:lineRule="auto"/>
        <w:jc w:val="both"/>
      </w:pPr>
      <w:r w:rsidRPr="00FB0A8E">
        <w:lastRenderedPageBreak/>
        <w:t xml:space="preserve">A CPT szondák értékelésénél az </w:t>
      </w:r>
      <w:proofErr w:type="spellStart"/>
      <w:r w:rsidRPr="00FB0A8E">
        <w:t>Eurocode</w:t>
      </w:r>
      <w:proofErr w:type="spellEnd"/>
      <w:r w:rsidRPr="00FB0A8E">
        <w:t xml:space="preserve"> 7 ide vágó előírásait vettük irányadónak, valamint az eredmények feldolgozásáról készült különböző </w:t>
      </w:r>
      <w:proofErr w:type="gramStart"/>
      <w:r w:rsidRPr="00FB0A8E">
        <w:t>szakirodalmakat</w:t>
      </w:r>
      <w:r w:rsidRPr="00FB0A8E">
        <w:rPr>
          <w:rStyle w:val="Lbjegyzet-hivatkozs"/>
        </w:rPr>
        <w:footnoteReference w:id="1"/>
      </w:r>
      <w:r w:rsidRPr="00FB0A8E">
        <w:t>.</w:t>
      </w:r>
      <w:proofErr w:type="gramEnd"/>
      <w:r>
        <w:t xml:space="preserve"> </w:t>
      </w:r>
    </w:p>
    <w:p w:rsidR="004D3C17" w:rsidRPr="00FB0A8E" w:rsidRDefault="004D3C17" w:rsidP="004D3C17">
      <w:pPr>
        <w:spacing w:line="360" w:lineRule="auto"/>
        <w:jc w:val="both"/>
      </w:pPr>
      <w:r>
        <w:t xml:space="preserve">A talajosztályozást ez </w:t>
      </w:r>
      <w:proofErr w:type="gramStart"/>
      <w:r>
        <w:t>alapján</w:t>
      </w:r>
      <w:proofErr w:type="gramEnd"/>
      <w:r>
        <w:t xml:space="preserve"> az alábbi ábrán mutatjuk be.</w:t>
      </w:r>
    </w:p>
    <w:p w:rsidR="004D3C17" w:rsidRPr="00811508" w:rsidRDefault="004D3C17" w:rsidP="004D3C17">
      <w:pPr>
        <w:autoSpaceDE w:val="0"/>
        <w:autoSpaceDN w:val="0"/>
        <w:adjustRightInd w:val="0"/>
        <w:spacing w:line="360" w:lineRule="auto"/>
        <w:jc w:val="both"/>
      </w:pPr>
      <w:r w:rsidRPr="00811508">
        <w:t xml:space="preserve">Az alábbi táblázatokat az MSZ EN 1997-2:2008 szabvány alapján adjuk meg a fajlagos csúcsellenállás és a különböző </w:t>
      </w:r>
      <w:r>
        <w:t xml:space="preserve">talajfizikai paraméterek közötti kapcsolatokat mutatjuk be. </w:t>
      </w:r>
    </w:p>
    <w:p w:rsidR="004D3C17" w:rsidRPr="00811508" w:rsidRDefault="004D3C17" w:rsidP="004D3C17">
      <w:pPr>
        <w:autoSpaceDE w:val="0"/>
        <w:autoSpaceDN w:val="0"/>
        <w:adjustRightInd w:val="0"/>
        <w:spacing w:line="360" w:lineRule="auto"/>
        <w:jc w:val="both"/>
      </w:pPr>
    </w:p>
    <w:p w:rsidR="004D3C17" w:rsidRPr="00A76ABA" w:rsidRDefault="004D3C17" w:rsidP="004D3C17">
      <w:pPr>
        <w:autoSpaceDE w:val="0"/>
        <w:autoSpaceDN w:val="0"/>
        <w:adjustRightInd w:val="0"/>
        <w:spacing w:line="360" w:lineRule="auto"/>
        <w:jc w:val="center"/>
        <w:rPr>
          <w:rFonts w:ascii="Arial,Bold" w:hAnsi="Arial,Bold" w:cs="Arial,Bold"/>
          <w:b/>
          <w:bCs/>
        </w:rPr>
      </w:pPr>
      <w:r>
        <w:rPr>
          <w:b/>
        </w:rPr>
        <w:t>3</w:t>
      </w:r>
      <w:r w:rsidRPr="00A76ABA">
        <w:rPr>
          <w:b/>
        </w:rPr>
        <w:t>.</w:t>
      </w:r>
      <w:r w:rsidRPr="00A76ABA">
        <w:rPr>
          <w:b/>
          <w:color w:val="FFFFFF"/>
        </w:rPr>
        <w:t>_</w:t>
      </w:r>
      <w:r w:rsidRPr="00A76ABA">
        <w:rPr>
          <w:b/>
        </w:rPr>
        <w:t xml:space="preserve">táblázat. </w:t>
      </w:r>
      <w:r w:rsidRPr="00A76ABA">
        <w:rPr>
          <w:b/>
          <w:bCs/>
        </w:rPr>
        <w:t>A kvarc- és földpáthomokok hatékony súrlódási szögének</w:t>
      </w:r>
      <w:r w:rsidRPr="00A76ABA">
        <w:rPr>
          <w:rFonts w:ascii="Arial,Bold" w:hAnsi="Arial,Bold" w:cs="Arial,Bold"/>
          <w:b/>
          <w:bCs/>
        </w:rPr>
        <w:t xml:space="preserve"> (</w:t>
      </w:r>
      <w:r w:rsidRPr="00A76ABA">
        <w:rPr>
          <w:rFonts w:ascii="Cambria" w:hAnsi="Cambria" w:cs="Cambria"/>
          <w:b/>
        </w:rPr>
        <w:t>ϕ</w:t>
      </w:r>
      <w:r w:rsidRPr="00A76ABA">
        <w:rPr>
          <w:rFonts w:ascii="Arial,Bold" w:hAnsi="Arial,Bold" w:cs="Arial,Bold"/>
          <w:b/>
          <w:bCs/>
        </w:rPr>
        <w:t xml:space="preserve">.) </w:t>
      </w:r>
      <w:r w:rsidRPr="00A76ABA">
        <w:rPr>
          <w:b/>
          <w:bCs/>
        </w:rPr>
        <w:t xml:space="preserve">és </w:t>
      </w:r>
      <w:proofErr w:type="spellStart"/>
      <w:r w:rsidRPr="00A76ABA">
        <w:rPr>
          <w:b/>
          <w:bCs/>
        </w:rPr>
        <w:t>drénezett</w:t>
      </w:r>
      <w:proofErr w:type="spellEnd"/>
      <w:r w:rsidRPr="00A76ABA">
        <w:rPr>
          <w:b/>
          <w:bCs/>
        </w:rPr>
        <w:t xml:space="preserve"> Young-modulusának (</w:t>
      </w:r>
      <w:r w:rsidRPr="00A76ABA">
        <w:rPr>
          <w:b/>
          <w:bCs/>
          <w:i/>
          <w:iCs/>
        </w:rPr>
        <w:t>E.</w:t>
      </w:r>
      <w:r w:rsidRPr="00A76ABA">
        <w:rPr>
          <w:b/>
          <w:bCs/>
        </w:rPr>
        <w:t>) származtatása a nyomószondázás csúcsellenállásából (</w:t>
      </w:r>
      <w:proofErr w:type="spellStart"/>
      <w:r w:rsidRPr="00A76ABA">
        <w:rPr>
          <w:b/>
          <w:bCs/>
          <w:i/>
          <w:iCs/>
        </w:rPr>
        <w:t>q</w:t>
      </w:r>
      <w:r w:rsidRPr="00A76ABA">
        <w:rPr>
          <w:b/>
          <w:bCs/>
        </w:rPr>
        <w:t>c</w:t>
      </w:r>
      <w:proofErr w:type="spellEnd"/>
      <w:r w:rsidRPr="00A76ABA">
        <w:rPr>
          <w:b/>
          <w:bCs/>
        </w:rPr>
        <w:t>) (példa) /</w:t>
      </w:r>
      <w:proofErr w:type="spellStart"/>
      <w:r w:rsidRPr="00A76ABA">
        <w:rPr>
          <w:b/>
        </w:rPr>
        <w:t>Bergdahl</w:t>
      </w:r>
      <w:proofErr w:type="spellEnd"/>
      <w:r w:rsidRPr="00A76ABA">
        <w:rPr>
          <w:b/>
        </w:rPr>
        <w:t xml:space="preserve"> és társai (1993)/</w:t>
      </w:r>
    </w:p>
    <w:p w:rsidR="004D3C17" w:rsidRDefault="00333CA5" w:rsidP="004D3C17">
      <w:pPr>
        <w:spacing w:line="360" w:lineRule="auto"/>
        <w:ind w:right="6"/>
        <w:jc w:val="center"/>
        <w:rPr>
          <w:noProof/>
        </w:rPr>
      </w:pPr>
      <w:r w:rsidRPr="001C5EE7">
        <w:rPr>
          <w:noProof/>
        </w:rPr>
        <w:drawing>
          <wp:inline distT="0" distB="0" distL="0" distR="0" wp14:anchorId="1A6C37E4" wp14:editId="44A8F8D9">
            <wp:extent cx="5689687" cy="2943225"/>
            <wp:effectExtent l="0" t="0" r="6350" b="0"/>
            <wp:docPr id="12"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5693653" cy="2945276"/>
                    </a:xfrm>
                    <a:prstGeom prst="rect">
                      <a:avLst/>
                    </a:prstGeom>
                    <a:noFill/>
                    <a:ln>
                      <a:noFill/>
                    </a:ln>
                  </pic:spPr>
                </pic:pic>
              </a:graphicData>
            </a:graphic>
          </wp:inline>
        </w:drawing>
      </w:r>
    </w:p>
    <w:p w:rsidR="004D3C17" w:rsidRDefault="004D3C17" w:rsidP="004D3C17">
      <w:pPr>
        <w:autoSpaceDE w:val="0"/>
        <w:autoSpaceDN w:val="0"/>
        <w:adjustRightInd w:val="0"/>
        <w:spacing w:line="360" w:lineRule="auto"/>
      </w:pPr>
    </w:p>
    <w:p w:rsidR="004D3C17" w:rsidRPr="007E63C2" w:rsidRDefault="004D3C17" w:rsidP="004D3C17">
      <w:pPr>
        <w:autoSpaceDE w:val="0"/>
        <w:autoSpaceDN w:val="0"/>
        <w:adjustRightInd w:val="0"/>
        <w:spacing w:line="360" w:lineRule="auto"/>
        <w:jc w:val="both"/>
      </w:pPr>
      <w:r w:rsidRPr="007E63C2">
        <w:t xml:space="preserve">A síkalapok süllyedésének számításához használhatók az </w:t>
      </w:r>
      <w:proofErr w:type="spellStart"/>
      <w:r w:rsidRPr="007E63C2">
        <w:t>ödométeres</w:t>
      </w:r>
      <w:proofErr w:type="spellEnd"/>
      <w:r w:rsidRPr="007E63C2">
        <w:t xml:space="preserve"> modulus (</w:t>
      </w:r>
      <w:proofErr w:type="spellStart"/>
      <w:r w:rsidRPr="007E63C2">
        <w:rPr>
          <w:i/>
          <w:iCs/>
        </w:rPr>
        <w:t>E</w:t>
      </w:r>
      <w:r w:rsidRPr="007E63C2">
        <w:t>oed</w:t>
      </w:r>
      <w:proofErr w:type="spellEnd"/>
      <w:r w:rsidRPr="007E63C2">
        <w:t>) és a szonda csúcsellenállása (</w:t>
      </w:r>
      <w:proofErr w:type="spellStart"/>
      <w:r w:rsidRPr="007E63C2">
        <w:rPr>
          <w:i/>
          <w:iCs/>
        </w:rPr>
        <w:t>q</w:t>
      </w:r>
      <w:r w:rsidRPr="007E63C2">
        <w:t>c</w:t>
      </w:r>
      <w:proofErr w:type="spellEnd"/>
      <w:r w:rsidRPr="007E63C2">
        <w:t xml:space="preserve">) közötti korrelációk is. Gyakran használják az </w:t>
      </w:r>
      <w:proofErr w:type="spellStart"/>
      <w:r w:rsidRPr="007E63C2">
        <w:rPr>
          <w:i/>
          <w:iCs/>
        </w:rPr>
        <w:t>E</w:t>
      </w:r>
      <w:r w:rsidRPr="007E63C2">
        <w:t>oed</w:t>
      </w:r>
      <w:proofErr w:type="spellEnd"/>
      <w:r w:rsidRPr="007E63C2">
        <w:t xml:space="preserve"> és a </w:t>
      </w:r>
      <w:proofErr w:type="spellStart"/>
      <w:r w:rsidRPr="007E63C2">
        <w:rPr>
          <w:i/>
          <w:iCs/>
        </w:rPr>
        <w:t>q</w:t>
      </w:r>
      <w:r w:rsidRPr="007E63C2">
        <w:t>c</w:t>
      </w:r>
      <w:proofErr w:type="spellEnd"/>
      <w:r w:rsidRPr="007E63C2">
        <w:t xml:space="preserve"> közötti következő összefüggést:</w:t>
      </w:r>
    </w:p>
    <w:p w:rsidR="004D3C17" w:rsidRPr="007E63C2" w:rsidRDefault="004D3C17" w:rsidP="004D3C17">
      <w:pPr>
        <w:autoSpaceDE w:val="0"/>
        <w:autoSpaceDN w:val="0"/>
        <w:adjustRightInd w:val="0"/>
        <w:spacing w:line="360" w:lineRule="auto"/>
        <w:jc w:val="both"/>
      </w:pPr>
    </w:p>
    <w:p w:rsidR="004D3C17" w:rsidRPr="007E63C2" w:rsidRDefault="004D3C17" w:rsidP="004D3C17">
      <w:pPr>
        <w:autoSpaceDE w:val="0"/>
        <w:autoSpaceDN w:val="0"/>
        <w:adjustRightInd w:val="0"/>
        <w:spacing w:line="360" w:lineRule="auto"/>
        <w:jc w:val="center"/>
      </w:pPr>
      <w:proofErr w:type="spellStart"/>
      <w:r w:rsidRPr="007E63C2">
        <w:rPr>
          <w:i/>
          <w:iCs/>
        </w:rPr>
        <w:t>E</w:t>
      </w:r>
      <w:r w:rsidRPr="007E63C2">
        <w:t>oed</w:t>
      </w:r>
      <w:proofErr w:type="spellEnd"/>
      <w:r w:rsidRPr="007E63C2">
        <w:t xml:space="preserve"> =α </w:t>
      </w:r>
      <w:r w:rsidRPr="007E63C2">
        <w:rPr>
          <w:rFonts w:ascii="Cambria Math" w:hAnsi="Cambria Math" w:cs="Cambria Math"/>
        </w:rPr>
        <w:t>⋅</w:t>
      </w:r>
      <w:proofErr w:type="spellStart"/>
      <w:r w:rsidRPr="007E63C2">
        <w:rPr>
          <w:i/>
          <w:iCs/>
        </w:rPr>
        <w:t>q</w:t>
      </w:r>
      <w:r w:rsidRPr="007E63C2">
        <w:t>c</w:t>
      </w:r>
      <w:proofErr w:type="spellEnd"/>
    </w:p>
    <w:p w:rsidR="004D3C17" w:rsidRDefault="004D3C17" w:rsidP="004D3C17">
      <w:pPr>
        <w:autoSpaceDE w:val="0"/>
        <w:autoSpaceDN w:val="0"/>
        <w:adjustRightInd w:val="0"/>
        <w:spacing w:line="360" w:lineRule="auto"/>
        <w:jc w:val="both"/>
      </w:pPr>
    </w:p>
    <w:p w:rsidR="004D3C17" w:rsidRPr="007E63C2" w:rsidRDefault="004D3C17" w:rsidP="004D3C17">
      <w:pPr>
        <w:autoSpaceDE w:val="0"/>
        <w:autoSpaceDN w:val="0"/>
        <w:adjustRightInd w:val="0"/>
        <w:spacing w:line="360" w:lineRule="auto"/>
        <w:jc w:val="both"/>
      </w:pPr>
      <w:r w:rsidRPr="007E63C2">
        <w:t>ahol</w:t>
      </w:r>
      <w:r>
        <w:t xml:space="preserve"> </w:t>
      </w:r>
      <w:r w:rsidRPr="007E63C2">
        <w:t>α a helyi tapasztalatok alapján becsült korrelációs tényező.</w:t>
      </w:r>
    </w:p>
    <w:p w:rsidR="004D3C17" w:rsidRDefault="004D3C17" w:rsidP="004D3C17">
      <w:pPr>
        <w:autoSpaceDE w:val="0"/>
        <w:autoSpaceDN w:val="0"/>
        <w:adjustRightInd w:val="0"/>
        <w:spacing w:line="360" w:lineRule="auto"/>
      </w:pPr>
    </w:p>
    <w:p w:rsidR="00877575" w:rsidRDefault="00877575" w:rsidP="00877575">
      <w:pPr>
        <w:spacing w:line="360" w:lineRule="auto"/>
      </w:pPr>
      <w:r>
        <w:t>A CPT szonda-diagramot a 4. mellékletben adjuk közre.</w:t>
      </w:r>
    </w:p>
    <w:p w:rsidR="00877575" w:rsidRDefault="00877575" w:rsidP="004D3C17">
      <w:pPr>
        <w:autoSpaceDE w:val="0"/>
        <w:autoSpaceDN w:val="0"/>
        <w:adjustRightInd w:val="0"/>
        <w:spacing w:line="360" w:lineRule="auto"/>
      </w:pPr>
    </w:p>
    <w:p w:rsidR="00877575" w:rsidRDefault="00877575" w:rsidP="004D3C17">
      <w:pPr>
        <w:autoSpaceDE w:val="0"/>
        <w:autoSpaceDN w:val="0"/>
        <w:adjustRightInd w:val="0"/>
        <w:spacing w:line="360" w:lineRule="auto"/>
      </w:pPr>
    </w:p>
    <w:p w:rsidR="004D3C17" w:rsidRPr="00A76ABA" w:rsidRDefault="004D3C17" w:rsidP="004D3C17">
      <w:pPr>
        <w:autoSpaceDE w:val="0"/>
        <w:autoSpaceDN w:val="0"/>
        <w:adjustRightInd w:val="0"/>
        <w:spacing w:line="360" w:lineRule="auto"/>
        <w:jc w:val="center"/>
        <w:rPr>
          <w:b/>
        </w:rPr>
      </w:pPr>
      <w:r>
        <w:rPr>
          <w:b/>
        </w:rPr>
        <w:lastRenderedPageBreak/>
        <w:t>4</w:t>
      </w:r>
      <w:r w:rsidRPr="00A76ABA">
        <w:rPr>
          <w:b/>
        </w:rPr>
        <w:t>.</w:t>
      </w:r>
      <w:r w:rsidRPr="00A76ABA">
        <w:rPr>
          <w:b/>
          <w:color w:val="FFFFFF"/>
        </w:rPr>
        <w:t>_</w:t>
      </w:r>
      <w:r w:rsidRPr="00A76ABA">
        <w:rPr>
          <w:b/>
        </w:rPr>
        <w:t>táblázat. α korrelációs tényező</w:t>
      </w:r>
    </w:p>
    <w:p w:rsidR="004D3C17" w:rsidRDefault="00333CA5" w:rsidP="004D3C17">
      <w:pPr>
        <w:autoSpaceDE w:val="0"/>
        <w:autoSpaceDN w:val="0"/>
        <w:adjustRightInd w:val="0"/>
        <w:spacing w:line="360" w:lineRule="auto"/>
        <w:jc w:val="center"/>
        <w:rPr>
          <w:noProof/>
        </w:rPr>
      </w:pPr>
      <w:r w:rsidRPr="001C5EE7">
        <w:rPr>
          <w:noProof/>
        </w:rPr>
        <w:drawing>
          <wp:inline distT="0" distB="0" distL="0" distR="0" wp14:anchorId="215F8090" wp14:editId="67D3E515">
            <wp:extent cx="4739640" cy="2880360"/>
            <wp:effectExtent l="0" t="0" r="3810" b="0"/>
            <wp:docPr id="13"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4739640" cy="2880360"/>
                    </a:xfrm>
                    <a:prstGeom prst="rect">
                      <a:avLst/>
                    </a:prstGeom>
                    <a:noFill/>
                    <a:ln>
                      <a:noFill/>
                    </a:ln>
                  </pic:spPr>
                </pic:pic>
              </a:graphicData>
            </a:graphic>
          </wp:inline>
        </w:drawing>
      </w:r>
    </w:p>
    <w:p w:rsidR="004D3C17" w:rsidRDefault="004D3C17" w:rsidP="004D3C17">
      <w:pPr>
        <w:autoSpaceDE w:val="0"/>
        <w:autoSpaceDN w:val="0"/>
        <w:adjustRightInd w:val="0"/>
        <w:spacing w:line="360" w:lineRule="auto"/>
        <w:jc w:val="center"/>
        <w:rPr>
          <w:noProof/>
        </w:rPr>
      </w:pPr>
    </w:p>
    <w:p w:rsidR="004D3C17" w:rsidRDefault="004D3C17" w:rsidP="004D3C17">
      <w:pPr>
        <w:autoSpaceDE w:val="0"/>
        <w:autoSpaceDN w:val="0"/>
        <w:adjustRightInd w:val="0"/>
        <w:spacing w:line="360" w:lineRule="auto"/>
        <w:ind w:firstLine="708"/>
      </w:pPr>
      <w:r>
        <w:t xml:space="preserve">Az alábbi </w:t>
      </w:r>
      <w:r w:rsidRPr="00083575">
        <w:t xml:space="preserve">táblázatokat az </w:t>
      </w:r>
      <w:r w:rsidRPr="00083575">
        <w:rPr>
          <w:noProof/>
        </w:rPr>
        <w:t>MSZ EN 1998-1:2008</w:t>
      </w:r>
      <w:r w:rsidRPr="00083575">
        <w:t xml:space="preserve"> szabvány alapján</w:t>
      </w:r>
      <w:r>
        <w:t xml:space="preserve"> adjuk meg.</w:t>
      </w:r>
    </w:p>
    <w:p w:rsidR="004D3C17" w:rsidRPr="00A76ABA" w:rsidRDefault="004D3C17" w:rsidP="004D3C17">
      <w:pPr>
        <w:autoSpaceDE w:val="0"/>
        <w:autoSpaceDN w:val="0"/>
        <w:adjustRightInd w:val="0"/>
        <w:spacing w:line="360" w:lineRule="auto"/>
        <w:jc w:val="center"/>
        <w:rPr>
          <w:b/>
        </w:rPr>
      </w:pPr>
      <w:r>
        <w:rPr>
          <w:b/>
        </w:rPr>
        <w:t>5</w:t>
      </w:r>
      <w:r w:rsidRPr="00A76ABA">
        <w:rPr>
          <w:b/>
        </w:rPr>
        <w:t>.</w:t>
      </w:r>
      <w:r w:rsidRPr="00A76ABA">
        <w:rPr>
          <w:b/>
          <w:color w:val="FFFFFF"/>
        </w:rPr>
        <w:t>_</w:t>
      </w:r>
      <w:r w:rsidRPr="00A76ABA">
        <w:rPr>
          <w:b/>
        </w:rPr>
        <w:t xml:space="preserve">táblázat. </w:t>
      </w:r>
      <w:r w:rsidRPr="00A76ABA">
        <w:rPr>
          <w:rFonts w:ascii="Arial,Bold" w:hAnsi="Arial,Bold" w:cs="Arial,Bold"/>
          <w:b/>
          <w:bCs/>
        </w:rPr>
        <w:t>A homok- és kavicstalajok tömörségének min</w:t>
      </w:r>
      <w:r w:rsidRPr="00A76ABA">
        <w:rPr>
          <w:rFonts w:ascii="Arial,Bold+1" w:eastAsia="Arial,Bold+1" w:hAnsi="Arial,Bold" w:cs="Arial,Bold+1" w:hint="eastAsia"/>
          <w:b/>
          <w:bCs/>
        </w:rPr>
        <w:t>ő</w:t>
      </w:r>
      <w:r w:rsidRPr="00A76ABA">
        <w:rPr>
          <w:rFonts w:ascii="Arial,Bold" w:hAnsi="Arial,Bold" w:cs="Arial,Bold"/>
          <w:b/>
          <w:bCs/>
        </w:rPr>
        <w:t>sítése</w:t>
      </w:r>
    </w:p>
    <w:p w:rsidR="004D3C17" w:rsidRDefault="00333CA5" w:rsidP="004D3C17">
      <w:pPr>
        <w:autoSpaceDE w:val="0"/>
        <w:autoSpaceDN w:val="0"/>
        <w:adjustRightInd w:val="0"/>
        <w:spacing w:line="360" w:lineRule="auto"/>
        <w:jc w:val="center"/>
        <w:rPr>
          <w:noProof/>
        </w:rPr>
      </w:pPr>
      <w:r w:rsidRPr="001C5EE7">
        <w:rPr>
          <w:noProof/>
        </w:rPr>
        <w:drawing>
          <wp:inline distT="0" distB="0" distL="0" distR="0" wp14:anchorId="47084F7D" wp14:editId="24DE47BA">
            <wp:extent cx="4587240" cy="1501140"/>
            <wp:effectExtent l="0" t="0" r="3810" b="3810"/>
            <wp:docPr id="14"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4587240" cy="1501140"/>
                    </a:xfrm>
                    <a:prstGeom prst="rect">
                      <a:avLst/>
                    </a:prstGeom>
                    <a:noFill/>
                    <a:ln>
                      <a:noFill/>
                    </a:ln>
                  </pic:spPr>
                </pic:pic>
              </a:graphicData>
            </a:graphic>
          </wp:inline>
        </w:drawing>
      </w:r>
    </w:p>
    <w:p w:rsidR="004D3C17" w:rsidRDefault="004D3C17" w:rsidP="00877575">
      <w:pPr>
        <w:autoSpaceDE w:val="0"/>
        <w:autoSpaceDN w:val="0"/>
        <w:adjustRightInd w:val="0"/>
        <w:spacing w:line="360" w:lineRule="auto"/>
        <w:rPr>
          <w:noProof/>
        </w:rPr>
      </w:pPr>
    </w:p>
    <w:p w:rsidR="00565AD4" w:rsidRPr="006C4584" w:rsidRDefault="00565AD4" w:rsidP="00A42599">
      <w:pPr>
        <w:pStyle w:val="Szvegtrzs"/>
      </w:pPr>
    </w:p>
    <w:p w:rsidR="004D3C17" w:rsidRPr="004D3C17" w:rsidRDefault="00917C0A" w:rsidP="004D3C17">
      <w:pPr>
        <w:pStyle w:val="Cmsor1"/>
        <w:spacing w:line="240" w:lineRule="auto"/>
      </w:pPr>
      <w:bookmarkStart w:id="4" w:name="_Toc491876834"/>
      <w:r w:rsidRPr="006C4584">
        <w:t>4</w:t>
      </w:r>
      <w:r w:rsidR="00250560" w:rsidRPr="006C4584">
        <w:t xml:space="preserve">. </w:t>
      </w:r>
      <w:r w:rsidR="004D3C17" w:rsidRPr="004D3C17">
        <w:t>Talajrétegződés, talajfizikai paraméterek</w:t>
      </w:r>
      <w:bookmarkEnd w:id="4"/>
    </w:p>
    <w:p w:rsidR="00F4476F" w:rsidRDefault="00F4476F" w:rsidP="00F4476F">
      <w:pPr>
        <w:spacing w:line="360" w:lineRule="auto"/>
        <w:jc w:val="both"/>
        <w:rPr>
          <w:b/>
          <w:bCs/>
        </w:rPr>
      </w:pPr>
    </w:p>
    <w:p w:rsidR="00B92273" w:rsidRDefault="00B92273" w:rsidP="00F4476F">
      <w:pPr>
        <w:spacing w:line="360" w:lineRule="auto"/>
        <w:jc w:val="both"/>
        <w:rPr>
          <w:szCs w:val="28"/>
        </w:rPr>
      </w:pPr>
      <w:r>
        <w:t xml:space="preserve">A feltárások alapján a terület rétegződése egyenletes. A fedőréteg mindenhol építési törmelékes homokos kavics feltöltés mintegy 2,2-3,1 m mélységig, melybe néhol mállott tufarétegek keveredtek. </w:t>
      </w:r>
      <w:r>
        <w:rPr>
          <w:szCs w:val="28"/>
        </w:rPr>
        <w:t xml:space="preserve">Alatta, a felszíntől számított 6,4-8,1 méter mélységig találhatók a Szinva patak folyóvízi üledékei: görgeteges, iszapos homok, kavics és ezek átmeneti rétegei, mely rétegbe lejtőtörmelék is keveredett. A lejtőtörmelékes folyóvízi rétegek nagyon tömörek. </w:t>
      </w:r>
    </w:p>
    <w:p w:rsidR="00B92273" w:rsidRDefault="00B92273" w:rsidP="00F4476F">
      <w:pPr>
        <w:spacing w:line="360" w:lineRule="auto"/>
        <w:jc w:val="both"/>
        <w:rPr>
          <w:szCs w:val="28"/>
        </w:rPr>
      </w:pPr>
      <w:r>
        <w:rPr>
          <w:szCs w:val="28"/>
        </w:rPr>
        <w:t>A folyóvízi teraszanyag alatt megjelennek a márgára emlékeztető képződmények, amelyek talajmechanikai szempontból: változó plaszticitású agyag, de főként meszes kövér agyagok talajok 11,1-15,4 m mélységig.</w:t>
      </w:r>
    </w:p>
    <w:p w:rsidR="00B92273" w:rsidRDefault="00B92273" w:rsidP="00F4476F">
      <w:pPr>
        <w:spacing w:line="360" w:lineRule="auto"/>
        <w:jc w:val="both"/>
        <w:rPr>
          <w:szCs w:val="28"/>
        </w:rPr>
      </w:pPr>
      <w:r>
        <w:rPr>
          <w:szCs w:val="28"/>
        </w:rPr>
        <w:lastRenderedPageBreak/>
        <w:t>Mindezek alatt az F6 és F4 fúrásunkban</w:t>
      </w:r>
      <w:r w:rsidR="00F4476F">
        <w:rPr>
          <w:szCs w:val="28"/>
        </w:rPr>
        <w:t xml:space="preserve"> </w:t>
      </w:r>
      <w:r w:rsidR="00877575">
        <w:rPr>
          <w:szCs w:val="28"/>
        </w:rPr>
        <w:t>cementálódott</w:t>
      </w:r>
      <w:r w:rsidR="00F4476F">
        <w:rPr>
          <w:szCs w:val="28"/>
        </w:rPr>
        <w:t xml:space="preserve"> agyagos homok, riolittufa réteget </w:t>
      </w:r>
      <w:proofErr w:type="spellStart"/>
      <w:r w:rsidR="00F4476F">
        <w:rPr>
          <w:szCs w:val="28"/>
        </w:rPr>
        <w:t>hará</w:t>
      </w:r>
      <w:r w:rsidR="00877575">
        <w:rPr>
          <w:szCs w:val="28"/>
        </w:rPr>
        <w:t>n</w:t>
      </w:r>
      <w:r w:rsidR="00F4476F">
        <w:rPr>
          <w:szCs w:val="28"/>
        </w:rPr>
        <w:t>toltunk</w:t>
      </w:r>
      <w:proofErr w:type="spellEnd"/>
      <w:r w:rsidR="00F4476F">
        <w:rPr>
          <w:szCs w:val="28"/>
        </w:rPr>
        <w:t xml:space="preserve"> a feltárásaink talppontjáig. </w:t>
      </w:r>
      <w:r>
        <w:rPr>
          <w:szCs w:val="28"/>
        </w:rPr>
        <w:t>A tufás rétegek a mállottságtól, cementáltságtól függően változó keménységűek, előfordulnak erősen cementá</w:t>
      </w:r>
      <w:r w:rsidR="00F4476F">
        <w:rPr>
          <w:szCs w:val="28"/>
        </w:rPr>
        <w:t xml:space="preserve">lt, nagy keménységű rétegek is. </w:t>
      </w:r>
      <w:r>
        <w:rPr>
          <w:szCs w:val="28"/>
        </w:rPr>
        <w:t>Ilyen kemény rétegen akadt el a</w:t>
      </w:r>
      <w:r w:rsidR="00F4476F">
        <w:rPr>
          <w:szCs w:val="28"/>
        </w:rPr>
        <w:t>z F4</w:t>
      </w:r>
      <w:r>
        <w:rPr>
          <w:szCs w:val="28"/>
        </w:rPr>
        <w:t xml:space="preserve"> fúrás, </w:t>
      </w:r>
      <w:r w:rsidR="00F4476F">
        <w:rPr>
          <w:szCs w:val="28"/>
        </w:rPr>
        <w:t>ill</w:t>
      </w:r>
      <w:r w:rsidR="00877575">
        <w:rPr>
          <w:szCs w:val="28"/>
        </w:rPr>
        <w:t>.</w:t>
      </w:r>
      <w:r w:rsidR="00F4476F">
        <w:rPr>
          <w:szCs w:val="28"/>
        </w:rPr>
        <w:t xml:space="preserve"> a CPT5 szondánk, 15,0 m, ill. 14,1 m mélységben.</w:t>
      </w:r>
    </w:p>
    <w:p w:rsidR="00F4476F" w:rsidRDefault="00F4476F" w:rsidP="00F4476F">
      <w:pPr>
        <w:spacing w:line="360" w:lineRule="auto"/>
        <w:jc w:val="both"/>
        <w:rPr>
          <w:szCs w:val="28"/>
        </w:rPr>
      </w:pPr>
      <w:r>
        <w:rPr>
          <w:szCs w:val="28"/>
        </w:rPr>
        <w:t xml:space="preserve">Az F1 és F3 feltárásunkban ez a cementálódott tufa réteg nem jelent meg, helyette </w:t>
      </w:r>
      <w:r w:rsidR="00932996">
        <w:rPr>
          <w:szCs w:val="28"/>
        </w:rPr>
        <w:t>merev és kemény</w:t>
      </w:r>
      <w:r>
        <w:rPr>
          <w:szCs w:val="28"/>
        </w:rPr>
        <w:t xml:space="preserve"> állapotú sovány agyag bukkant elő</w:t>
      </w:r>
      <w:r w:rsidR="00932996">
        <w:rPr>
          <w:szCs w:val="28"/>
        </w:rPr>
        <w:t xml:space="preserve"> (mely nem kizárt, hogy a tufa </w:t>
      </w:r>
      <w:proofErr w:type="spellStart"/>
      <w:r w:rsidR="00932996">
        <w:rPr>
          <w:szCs w:val="28"/>
        </w:rPr>
        <w:t>összlet</w:t>
      </w:r>
      <w:proofErr w:type="spellEnd"/>
      <w:r w:rsidR="00932996">
        <w:rPr>
          <w:szCs w:val="28"/>
        </w:rPr>
        <w:t xml:space="preserve"> mállott és kövér agyaggal keveredett része)</w:t>
      </w:r>
      <w:r>
        <w:rPr>
          <w:szCs w:val="28"/>
        </w:rPr>
        <w:t xml:space="preserve">, az F1 esetében 20 m-hez közeledve homokosabb </w:t>
      </w:r>
      <w:proofErr w:type="spellStart"/>
      <w:r>
        <w:rPr>
          <w:szCs w:val="28"/>
        </w:rPr>
        <w:t>összlettel</w:t>
      </w:r>
      <w:proofErr w:type="spellEnd"/>
      <w:r>
        <w:rPr>
          <w:szCs w:val="28"/>
        </w:rPr>
        <w:t>.</w:t>
      </w:r>
    </w:p>
    <w:p w:rsidR="00B92273" w:rsidRDefault="00B92273" w:rsidP="00B92273">
      <w:pPr>
        <w:spacing w:line="360" w:lineRule="auto"/>
        <w:jc w:val="both"/>
      </w:pPr>
      <w:r>
        <w:t>A rétegek talajfizikai paramétereit</w:t>
      </w:r>
      <w:r w:rsidR="00F4476F">
        <w:t xml:space="preserve"> és vizsgálati eredményeit</w:t>
      </w:r>
      <w:r>
        <w:t xml:space="preserve"> az alábbi táblázatokban foglaltuk össze:</w:t>
      </w:r>
    </w:p>
    <w:p w:rsidR="00F4476F" w:rsidRPr="00D84CE7" w:rsidRDefault="00F4476F" w:rsidP="00F4476F">
      <w:pPr>
        <w:jc w:val="center"/>
        <w:rPr>
          <w:b/>
        </w:rPr>
      </w:pPr>
      <w:r>
        <w:rPr>
          <w:b/>
        </w:rPr>
        <w:t>6</w:t>
      </w:r>
      <w:r w:rsidRPr="00D84CE7">
        <w:rPr>
          <w:b/>
        </w:rPr>
        <w:t>. táblázat</w:t>
      </w:r>
      <w:r>
        <w:rPr>
          <w:b/>
        </w:rPr>
        <w:t xml:space="preserve">. A feltárt </w:t>
      </w:r>
      <w:proofErr w:type="spellStart"/>
      <w:r>
        <w:rPr>
          <w:b/>
        </w:rPr>
        <w:t>rétegösszletek</w:t>
      </w:r>
      <w:proofErr w:type="spellEnd"/>
      <w:r>
        <w:rPr>
          <w:b/>
        </w:rPr>
        <w:t xml:space="preserve"> azonosító vizsgálati eredményei</w:t>
      </w:r>
    </w:p>
    <w:p w:rsidR="00FC3F4C" w:rsidRDefault="00333CA5" w:rsidP="00A42599">
      <w:pPr>
        <w:pStyle w:val="Szvegtrzs"/>
        <w:tabs>
          <w:tab w:val="left" w:pos="1911"/>
        </w:tabs>
      </w:pPr>
      <w:r w:rsidRPr="002518AE">
        <w:rPr>
          <w:noProof/>
        </w:rPr>
        <w:drawing>
          <wp:inline distT="0" distB="0" distL="0" distR="0" wp14:anchorId="7E7271D3" wp14:editId="0785A1E5">
            <wp:extent cx="5753100" cy="2430780"/>
            <wp:effectExtent l="0" t="0" r="0" b="7620"/>
            <wp:docPr id="15" name="Kép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5753100" cy="2430780"/>
                    </a:xfrm>
                    <a:prstGeom prst="rect">
                      <a:avLst/>
                    </a:prstGeom>
                    <a:noFill/>
                    <a:ln>
                      <a:noFill/>
                    </a:ln>
                  </pic:spPr>
                </pic:pic>
              </a:graphicData>
            </a:graphic>
          </wp:inline>
        </w:drawing>
      </w:r>
    </w:p>
    <w:p w:rsidR="00F4476F" w:rsidRPr="00D84CE7" w:rsidRDefault="00F4476F" w:rsidP="00F4476F">
      <w:pPr>
        <w:jc w:val="center"/>
        <w:rPr>
          <w:b/>
        </w:rPr>
      </w:pPr>
      <w:r>
        <w:rPr>
          <w:b/>
        </w:rPr>
        <w:t>7</w:t>
      </w:r>
      <w:r w:rsidRPr="00D84CE7">
        <w:rPr>
          <w:b/>
        </w:rPr>
        <w:t>. táblázat</w:t>
      </w:r>
      <w:r>
        <w:rPr>
          <w:b/>
        </w:rPr>
        <w:t xml:space="preserve">. A feltárt </w:t>
      </w:r>
      <w:proofErr w:type="spellStart"/>
      <w:r>
        <w:rPr>
          <w:b/>
        </w:rPr>
        <w:t>rétegösszletek</w:t>
      </w:r>
      <w:proofErr w:type="spellEnd"/>
      <w:r>
        <w:rPr>
          <w:b/>
        </w:rPr>
        <w:t xml:space="preserve"> talajfizikai paraméterei</w:t>
      </w:r>
    </w:p>
    <w:p w:rsidR="00F4476F" w:rsidRDefault="00333CA5" w:rsidP="00A42599">
      <w:pPr>
        <w:pStyle w:val="Szvegtrzs"/>
        <w:tabs>
          <w:tab w:val="left" w:pos="1911"/>
        </w:tabs>
      </w:pPr>
      <w:r w:rsidRPr="00932996">
        <w:rPr>
          <w:noProof/>
        </w:rPr>
        <w:drawing>
          <wp:inline distT="0" distB="0" distL="0" distR="0" wp14:anchorId="2CA07395" wp14:editId="227EE71C">
            <wp:extent cx="5753100" cy="3665220"/>
            <wp:effectExtent l="0" t="0" r="0" b="0"/>
            <wp:docPr id="16" name="Kép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5753100" cy="3665220"/>
                    </a:xfrm>
                    <a:prstGeom prst="rect">
                      <a:avLst/>
                    </a:prstGeom>
                    <a:noFill/>
                    <a:ln>
                      <a:noFill/>
                    </a:ln>
                  </pic:spPr>
                </pic:pic>
              </a:graphicData>
            </a:graphic>
          </wp:inline>
        </w:drawing>
      </w:r>
    </w:p>
    <w:p w:rsidR="00FC3F4C" w:rsidRDefault="00FC3F4C" w:rsidP="00A42599">
      <w:pPr>
        <w:pStyle w:val="Szvegtrzs"/>
        <w:tabs>
          <w:tab w:val="left" w:pos="1911"/>
        </w:tabs>
      </w:pPr>
    </w:p>
    <w:p w:rsidR="006C4584" w:rsidRDefault="002F5CE7" w:rsidP="00A42599">
      <w:pPr>
        <w:pStyle w:val="Szvegtrzs"/>
        <w:tabs>
          <w:tab w:val="left" w:pos="1911"/>
        </w:tabs>
      </w:pPr>
      <w:r>
        <w:t>A talajfizikai paramétereket az alábbiakban részletesen ismertetjük és</w:t>
      </w:r>
      <w:r w:rsidR="002518AE">
        <w:t xml:space="preserve"> a sovány, ill. kövér agyag esetében</w:t>
      </w:r>
      <w:r>
        <w:t xml:space="preserve"> </w:t>
      </w:r>
      <w:proofErr w:type="spellStart"/>
      <w:r>
        <w:t>statisztikusan</w:t>
      </w:r>
      <w:proofErr w:type="spellEnd"/>
      <w:r>
        <w:t xml:space="preserve"> elemezzük</w:t>
      </w:r>
      <w:r w:rsidR="002518AE">
        <w:t xml:space="preserve"> a konzisztencia határok vizsgálati eredményei alapján</w:t>
      </w:r>
      <w:r>
        <w:t>.</w:t>
      </w:r>
    </w:p>
    <w:p w:rsidR="002F5CE7" w:rsidRDefault="002F5CE7" w:rsidP="00A42599">
      <w:pPr>
        <w:pStyle w:val="Szvegtrzs"/>
        <w:tabs>
          <w:tab w:val="left" w:pos="1911"/>
        </w:tabs>
      </w:pPr>
    </w:p>
    <w:p w:rsidR="005B2F76" w:rsidRPr="005B2F76" w:rsidRDefault="002518AE" w:rsidP="005B2F76">
      <w:pPr>
        <w:pStyle w:val="Szvegtrzs"/>
        <w:numPr>
          <w:ilvl w:val="0"/>
          <w:numId w:val="25"/>
        </w:numPr>
        <w:rPr>
          <w:b/>
          <w:i/>
        </w:rPr>
      </w:pPr>
      <w:r>
        <w:rPr>
          <w:b/>
          <w:i/>
        </w:rPr>
        <w:t>S</w:t>
      </w:r>
      <w:r w:rsidR="005B2F76">
        <w:rPr>
          <w:b/>
          <w:i/>
        </w:rPr>
        <w:t>ovány</w:t>
      </w:r>
      <w:r w:rsidR="005B2F76" w:rsidRPr="005B2F76">
        <w:rPr>
          <w:b/>
          <w:i/>
        </w:rPr>
        <w:t xml:space="preserve"> agyag </w:t>
      </w:r>
      <w:proofErr w:type="spellStart"/>
      <w:r w:rsidR="005B2F76" w:rsidRPr="005B2F76">
        <w:rPr>
          <w:b/>
          <w:i/>
        </w:rPr>
        <w:t>összlet</w:t>
      </w:r>
      <w:proofErr w:type="spellEnd"/>
      <w:r w:rsidR="005B2F76" w:rsidRPr="005B2F76">
        <w:rPr>
          <w:b/>
          <w:i/>
        </w:rPr>
        <w:t>:</w:t>
      </w:r>
    </w:p>
    <w:p w:rsidR="005B2F76" w:rsidRDefault="005B2F76" w:rsidP="00A42599">
      <w:pPr>
        <w:pStyle w:val="Szvegtrzs"/>
        <w:tabs>
          <w:tab w:val="left" w:pos="1911"/>
        </w:tabs>
      </w:pPr>
    </w:p>
    <w:p w:rsidR="00F4476F" w:rsidRDefault="00F4476F" w:rsidP="00F4476F">
      <w:pPr>
        <w:pStyle w:val="Szvegtrzs"/>
        <w:tabs>
          <w:tab w:val="left" w:pos="1911"/>
        </w:tabs>
      </w:pPr>
      <w:r>
        <w:t>A feltáráskori tapasztalat alapján a sovány agya réteg kemény, merev, tömör állapotú volt, azonban konzis</w:t>
      </w:r>
      <w:r w:rsidR="002518AE">
        <w:t>ztenciája puha és gyúrható volt</w:t>
      </w:r>
      <w:r w:rsidR="00932996">
        <w:t>, mely utóbbi a fúrástechnikából ered, tekintve, hogy a kemény agyagréteget feldarálja a spirál, így a laborvizsgálat közepes konzisztenciájú eredményeket tud produkálni. Megjegyezzük továbbá, hogy a CPT szondázás sem tudott belehatolni ebbe a rétegbe. Mindezek alapján a konzisztencia értékeket nem tudtuk figyelembe venni.</w:t>
      </w:r>
    </w:p>
    <w:p w:rsidR="00932996" w:rsidRDefault="00932996" w:rsidP="00F4476F">
      <w:pPr>
        <w:pStyle w:val="Szvegtrzs"/>
        <w:tabs>
          <w:tab w:val="left" w:pos="1911"/>
        </w:tabs>
      </w:pPr>
    </w:p>
    <w:p w:rsidR="002518AE" w:rsidRDefault="002518AE" w:rsidP="002518AE">
      <w:pPr>
        <w:pStyle w:val="Szvegtrzs"/>
        <w:tabs>
          <w:tab w:val="left" w:pos="1911"/>
        </w:tabs>
        <w:jc w:val="center"/>
      </w:pPr>
      <w:r>
        <w:rPr>
          <w:b/>
        </w:rPr>
        <w:t>8</w:t>
      </w:r>
      <w:r w:rsidRPr="00D84CE7">
        <w:rPr>
          <w:b/>
        </w:rPr>
        <w:t>. táblázat</w:t>
      </w:r>
      <w:r>
        <w:rPr>
          <w:b/>
        </w:rPr>
        <w:t xml:space="preserve">. A sovány agyag </w:t>
      </w:r>
      <w:proofErr w:type="spellStart"/>
      <w:r>
        <w:rPr>
          <w:b/>
        </w:rPr>
        <w:t>összlet</w:t>
      </w:r>
      <w:proofErr w:type="spellEnd"/>
      <w:r>
        <w:rPr>
          <w:b/>
        </w:rPr>
        <w:t xml:space="preserve"> statisztikai elemzése</w:t>
      </w:r>
    </w:p>
    <w:p w:rsidR="005B2F76" w:rsidRDefault="00333CA5" w:rsidP="002518AE">
      <w:pPr>
        <w:pStyle w:val="Szvegtrzs"/>
        <w:jc w:val="center"/>
      </w:pPr>
      <w:r w:rsidRPr="00932996">
        <w:rPr>
          <w:noProof/>
        </w:rPr>
        <w:drawing>
          <wp:inline distT="0" distB="0" distL="0" distR="0" wp14:anchorId="7974D7B0" wp14:editId="128375D3">
            <wp:extent cx="3634740" cy="1303020"/>
            <wp:effectExtent l="0" t="0" r="3810" b="0"/>
            <wp:docPr id="17" name="Kép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3634740" cy="1303020"/>
                    </a:xfrm>
                    <a:prstGeom prst="rect">
                      <a:avLst/>
                    </a:prstGeom>
                    <a:noFill/>
                    <a:ln>
                      <a:noFill/>
                    </a:ln>
                  </pic:spPr>
                </pic:pic>
              </a:graphicData>
            </a:graphic>
          </wp:inline>
        </w:drawing>
      </w:r>
    </w:p>
    <w:p w:rsidR="00877575" w:rsidRDefault="00877575" w:rsidP="00877575">
      <w:pPr>
        <w:pStyle w:val="Szvegtrzs"/>
      </w:pPr>
    </w:p>
    <w:p w:rsidR="002F5CE7" w:rsidRPr="005B2F76" w:rsidRDefault="002F5CE7" w:rsidP="005B2F76">
      <w:pPr>
        <w:pStyle w:val="Szvegtrzs"/>
        <w:numPr>
          <w:ilvl w:val="0"/>
          <w:numId w:val="25"/>
        </w:numPr>
        <w:rPr>
          <w:b/>
          <w:i/>
        </w:rPr>
      </w:pPr>
      <w:r w:rsidRPr="005B2F76">
        <w:rPr>
          <w:b/>
          <w:i/>
        </w:rPr>
        <w:t>Kövér agyag</w:t>
      </w:r>
      <w:r w:rsidR="002518AE">
        <w:rPr>
          <w:b/>
          <w:i/>
        </w:rPr>
        <w:t xml:space="preserve"> (márga</w:t>
      </w:r>
      <w:r w:rsidR="00932996">
        <w:rPr>
          <w:b/>
          <w:i/>
        </w:rPr>
        <w:t>szerű</w:t>
      </w:r>
      <w:r w:rsidR="002518AE">
        <w:rPr>
          <w:b/>
          <w:i/>
        </w:rPr>
        <w:t>)</w:t>
      </w:r>
      <w:r w:rsidRPr="005B2F76">
        <w:rPr>
          <w:b/>
          <w:i/>
        </w:rPr>
        <w:t xml:space="preserve"> </w:t>
      </w:r>
      <w:proofErr w:type="spellStart"/>
      <w:r w:rsidRPr="005B2F76">
        <w:rPr>
          <w:b/>
          <w:i/>
        </w:rPr>
        <w:t>összlet</w:t>
      </w:r>
      <w:proofErr w:type="spellEnd"/>
      <w:r w:rsidRPr="005B2F76">
        <w:rPr>
          <w:b/>
          <w:i/>
        </w:rPr>
        <w:t>:</w:t>
      </w:r>
    </w:p>
    <w:p w:rsidR="002F5CE7" w:rsidRDefault="002F5CE7" w:rsidP="002F5CE7">
      <w:pPr>
        <w:pStyle w:val="Szvegtrzs"/>
      </w:pPr>
    </w:p>
    <w:p w:rsidR="005B2AD0" w:rsidRDefault="001E7431" w:rsidP="002518AE">
      <w:pPr>
        <w:pStyle w:val="Szvegtrzs"/>
      </w:pPr>
      <w:r>
        <w:t xml:space="preserve">A feltáráskor észlelt kövér agyag (agyagmárga) végig homogén, kemény állapotú volt. Homok-ereket, </w:t>
      </w:r>
      <w:r w:rsidR="00E61970">
        <w:t>elváltozásokat, lokális betelepüléseket nem észleltünk benne</w:t>
      </w:r>
      <w:r w:rsidR="002518AE">
        <w:t xml:space="preserve">, azonban helyenként sovány és közepes agyag is előfordult, mely valószínűleg az </w:t>
      </w:r>
      <w:proofErr w:type="spellStart"/>
      <w:r w:rsidR="002518AE">
        <w:t>összlet</w:t>
      </w:r>
      <w:proofErr w:type="spellEnd"/>
      <w:r w:rsidR="002518AE">
        <w:t xml:space="preserve"> mállottságától függően jelent meg.</w:t>
      </w:r>
    </w:p>
    <w:p w:rsidR="002518AE" w:rsidRDefault="002518AE" w:rsidP="002518AE">
      <w:pPr>
        <w:pStyle w:val="Szvegtrzs"/>
      </w:pPr>
    </w:p>
    <w:p w:rsidR="002518AE" w:rsidRDefault="002518AE" w:rsidP="002518AE">
      <w:pPr>
        <w:pStyle w:val="Szvegtrzs"/>
        <w:tabs>
          <w:tab w:val="left" w:pos="1911"/>
        </w:tabs>
        <w:jc w:val="center"/>
      </w:pPr>
      <w:r>
        <w:rPr>
          <w:b/>
        </w:rPr>
        <w:t>9</w:t>
      </w:r>
      <w:r w:rsidRPr="00D84CE7">
        <w:rPr>
          <w:b/>
        </w:rPr>
        <w:t>. táblázat</w:t>
      </w:r>
      <w:r>
        <w:rPr>
          <w:b/>
        </w:rPr>
        <w:t xml:space="preserve">. A kövér agyag </w:t>
      </w:r>
      <w:proofErr w:type="spellStart"/>
      <w:r>
        <w:rPr>
          <w:b/>
        </w:rPr>
        <w:t>összlet</w:t>
      </w:r>
      <w:proofErr w:type="spellEnd"/>
      <w:r>
        <w:rPr>
          <w:b/>
        </w:rPr>
        <w:t xml:space="preserve"> statisztikai elemzése</w:t>
      </w:r>
    </w:p>
    <w:p w:rsidR="005B2AD0" w:rsidRDefault="00333CA5" w:rsidP="002518AE">
      <w:pPr>
        <w:pStyle w:val="Szvegtrzs"/>
        <w:jc w:val="center"/>
      </w:pPr>
      <w:r w:rsidRPr="002518AE">
        <w:rPr>
          <w:noProof/>
        </w:rPr>
        <w:drawing>
          <wp:inline distT="0" distB="0" distL="0" distR="0" wp14:anchorId="584BCEEE" wp14:editId="6F4E71E6">
            <wp:extent cx="3634740" cy="1303020"/>
            <wp:effectExtent l="0" t="0" r="3810" b="0"/>
            <wp:docPr id="18" name="Kép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3634740" cy="1303020"/>
                    </a:xfrm>
                    <a:prstGeom prst="rect">
                      <a:avLst/>
                    </a:prstGeom>
                    <a:noFill/>
                    <a:ln>
                      <a:noFill/>
                    </a:ln>
                  </pic:spPr>
                </pic:pic>
              </a:graphicData>
            </a:graphic>
          </wp:inline>
        </w:drawing>
      </w:r>
    </w:p>
    <w:p w:rsidR="002518AE" w:rsidRDefault="002518AE" w:rsidP="002518AE">
      <w:pPr>
        <w:pStyle w:val="Szvegtrzs"/>
      </w:pPr>
    </w:p>
    <w:p w:rsidR="002518AE" w:rsidRPr="00121975" w:rsidRDefault="002518AE" w:rsidP="002518AE">
      <w:pPr>
        <w:pStyle w:val="Szvegtrzs"/>
      </w:pPr>
      <w:r>
        <w:t>Az elemzésből 4 eredményt kizártunk, túl magas vagy túl alacsony értékek miatt.</w:t>
      </w:r>
    </w:p>
    <w:p w:rsidR="005B2AD0" w:rsidRDefault="005B2AD0" w:rsidP="00A42599">
      <w:pPr>
        <w:pStyle w:val="Szvegtrzs"/>
      </w:pPr>
    </w:p>
    <w:p w:rsidR="00877575" w:rsidRPr="00121975" w:rsidRDefault="00877575" w:rsidP="00A42599">
      <w:pPr>
        <w:pStyle w:val="Szvegtrzs"/>
      </w:pPr>
    </w:p>
    <w:p w:rsidR="00565AD4" w:rsidRPr="00121975" w:rsidRDefault="00917C0A" w:rsidP="00250560">
      <w:pPr>
        <w:pStyle w:val="Cmsor1"/>
        <w:spacing w:line="240" w:lineRule="auto"/>
      </w:pPr>
      <w:bookmarkStart w:id="5" w:name="_Toc491876835"/>
      <w:r w:rsidRPr="00121975">
        <w:t>5</w:t>
      </w:r>
      <w:r w:rsidR="00250560" w:rsidRPr="00121975">
        <w:t xml:space="preserve">. </w:t>
      </w:r>
      <w:r w:rsidR="00565AD4" w:rsidRPr="00121975">
        <w:t>Talajvízviszonyok</w:t>
      </w:r>
      <w:bookmarkEnd w:id="5"/>
    </w:p>
    <w:p w:rsidR="00C11BBF" w:rsidRDefault="00C11BBF" w:rsidP="00507104">
      <w:pPr>
        <w:spacing w:line="360" w:lineRule="auto"/>
        <w:jc w:val="both"/>
      </w:pPr>
    </w:p>
    <w:p w:rsidR="00507104" w:rsidRDefault="00507104" w:rsidP="00507104">
      <w:pPr>
        <w:spacing w:line="360" w:lineRule="auto"/>
        <w:jc w:val="both"/>
        <w:rPr>
          <w:szCs w:val="28"/>
        </w:rPr>
      </w:pPr>
      <w:r>
        <w:t>A környéken összefüggő talajvíz előfordulás csak a völgyekben van, ahol a talpakon 0-4 m, a lejtőkön 4-6 m között található.</w:t>
      </w:r>
    </w:p>
    <w:p w:rsidR="00507104" w:rsidRDefault="00507104" w:rsidP="00507104">
      <w:pPr>
        <w:spacing w:line="360" w:lineRule="auto"/>
        <w:jc w:val="both"/>
        <w:rPr>
          <w:szCs w:val="28"/>
        </w:rPr>
      </w:pPr>
      <w:r>
        <w:rPr>
          <w:szCs w:val="28"/>
        </w:rPr>
        <w:t xml:space="preserve">A fúrásainkban talajvíz jelentkezett az alábbi táblázat szerint. </w:t>
      </w:r>
      <w:r w:rsidRPr="00413020">
        <w:t>A feltárásaink környezetében vízrajzi talajvízszintmérő állomás – észlelőkút – nem található, így a mértékadó talajvízszint számítására mérési adatok nem állnak rendelkezésre, csak becslésére van lehetőség.</w:t>
      </w:r>
    </w:p>
    <w:p w:rsidR="00507104" w:rsidRDefault="00507104" w:rsidP="00507104">
      <w:pPr>
        <w:spacing w:line="360" w:lineRule="auto"/>
        <w:jc w:val="both"/>
        <w:rPr>
          <w:szCs w:val="28"/>
        </w:rPr>
      </w:pPr>
    </w:p>
    <w:p w:rsidR="00507104" w:rsidRDefault="00507104" w:rsidP="00507104">
      <w:pPr>
        <w:spacing w:line="360" w:lineRule="auto"/>
        <w:jc w:val="center"/>
        <w:rPr>
          <w:szCs w:val="28"/>
        </w:rPr>
      </w:pPr>
      <w:r>
        <w:rPr>
          <w:b/>
        </w:rPr>
        <w:t>10</w:t>
      </w:r>
      <w:r w:rsidRPr="00D84CE7">
        <w:rPr>
          <w:b/>
        </w:rPr>
        <w:t>. táblázat</w:t>
      </w:r>
      <w:r>
        <w:rPr>
          <w:b/>
        </w:rPr>
        <w:t>. A nyugalmi talajvízszintek</w:t>
      </w:r>
    </w:p>
    <w:p w:rsidR="00507104" w:rsidRDefault="00333CA5" w:rsidP="00507104">
      <w:pPr>
        <w:spacing w:line="360" w:lineRule="auto"/>
        <w:jc w:val="center"/>
        <w:rPr>
          <w:szCs w:val="28"/>
        </w:rPr>
      </w:pPr>
      <w:r w:rsidRPr="00507104">
        <w:rPr>
          <w:noProof/>
        </w:rPr>
        <w:drawing>
          <wp:inline distT="0" distB="0" distL="0" distR="0" wp14:anchorId="2F7484E8" wp14:editId="241B97F7">
            <wp:extent cx="2644140" cy="1059180"/>
            <wp:effectExtent l="0" t="0" r="3810" b="7620"/>
            <wp:docPr id="19" name="Kép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2644140" cy="1059180"/>
                    </a:xfrm>
                    <a:prstGeom prst="rect">
                      <a:avLst/>
                    </a:prstGeom>
                    <a:noFill/>
                    <a:ln>
                      <a:noFill/>
                    </a:ln>
                  </pic:spPr>
                </pic:pic>
              </a:graphicData>
            </a:graphic>
          </wp:inline>
        </w:drawing>
      </w:r>
    </w:p>
    <w:p w:rsidR="00507104" w:rsidRDefault="00507104" w:rsidP="00507104">
      <w:pPr>
        <w:spacing w:line="360" w:lineRule="auto"/>
        <w:ind w:firstLine="708"/>
        <w:jc w:val="both"/>
        <w:rPr>
          <w:szCs w:val="28"/>
        </w:rPr>
      </w:pPr>
    </w:p>
    <w:p w:rsidR="00507104" w:rsidRDefault="00507104" w:rsidP="007858B5">
      <w:pPr>
        <w:spacing w:line="360" w:lineRule="auto"/>
        <w:jc w:val="both"/>
        <w:rPr>
          <w:szCs w:val="28"/>
        </w:rPr>
      </w:pPr>
      <w:r>
        <w:rPr>
          <w:szCs w:val="28"/>
        </w:rPr>
        <w:t xml:space="preserve"> A megütött- és a nyugalmi vízszint közötti különbség részint az átfúrt talajrétegek viszonylag gyengébb vízvezető képességének, részint a fúrássebességnek tudható be. A talajvíz, a folyóvízi szemcsés talajokban nem áll nyomás alatt.</w:t>
      </w:r>
    </w:p>
    <w:p w:rsidR="00507104" w:rsidRDefault="00333CA5" w:rsidP="00507104">
      <w:pPr>
        <w:spacing w:line="360" w:lineRule="auto"/>
        <w:jc w:val="center"/>
        <w:rPr>
          <w:noProof/>
        </w:rPr>
      </w:pPr>
      <w:r w:rsidRPr="00D61537">
        <w:rPr>
          <w:noProof/>
        </w:rPr>
        <w:drawing>
          <wp:inline distT="0" distB="0" distL="0" distR="0" wp14:anchorId="51A1B6D8" wp14:editId="43F06DAF">
            <wp:extent cx="4243598" cy="2886075"/>
            <wp:effectExtent l="0" t="0" r="5080" b="0"/>
            <wp:docPr id="20"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4246436" cy="2888005"/>
                    </a:xfrm>
                    <a:prstGeom prst="rect">
                      <a:avLst/>
                    </a:prstGeom>
                    <a:noFill/>
                    <a:ln>
                      <a:noFill/>
                    </a:ln>
                  </pic:spPr>
                </pic:pic>
              </a:graphicData>
            </a:graphic>
          </wp:inline>
        </w:drawing>
      </w:r>
    </w:p>
    <w:p w:rsidR="007858B5" w:rsidRPr="00E85D11" w:rsidRDefault="007858B5" w:rsidP="007858B5">
      <w:pPr>
        <w:jc w:val="center"/>
        <w:rPr>
          <w:b/>
        </w:rPr>
      </w:pPr>
      <w:r w:rsidRPr="00E85D11">
        <w:rPr>
          <w:b/>
        </w:rPr>
        <w:t>4. ábra. A vizsgált terület talajvíz viszonyai</w:t>
      </w:r>
    </w:p>
    <w:p w:rsidR="007858B5" w:rsidRDefault="007858B5" w:rsidP="00507104">
      <w:pPr>
        <w:spacing w:line="360" w:lineRule="auto"/>
        <w:jc w:val="center"/>
      </w:pPr>
    </w:p>
    <w:p w:rsidR="00507104" w:rsidRDefault="00507104" w:rsidP="00507104">
      <w:pPr>
        <w:spacing w:line="360" w:lineRule="auto"/>
        <w:jc w:val="both"/>
        <w:rPr>
          <w:bCs/>
        </w:rPr>
      </w:pPr>
      <w:r>
        <w:lastRenderedPageBreak/>
        <w:t>A becsült maximális talajvízszintet a</w:t>
      </w:r>
      <w:r>
        <w:rPr>
          <w:bCs/>
        </w:rPr>
        <w:t xml:space="preserve">z MFGI „Magyarország talajvíz térképe” (0-2 m) és a talajfúrásból kikerült talajminták alapján vehetjük figyelembe. </w:t>
      </w:r>
      <w:r>
        <w:rPr>
          <w:szCs w:val="28"/>
        </w:rPr>
        <w:t xml:space="preserve">A Szinva patak vize és a talajvíz összefügg, egymásra hatnak, a talajvízjárás emiatt változatos, ingadozása tág határokon belül várható. </w:t>
      </w:r>
      <w:r>
        <w:rPr>
          <w:bCs/>
        </w:rPr>
        <w:t>Ezeket figyelembe véve kijelenthető, hogy</w:t>
      </w:r>
      <w:r w:rsidRPr="00DB7073">
        <w:rPr>
          <w:bCs/>
        </w:rPr>
        <w:t xml:space="preserve"> </w:t>
      </w:r>
      <w:r>
        <w:rPr>
          <w:bCs/>
        </w:rPr>
        <w:t>a becsült maximális talajvízszint a terepszint -1,5 m-re becsülhető</w:t>
      </w:r>
      <w:r>
        <w:t>, a mértékadó 0,5 m-rel feljebb.</w:t>
      </w:r>
    </w:p>
    <w:p w:rsidR="00507104" w:rsidRDefault="00507104" w:rsidP="007858B5">
      <w:pPr>
        <w:spacing w:line="360" w:lineRule="auto"/>
        <w:jc w:val="both"/>
        <w:rPr>
          <w:szCs w:val="28"/>
        </w:rPr>
      </w:pPr>
      <w:r>
        <w:rPr>
          <w:szCs w:val="28"/>
        </w:rPr>
        <w:t>A talajvíz nem agresszív, a szulfátion meghatározás eredménye: 125 mg/l a környéken 2005 évben készített szakvélemény alapján.</w:t>
      </w:r>
    </w:p>
    <w:p w:rsidR="001E351E" w:rsidRPr="00121975" w:rsidRDefault="001E351E" w:rsidP="00A42599">
      <w:pPr>
        <w:spacing w:line="360" w:lineRule="auto"/>
      </w:pPr>
    </w:p>
    <w:p w:rsidR="00A61BEA" w:rsidRPr="00B816B1" w:rsidRDefault="00A61BEA" w:rsidP="00A42599">
      <w:pPr>
        <w:pStyle w:val="Szvegtrzs"/>
      </w:pPr>
    </w:p>
    <w:p w:rsidR="00565AD4" w:rsidRPr="00B816B1" w:rsidRDefault="005E2C07" w:rsidP="005E2C07">
      <w:pPr>
        <w:pStyle w:val="Cmsor1"/>
        <w:spacing w:line="240" w:lineRule="auto"/>
      </w:pPr>
      <w:bookmarkStart w:id="6" w:name="_Toc491876836"/>
      <w:r w:rsidRPr="00B816B1">
        <w:t xml:space="preserve">6. </w:t>
      </w:r>
      <w:proofErr w:type="spellStart"/>
      <w:r w:rsidR="00B816B1" w:rsidRPr="00B816B1">
        <w:t>Geotechnikai</w:t>
      </w:r>
      <w:proofErr w:type="spellEnd"/>
      <w:r w:rsidR="00B816B1" w:rsidRPr="00B816B1">
        <w:t xml:space="preserve"> értékelés, tervezési paraméterek, talajmodell</w:t>
      </w:r>
      <w:bookmarkEnd w:id="6"/>
    </w:p>
    <w:p w:rsidR="006B7E61" w:rsidRDefault="006B7E61" w:rsidP="00A42599">
      <w:pPr>
        <w:spacing w:line="360" w:lineRule="auto"/>
        <w:jc w:val="both"/>
      </w:pPr>
    </w:p>
    <w:p w:rsidR="007858B5" w:rsidRDefault="007858B5" w:rsidP="007858B5">
      <w:pPr>
        <w:pStyle w:val="Szvegtrzs"/>
      </w:pPr>
      <w:r>
        <w:t xml:space="preserve">A kötött zóna alatti </w:t>
      </w:r>
      <w:proofErr w:type="spellStart"/>
      <w:r>
        <w:t>rétegösszletek</w:t>
      </w:r>
      <w:proofErr w:type="spellEnd"/>
      <w:r>
        <w:t xml:space="preserve"> típusa a területen belül változó. A feltárások alapján, a bemutatott réteg-vastagságok és helyzeteket elemezve talajmechanikai szempontból két egységet különítettünk el, amint az alábbi ábrán ezt bemutatjuk:</w:t>
      </w:r>
    </w:p>
    <w:p w:rsidR="007858B5" w:rsidRDefault="00333CA5" w:rsidP="007858B5">
      <w:pPr>
        <w:spacing w:line="360" w:lineRule="auto"/>
        <w:jc w:val="center"/>
        <w:rPr>
          <w:noProof/>
        </w:rPr>
      </w:pPr>
      <w:r w:rsidRPr="00D61537">
        <w:rPr>
          <w:noProof/>
        </w:rPr>
        <w:drawing>
          <wp:inline distT="0" distB="0" distL="0" distR="0" wp14:anchorId="79ACBE05" wp14:editId="7302B1C9">
            <wp:extent cx="5534025" cy="5407429"/>
            <wp:effectExtent l="0" t="0" r="0" b="3175"/>
            <wp:docPr id="2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5549276" cy="5422331"/>
                    </a:xfrm>
                    <a:prstGeom prst="rect">
                      <a:avLst/>
                    </a:prstGeom>
                    <a:noFill/>
                    <a:ln>
                      <a:noFill/>
                    </a:ln>
                  </pic:spPr>
                </pic:pic>
              </a:graphicData>
            </a:graphic>
          </wp:inline>
        </w:drawing>
      </w:r>
    </w:p>
    <w:p w:rsidR="007858B5" w:rsidRPr="00E85D11" w:rsidRDefault="007858B5" w:rsidP="007858B5">
      <w:pPr>
        <w:jc w:val="center"/>
        <w:rPr>
          <w:b/>
        </w:rPr>
      </w:pPr>
      <w:r w:rsidRPr="00E85D11">
        <w:rPr>
          <w:b/>
        </w:rPr>
        <w:lastRenderedPageBreak/>
        <w:t>5. ábra. A vizsgált terület talajmechanikai szakaszolása</w:t>
      </w:r>
    </w:p>
    <w:p w:rsidR="007858B5" w:rsidRPr="00C42934" w:rsidRDefault="007858B5" w:rsidP="00877575">
      <w:pPr>
        <w:spacing w:line="360" w:lineRule="auto"/>
      </w:pPr>
    </w:p>
    <w:p w:rsidR="00E85D11" w:rsidRDefault="00E85D11" w:rsidP="00E85D11">
      <w:pPr>
        <w:pStyle w:val="Szvegtrzs"/>
      </w:pPr>
      <w:r>
        <w:t>A rétegváltások a szakaszoknál az alábbi:</w:t>
      </w:r>
    </w:p>
    <w:p w:rsidR="00E85D11" w:rsidRDefault="00E85D11" w:rsidP="00E85D11">
      <w:pPr>
        <w:pStyle w:val="Szvegtrzs"/>
      </w:pPr>
    </w:p>
    <w:p w:rsidR="00E85D11" w:rsidRPr="00E85D11" w:rsidRDefault="00E85D11" w:rsidP="00E85D11">
      <w:pPr>
        <w:pStyle w:val="Szvegtrzs"/>
        <w:rPr>
          <w:b/>
        </w:rPr>
      </w:pPr>
      <w:r w:rsidRPr="00E85D11">
        <w:rPr>
          <w:b/>
        </w:rPr>
        <w:t>I. szakasz</w:t>
      </w:r>
    </w:p>
    <w:p w:rsidR="00E85D11" w:rsidRDefault="00E85D11" w:rsidP="00E85D11">
      <w:pPr>
        <w:pStyle w:val="Szvegtrzs"/>
      </w:pPr>
      <w:r>
        <w:t xml:space="preserve">FELTÖLTÉS alsó határa: 126,0 </w:t>
      </w:r>
      <w:proofErr w:type="spellStart"/>
      <w:r>
        <w:t>mBf</w:t>
      </w:r>
      <w:proofErr w:type="spellEnd"/>
    </w:p>
    <w:p w:rsidR="00E85D11" w:rsidRDefault="00E85D11" w:rsidP="00E85D11">
      <w:pPr>
        <w:pStyle w:val="Szvegtrzs"/>
      </w:pPr>
      <w:r>
        <w:t xml:space="preserve">görgeteges homokos kavics alsó határa: 122,5 </w:t>
      </w:r>
      <w:proofErr w:type="spellStart"/>
      <w:r>
        <w:t>mBf</w:t>
      </w:r>
      <w:proofErr w:type="spellEnd"/>
    </w:p>
    <w:p w:rsidR="00E85D11" w:rsidRDefault="00E85D11" w:rsidP="00E85D11">
      <w:pPr>
        <w:pStyle w:val="Szvegtrzs"/>
      </w:pPr>
      <w:r>
        <w:t xml:space="preserve">meszes kövér agyag (márga) alsó határa: 114,0 </w:t>
      </w:r>
      <w:proofErr w:type="spellStart"/>
      <w:r>
        <w:t>mBf</w:t>
      </w:r>
      <w:proofErr w:type="spellEnd"/>
    </w:p>
    <w:p w:rsidR="00E85D11" w:rsidRDefault="00E85D11" w:rsidP="00E85D11">
      <w:pPr>
        <w:pStyle w:val="Szvegtrzs"/>
      </w:pPr>
      <w:r>
        <w:t xml:space="preserve">mindezek alatt sovány agyag (legalább 109,0 </w:t>
      </w:r>
      <w:proofErr w:type="spellStart"/>
      <w:r>
        <w:t>mBf-ig</w:t>
      </w:r>
      <w:proofErr w:type="spellEnd"/>
      <w:r>
        <w:t>)</w:t>
      </w:r>
    </w:p>
    <w:p w:rsidR="00001CE6" w:rsidRDefault="00001CE6" w:rsidP="00A42599">
      <w:pPr>
        <w:spacing w:line="360" w:lineRule="auto"/>
        <w:jc w:val="both"/>
      </w:pPr>
    </w:p>
    <w:p w:rsidR="00E85D11" w:rsidRPr="00E85D11" w:rsidRDefault="00E85D11" w:rsidP="00E85D11">
      <w:pPr>
        <w:pStyle w:val="Szvegtrzs"/>
        <w:rPr>
          <w:b/>
        </w:rPr>
      </w:pPr>
      <w:r w:rsidRPr="00E85D11">
        <w:rPr>
          <w:b/>
        </w:rPr>
        <w:t>I</w:t>
      </w:r>
      <w:r>
        <w:rPr>
          <w:b/>
        </w:rPr>
        <w:t>I</w:t>
      </w:r>
      <w:r w:rsidRPr="00E85D11">
        <w:rPr>
          <w:b/>
        </w:rPr>
        <w:t>. szakasz</w:t>
      </w:r>
    </w:p>
    <w:p w:rsidR="00E85D11" w:rsidRDefault="00E85D11" w:rsidP="00E85D11">
      <w:pPr>
        <w:pStyle w:val="Szvegtrzs"/>
      </w:pPr>
      <w:r>
        <w:t xml:space="preserve">FELTÖLTÉS alsó határa: 126,5 </w:t>
      </w:r>
      <w:proofErr w:type="spellStart"/>
      <w:r>
        <w:t>mBf</w:t>
      </w:r>
      <w:proofErr w:type="spellEnd"/>
    </w:p>
    <w:p w:rsidR="00E85D11" w:rsidRDefault="00E85D11" w:rsidP="00E85D11">
      <w:pPr>
        <w:pStyle w:val="Szvegtrzs"/>
      </w:pPr>
      <w:r>
        <w:t xml:space="preserve">görgeteges homokos kavics alsó határa: 122,0 </w:t>
      </w:r>
      <w:proofErr w:type="spellStart"/>
      <w:r>
        <w:t>mBf</w:t>
      </w:r>
      <w:proofErr w:type="spellEnd"/>
    </w:p>
    <w:p w:rsidR="00E85D11" w:rsidRDefault="00E85D11" w:rsidP="00E85D11">
      <w:pPr>
        <w:pStyle w:val="Szvegtrzs"/>
      </w:pPr>
      <w:r>
        <w:t xml:space="preserve">meszes kövér agyag (márga) alsó határa: 117,5 </w:t>
      </w:r>
      <w:proofErr w:type="spellStart"/>
      <w:r>
        <w:t>mBf</w:t>
      </w:r>
      <w:proofErr w:type="spellEnd"/>
    </w:p>
    <w:p w:rsidR="00E85D11" w:rsidRDefault="00E85D11" w:rsidP="00E85D11">
      <w:pPr>
        <w:pStyle w:val="Szvegtrzs"/>
      </w:pPr>
      <w:r>
        <w:t xml:space="preserve">mindezek alatt tufa (legalább 109,0 </w:t>
      </w:r>
      <w:proofErr w:type="spellStart"/>
      <w:r>
        <w:t>mBf-ig</w:t>
      </w:r>
      <w:proofErr w:type="spellEnd"/>
      <w:r>
        <w:t>)</w:t>
      </w:r>
    </w:p>
    <w:p w:rsidR="00E85D11" w:rsidRDefault="00E85D11" w:rsidP="00A42599">
      <w:pPr>
        <w:spacing w:line="360" w:lineRule="auto"/>
        <w:jc w:val="both"/>
      </w:pPr>
    </w:p>
    <w:p w:rsidR="00E85D11" w:rsidRDefault="00E85D11" w:rsidP="00E85D11">
      <w:pPr>
        <w:pStyle w:val="Szvegtrzs2"/>
        <w:spacing w:line="360" w:lineRule="auto"/>
        <w:ind w:right="6"/>
        <w:jc w:val="both"/>
      </w:pPr>
      <w:r>
        <w:t xml:space="preserve">A számításokhoz </w:t>
      </w:r>
      <w:r w:rsidRPr="001B5197">
        <w:t>az alábbi karakterisztikus talajfizikai jellemzőket javasoljuk felvenni az egyes rétegekre:</w:t>
      </w:r>
    </w:p>
    <w:p w:rsidR="00E85D11" w:rsidRDefault="00E85D11" w:rsidP="00E85D11">
      <w:pPr>
        <w:pStyle w:val="Szvegtrzs2"/>
        <w:spacing w:line="360" w:lineRule="auto"/>
        <w:ind w:right="6"/>
        <w:jc w:val="both"/>
      </w:pPr>
    </w:p>
    <w:p w:rsidR="00E85D11" w:rsidRPr="00E85D11" w:rsidRDefault="00E85D11" w:rsidP="00E85D11">
      <w:pPr>
        <w:autoSpaceDE w:val="0"/>
        <w:autoSpaceDN w:val="0"/>
        <w:adjustRightInd w:val="0"/>
        <w:spacing w:line="360" w:lineRule="auto"/>
        <w:jc w:val="center"/>
        <w:rPr>
          <w:b/>
        </w:rPr>
      </w:pPr>
      <w:r w:rsidRPr="00E85D11">
        <w:rPr>
          <w:b/>
        </w:rPr>
        <w:t>11. táblázat. A talajfizikai jellemzők karakterisztikus értékei</w:t>
      </w:r>
    </w:p>
    <w:p w:rsidR="00E85D11" w:rsidRDefault="00333CA5" w:rsidP="00E85D11">
      <w:pPr>
        <w:spacing w:line="360" w:lineRule="auto"/>
        <w:jc w:val="center"/>
      </w:pPr>
      <w:r w:rsidRPr="00932996">
        <w:rPr>
          <w:noProof/>
        </w:rPr>
        <w:drawing>
          <wp:inline distT="0" distB="0" distL="0" distR="0" wp14:anchorId="496B627B" wp14:editId="37ADE944">
            <wp:extent cx="5760720" cy="3589020"/>
            <wp:effectExtent l="0" t="0" r="0" b="0"/>
            <wp:docPr id="22" name="Kép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5760720" cy="3589020"/>
                    </a:xfrm>
                    <a:prstGeom prst="rect">
                      <a:avLst/>
                    </a:prstGeom>
                    <a:noFill/>
                    <a:ln>
                      <a:noFill/>
                    </a:ln>
                  </pic:spPr>
                </pic:pic>
              </a:graphicData>
            </a:graphic>
          </wp:inline>
        </w:drawing>
      </w:r>
    </w:p>
    <w:p w:rsidR="00E85D11" w:rsidRDefault="00E85D11" w:rsidP="00A42599">
      <w:pPr>
        <w:spacing w:line="360" w:lineRule="auto"/>
        <w:jc w:val="both"/>
      </w:pPr>
    </w:p>
    <w:p w:rsidR="00E85D11" w:rsidRDefault="00E85D11" w:rsidP="00A42599">
      <w:pPr>
        <w:spacing w:line="360" w:lineRule="auto"/>
        <w:jc w:val="both"/>
      </w:pPr>
    </w:p>
    <w:p w:rsidR="00E85D11" w:rsidRPr="00E85D11" w:rsidRDefault="008D3337" w:rsidP="008D3337">
      <w:pPr>
        <w:pStyle w:val="Cmsor1"/>
      </w:pPr>
      <w:bookmarkStart w:id="7" w:name="_Toc449602839"/>
      <w:bookmarkStart w:id="8" w:name="_Toc491876837"/>
      <w:r>
        <w:t>7</w:t>
      </w:r>
      <w:r w:rsidR="00E85D11" w:rsidRPr="00E85D11">
        <w:t>. Alapfeltárások eredményei</w:t>
      </w:r>
      <w:bookmarkEnd w:id="7"/>
      <w:bookmarkEnd w:id="8"/>
    </w:p>
    <w:p w:rsidR="00E85D11" w:rsidRDefault="00E85D11" w:rsidP="008D3337">
      <w:pPr>
        <w:spacing w:line="360" w:lineRule="auto"/>
        <w:rPr>
          <w:b/>
        </w:rPr>
      </w:pPr>
    </w:p>
    <w:p w:rsidR="00E85D11" w:rsidRDefault="00E85D11" w:rsidP="008D3337">
      <w:pPr>
        <w:pStyle w:val="Szvegtrzsbehzssal"/>
        <w:spacing w:after="0" w:line="360" w:lineRule="auto"/>
        <w:ind w:left="0"/>
        <w:jc w:val="both"/>
      </w:pPr>
      <w:r>
        <w:t xml:space="preserve">Összesen </w:t>
      </w:r>
      <w:r w:rsidR="002A60B6">
        <w:t>7</w:t>
      </w:r>
      <w:r>
        <w:t xml:space="preserve"> db alapfeltárást </w:t>
      </w:r>
      <w:r w:rsidR="002A60B6">
        <w:t>terveztünk készíteni</w:t>
      </w:r>
      <w:r>
        <w:t xml:space="preserve"> az</w:t>
      </w:r>
      <w:r w:rsidR="002A60B6">
        <w:t>onban a parkoló üzemeltetése miatt, ill. a sűrű közművesítés miatt, továbbá hely hiányában egyet sem tudtunk elvégezni. A K1 esetében tettünk próbálkozást, de közvetlenül a fal mellett csapadékcsatorna, ill. internet kábel nyomvonalat találtunk. Mindazon által lehetőségeinkhez mérten megpróbáltuk feltérképezni a környező épületek pinceszintjét, ill. hogy rendelkeznek e pincével.</w:t>
      </w:r>
    </w:p>
    <w:p w:rsidR="0026110A" w:rsidRDefault="0026110A" w:rsidP="008D3337">
      <w:pPr>
        <w:pStyle w:val="Szvegtrzsbehzssal"/>
        <w:spacing w:after="0" w:line="360" w:lineRule="auto"/>
        <w:ind w:left="0"/>
        <w:jc w:val="both"/>
      </w:pPr>
    </w:p>
    <w:p w:rsidR="00E85D11" w:rsidRDefault="00333CA5" w:rsidP="002A60B6">
      <w:pPr>
        <w:spacing w:line="360" w:lineRule="auto"/>
        <w:jc w:val="center"/>
        <w:rPr>
          <w:noProof/>
        </w:rPr>
      </w:pPr>
      <w:r w:rsidRPr="00D61537">
        <w:rPr>
          <w:noProof/>
        </w:rPr>
        <w:drawing>
          <wp:inline distT="0" distB="0" distL="0" distR="0" wp14:anchorId="25DAB4B7" wp14:editId="5253903E">
            <wp:extent cx="5619750" cy="6111802"/>
            <wp:effectExtent l="0" t="0" r="0" b="3810"/>
            <wp:docPr id="23"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5622989" cy="6115325"/>
                    </a:xfrm>
                    <a:prstGeom prst="rect">
                      <a:avLst/>
                    </a:prstGeom>
                    <a:noFill/>
                    <a:ln>
                      <a:noFill/>
                    </a:ln>
                  </pic:spPr>
                </pic:pic>
              </a:graphicData>
            </a:graphic>
          </wp:inline>
        </w:drawing>
      </w:r>
    </w:p>
    <w:p w:rsidR="002A60B6" w:rsidRPr="00E85D11" w:rsidRDefault="002A60B6" w:rsidP="002A60B6">
      <w:pPr>
        <w:jc w:val="center"/>
        <w:rPr>
          <w:b/>
        </w:rPr>
      </w:pPr>
      <w:r>
        <w:rPr>
          <w:b/>
        </w:rPr>
        <w:t>6</w:t>
      </w:r>
      <w:r w:rsidRPr="00E85D11">
        <w:rPr>
          <w:b/>
        </w:rPr>
        <w:t xml:space="preserve">. ábra. A </w:t>
      </w:r>
      <w:r>
        <w:rPr>
          <w:b/>
        </w:rPr>
        <w:t>tervezett alapfeltáró gödrök helyzete</w:t>
      </w:r>
    </w:p>
    <w:p w:rsidR="002A60B6" w:rsidRDefault="002A60B6" w:rsidP="0026110A">
      <w:pPr>
        <w:spacing w:line="360" w:lineRule="auto"/>
      </w:pPr>
    </w:p>
    <w:p w:rsidR="0026110A" w:rsidRDefault="0026110A" w:rsidP="0026110A">
      <w:pPr>
        <w:spacing w:line="360" w:lineRule="auto"/>
      </w:pPr>
    </w:p>
    <w:p w:rsidR="0026110A" w:rsidRDefault="0026110A" w:rsidP="0026110A">
      <w:pPr>
        <w:spacing w:line="360" w:lineRule="auto"/>
      </w:pPr>
    </w:p>
    <w:p w:rsidR="00E85D11" w:rsidRDefault="002A60B6" w:rsidP="00A42599">
      <w:pPr>
        <w:spacing w:line="360" w:lineRule="auto"/>
        <w:jc w:val="both"/>
      </w:pPr>
      <w:r>
        <w:t>Az alábbi információkat, méréseket végeztük el:</w:t>
      </w:r>
    </w:p>
    <w:p w:rsidR="002A60B6" w:rsidRDefault="002A60B6" w:rsidP="002A60B6">
      <w:pPr>
        <w:numPr>
          <w:ilvl w:val="0"/>
          <w:numId w:val="28"/>
        </w:numPr>
        <w:spacing w:line="360" w:lineRule="auto"/>
        <w:jc w:val="both"/>
      </w:pPr>
      <w:r>
        <w:t xml:space="preserve">K1-K4, Fürdő főépülete, pince nincs, a padló ki van emelve a terepből, szintje: 129,64 </w:t>
      </w:r>
      <w:proofErr w:type="spellStart"/>
      <w:r>
        <w:t>mBf</w:t>
      </w:r>
      <w:proofErr w:type="spellEnd"/>
      <w:r>
        <w:t>;</w:t>
      </w:r>
    </w:p>
    <w:p w:rsidR="002A60B6" w:rsidRDefault="002A60B6" w:rsidP="002A60B6">
      <w:pPr>
        <w:numPr>
          <w:ilvl w:val="0"/>
          <w:numId w:val="28"/>
        </w:numPr>
        <w:spacing w:line="360" w:lineRule="auto"/>
        <w:jc w:val="both"/>
      </w:pPr>
      <w:r>
        <w:t xml:space="preserve">K5, fürdő mellék épülete, csak a pirossal sraffozott részen van pince, melynek szintje: ~127,85 </w:t>
      </w:r>
      <w:proofErr w:type="spellStart"/>
      <w:r>
        <w:t>mBf</w:t>
      </w:r>
      <w:proofErr w:type="spellEnd"/>
    </w:p>
    <w:p w:rsidR="002A60B6" w:rsidRDefault="002A60B6" w:rsidP="002A60B6">
      <w:pPr>
        <w:numPr>
          <w:ilvl w:val="0"/>
          <w:numId w:val="28"/>
        </w:numPr>
        <w:spacing w:line="360" w:lineRule="auto"/>
        <w:jc w:val="both"/>
      </w:pPr>
      <w:r>
        <w:t xml:space="preserve">K6, van pince, melynek szintje ~126,5 </w:t>
      </w:r>
      <w:proofErr w:type="spellStart"/>
      <w:r>
        <w:t>mBf</w:t>
      </w:r>
      <w:proofErr w:type="spellEnd"/>
      <w:r>
        <w:t>,</w:t>
      </w:r>
    </w:p>
    <w:p w:rsidR="002A60B6" w:rsidRDefault="002A60B6" w:rsidP="002A60B6">
      <w:pPr>
        <w:numPr>
          <w:ilvl w:val="0"/>
          <w:numId w:val="28"/>
        </w:numPr>
        <w:spacing w:line="360" w:lineRule="auto"/>
        <w:jc w:val="both"/>
      </w:pPr>
      <w:r>
        <w:t xml:space="preserve">K7, pince nincs, padló vonal közel a terepszinten, pince csak hátrébb a pirossal sraffozott részen van. </w:t>
      </w:r>
    </w:p>
    <w:p w:rsidR="00E85D11" w:rsidRDefault="00E85D11" w:rsidP="00A42599">
      <w:pPr>
        <w:spacing w:line="360" w:lineRule="auto"/>
        <w:jc w:val="both"/>
      </w:pPr>
    </w:p>
    <w:p w:rsidR="002A60B6" w:rsidRPr="00C42934" w:rsidRDefault="002A60B6" w:rsidP="00A42599">
      <w:pPr>
        <w:spacing w:line="360" w:lineRule="auto"/>
        <w:jc w:val="both"/>
      </w:pPr>
    </w:p>
    <w:p w:rsidR="00001CE6" w:rsidRPr="00C42934" w:rsidRDefault="002A60B6" w:rsidP="00001CE6">
      <w:pPr>
        <w:pStyle w:val="Cmsor1"/>
        <w:spacing w:line="240" w:lineRule="auto"/>
      </w:pPr>
      <w:bookmarkStart w:id="9" w:name="_Toc278112039"/>
      <w:bookmarkStart w:id="10" w:name="_Toc278200147"/>
      <w:bookmarkStart w:id="11" w:name="_Toc278476141"/>
      <w:bookmarkStart w:id="12" w:name="_Toc278556746"/>
      <w:bookmarkStart w:id="13" w:name="_Toc278561804"/>
      <w:bookmarkStart w:id="14" w:name="_Toc278562006"/>
      <w:bookmarkStart w:id="15" w:name="_Toc279851390"/>
      <w:bookmarkStart w:id="16" w:name="_Toc297126882"/>
      <w:bookmarkStart w:id="17" w:name="_Toc491876838"/>
      <w:r>
        <w:t>8</w:t>
      </w:r>
      <w:r w:rsidR="00001CE6" w:rsidRPr="00C42934">
        <w:t>. Minőség</w:t>
      </w:r>
      <w:bookmarkEnd w:id="9"/>
      <w:bookmarkEnd w:id="10"/>
      <w:bookmarkEnd w:id="11"/>
      <w:bookmarkEnd w:id="12"/>
      <w:bookmarkEnd w:id="13"/>
      <w:bookmarkEnd w:id="14"/>
      <w:bookmarkEnd w:id="15"/>
      <w:r w:rsidR="00001CE6" w:rsidRPr="00C42934">
        <w:t>biztosítás</w:t>
      </w:r>
      <w:bookmarkEnd w:id="16"/>
      <w:bookmarkEnd w:id="17"/>
    </w:p>
    <w:p w:rsidR="00001CE6" w:rsidRDefault="00001CE6" w:rsidP="00A42599">
      <w:pPr>
        <w:spacing w:line="360" w:lineRule="auto"/>
        <w:jc w:val="both"/>
        <w:rPr>
          <w:b/>
        </w:rPr>
      </w:pPr>
    </w:p>
    <w:p w:rsidR="00001CE6" w:rsidRPr="00C42934" w:rsidRDefault="00001CE6" w:rsidP="00A42599">
      <w:pPr>
        <w:spacing w:line="360" w:lineRule="auto"/>
        <w:jc w:val="both"/>
      </w:pPr>
      <w:r w:rsidRPr="00C42934">
        <w:t>Az építési folyamat folyamatos ellenőrzést igényel. A megfelelő kontrolling érdekében a következő dokumentumokat mindenképpen vezetni kell:</w:t>
      </w:r>
    </w:p>
    <w:p w:rsidR="00001CE6" w:rsidRPr="00C42934" w:rsidRDefault="00001CE6" w:rsidP="00A42599">
      <w:pPr>
        <w:numPr>
          <w:ilvl w:val="0"/>
          <w:numId w:val="14"/>
        </w:numPr>
        <w:spacing w:line="360" w:lineRule="auto"/>
        <w:ind w:left="714" w:hanging="357"/>
        <w:jc w:val="both"/>
      </w:pPr>
      <w:r w:rsidRPr="00C42934">
        <w:t>építési napló</w:t>
      </w:r>
    </w:p>
    <w:p w:rsidR="00001CE6" w:rsidRPr="00C42934" w:rsidRDefault="00001CE6" w:rsidP="00A42599">
      <w:pPr>
        <w:numPr>
          <w:ilvl w:val="0"/>
          <w:numId w:val="14"/>
        </w:numPr>
        <w:spacing w:line="360" w:lineRule="auto"/>
        <w:ind w:left="714" w:hanging="357"/>
        <w:jc w:val="both"/>
      </w:pPr>
      <w:r w:rsidRPr="00C42934">
        <w:t>geodéziai napló (kitűzések, ellenőrzések)</w:t>
      </w:r>
    </w:p>
    <w:p w:rsidR="00001CE6" w:rsidRPr="00C42934" w:rsidRDefault="00001CE6" w:rsidP="00A42599">
      <w:pPr>
        <w:numPr>
          <w:ilvl w:val="0"/>
          <w:numId w:val="14"/>
        </w:numPr>
        <w:spacing w:line="360" w:lineRule="auto"/>
        <w:ind w:left="714" w:hanging="357"/>
        <w:jc w:val="both"/>
      </w:pPr>
      <w:r w:rsidRPr="00C42934">
        <w:t>süllyedések mozgásmérések naplója</w:t>
      </w:r>
    </w:p>
    <w:p w:rsidR="00001CE6" w:rsidRPr="00C42934" w:rsidRDefault="00001CE6" w:rsidP="00A42599">
      <w:pPr>
        <w:numPr>
          <w:ilvl w:val="0"/>
          <w:numId w:val="14"/>
        </w:numPr>
        <w:spacing w:line="360" w:lineRule="auto"/>
        <w:ind w:left="714" w:hanging="357"/>
        <w:jc w:val="both"/>
      </w:pPr>
      <w:r w:rsidRPr="00C42934">
        <w:t>víztelenítési napló.</w:t>
      </w:r>
    </w:p>
    <w:p w:rsidR="00001CE6" w:rsidRPr="00C42934" w:rsidRDefault="00001CE6" w:rsidP="00A42599">
      <w:pPr>
        <w:spacing w:line="360" w:lineRule="auto"/>
      </w:pPr>
      <w:r w:rsidRPr="00C42934">
        <w:t>A műszaki felügyelet során fontos</w:t>
      </w:r>
    </w:p>
    <w:p w:rsidR="00001CE6" w:rsidRPr="00C42934" w:rsidRDefault="00001CE6" w:rsidP="00A42599">
      <w:pPr>
        <w:numPr>
          <w:ilvl w:val="0"/>
          <w:numId w:val="15"/>
        </w:numPr>
        <w:spacing w:line="360" w:lineRule="auto"/>
        <w:ind w:left="714" w:hanging="357"/>
        <w:jc w:val="both"/>
      </w:pPr>
      <w:r w:rsidRPr="00C42934">
        <w:t>a tervtől való eltérések,</w:t>
      </w:r>
    </w:p>
    <w:p w:rsidR="00001CE6" w:rsidRPr="00C42934" w:rsidRDefault="00001CE6" w:rsidP="00A42599">
      <w:pPr>
        <w:numPr>
          <w:ilvl w:val="0"/>
          <w:numId w:val="15"/>
        </w:numPr>
        <w:spacing w:line="360" w:lineRule="auto"/>
        <w:ind w:left="714" w:hanging="357"/>
        <w:jc w:val="both"/>
      </w:pPr>
      <w:r w:rsidRPr="00C42934">
        <w:t>a környezet állapotára vonatkozó megfigyelések,</w:t>
      </w:r>
    </w:p>
    <w:p w:rsidR="00001CE6" w:rsidRPr="00C42934" w:rsidRDefault="00001CE6" w:rsidP="00A42599">
      <w:pPr>
        <w:spacing w:line="360" w:lineRule="auto"/>
        <w:jc w:val="both"/>
      </w:pPr>
      <w:r w:rsidRPr="00C42934">
        <w:t>a váratlanul bekövetkezett események feljegyzése.</w:t>
      </w:r>
    </w:p>
    <w:p w:rsidR="00001CE6" w:rsidRPr="00C42934" w:rsidRDefault="00001CE6" w:rsidP="00A42599">
      <w:pPr>
        <w:spacing w:line="360" w:lineRule="auto"/>
        <w:jc w:val="both"/>
      </w:pPr>
      <w:r w:rsidRPr="00C42934">
        <w:t>A feljegyzések alapján ellenőrizni kell, hogy az építéskor észleltek összhangban vannak-e a tervezés során alapul vett elvekkel, és az eredményeket még az esetleg szükségesnek ítélt változások előtt a tervezővel tudatni kell.</w:t>
      </w:r>
    </w:p>
    <w:p w:rsidR="00001CE6" w:rsidRPr="00C42934" w:rsidRDefault="00001CE6" w:rsidP="00A42599">
      <w:pPr>
        <w:spacing w:line="360" w:lineRule="auto"/>
        <w:jc w:val="both"/>
      </w:pPr>
      <w:r w:rsidRPr="00C42934">
        <w:t>A feljegyzéseket a tervdokumentációkkal és a kivitelezésről készített jelentésekkel együtt legalább 10 évig célszerű megőrizni.</w:t>
      </w:r>
    </w:p>
    <w:p w:rsidR="005E2C07" w:rsidRDefault="005E2C07" w:rsidP="00A42599">
      <w:pPr>
        <w:pStyle w:val="Szvegtrzs"/>
      </w:pPr>
    </w:p>
    <w:p w:rsidR="0026110A" w:rsidRDefault="0026110A">
      <w:r>
        <w:br w:type="page"/>
      </w:r>
    </w:p>
    <w:p w:rsidR="0026110A" w:rsidRDefault="0026110A" w:rsidP="00A42599">
      <w:pPr>
        <w:pStyle w:val="Szvegtrzs"/>
      </w:pPr>
    </w:p>
    <w:p w:rsidR="007858B5" w:rsidRPr="00C42934" w:rsidRDefault="002A60B6" w:rsidP="007858B5">
      <w:pPr>
        <w:pStyle w:val="Cmsor1"/>
        <w:spacing w:line="240" w:lineRule="auto"/>
      </w:pPr>
      <w:bookmarkStart w:id="18" w:name="_Toc491876839"/>
      <w:r>
        <w:t>9</w:t>
      </w:r>
      <w:r w:rsidR="007858B5" w:rsidRPr="00C42934">
        <w:t xml:space="preserve">. </w:t>
      </w:r>
      <w:r w:rsidR="007858B5">
        <w:t>Összefoglalás</w:t>
      </w:r>
      <w:bookmarkEnd w:id="18"/>
    </w:p>
    <w:p w:rsidR="007858B5" w:rsidRDefault="007858B5" w:rsidP="002A60B6">
      <w:pPr>
        <w:pStyle w:val="Szvegtrzs"/>
      </w:pPr>
    </w:p>
    <w:p w:rsidR="002A60B6" w:rsidRDefault="002A60B6" w:rsidP="002A60B6">
      <w:pPr>
        <w:spacing w:line="360" w:lineRule="auto"/>
        <w:jc w:val="both"/>
        <w:rPr>
          <w:szCs w:val="28"/>
        </w:rPr>
      </w:pPr>
      <w:r>
        <w:rPr>
          <w:szCs w:val="28"/>
        </w:rPr>
        <w:t xml:space="preserve">A tervezési terület mind a helyszíni, mind a </w:t>
      </w:r>
      <w:proofErr w:type="spellStart"/>
      <w:r>
        <w:rPr>
          <w:szCs w:val="28"/>
        </w:rPr>
        <w:t>geotechnikai</w:t>
      </w:r>
      <w:proofErr w:type="spellEnd"/>
      <w:r>
        <w:rPr>
          <w:szCs w:val="28"/>
        </w:rPr>
        <w:t xml:space="preserve"> adottságok szempontjából alkalmas a tervezett mélygarázs építésére.</w:t>
      </w:r>
    </w:p>
    <w:p w:rsidR="002A60B6" w:rsidRDefault="002A60B6" w:rsidP="002A60B6">
      <w:pPr>
        <w:spacing w:line="360" w:lineRule="auto"/>
        <w:jc w:val="both"/>
        <w:rPr>
          <w:bCs/>
          <w:iCs/>
        </w:rPr>
      </w:pPr>
      <w:r>
        <w:rPr>
          <w:szCs w:val="28"/>
        </w:rPr>
        <w:t>A tervezett cca. 15-20 méteres mélységben alapozási, teherbírási problémák biztosan nem lesznek, a talajok ebben a mélységben már nagy teherbírású, kemény, évmilliók alatt konszolidálódott rétegek.</w:t>
      </w:r>
    </w:p>
    <w:p w:rsidR="002A60B6" w:rsidRDefault="002A60B6" w:rsidP="002A60B6">
      <w:pPr>
        <w:spacing w:line="360" w:lineRule="auto"/>
        <w:jc w:val="both"/>
        <w:rPr>
          <w:szCs w:val="28"/>
        </w:rPr>
      </w:pPr>
      <w:r>
        <w:rPr>
          <w:szCs w:val="28"/>
        </w:rPr>
        <w:t>A munkagödör kialakítása közben az előzőkben leírt és jellemzett változatos rétegsorra kell számítani. A feltöltés és a folyóvízi rétegek, kevéssé kötöttek, emiatt omlásra hajlamosak. A kézi fejtési osztályuk II – IV.</w:t>
      </w:r>
    </w:p>
    <w:p w:rsidR="00103E2D" w:rsidRDefault="00103E2D" w:rsidP="00103E2D">
      <w:pPr>
        <w:spacing w:line="360" w:lineRule="auto"/>
        <w:jc w:val="both"/>
        <w:rPr>
          <w:szCs w:val="28"/>
        </w:rPr>
      </w:pPr>
      <w:r>
        <w:rPr>
          <w:szCs w:val="28"/>
        </w:rPr>
        <w:t xml:space="preserve">A tervezési területet talajmechanikai szempontból két szakaszra bontottuk, mivel a kövér agyagréteg alatt az egyik szakaszon tufa rétegek, míg a másik szakaszon sovány agyag rétegek kerültek elő. </w:t>
      </w:r>
    </w:p>
    <w:p w:rsidR="00103E2D" w:rsidRDefault="002A60B6" w:rsidP="00103E2D">
      <w:pPr>
        <w:spacing w:line="360" w:lineRule="auto"/>
        <w:jc w:val="both"/>
        <w:rPr>
          <w:szCs w:val="28"/>
        </w:rPr>
      </w:pPr>
      <w:r>
        <w:rPr>
          <w:szCs w:val="28"/>
        </w:rPr>
        <w:t>A tufás rétegek mállottságuktól ill. cementáltságuktól függően változó keménységűek, a mélységgel növekedve egyre keményebbek. A kézi fejtési osztályuk V – VI.</w:t>
      </w:r>
      <w:r w:rsidR="00103E2D">
        <w:rPr>
          <w:szCs w:val="28"/>
        </w:rPr>
        <w:t xml:space="preserve"> A </w:t>
      </w:r>
      <w:proofErr w:type="spellStart"/>
      <w:r w:rsidR="00103E2D">
        <w:rPr>
          <w:szCs w:val="28"/>
        </w:rPr>
        <w:t>Bükkalján</w:t>
      </w:r>
      <w:proofErr w:type="spellEnd"/>
      <w:r w:rsidR="00103E2D">
        <w:rPr>
          <w:szCs w:val="28"/>
        </w:rPr>
        <w:t xml:space="preserve"> többfelé bányászott, ép riolittufa fejtési-, faraghatósági tulajdonságait tekintve, valószínűsíthető, hogy a munkagödör nagyobb nehézség nélkül kialakítható lesz.</w:t>
      </w:r>
    </w:p>
    <w:p w:rsidR="00103E2D" w:rsidRDefault="00103E2D" w:rsidP="00103E2D">
      <w:pPr>
        <w:pStyle w:val="Szvegtrzs"/>
        <w:tabs>
          <w:tab w:val="left" w:pos="1911"/>
        </w:tabs>
      </w:pPr>
      <w:r>
        <w:t>A feltáráskori tapasztalat alapján a sovány agya réteg kemény, merev, tömör állapotú volt, azonban konziszte</w:t>
      </w:r>
      <w:r w:rsidR="00932996">
        <w:t>nciája puha és gyúrhatnak mutatkozott, melyet a fúrástechnika miatt nem tudunk elfogadni, annál is inkább mivel a CPT szonda sem tudott belehatolni a rétegbe</w:t>
      </w:r>
      <w:r>
        <w:t xml:space="preserve">. </w:t>
      </w:r>
      <w:r>
        <w:rPr>
          <w:szCs w:val="28"/>
        </w:rPr>
        <w:t>A kézi fejtési osztályuk IV</w:t>
      </w:r>
      <w:r w:rsidR="00932996">
        <w:rPr>
          <w:szCs w:val="28"/>
        </w:rPr>
        <w:t>-V</w:t>
      </w:r>
      <w:r>
        <w:rPr>
          <w:szCs w:val="28"/>
        </w:rPr>
        <w:t>.</w:t>
      </w:r>
    </w:p>
    <w:p w:rsidR="002A60B6" w:rsidRDefault="002A60B6" w:rsidP="00103E2D">
      <w:pPr>
        <w:spacing w:line="360" w:lineRule="auto"/>
        <w:jc w:val="both"/>
        <w:rPr>
          <w:szCs w:val="28"/>
        </w:rPr>
      </w:pPr>
      <w:r>
        <w:rPr>
          <w:szCs w:val="28"/>
        </w:rPr>
        <w:t>Talajvíz megjelenésére a munkagödör kiemelésekor számítani kell, a talajvíz azonban nem agresszív.</w:t>
      </w:r>
    </w:p>
    <w:p w:rsidR="002A60B6" w:rsidRDefault="002A60B6" w:rsidP="00103E2D">
      <w:pPr>
        <w:spacing w:line="360" w:lineRule="auto"/>
        <w:jc w:val="both"/>
        <w:rPr>
          <w:szCs w:val="28"/>
        </w:rPr>
      </w:pPr>
      <w:r>
        <w:rPr>
          <w:szCs w:val="28"/>
        </w:rPr>
        <w:t xml:space="preserve">Az adott </w:t>
      </w:r>
      <w:proofErr w:type="spellStart"/>
      <w:r>
        <w:rPr>
          <w:szCs w:val="28"/>
        </w:rPr>
        <w:t>goetechnikai</w:t>
      </w:r>
      <w:proofErr w:type="spellEnd"/>
      <w:r>
        <w:rPr>
          <w:szCs w:val="28"/>
        </w:rPr>
        <w:t xml:space="preserve"> szituációban a munkagödör kiemelését résfal védelmében javasoljuk végezni. A résfal a tervezett garázsmélység közelében, a statikai kívánalmaknak megfelelő mélységben beköthető. A résfal alatt beáramló víz nagy valószínűséggel </w:t>
      </w:r>
      <w:proofErr w:type="spellStart"/>
      <w:r>
        <w:rPr>
          <w:szCs w:val="28"/>
        </w:rPr>
        <w:t>nyíltvíztartással</w:t>
      </w:r>
      <w:proofErr w:type="spellEnd"/>
      <w:r>
        <w:rPr>
          <w:szCs w:val="28"/>
        </w:rPr>
        <w:t xml:space="preserve"> kezelhető lesz. A kiemelt víz elvezetéséről, annak engedélyeztetéséről gondoskodni kell.</w:t>
      </w:r>
    </w:p>
    <w:p w:rsidR="002A60B6" w:rsidRDefault="002A60B6" w:rsidP="00103E2D">
      <w:pPr>
        <w:spacing w:line="360" w:lineRule="auto"/>
        <w:jc w:val="both"/>
        <w:rPr>
          <w:szCs w:val="28"/>
        </w:rPr>
      </w:pPr>
      <w:r>
        <w:rPr>
          <w:szCs w:val="28"/>
        </w:rPr>
        <w:t>A munkálatok során különös gondot kell fordítani a csapadékvíz elvezetésére, a munkagödörbe ne jusson be a felszíni csapadékvíz.</w:t>
      </w:r>
    </w:p>
    <w:p w:rsidR="00CD2D09" w:rsidRDefault="00CD2D09" w:rsidP="00A42599">
      <w:pPr>
        <w:pStyle w:val="Szvegtrzs"/>
      </w:pPr>
    </w:p>
    <w:p w:rsidR="0026110A" w:rsidRDefault="0026110A">
      <w:r>
        <w:br w:type="page"/>
      </w:r>
    </w:p>
    <w:p w:rsidR="0026110A" w:rsidRPr="00C42934" w:rsidRDefault="0026110A" w:rsidP="00A42599">
      <w:pPr>
        <w:pStyle w:val="Szvegtrzs"/>
      </w:pPr>
    </w:p>
    <w:p w:rsidR="00565AD4" w:rsidRPr="00C42934" w:rsidRDefault="00565AD4" w:rsidP="00A42599">
      <w:pPr>
        <w:pStyle w:val="Cmsor1"/>
      </w:pPr>
      <w:bookmarkStart w:id="19" w:name="_Toc491876840"/>
      <w:r w:rsidRPr="00C42934">
        <w:t>Megjegyzés:</w:t>
      </w:r>
      <w:bookmarkEnd w:id="19"/>
    </w:p>
    <w:p w:rsidR="00CD2D09" w:rsidRDefault="00CD2D09" w:rsidP="00A42599">
      <w:pPr>
        <w:pStyle w:val="Szvegtrzs"/>
      </w:pPr>
    </w:p>
    <w:p w:rsidR="00565AD4" w:rsidRPr="00C42934" w:rsidRDefault="00565AD4" w:rsidP="00A42599">
      <w:pPr>
        <w:pStyle w:val="Szvegtrzs"/>
      </w:pPr>
      <w:r w:rsidRPr="00C42934">
        <w:t xml:space="preserve">A kivitel során olyan viszonyokra derülhet fény, melyek a feltárásokból nem voltak előre láthatóak. Szükséges lehet ezért, hogy a kivitel során - művezetés keretében - </w:t>
      </w:r>
      <w:proofErr w:type="spellStart"/>
      <w:r w:rsidRPr="00C42934">
        <w:t>geotechnikus</w:t>
      </w:r>
      <w:proofErr w:type="spellEnd"/>
      <w:r w:rsidRPr="00C42934">
        <w:t xml:space="preserve"> szakértő határozza meg a tényleges viszonyokat és az ennek megfelelően esetleg szükséges változtatásokat.</w:t>
      </w:r>
    </w:p>
    <w:p w:rsidR="00C42934" w:rsidRDefault="00C42934" w:rsidP="00A42599">
      <w:pPr>
        <w:pStyle w:val="Szvegtrzs"/>
      </w:pPr>
    </w:p>
    <w:p w:rsidR="0026110A" w:rsidRPr="00C42934" w:rsidRDefault="0026110A" w:rsidP="00A42599">
      <w:pPr>
        <w:pStyle w:val="Szvegtrzs"/>
      </w:pPr>
    </w:p>
    <w:p w:rsidR="00565AD4" w:rsidRDefault="00565AD4" w:rsidP="00A42599">
      <w:pPr>
        <w:pStyle w:val="Szvegtrzs"/>
      </w:pPr>
      <w:r w:rsidRPr="00C42934">
        <w:t xml:space="preserve">Budapest, </w:t>
      </w:r>
      <w:r w:rsidR="00103E2D">
        <w:t>2017. június 12.</w:t>
      </w:r>
      <w:r w:rsidR="007C6602" w:rsidRPr="007C6602">
        <w:t xml:space="preserve"> </w:t>
      </w:r>
    </w:p>
    <w:p w:rsidR="0026110A" w:rsidRDefault="0084056F" w:rsidP="00A42599">
      <w:pPr>
        <w:pStyle w:val="Szvegtrzs"/>
      </w:pPr>
      <w:r>
        <w:rPr>
          <w:noProof/>
          <w:sz w:val="32"/>
        </w:rPr>
        <w:drawing>
          <wp:anchor distT="0" distB="0" distL="114300" distR="114300" simplePos="0" relativeHeight="251659264" behindDoc="1" locked="0" layoutInCell="1" allowOverlap="1" wp14:anchorId="5A6CF1B9" wp14:editId="208235DA">
            <wp:simplePos x="0" y="0"/>
            <wp:positionH relativeFrom="column">
              <wp:posOffset>3234055</wp:posOffset>
            </wp:positionH>
            <wp:positionV relativeFrom="paragraph">
              <wp:posOffset>247015</wp:posOffset>
            </wp:positionV>
            <wp:extent cx="2377440" cy="1133475"/>
            <wp:effectExtent l="0" t="0" r="3810" b="9525"/>
            <wp:wrapNone/>
            <wp:docPr id="115" name="Kép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airas_VB.jpg"/>
                    <pic:cNvPicPr/>
                  </pic:nvPicPr>
                  <pic:blipFill>
                    <a:blip r:embed="rId32" cstate="screen">
                      <a:extLst>
                        <a:ext uri="{28A0092B-C50C-407E-A947-70E740481C1C}">
                          <a14:useLocalDpi xmlns:a14="http://schemas.microsoft.com/office/drawing/2010/main"/>
                        </a:ext>
                      </a:extLst>
                    </a:blip>
                    <a:stretch>
                      <a:fillRect/>
                    </a:stretch>
                  </pic:blipFill>
                  <pic:spPr>
                    <a:xfrm>
                      <a:off x="0" y="0"/>
                      <a:ext cx="2377440" cy="1133475"/>
                    </a:xfrm>
                    <a:prstGeom prst="rect">
                      <a:avLst/>
                    </a:prstGeom>
                  </pic:spPr>
                </pic:pic>
              </a:graphicData>
            </a:graphic>
            <wp14:sizeRelH relativeFrom="page">
              <wp14:pctWidth>0</wp14:pctWidth>
            </wp14:sizeRelH>
            <wp14:sizeRelV relativeFrom="page">
              <wp14:pctHeight>0</wp14:pctHeight>
            </wp14:sizeRelV>
          </wp:anchor>
        </w:drawing>
      </w:r>
      <w:r w:rsidR="000A2B10">
        <w:rPr>
          <w:noProof/>
          <w:sz w:val="3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435" type="#_x0000_t75" style="position:absolute;left:0;text-align:left;margin-left:-23.5pt;margin-top:13.5pt;width:344.75pt;height:109.4pt;z-index:-251656192;mso-position-horizontal-relative:text;mso-position-vertical-relative:text" wrapcoords="11025 987 5025 1975 4125 2222 4125 2962 3075 4937 2325 6912 2100 8887 2700 10862 2100 12837 1800 14811 1650 16786 1800 19995 2175 19995 2250 19995 3150 14811 3375 12837 7575 12837 18075 11479 18000 10862 19425 9627 19350 9134 16950 8887 17475 6912 17100 4814 16500 4197 14775 2962 14850 2098 13950 1481 11400 987 11025 987">
            <v:imagedata r:id="rId33" o:title=""/>
          </v:shape>
          <o:OLEObject Type="Embed" ProgID="AutoCAD.Drawing.19" ShapeID="_x0000_s1435" DrawAspect="Content" ObjectID="_1565618723" r:id="rId34"/>
        </w:pict>
      </w:r>
    </w:p>
    <w:p w:rsidR="0026110A" w:rsidRDefault="0026110A" w:rsidP="00A42599">
      <w:pPr>
        <w:pStyle w:val="Szvegtrzs"/>
      </w:pPr>
    </w:p>
    <w:p w:rsidR="0026110A" w:rsidRDefault="0026110A" w:rsidP="00A42599">
      <w:pPr>
        <w:pStyle w:val="Szvegtrzs"/>
      </w:pPr>
    </w:p>
    <w:p w:rsidR="007C6602" w:rsidRDefault="007C6602" w:rsidP="007C6602">
      <w:pPr>
        <w:rPr>
          <w:sz w:val="32"/>
        </w:rPr>
      </w:pPr>
    </w:p>
    <w:tbl>
      <w:tblPr>
        <w:tblpPr w:leftFromText="141" w:rightFromText="141" w:vertAnchor="text" w:tblpY="1"/>
        <w:tblOverlap w:val="never"/>
        <w:tblW w:w="0" w:type="auto"/>
        <w:tblLook w:val="01E0" w:firstRow="1" w:lastRow="1" w:firstColumn="1" w:lastColumn="1" w:noHBand="0" w:noVBand="0"/>
      </w:tblPr>
      <w:tblGrid>
        <w:gridCol w:w="4644"/>
      </w:tblGrid>
      <w:tr w:rsidR="0026110A" w:rsidRPr="00D11015" w:rsidTr="0026110A">
        <w:tc>
          <w:tcPr>
            <w:tcW w:w="4644" w:type="dxa"/>
          </w:tcPr>
          <w:p w:rsidR="0026110A" w:rsidRPr="00D11015" w:rsidRDefault="0026110A" w:rsidP="0026110A">
            <w:pPr>
              <w:jc w:val="center"/>
              <w:rPr>
                <w:rFonts w:eastAsia="SimSun"/>
              </w:rPr>
            </w:pPr>
            <w:r w:rsidRPr="00D11015">
              <w:rPr>
                <w:rFonts w:eastAsia="SimSun"/>
              </w:rPr>
              <w:t>……………………………………………..</w:t>
            </w:r>
          </w:p>
          <w:p w:rsidR="0026110A" w:rsidRPr="00D11015" w:rsidRDefault="0026110A" w:rsidP="0026110A">
            <w:pPr>
              <w:jc w:val="center"/>
              <w:rPr>
                <w:rFonts w:eastAsia="SimSun"/>
              </w:rPr>
            </w:pPr>
            <w:proofErr w:type="spellStart"/>
            <w:r>
              <w:rPr>
                <w:rFonts w:eastAsia="SimSun"/>
              </w:rPr>
              <w:t>Gévai</w:t>
            </w:r>
            <w:proofErr w:type="spellEnd"/>
            <w:r>
              <w:rPr>
                <w:rFonts w:eastAsia="SimSun"/>
              </w:rPr>
              <w:t xml:space="preserve"> Milán</w:t>
            </w:r>
          </w:p>
          <w:p w:rsidR="0026110A" w:rsidRPr="00D11015" w:rsidRDefault="0026110A" w:rsidP="0026110A">
            <w:pPr>
              <w:jc w:val="center"/>
              <w:rPr>
                <w:rFonts w:eastAsia="SimSun"/>
              </w:rPr>
            </w:pPr>
            <w:r>
              <w:rPr>
                <w:rFonts w:eastAsia="SimSun"/>
              </w:rPr>
              <w:t xml:space="preserve">építőmérnök, </w:t>
            </w:r>
            <w:r w:rsidRPr="00D11015">
              <w:rPr>
                <w:rFonts w:eastAsia="SimSun"/>
              </w:rPr>
              <w:t xml:space="preserve">okl. </w:t>
            </w:r>
            <w:r>
              <w:rPr>
                <w:rFonts w:eastAsia="SimSun"/>
              </w:rPr>
              <w:t>szerkezet-építőmérnök</w:t>
            </w:r>
          </w:p>
          <w:p w:rsidR="0026110A" w:rsidRPr="00D11015" w:rsidRDefault="0026110A" w:rsidP="0026110A">
            <w:pPr>
              <w:jc w:val="center"/>
              <w:rPr>
                <w:rFonts w:eastAsia="SimSun"/>
              </w:rPr>
            </w:pPr>
            <w:proofErr w:type="spellStart"/>
            <w:r>
              <w:rPr>
                <w:rFonts w:eastAsia="SimSun"/>
              </w:rPr>
              <w:t>geotechnikai</w:t>
            </w:r>
            <w:proofErr w:type="spellEnd"/>
            <w:r>
              <w:rPr>
                <w:rFonts w:eastAsia="SimSun"/>
              </w:rPr>
              <w:t xml:space="preserve"> tervező</w:t>
            </w:r>
          </w:p>
          <w:p w:rsidR="0026110A" w:rsidRDefault="0026110A" w:rsidP="0026110A">
            <w:pPr>
              <w:jc w:val="center"/>
              <w:rPr>
                <w:rFonts w:eastAsia="SimSun"/>
              </w:rPr>
            </w:pPr>
            <w:r>
              <w:rPr>
                <w:rFonts w:eastAsia="SimSun"/>
              </w:rPr>
              <w:t>GT-13-15477</w:t>
            </w:r>
          </w:p>
          <w:p w:rsidR="0026110A" w:rsidRPr="00D11015" w:rsidRDefault="0026110A" w:rsidP="0026110A">
            <w:pPr>
              <w:jc w:val="center"/>
              <w:rPr>
                <w:rFonts w:eastAsia="SimSun"/>
              </w:rPr>
            </w:pPr>
          </w:p>
        </w:tc>
      </w:tr>
    </w:tbl>
    <w:p w:rsidR="0026110A" w:rsidRPr="00D11015" w:rsidRDefault="0026110A" w:rsidP="0026110A">
      <w:pPr>
        <w:jc w:val="both"/>
        <w:rPr>
          <w:rFonts w:eastAsia="SimSun"/>
        </w:rPr>
      </w:pPr>
      <w:r w:rsidRPr="00D11015">
        <w:rPr>
          <w:rFonts w:eastAsia="SimSun"/>
        </w:rPr>
        <w:t>……………………………………………..</w:t>
      </w:r>
    </w:p>
    <w:p w:rsidR="0026110A" w:rsidRPr="00C42934" w:rsidRDefault="0026110A" w:rsidP="0026110A">
      <w:pPr>
        <w:pStyle w:val="Szvegtrzs"/>
        <w:spacing w:line="240" w:lineRule="auto"/>
        <w:jc w:val="center"/>
      </w:pPr>
      <w:proofErr w:type="gramStart"/>
      <w:r w:rsidRPr="00C42934">
        <w:t>dr.</w:t>
      </w:r>
      <w:proofErr w:type="gramEnd"/>
      <w:r w:rsidRPr="00C42934">
        <w:t xml:space="preserve"> Vásárhelyi Balázs</w:t>
      </w:r>
    </w:p>
    <w:p w:rsidR="0026110A" w:rsidRPr="00D11015" w:rsidRDefault="0026110A" w:rsidP="0026110A">
      <w:pPr>
        <w:jc w:val="center"/>
        <w:rPr>
          <w:rFonts w:eastAsia="SimSun"/>
        </w:rPr>
      </w:pPr>
      <w:proofErr w:type="gramStart"/>
      <w:r w:rsidRPr="00D11015">
        <w:rPr>
          <w:rFonts w:eastAsia="SimSun"/>
        </w:rPr>
        <w:t>okl.</w:t>
      </w:r>
      <w:proofErr w:type="gramEnd"/>
      <w:r w:rsidRPr="00D11015">
        <w:rPr>
          <w:rFonts w:eastAsia="SimSun"/>
        </w:rPr>
        <w:t xml:space="preserve"> építőmérnök</w:t>
      </w:r>
    </w:p>
    <w:p w:rsidR="0026110A" w:rsidRPr="00D11015" w:rsidRDefault="0026110A" w:rsidP="0026110A">
      <w:pPr>
        <w:jc w:val="center"/>
        <w:rPr>
          <w:rFonts w:eastAsia="SimSun"/>
        </w:rPr>
      </w:pPr>
      <w:proofErr w:type="spellStart"/>
      <w:r w:rsidRPr="00D11015">
        <w:rPr>
          <w:rFonts w:eastAsia="SimSun"/>
        </w:rPr>
        <w:t>geotechnikai</w:t>
      </w:r>
      <w:proofErr w:type="spellEnd"/>
      <w:r w:rsidRPr="00D11015">
        <w:rPr>
          <w:rFonts w:eastAsia="SimSun"/>
        </w:rPr>
        <w:t xml:space="preserve"> </w:t>
      </w:r>
      <w:r>
        <w:rPr>
          <w:rFonts w:eastAsia="SimSun"/>
        </w:rPr>
        <w:t>tervező és szakértő</w:t>
      </w:r>
    </w:p>
    <w:p w:rsidR="0026110A" w:rsidRPr="00C757F2" w:rsidRDefault="0026110A" w:rsidP="0026110A">
      <w:pPr>
        <w:jc w:val="center"/>
        <w:rPr>
          <w:rFonts w:eastAsia="SimSun"/>
        </w:rPr>
      </w:pPr>
      <w:r>
        <w:rPr>
          <w:rFonts w:eastAsia="SimSun"/>
        </w:rPr>
        <w:t>GT</w:t>
      </w:r>
      <w:r w:rsidRPr="00C757F2">
        <w:rPr>
          <w:rFonts w:eastAsia="SimSun"/>
        </w:rPr>
        <w:t xml:space="preserve">, SZÉS8, </w:t>
      </w:r>
      <w:r w:rsidRPr="00C42934">
        <w:t>01-9515</w:t>
      </w:r>
    </w:p>
    <w:p w:rsidR="007C6602" w:rsidRDefault="0026110A" w:rsidP="00A42599">
      <w:pPr>
        <w:pStyle w:val="Szvegtrzs"/>
      </w:pPr>
      <w:r>
        <w:rPr>
          <w:noProof/>
          <w:sz w:val="32"/>
        </w:rPr>
        <w:drawing>
          <wp:anchor distT="0" distB="0" distL="114300" distR="114300" simplePos="0" relativeHeight="251658240" behindDoc="1" locked="0" layoutInCell="1" allowOverlap="1" wp14:anchorId="7050399F" wp14:editId="50BF6AB1">
            <wp:simplePos x="0" y="0"/>
            <wp:positionH relativeFrom="column">
              <wp:posOffset>-985520</wp:posOffset>
            </wp:positionH>
            <wp:positionV relativeFrom="paragraph">
              <wp:posOffset>275590</wp:posOffset>
            </wp:positionV>
            <wp:extent cx="1857375" cy="1021080"/>
            <wp:effectExtent l="0" t="0" r="9525" b="7620"/>
            <wp:wrapNone/>
            <wp:docPr id="415"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1857375" cy="10210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32"/>
        </w:rPr>
        <w:br w:type="textWrapping" w:clear="all"/>
      </w:r>
    </w:p>
    <w:p w:rsidR="0026110A" w:rsidRDefault="0026110A" w:rsidP="00A42599">
      <w:pPr>
        <w:pStyle w:val="Szvegtrzs"/>
      </w:pPr>
    </w:p>
    <w:p w:rsidR="0026110A" w:rsidRPr="00C42934" w:rsidRDefault="0026110A" w:rsidP="00A42599">
      <w:pPr>
        <w:pStyle w:val="Szvegtrzs"/>
      </w:pPr>
    </w:p>
    <w:p w:rsidR="007C6602" w:rsidRPr="00D11015" w:rsidRDefault="007C6602" w:rsidP="007C6602">
      <w:pPr>
        <w:jc w:val="center"/>
        <w:rPr>
          <w:rFonts w:eastAsia="SimSun"/>
        </w:rPr>
      </w:pPr>
      <w:r w:rsidRPr="00D11015">
        <w:rPr>
          <w:rFonts w:eastAsia="SimSun"/>
        </w:rPr>
        <w:t>……………………………………………..</w:t>
      </w:r>
    </w:p>
    <w:p w:rsidR="007C6602" w:rsidRPr="00D11015" w:rsidRDefault="007C6602" w:rsidP="007C6602">
      <w:pPr>
        <w:jc w:val="center"/>
        <w:rPr>
          <w:rFonts w:eastAsia="SimSun"/>
        </w:rPr>
      </w:pPr>
      <w:r w:rsidRPr="00D11015">
        <w:rPr>
          <w:rFonts w:eastAsia="SimSun"/>
        </w:rPr>
        <w:t>Radványi László</w:t>
      </w:r>
    </w:p>
    <w:p w:rsidR="007C6602" w:rsidRPr="00D11015" w:rsidRDefault="007C6602" w:rsidP="007C6602">
      <w:pPr>
        <w:jc w:val="center"/>
        <w:rPr>
          <w:rFonts w:eastAsia="SimSun"/>
        </w:rPr>
      </w:pPr>
      <w:r w:rsidRPr="00D11015">
        <w:rPr>
          <w:rFonts w:eastAsia="SimSun"/>
        </w:rPr>
        <w:t>okl. építőmérnök</w:t>
      </w:r>
    </w:p>
    <w:p w:rsidR="007C6602" w:rsidRPr="00D11015" w:rsidRDefault="007C6602" w:rsidP="007C6602">
      <w:pPr>
        <w:jc w:val="center"/>
        <w:rPr>
          <w:rFonts w:eastAsia="SimSun"/>
        </w:rPr>
      </w:pPr>
      <w:proofErr w:type="spellStart"/>
      <w:r w:rsidRPr="00D11015">
        <w:rPr>
          <w:rFonts w:eastAsia="SimSun"/>
        </w:rPr>
        <w:t>geotechnikai</w:t>
      </w:r>
      <w:proofErr w:type="spellEnd"/>
      <w:r w:rsidRPr="00D11015">
        <w:rPr>
          <w:rFonts w:eastAsia="SimSun"/>
        </w:rPr>
        <w:t xml:space="preserve"> tervező és tervellenőr</w:t>
      </w:r>
    </w:p>
    <w:p w:rsidR="007C6602" w:rsidRPr="00C757F2" w:rsidRDefault="007C6602" w:rsidP="007C6602">
      <w:pPr>
        <w:jc w:val="center"/>
        <w:rPr>
          <w:rFonts w:eastAsia="SimSun"/>
        </w:rPr>
      </w:pPr>
      <w:r w:rsidRPr="00C757F2">
        <w:rPr>
          <w:rFonts w:eastAsia="SimSun"/>
        </w:rPr>
        <w:t>T, GT, SZÉS1, SZÉS8, 01-2046</w:t>
      </w:r>
    </w:p>
    <w:p w:rsidR="007C6602" w:rsidRDefault="007C6602" w:rsidP="007C6602">
      <w:pPr>
        <w:rPr>
          <w:sz w:val="32"/>
        </w:rPr>
      </w:pPr>
    </w:p>
    <w:p w:rsidR="00877575" w:rsidRDefault="00877575">
      <w:pPr>
        <w:rPr>
          <w:sz w:val="32"/>
        </w:rPr>
      </w:pPr>
      <w:r>
        <w:rPr>
          <w:sz w:val="32"/>
        </w:rPr>
        <w:br w:type="page"/>
      </w:r>
    </w:p>
    <w:p w:rsidR="007C6602" w:rsidRDefault="007C6602" w:rsidP="007C6602">
      <w:pPr>
        <w:rPr>
          <w:sz w:val="32"/>
        </w:rPr>
      </w:pPr>
    </w:p>
    <w:tbl>
      <w:tblPr>
        <w:tblW w:w="0" w:type="auto"/>
        <w:tblLook w:val="01E0" w:firstRow="1" w:lastRow="1" w:firstColumn="1" w:lastColumn="1" w:noHBand="0" w:noVBand="0"/>
      </w:tblPr>
      <w:tblGrid>
        <w:gridCol w:w="4627"/>
      </w:tblGrid>
      <w:tr w:rsidR="007C6602" w:rsidRPr="00D11015" w:rsidTr="007C6602">
        <w:tc>
          <w:tcPr>
            <w:tcW w:w="4627" w:type="dxa"/>
          </w:tcPr>
          <w:p w:rsidR="007C6602" w:rsidRPr="00D11015" w:rsidRDefault="007C6602" w:rsidP="007C6602">
            <w:pPr>
              <w:jc w:val="center"/>
              <w:rPr>
                <w:rFonts w:eastAsia="SimSun"/>
              </w:rPr>
            </w:pPr>
          </w:p>
        </w:tc>
      </w:tr>
    </w:tbl>
    <w:p w:rsidR="00103E2D" w:rsidRPr="009D454D" w:rsidRDefault="00103E2D" w:rsidP="00103E2D">
      <w:pPr>
        <w:spacing w:line="360" w:lineRule="auto"/>
        <w:jc w:val="center"/>
        <w:outlineLvl w:val="0"/>
        <w:rPr>
          <w:i/>
          <w:sz w:val="48"/>
          <w:szCs w:val="48"/>
        </w:rPr>
      </w:pPr>
      <w:bookmarkStart w:id="20" w:name="_Toc484096630"/>
      <w:bookmarkStart w:id="21" w:name="_Toc491876841"/>
      <w:r w:rsidRPr="009D454D">
        <w:rPr>
          <w:b/>
          <w:i/>
          <w:sz w:val="48"/>
          <w:szCs w:val="48"/>
        </w:rPr>
        <w:t>Melléklet</w:t>
      </w:r>
      <w:r>
        <w:rPr>
          <w:b/>
          <w:i/>
          <w:sz w:val="48"/>
          <w:szCs w:val="48"/>
        </w:rPr>
        <w:t>ek</w:t>
      </w:r>
      <w:bookmarkEnd w:id="20"/>
      <w:bookmarkEnd w:id="21"/>
    </w:p>
    <w:p w:rsidR="00103E2D" w:rsidRDefault="0026110A" w:rsidP="0026110A">
      <w:pPr>
        <w:jc w:val="center"/>
      </w:pPr>
      <w:bookmarkStart w:id="22" w:name="_Toc484096631"/>
      <w:r>
        <w:rPr>
          <w:b/>
        </w:rPr>
        <w:t xml:space="preserve">1. </w:t>
      </w:r>
      <w:r w:rsidR="00103E2D" w:rsidRPr="007C10B1">
        <w:rPr>
          <w:b/>
        </w:rPr>
        <w:t xml:space="preserve">melléklet: </w:t>
      </w:r>
      <w:r w:rsidR="00103E2D" w:rsidRPr="002F7419">
        <w:t xml:space="preserve">Átnézeti </w:t>
      </w:r>
      <w:r w:rsidR="00103E2D" w:rsidRPr="0026110A">
        <w:t>helyszínrajz</w:t>
      </w:r>
      <w:r w:rsidR="00103E2D" w:rsidRPr="002F7419">
        <w:t xml:space="preserve"> a feltárások helyével</w:t>
      </w:r>
      <w:bookmarkEnd w:id="22"/>
    </w:p>
    <w:p w:rsidR="007C10B1" w:rsidRPr="002F7419" w:rsidRDefault="007C10B1" w:rsidP="0026110A">
      <w:pPr>
        <w:pStyle w:val="Listaszerbekezds"/>
      </w:pPr>
    </w:p>
    <w:p w:rsidR="00103E2D" w:rsidRDefault="00333CA5" w:rsidP="00A62C70">
      <w:pPr>
        <w:pStyle w:val="Szvegtrzs"/>
        <w:spacing w:line="240" w:lineRule="auto"/>
        <w:jc w:val="center"/>
        <w:rPr>
          <w:noProof/>
        </w:rPr>
      </w:pPr>
      <w:r w:rsidRPr="00D61537">
        <w:rPr>
          <w:noProof/>
        </w:rPr>
        <w:drawing>
          <wp:inline distT="0" distB="0" distL="0" distR="0" wp14:anchorId="1EE4515F" wp14:editId="381264B5">
            <wp:extent cx="5760720" cy="5501640"/>
            <wp:effectExtent l="0" t="0" r="0" b="3810"/>
            <wp:docPr id="24"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5760720" cy="5501640"/>
                    </a:xfrm>
                    <a:prstGeom prst="rect">
                      <a:avLst/>
                    </a:prstGeom>
                    <a:noFill/>
                    <a:ln>
                      <a:noFill/>
                    </a:ln>
                  </pic:spPr>
                </pic:pic>
              </a:graphicData>
            </a:graphic>
          </wp:inline>
        </w:drawing>
      </w:r>
    </w:p>
    <w:p w:rsidR="00AC7DAB" w:rsidRDefault="00AC7DAB" w:rsidP="00A62C70">
      <w:pPr>
        <w:pStyle w:val="Szvegtrzs"/>
        <w:spacing w:line="240" w:lineRule="auto"/>
        <w:jc w:val="center"/>
        <w:rPr>
          <w:noProof/>
        </w:rPr>
      </w:pPr>
    </w:p>
    <w:p w:rsidR="00AC7DAB" w:rsidRDefault="00333CA5" w:rsidP="00A62C70">
      <w:pPr>
        <w:pStyle w:val="Szvegtrzs"/>
        <w:spacing w:line="240" w:lineRule="auto"/>
        <w:jc w:val="center"/>
      </w:pPr>
      <w:r w:rsidRPr="00AC7DAB">
        <w:rPr>
          <w:noProof/>
        </w:rPr>
        <w:lastRenderedPageBreak/>
        <w:drawing>
          <wp:inline distT="0" distB="0" distL="0" distR="0" wp14:anchorId="34AE3A43" wp14:editId="1AFDF342">
            <wp:extent cx="5295900" cy="2667000"/>
            <wp:effectExtent l="0" t="0" r="0" b="0"/>
            <wp:docPr id="25" name="Kép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5295900" cy="2667000"/>
                    </a:xfrm>
                    <a:prstGeom prst="rect">
                      <a:avLst/>
                    </a:prstGeom>
                    <a:noFill/>
                    <a:ln>
                      <a:noFill/>
                    </a:ln>
                  </pic:spPr>
                </pic:pic>
              </a:graphicData>
            </a:graphic>
          </wp:inline>
        </w:drawing>
      </w:r>
    </w:p>
    <w:p w:rsidR="00877575" w:rsidRDefault="00877575">
      <w:r>
        <w:br w:type="page"/>
      </w:r>
    </w:p>
    <w:p w:rsidR="00877575" w:rsidRDefault="00877575" w:rsidP="00A62C70">
      <w:pPr>
        <w:pStyle w:val="Szvegtrzs"/>
        <w:spacing w:line="240" w:lineRule="auto"/>
        <w:jc w:val="center"/>
      </w:pPr>
    </w:p>
    <w:p w:rsidR="00AC7DAB" w:rsidRDefault="007C10B1" w:rsidP="007C10B1">
      <w:pPr>
        <w:jc w:val="center"/>
      </w:pPr>
      <w:bookmarkStart w:id="23" w:name="_Toc484096632"/>
      <w:r>
        <w:rPr>
          <w:b/>
        </w:rPr>
        <w:t xml:space="preserve">2. </w:t>
      </w:r>
      <w:r w:rsidR="00AC7DAB" w:rsidRPr="002F7419">
        <w:rPr>
          <w:b/>
        </w:rPr>
        <w:t xml:space="preserve">melléklet: </w:t>
      </w:r>
      <w:bookmarkEnd w:id="23"/>
      <w:r w:rsidR="00AC7DAB">
        <w:t>Rétegszelvény</w:t>
      </w:r>
    </w:p>
    <w:p w:rsidR="00AC7DAB" w:rsidRDefault="00333CA5" w:rsidP="00A62C70">
      <w:pPr>
        <w:pStyle w:val="Szvegtrzs"/>
        <w:spacing w:line="240" w:lineRule="auto"/>
        <w:jc w:val="center"/>
      </w:pPr>
      <w:r>
        <w:rPr>
          <w:noProof/>
        </w:rPr>
        <w:drawing>
          <wp:inline distT="0" distB="0" distL="0" distR="0" wp14:anchorId="1B69F96E" wp14:editId="4B92AB41">
            <wp:extent cx="8557260" cy="6033135"/>
            <wp:effectExtent l="4762" t="0" r="953" b="952"/>
            <wp:docPr id="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rot="-5400000">
                      <a:off x="0" y="0"/>
                      <a:ext cx="8557260" cy="6033135"/>
                    </a:xfrm>
                    <a:prstGeom prst="rect">
                      <a:avLst/>
                    </a:prstGeom>
                    <a:noFill/>
                    <a:ln>
                      <a:noFill/>
                    </a:ln>
                  </pic:spPr>
                </pic:pic>
              </a:graphicData>
            </a:graphic>
          </wp:inline>
        </w:drawing>
      </w:r>
    </w:p>
    <w:p w:rsidR="00AC7DAB" w:rsidRDefault="00AC7DAB" w:rsidP="00A62C70">
      <w:pPr>
        <w:pStyle w:val="Szvegtrzs"/>
        <w:spacing w:line="240" w:lineRule="auto"/>
        <w:jc w:val="center"/>
      </w:pPr>
    </w:p>
    <w:p w:rsidR="00AC7DAB" w:rsidRDefault="00AC7DAB" w:rsidP="00A62C70">
      <w:pPr>
        <w:pStyle w:val="Szvegtrzs"/>
        <w:spacing w:line="240" w:lineRule="auto"/>
        <w:jc w:val="center"/>
      </w:pPr>
      <w:bookmarkStart w:id="24" w:name="_GoBack"/>
      <w:bookmarkEnd w:id="24"/>
    </w:p>
    <w:p w:rsidR="00AC7DAB" w:rsidRDefault="007C10B1" w:rsidP="007C10B1">
      <w:pPr>
        <w:jc w:val="center"/>
      </w:pPr>
      <w:r>
        <w:rPr>
          <w:b/>
        </w:rPr>
        <w:t xml:space="preserve">3. </w:t>
      </w:r>
      <w:r w:rsidR="00AC7DAB" w:rsidRPr="002F7419">
        <w:rPr>
          <w:b/>
        </w:rPr>
        <w:t xml:space="preserve">melléklet: </w:t>
      </w:r>
      <w:r w:rsidR="00AC7DAB">
        <w:t>Fúrásszelvények</w:t>
      </w:r>
    </w:p>
    <w:p w:rsidR="00AC7DAB" w:rsidRDefault="00333CA5" w:rsidP="00A62C70">
      <w:pPr>
        <w:pStyle w:val="Szvegtrzs"/>
        <w:spacing w:line="240" w:lineRule="auto"/>
        <w:jc w:val="center"/>
      </w:pPr>
      <w:r w:rsidRPr="00AC7DAB">
        <w:rPr>
          <w:noProof/>
        </w:rPr>
        <w:drawing>
          <wp:inline distT="0" distB="0" distL="0" distR="0" wp14:anchorId="54C0C297" wp14:editId="01F5FCDE">
            <wp:extent cx="5753100" cy="8618220"/>
            <wp:effectExtent l="0" t="0" r="0" b="0"/>
            <wp:docPr id="26" name="Kép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5753100" cy="8618220"/>
                    </a:xfrm>
                    <a:prstGeom prst="rect">
                      <a:avLst/>
                    </a:prstGeom>
                    <a:noFill/>
                    <a:ln>
                      <a:noFill/>
                    </a:ln>
                  </pic:spPr>
                </pic:pic>
              </a:graphicData>
            </a:graphic>
          </wp:inline>
        </w:drawing>
      </w:r>
    </w:p>
    <w:p w:rsidR="00AC7DAB" w:rsidRDefault="00333CA5" w:rsidP="00A62C70">
      <w:pPr>
        <w:pStyle w:val="Szvegtrzs"/>
        <w:spacing w:line="240" w:lineRule="auto"/>
        <w:jc w:val="center"/>
      </w:pPr>
      <w:r w:rsidRPr="00AC7DAB">
        <w:rPr>
          <w:noProof/>
        </w:rPr>
        <w:lastRenderedPageBreak/>
        <w:drawing>
          <wp:inline distT="0" distB="0" distL="0" distR="0" wp14:anchorId="54F2743D" wp14:editId="74622CB7">
            <wp:extent cx="5753100" cy="8618220"/>
            <wp:effectExtent l="0" t="0" r="0" b="0"/>
            <wp:docPr id="27" name="Kép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5753100" cy="8618220"/>
                    </a:xfrm>
                    <a:prstGeom prst="rect">
                      <a:avLst/>
                    </a:prstGeom>
                    <a:noFill/>
                    <a:ln>
                      <a:noFill/>
                    </a:ln>
                  </pic:spPr>
                </pic:pic>
              </a:graphicData>
            </a:graphic>
          </wp:inline>
        </w:drawing>
      </w:r>
    </w:p>
    <w:p w:rsidR="00AC7DAB" w:rsidRDefault="00AC7DAB" w:rsidP="00A62C70">
      <w:pPr>
        <w:pStyle w:val="Szvegtrzs"/>
        <w:spacing w:line="240" w:lineRule="auto"/>
        <w:jc w:val="center"/>
      </w:pPr>
    </w:p>
    <w:p w:rsidR="00AC7DAB" w:rsidRDefault="00AC7DAB" w:rsidP="00A62C70">
      <w:pPr>
        <w:pStyle w:val="Szvegtrzs"/>
        <w:spacing w:line="240" w:lineRule="auto"/>
        <w:jc w:val="center"/>
      </w:pPr>
    </w:p>
    <w:p w:rsidR="00AC7DAB" w:rsidRDefault="00333CA5" w:rsidP="00A62C70">
      <w:pPr>
        <w:pStyle w:val="Szvegtrzs"/>
        <w:spacing w:line="240" w:lineRule="auto"/>
        <w:jc w:val="center"/>
      </w:pPr>
      <w:r w:rsidRPr="00AC7DAB">
        <w:rPr>
          <w:noProof/>
        </w:rPr>
        <w:lastRenderedPageBreak/>
        <w:drawing>
          <wp:inline distT="0" distB="0" distL="0" distR="0" wp14:anchorId="755A502E" wp14:editId="24C2DD8A">
            <wp:extent cx="5753100" cy="8618220"/>
            <wp:effectExtent l="0" t="0" r="0" b="0"/>
            <wp:docPr id="28" name="Kép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5753100" cy="8618220"/>
                    </a:xfrm>
                    <a:prstGeom prst="rect">
                      <a:avLst/>
                    </a:prstGeom>
                    <a:noFill/>
                    <a:ln>
                      <a:noFill/>
                    </a:ln>
                  </pic:spPr>
                </pic:pic>
              </a:graphicData>
            </a:graphic>
          </wp:inline>
        </w:drawing>
      </w:r>
    </w:p>
    <w:p w:rsidR="00AC7DAB" w:rsidRDefault="00333CA5" w:rsidP="00A62C70">
      <w:pPr>
        <w:pStyle w:val="Szvegtrzs"/>
        <w:spacing w:line="240" w:lineRule="auto"/>
        <w:jc w:val="center"/>
      </w:pPr>
      <w:r w:rsidRPr="00AC7DAB">
        <w:rPr>
          <w:noProof/>
        </w:rPr>
        <w:lastRenderedPageBreak/>
        <w:drawing>
          <wp:inline distT="0" distB="0" distL="0" distR="0" wp14:anchorId="62B9AF1A" wp14:editId="087F6C96">
            <wp:extent cx="5753100" cy="8618220"/>
            <wp:effectExtent l="0" t="0" r="0" b="0"/>
            <wp:docPr id="29" name="Kép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5753100" cy="8618220"/>
                    </a:xfrm>
                    <a:prstGeom prst="rect">
                      <a:avLst/>
                    </a:prstGeom>
                    <a:noFill/>
                    <a:ln>
                      <a:noFill/>
                    </a:ln>
                  </pic:spPr>
                </pic:pic>
              </a:graphicData>
            </a:graphic>
          </wp:inline>
        </w:drawing>
      </w:r>
    </w:p>
    <w:p w:rsidR="00AC7DAB" w:rsidRDefault="00AC7DAB" w:rsidP="00A62C70">
      <w:pPr>
        <w:pStyle w:val="Szvegtrzs"/>
        <w:spacing w:line="240" w:lineRule="auto"/>
        <w:jc w:val="center"/>
      </w:pPr>
    </w:p>
    <w:p w:rsidR="00AC7DAB" w:rsidRDefault="00AC7DAB" w:rsidP="00A62C70">
      <w:pPr>
        <w:pStyle w:val="Szvegtrzs"/>
        <w:spacing w:line="240" w:lineRule="auto"/>
        <w:jc w:val="center"/>
      </w:pPr>
    </w:p>
    <w:p w:rsidR="00AC7DAB" w:rsidRDefault="00AC7DAB" w:rsidP="00A62C70">
      <w:pPr>
        <w:pStyle w:val="Szvegtrzs"/>
        <w:spacing w:line="240" w:lineRule="auto"/>
        <w:jc w:val="center"/>
      </w:pPr>
    </w:p>
    <w:p w:rsidR="00AC7DAB" w:rsidRDefault="00A11E27" w:rsidP="00A11E27">
      <w:pPr>
        <w:jc w:val="center"/>
      </w:pPr>
      <w:r w:rsidRPr="00A11E27">
        <w:rPr>
          <w:b/>
        </w:rPr>
        <w:lastRenderedPageBreak/>
        <w:t xml:space="preserve">4. </w:t>
      </w:r>
      <w:r w:rsidR="00AC7DAB" w:rsidRPr="00A11E27">
        <w:rPr>
          <w:b/>
        </w:rPr>
        <w:t>melléklet:</w:t>
      </w:r>
      <w:r w:rsidR="00AC7DAB" w:rsidRPr="002F7419">
        <w:rPr>
          <w:b/>
        </w:rPr>
        <w:t xml:space="preserve"> </w:t>
      </w:r>
      <w:r w:rsidR="00AC7DAB">
        <w:t>Fúrásnaplók</w:t>
      </w:r>
    </w:p>
    <w:p w:rsidR="00AC7DAB" w:rsidRDefault="00333CA5" w:rsidP="00996F18">
      <w:r w:rsidRPr="00996F18">
        <w:rPr>
          <w:noProof/>
        </w:rPr>
        <w:drawing>
          <wp:inline distT="0" distB="0" distL="0" distR="0" wp14:anchorId="50E6D83E" wp14:editId="4302916C">
            <wp:extent cx="5760720" cy="7459980"/>
            <wp:effectExtent l="0" t="0" r="0" b="7620"/>
            <wp:docPr id="30" name="Kép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5760720" cy="7459980"/>
                    </a:xfrm>
                    <a:prstGeom prst="rect">
                      <a:avLst/>
                    </a:prstGeom>
                    <a:noFill/>
                    <a:ln>
                      <a:noFill/>
                    </a:ln>
                  </pic:spPr>
                </pic:pic>
              </a:graphicData>
            </a:graphic>
          </wp:inline>
        </w:drawing>
      </w:r>
    </w:p>
    <w:p w:rsidR="00AC7DAB" w:rsidRDefault="00333CA5" w:rsidP="00996F18">
      <w:r w:rsidRPr="00996F18">
        <w:rPr>
          <w:noProof/>
        </w:rPr>
        <w:lastRenderedPageBreak/>
        <w:drawing>
          <wp:inline distT="0" distB="0" distL="0" distR="0" wp14:anchorId="0A8433D1" wp14:editId="0CC48DE7">
            <wp:extent cx="5760720" cy="7284720"/>
            <wp:effectExtent l="0" t="0" r="0" b="0"/>
            <wp:docPr id="31" name="Kép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5760720" cy="7284720"/>
                    </a:xfrm>
                    <a:prstGeom prst="rect">
                      <a:avLst/>
                    </a:prstGeom>
                    <a:noFill/>
                    <a:ln>
                      <a:noFill/>
                    </a:ln>
                  </pic:spPr>
                </pic:pic>
              </a:graphicData>
            </a:graphic>
          </wp:inline>
        </w:drawing>
      </w:r>
    </w:p>
    <w:p w:rsidR="00AC7DAB" w:rsidRDefault="00333CA5" w:rsidP="00996F18">
      <w:r w:rsidRPr="00996F18">
        <w:rPr>
          <w:noProof/>
        </w:rPr>
        <w:lastRenderedPageBreak/>
        <w:drawing>
          <wp:inline distT="0" distB="0" distL="0" distR="0" wp14:anchorId="728FB5BD" wp14:editId="0E3C130B">
            <wp:extent cx="5760720" cy="7368540"/>
            <wp:effectExtent l="0" t="0" r="0" b="3810"/>
            <wp:docPr id="32" name="Kép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5760720" cy="7368540"/>
                    </a:xfrm>
                    <a:prstGeom prst="rect">
                      <a:avLst/>
                    </a:prstGeom>
                    <a:noFill/>
                    <a:ln>
                      <a:noFill/>
                    </a:ln>
                  </pic:spPr>
                </pic:pic>
              </a:graphicData>
            </a:graphic>
          </wp:inline>
        </w:drawing>
      </w:r>
    </w:p>
    <w:p w:rsidR="00AC7DAB" w:rsidRDefault="00333CA5" w:rsidP="00996F18">
      <w:r w:rsidRPr="00996F18">
        <w:rPr>
          <w:noProof/>
        </w:rPr>
        <w:lastRenderedPageBreak/>
        <w:drawing>
          <wp:inline distT="0" distB="0" distL="0" distR="0" wp14:anchorId="23BDD4B0" wp14:editId="44953011">
            <wp:extent cx="5760720" cy="7200900"/>
            <wp:effectExtent l="0" t="0" r="0" b="0"/>
            <wp:docPr id="33" name="Kép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5760720" cy="7200900"/>
                    </a:xfrm>
                    <a:prstGeom prst="rect">
                      <a:avLst/>
                    </a:prstGeom>
                    <a:noFill/>
                    <a:ln>
                      <a:noFill/>
                    </a:ln>
                  </pic:spPr>
                </pic:pic>
              </a:graphicData>
            </a:graphic>
          </wp:inline>
        </w:drawing>
      </w:r>
    </w:p>
    <w:p w:rsidR="00AC7DAB" w:rsidRDefault="00AC7DAB" w:rsidP="00A62C70">
      <w:pPr>
        <w:pStyle w:val="Szvegtrzs"/>
        <w:spacing w:line="240" w:lineRule="auto"/>
        <w:jc w:val="center"/>
      </w:pPr>
    </w:p>
    <w:p w:rsidR="00AC7DAB" w:rsidRDefault="00333CA5" w:rsidP="00996F18">
      <w:r w:rsidRPr="00996F18">
        <w:rPr>
          <w:noProof/>
        </w:rPr>
        <w:lastRenderedPageBreak/>
        <w:drawing>
          <wp:inline distT="0" distB="0" distL="0" distR="0" wp14:anchorId="28D29362" wp14:editId="316CDAA3">
            <wp:extent cx="5753100" cy="7155180"/>
            <wp:effectExtent l="0" t="0" r="0" b="7620"/>
            <wp:docPr id="34" name="Kép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5753100" cy="7155180"/>
                    </a:xfrm>
                    <a:prstGeom prst="rect">
                      <a:avLst/>
                    </a:prstGeom>
                    <a:noFill/>
                    <a:ln>
                      <a:noFill/>
                    </a:ln>
                  </pic:spPr>
                </pic:pic>
              </a:graphicData>
            </a:graphic>
          </wp:inline>
        </w:drawing>
      </w:r>
    </w:p>
    <w:p w:rsidR="00AC7DAB" w:rsidRDefault="00AC7DAB" w:rsidP="00A62C70">
      <w:pPr>
        <w:pStyle w:val="Szvegtrzs"/>
        <w:spacing w:line="240" w:lineRule="auto"/>
        <w:jc w:val="center"/>
      </w:pPr>
    </w:p>
    <w:p w:rsidR="00AC7DAB" w:rsidRDefault="00AC7DAB" w:rsidP="00A62C70">
      <w:pPr>
        <w:pStyle w:val="Szvegtrzs"/>
        <w:spacing w:line="240" w:lineRule="auto"/>
        <w:jc w:val="center"/>
      </w:pPr>
    </w:p>
    <w:p w:rsidR="00AC7DAB" w:rsidRDefault="00AC7DAB" w:rsidP="00A62C70">
      <w:pPr>
        <w:pStyle w:val="Szvegtrzs"/>
        <w:spacing w:line="240" w:lineRule="auto"/>
        <w:jc w:val="center"/>
      </w:pPr>
    </w:p>
    <w:p w:rsidR="00AC7DAB" w:rsidRDefault="00AC7DAB" w:rsidP="00A62C70">
      <w:pPr>
        <w:pStyle w:val="Szvegtrzs"/>
        <w:spacing w:line="240" w:lineRule="auto"/>
        <w:jc w:val="center"/>
      </w:pPr>
    </w:p>
    <w:p w:rsidR="00AC7DAB" w:rsidRDefault="00AC7DAB" w:rsidP="00A62C70">
      <w:pPr>
        <w:pStyle w:val="Szvegtrzs"/>
        <w:spacing w:line="240" w:lineRule="auto"/>
        <w:jc w:val="center"/>
      </w:pPr>
    </w:p>
    <w:p w:rsidR="00AC7DAB" w:rsidRDefault="00AC7DAB" w:rsidP="00A62C70">
      <w:pPr>
        <w:pStyle w:val="Szvegtrzs"/>
        <w:spacing w:line="240" w:lineRule="auto"/>
        <w:jc w:val="center"/>
      </w:pPr>
    </w:p>
    <w:p w:rsidR="00AC7DAB" w:rsidRDefault="00AC7DAB" w:rsidP="00A62C70">
      <w:pPr>
        <w:pStyle w:val="Szvegtrzs"/>
        <w:spacing w:line="240" w:lineRule="auto"/>
        <w:jc w:val="center"/>
      </w:pPr>
    </w:p>
    <w:p w:rsidR="00AC7DAB" w:rsidRDefault="00AC7DAB" w:rsidP="00A62C70">
      <w:pPr>
        <w:pStyle w:val="Szvegtrzs"/>
        <w:spacing w:line="240" w:lineRule="auto"/>
        <w:jc w:val="center"/>
      </w:pPr>
    </w:p>
    <w:p w:rsidR="00AC7DAB" w:rsidRDefault="00AC7DAB" w:rsidP="00A62C70">
      <w:pPr>
        <w:pStyle w:val="Szvegtrzs"/>
        <w:spacing w:line="240" w:lineRule="auto"/>
        <w:jc w:val="center"/>
      </w:pPr>
    </w:p>
    <w:p w:rsidR="00AC7DAB" w:rsidRDefault="00AC7DAB" w:rsidP="00A62C70">
      <w:pPr>
        <w:pStyle w:val="Szvegtrzs"/>
        <w:spacing w:line="240" w:lineRule="auto"/>
        <w:jc w:val="center"/>
      </w:pPr>
    </w:p>
    <w:p w:rsidR="00AC7DAB" w:rsidRDefault="00AC7DAB" w:rsidP="00A62C70">
      <w:pPr>
        <w:pStyle w:val="Szvegtrzs"/>
        <w:spacing w:line="240" w:lineRule="auto"/>
        <w:jc w:val="center"/>
      </w:pPr>
    </w:p>
    <w:p w:rsidR="00AC7DAB" w:rsidRPr="00A11E27" w:rsidRDefault="00A11E27" w:rsidP="00A11E27">
      <w:pPr>
        <w:jc w:val="center"/>
      </w:pPr>
      <w:r w:rsidRPr="00A11E27">
        <w:rPr>
          <w:b/>
        </w:rPr>
        <w:lastRenderedPageBreak/>
        <w:t xml:space="preserve">5. </w:t>
      </w:r>
      <w:r w:rsidR="00AC7DAB" w:rsidRPr="00A11E27">
        <w:rPr>
          <w:b/>
        </w:rPr>
        <w:t>melléklet</w:t>
      </w:r>
      <w:r w:rsidR="00AC7DAB" w:rsidRPr="00A11E27">
        <w:t xml:space="preserve">: </w:t>
      </w:r>
      <w:proofErr w:type="spellStart"/>
      <w:r w:rsidR="00AC7DAB" w:rsidRPr="00A11E27">
        <w:t>CPT-szondadiagramok</w:t>
      </w:r>
      <w:proofErr w:type="spellEnd"/>
    </w:p>
    <w:p w:rsidR="00AC7DAB" w:rsidRDefault="00333CA5" w:rsidP="00A62C70">
      <w:pPr>
        <w:pStyle w:val="Szvegtrzs"/>
        <w:spacing w:line="240" w:lineRule="auto"/>
        <w:jc w:val="center"/>
      </w:pPr>
      <w:r w:rsidRPr="00AC7DAB">
        <w:rPr>
          <w:noProof/>
        </w:rPr>
        <w:drawing>
          <wp:inline distT="0" distB="0" distL="0" distR="0" wp14:anchorId="5864D143" wp14:editId="2EBCDA79">
            <wp:extent cx="5760720" cy="8336280"/>
            <wp:effectExtent l="0" t="0" r="0" b="7620"/>
            <wp:docPr id="35" name="Kép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5760720" cy="8336280"/>
                    </a:xfrm>
                    <a:prstGeom prst="rect">
                      <a:avLst/>
                    </a:prstGeom>
                    <a:noFill/>
                    <a:ln>
                      <a:noFill/>
                    </a:ln>
                  </pic:spPr>
                </pic:pic>
              </a:graphicData>
            </a:graphic>
          </wp:inline>
        </w:drawing>
      </w:r>
    </w:p>
    <w:p w:rsidR="00AC7DAB" w:rsidRDefault="00AC7DAB" w:rsidP="00A62C70">
      <w:pPr>
        <w:pStyle w:val="Szvegtrzs"/>
        <w:spacing w:line="240" w:lineRule="auto"/>
        <w:jc w:val="center"/>
      </w:pPr>
    </w:p>
    <w:p w:rsidR="00AC7DAB" w:rsidRDefault="00AC7DAB" w:rsidP="00A62C70">
      <w:pPr>
        <w:pStyle w:val="Szvegtrzs"/>
        <w:spacing w:line="240" w:lineRule="auto"/>
        <w:jc w:val="center"/>
      </w:pPr>
    </w:p>
    <w:p w:rsidR="00AC7DAB" w:rsidRDefault="00AC7DAB" w:rsidP="00A62C70">
      <w:pPr>
        <w:pStyle w:val="Szvegtrzs"/>
        <w:spacing w:line="240" w:lineRule="auto"/>
        <w:jc w:val="center"/>
      </w:pPr>
    </w:p>
    <w:p w:rsidR="00AC7DAB" w:rsidRDefault="00333CA5" w:rsidP="00A62C70">
      <w:pPr>
        <w:pStyle w:val="Szvegtrzs"/>
        <w:spacing w:line="240" w:lineRule="auto"/>
        <w:jc w:val="center"/>
      </w:pPr>
      <w:r w:rsidRPr="00AC7DAB">
        <w:rPr>
          <w:noProof/>
        </w:rPr>
        <w:lastRenderedPageBreak/>
        <w:drawing>
          <wp:inline distT="0" distB="0" distL="0" distR="0" wp14:anchorId="1E161359" wp14:editId="4FF10A6F">
            <wp:extent cx="5753100" cy="8290560"/>
            <wp:effectExtent l="0" t="0" r="0" b="0"/>
            <wp:docPr id="36" name="Kép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5753100" cy="8290560"/>
                    </a:xfrm>
                    <a:prstGeom prst="rect">
                      <a:avLst/>
                    </a:prstGeom>
                    <a:noFill/>
                    <a:ln>
                      <a:noFill/>
                    </a:ln>
                  </pic:spPr>
                </pic:pic>
              </a:graphicData>
            </a:graphic>
          </wp:inline>
        </w:drawing>
      </w:r>
    </w:p>
    <w:p w:rsidR="00AC7DAB" w:rsidRDefault="00AC7DAB" w:rsidP="00A62C70">
      <w:pPr>
        <w:pStyle w:val="Szvegtrzs"/>
        <w:spacing w:line="240" w:lineRule="auto"/>
        <w:jc w:val="center"/>
      </w:pPr>
    </w:p>
    <w:p w:rsidR="00AC7DAB" w:rsidRDefault="00AC7DAB" w:rsidP="00A62C70">
      <w:pPr>
        <w:pStyle w:val="Szvegtrzs"/>
        <w:spacing w:line="240" w:lineRule="auto"/>
        <w:jc w:val="center"/>
      </w:pPr>
    </w:p>
    <w:p w:rsidR="00AC7DAB" w:rsidRDefault="00AC7DAB" w:rsidP="00A62C70">
      <w:pPr>
        <w:pStyle w:val="Szvegtrzs"/>
        <w:spacing w:line="240" w:lineRule="auto"/>
        <w:jc w:val="center"/>
      </w:pPr>
    </w:p>
    <w:p w:rsidR="00AC7DAB" w:rsidRDefault="00AC7DAB" w:rsidP="00A62C70">
      <w:pPr>
        <w:pStyle w:val="Szvegtrzs"/>
        <w:spacing w:line="240" w:lineRule="auto"/>
        <w:jc w:val="center"/>
      </w:pPr>
    </w:p>
    <w:p w:rsidR="00AC7DAB" w:rsidRDefault="00AC7DAB" w:rsidP="00A62C70">
      <w:pPr>
        <w:pStyle w:val="Szvegtrzs"/>
        <w:spacing w:line="240" w:lineRule="auto"/>
        <w:jc w:val="center"/>
      </w:pPr>
    </w:p>
    <w:p w:rsidR="00AC7DAB" w:rsidRDefault="00333CA5" w:rsidP="00A62C70">
      <w:pPr>
        <w:pStyle w:val="Szvegtrzs"/>
        <w:spacing w:line="240" w:lineRule="auto"/>
        <w:jc w:val="center"/>
      </w:pPr>
      <w:r w:rsidRPr="00AC7DAB">
        <w:rPr>
          <w:noProof/>
        </w:rPr>
        <w:lastRenderedPageBreak/>
        <w:drawing>
          <wp:inline distT="0" distB="0" distL="0" distR="0" wp14:anchorId="6D2A1AA4" wp14:editId="034CE903">
            <wp:extent cx="5760720" cy="8252460"/>
            <wp:effectExtent l="0" t="0" r="0" b="0"/>
            <wp:docPr id="37" name="Kép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5760720" cy="8252460"/>
                    </a:xfrm>
                    <a:prstGeom prst="rect">
                      <a:avLst/>
                    </a:prstGeom>
                    <a:noFill/>
                    <a:ln>
                      <a:noFill/>
                    </a:ln>
                  </pic:spPr>
                </pic:pic>
              </a:graphicData>
            </a:graphic>
          </wp:inline>
        </w:drawing>
      </w:r>
    </w:p>
    <w:p w:rsidR="00AC7DAB" w:rsidRDefault="00AC7DAB" w:rsidP="00A62C70">
      <w:pPr>
        <w:pStyle w:val="Szvegtrzs"/>
        <w:spacing w:line="240" w:lineRule="auto"/>
        <w:jc w:val="center"/>
      </w:pPr>
    </w:p>
    <w:p w:rsidR="00AC7DAB" w:rsidRDefault="00AC7DAB" w:rsidP="00A62C70">
      <w:pPr>
        <w:pStyle w:val="Szvegtrzs"/>
        <w:spacing w:line="240" w:lineRule="auto"/>
        <w:jc w:val="center"/>
      </w:pPr>
    </w:p>
    <w:p w:rsidR="00AC7DAB" w:rsidRDefault="00333CA5" w:rsidP="00A62C70">
      <w:pPr>
        <w:pStyle w:val="Szvegtrzs"/>
        <w:spacing w:line="240" w:lineRule="auto"/>
        <w:jc w:val="center"/>
      </w:pPr>
      <w:r w:rsidRPr="00AC7DAB">
        <w:rPr>
          <w:noProof/>
        </w:rPr>
        <w:lastRenderedPageBreak/>
        <w:drawing>
          <wp:inline distT="0" distB="0" distL="0" distR="0" wp14:anchorId="3893CD11" wp14:editId="192EC8C4">
            <wp:extent cx="5753100" cy="8351520"/>
            <wp:effectExtent l="0" t="0" r="0" b="0"/>
            <wp:docPr id="38" name="Kép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5753100" cy="8351520"/>
                    </a:xfrm>
                    <a:prstGeom prst="rect">
                      <a:avLst/>
                    </a:prstGeom>
                    <a:noFill/>
                    <a:ln>
                      <a:noFill/>
                    </a:ln>
                  </pic:spPr>
                </pic:pic>
              </a:graphicData>
            </a:graphic>
          </wp:inline>
        </w:drawing>
      </w:r>
    </w:p>
    <w:p w:rsidR="00AC7DAB" w:rsidRDefault="00AC7DAB" w:rsidP="00A62C70">
      <w:pPr>
        <w:pStyle w:val="Szvegtrzs"/>
        <w:spacing w:line="240" w:lineRule="auto"/>
        <w:jc w:val="center"/>
      </w:pPr>
    </w:p>
    <w:p w:rsidR="00AC7DAB" w:rsidRDefault="00AC7DAB" w:rsidP="00A62C70">
      <w:pPr>
        <w:pStyle w:val="Szvegtrzs"/>
        <w:spacing w:line="240" w:lineRule="auto"/>
        <w:jc w:val="center"/>
      </w:pPr>
    </w:p>
    <w:p w:rsidR="00AC7DAB" w:rsidRDefault="00AC7DAB" w:rsidP="00A62C70">
      <w:pPr>
        <w:pStyle w:val="Szvegtrzs"/>
        <w:spacing w:line="240" w:lineRule="auto"/>
        <w:jc w:val="center"/>
      </w:pPr>
    </w:p>
    <w:p w:rsidR="00AC7DAB" w:rsidRDefault="00AC7DAB" w:rsidP="00A62C70">
      <w:pPr>
        <w:pStyle w:val="Szvegtrzs"/>
        <w:spacing w:line="240" w:lineRule="auto"/>
        <w:jc w:val="center"/>
      </w:pPr>
    </w:p>
    <w:p w:rsidR="00AC7DAB" w:rsidRDefault="00AC7DAB" w:rsidP="00A62C70">
      <w:pPr>
        <w:pStyle w:val="Szvegtrzs"/>
        <w:spacing w:line="240" w:lineRule="auto"/>
        <w:jc w:val="center"/>
      </w:pPr>
    </w:p>
    <w:p w:rsidR="00AC7DAB" w:rsidRDefault="0084056F" w:rsidP="005810F0">
      <w:pPr>
        <w:jc w:val="center"/>
      </w:pPr>
      <w:r>
        <w:rPr>
          <w:b/>
        </w:rPr>
        <w:lastRenderedPageBreak/>
        <w:t>6</w:t>
      </w:r>
      <w:r w:rsidR="005810F0">
        <w:rPr>
          <w:b/>
        </w:rPr>
        <w:t xml:space="preserve">. </w:t>
      </w:r>
      <w:r w:rsidR="00AC7DAB" w:rsidRPr="002F7419">
        <w:rPr>
          <w:b/>
        </w:rPr>
        <w:t xml:space="preserve">melléklet: </w:t>
      </w:r>
      <w:r w:rsidR="00AC7DAB">
        <w:t>Archív fúrások és szondázások</w:t>
      </w:r>
    </w:p>
    <w:p w:rsidR="00AC7DAB" w:rsidRDefault="00AC7DAB" w:rsidP="00A62C70">
      <w:pPr>
        <w:pStyle w:val="Szvegtrzs"/>
        <w:spacing w:line="240" w:lineRule="auto"/>
        <w:jc w:val="center"/>
      </w:pPr>
    </w:p>
    <w:p w:rsidR="00AC7DAB" w:rsidRDefault="00AC7DAB" w:rsidP="00A62C70">
      <w:pPr>
        <w:pStyle w:val="Szvegtrzs"/>
        <w:spacing w:line="240" w:lineRule="auto"/>
        <w:jc w:val="center"/>
      </w:pPr>
      <w:r>
        <w:t>Avas szálló feltárásai</w:t>
      </w:r>
      <w:r w:rsidR="00E37C55">
        <w:t xml:space="preserve"> (a tervezési területtől kb</w:t>
      </w:r>
      <w:r w:rsidR="0084056F">
        <w:t>.</w:t>
      </w:r>
      <w:r w:rsidR="00E37C55">
        <w:t xml:space="preserve"> 100 m-re)</w:t>
      </w:r>
    </w:p>
    <w:p w:rsidR="00AC7DAB" w:rsidRDefault="00333CA5" w:rsidP="00A62C70">
      <w:pPr>
        <w:pStyle w:val="Szvegtrzs"/>
        <w:spacing w:line="240" w:lineRule="auto"/>
        <w:jc w:val="center"/>
      </w:pPr>
      <w:r w:rsidRPr="00AC7DAB">
        <w:rPr>
          <w:noProof/>
        </w:rPr>
        <w:drawing>
          <wp:inline distT="0" distB="0" distL="0" distR="0" wp14:anchorId="32D8CB8A" wp14:editId="420539C9">
            <wp:extent cx="5448300" cy="8481060"/>
            <wp:effectExtent l="0" t="0" r="0" b="0"/>
            <wp:docPr id="39" name="Kép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5448300" cy="8481060"/>
                    </a:xfrm>
                    <a:prstGeom prst="rect">
                      <a:avLst/>
                    </a:prstGeom>
                    <a:noFill/>
                    <a:ln>
                      <a:noFill/>
                    </a:ln>
                  </pic:spPr>
                </pic:pic>
              </a:graphicData>
            </a:graphic>
          </wp:inline>
        </w:drawing>
      </w:r>
    </w:p>
    <w:p w:rsidR="00AC7DAB" w:rsidRDefault="00333CA5" w:rsidP="00A62C70">
      <w:pPr>
        <w:pStyle w:val="Szvegtrzs"/>
        <w:spacing w:line="240" w:lineRule="auto"/>
        <w:jc w:val="center"/>
      </w:pPr>
      <w:r>
        <w:rPr>
          <w:noProof/>
        </w:rPr>
        <w:lastRenderedPageBreak/>
        <w:drawing>
          <wp:inline distT="0" distB="0" distL="0" distR="0" wp14:anchorId="5D86A6E4" wp14:editId="11BD4EA0">
            <wp:extent cx="8773795" cy="5791200"/>
            <wp:effectExtent l="5398" t="0" r="0" b="0"/>
            <wp:docPr id="408" name="Kép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rot="-5400000">
                      <a:off x="0" y="0"/>
                      <a:ext cx="8773795" cy="5791200"/>
                    </a:xfrm>
                    <a:prstGeom prst="rect">
                      <a:avLst/>
                    </a:prstGeom>
                    <a:noFill/>
                    <a:ln>
                      <a:noFill/>
                    </a:ln>
                  </pic:spPr>
                </pic:pic>
              </a:graphicData>
            </a:graphic>
          </wp:inline>
        </w:drawing>
      </w:r>
    </w:p>
    <w:p w:rsidR="00E37C55" w:rsidRDefault="00E37C55" w:rsidP="00A62C70">
      <w:pPr>
        <w:pStyle w:val="Szvegtrzs"/>
        <w:spacing w:line="240" w:lineRule="auto"/>
        <w:jc w:val="center"/>
      </w:pPr>
    </w:p>
    <w:p w:rsidR="00E37C55" w:rsidRDefault="00E37C55" w:rsidP="00A62C70">
      <w:pPr>
        <w:pStyle w:val="Szvegtrzs"/>
        <w:spacing w:line="240" w:lineRule="auto"/>
        <w:jc w:val="center"/>
      </w:pPr>
    </w:p>
    <w:p w:rsidR="00AC7DAB" w:rsidRDefault="00E37C55" w:rsidP="00A62C70">
      <w:pPr>
        <w:pStyle w:val="Szvegtrzs"/>
        <w:spacing w:line="240" w:lineRule="auto"/>
        <w:jc w:val="center"/>
      </w:pPr>
      <w:r>
        <w:lastRenderedPageBreak/>
        <w:t>Csizmadia és Kandia u. mélygarázs feltárásai (a területtől 400 m-re)</w:t>
      </w:r>
    </w:p>
    <w:p w:rsidR="00AC7DAB" w:rsidRDefault="00AC7DAB" w:rsidP="00A62C70">
      <w:pPr>
        <w:pStyle w:val="Szvegtrzs"/>
        <w:spacing w:line="240" w:lineRule="auto"/>
        <w:jc w:val="center"/>
      </w:pPr>
    </w:p>
    <w:p w:rsidR="00AC7DAB" w:rsidRDefault="00333CA5" w:rsidP="00A62C70">
      <w:pPr>
        <w:pStyle w:val="Szvegtrzs"/>
        <w:spacing w:line="240" w:lineRule="auto"/>
        <w:jc w:val="center"/>
      </w:pPr>
      <w:r w:rsidRPr="00AC7DAB">
        <w:rPr>
          <w:noProof/>
        </w:rPr>
        <w:drawing>
          <wp:inline distT="0" distB="0" distL="0" distR="0" wp14:anchorId="267E02C7" wp14:editId="4B3D5E0A">
            <wp:extent cx="5760720" cy="8702040"/>
            <wp:effectExtent l="0" t="0" r="0" b="3810"/>
            <wp:docPr id="40" name="Kép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5760720" cy="8702040"/>
                    </a:xfrm>
                    <a:prstGeom prst="rect">
                      <a:avLst/>
                    </a:prstGeom>
                    <a:noFill/>
                    <a:ln>
                      <a:noFill/>
                    </a:ln>
                  </pic:spPr>
                </pic:pic>
              </a:graphicData>
            </a:graphic>
          </wp:inline>
        </w:drawing>
      </w:r>
    </w:p>
    <w:p w:rsidR="00E37C55" w:rsidRDefault="00E37C55" w:rsidP="00A62C70">
      <w:pPr>
        <w:pStyle w:val="Szvegtrzs"/>
        <w:spacing w:line="240" w:lineRule="auto"/>
        <w:jc w:val="center"/>
      </w:pPr>
    </w:p>
    <w:p w:rsidR="00E37C55" w:rsidRDefault="00333CA5" w:rsidP="00A62C70">
      <w:pPr>
        <w:pStyle w:val="Szvegtrzs"/>
        <w:spacing w:line="240" w:lineRule="auto"/>
        <w:jc w:val="center"/>
      </w:pPr>
      <w:r>
        <w:rPr>
          <w:noProof/>
        </w:rPr>
        <w:lastRenderedPageBreak/>
        <w:drawing>
          <wp:inline distT="0" distB="0" distL="0" distR="0" wp14:anchorId="0C4D85FE" wp14:editId="151A2B61">
            <wp:extent cx="8557260" cy="5621655"/>
            <wp:effectExtent l="952" t="0" r="0" b="0"/>
            <wp:docPr id="409" name="Kép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rot="-5400000">
                      <a:off x="0" y="0"/>
                      <a:ext cx="8557260" cy="5621655"/>
                    </a:xfrm>
                    <a:prstGeom prst="rect">
                      <a:avLst/>
                    </a:prstGeom>
                    <a:noFill/>
                    <a:ln>
                      <a:noFill/>
                    </a:ln>
                  </pic:spPr>
                </pic:pic>
              </a:graphicData>
            </a:graphic>
          </wp:inline>
        </w:drawing>
      </w:r>
    </w:p>
    <w:p w:rsidR="00E37C55" w:rsidRDefault="00E37C55" w:rsidP="00A62C70">
      <w:pPr>
        <w:pStyle w:val="Szvegtrzs"/>
        <w:spacing w:line="240" w:lineRule="auto"/>
        <w:jc w:val="center"/>
      </w:pPr>
    </w:p>
    <w:p w:rsidR="00E37C55" w:rsidRDefault="00E37C55" w:rsidP="00A62C70">
      <w:pPr>
        <w:pStyle w:val="Szvegtrzs"/>
        <w:spacing w:line="240" w:lineRule="auto"/>
        <w:jc w:val="center"/>
      </w:pPr>
    </w:p>
    <w:p w:rsidR="00E37C55" w:rsidRDefault="00E37C55" w:rsidP="00A62C70">
      <w:pPr>
        <w:pStyle w:val="Szvegtrzs"/>
        <w:spacing w:line="240" w:lineRule="auto"/>
        <w:jc w:val="center"/>
      </w:pPr>
    </w:p>
    <w:p w:rsidR="00E37C55" w:rsidRDefault="0084056F" w:rsidP="00EB76C6">
      <w:pPr>
        <w:jc w:val="center"/>
      </w:pPr>
      <w:r>
        <w:rPr>
          <w:b/>
        </w:rPr>
        <w:lastRenderedPageBreak/>
        <w:t>7</w:t>
      </w:r>
      <w:r w:rsidR="00EB76C6">
        <w:rPr>
          <w:b/>
        </w:rPr>
        <w:t xml:space="preserve">. </w:t>
      </w:r>
      <w:r w:rsidR="00E37C55" w:rsidRPr="002F7419">
        <w:rPr>
          <w:b/>
        </w:rPr>
        <w:t xml:space="preserve">melléklet: </w:t>
      </w:r>
      <w:r w:rsidR="00E37C55" w:rsidRPr="00EB76C6">
        <w:t>Laborvizsgálati</w:t>
      </w:r>
      <w:r w:rsidR="00E37C55">
        <w:t xml:space="preserve"> eredmények</w:t>
      </w:r>
    </w:p>
    <w:p w:rsidR="00E37C55" w:rsidRDefault="00E37C55" w:rsidP="00A62C70">
      <w:pPr>
        <w:pStyle w:val="Szvegtrzs"/>
        <w:spacing w:line="240" w:lineRule="auto"/>
        <w:jc w:val="center"/>
      </w:pPr>
    </w:p>
    <w:p w:rsidR="00E37C55" w:rsidRDefault="00333CA5" w:rsidP="00A62C70">
      <w:pPr>
        <w:pStyle w:val="Szvegtrzs"/>
        <w:spacing w:line="240" w:lineRule="auto"/>
        <w:jc w:val="center"/>
      </w:pPr>
      <w:r w:rsidRPr="00E37C55">
        <w:rPr>
          <w:noProof/>
        </w:rPr>
        <w:drawing>
          <wp:inline distT="0" distB="0" distL="0" distR="0">
            <wp:extent cx="5760720" cy="4335780"/>
            <wp:effectExtent l="0" t="0" r="0" b="7620"/>
            <wp:docPr id="41" name="Kép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5760720" cy="433578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drawing>
          <wp:inline distT="0" distB="0" distL="0" distR="0">
            <wp:extent cx="5753100" cy="4145280"/>
            <wp:effectExtent l="0" t="0" r="0" b="7620"/>
            <wp:docPr id="42" name="Kép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5753100" cy="414528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lastRenderedPageBreak/>
        <w:drawing>
          <wp:inline distT="0" distB="0" distL="0" distR="0">
            <wp:extent cx="5753100" cy="4168140"/>
            <wp:effectExtent l="0" t="0" r="0" b="3810"/>
            <wp:docPr id="43" name="Kép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5753100" cy="416814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drawing>
          <wp:inline distT="0" distB="0" distL="0" distR="0">
            <wp:extent cx="5760720" cy="4061460"/>
            <wp:effectExtent l="0" t="0" r="0" b="0"/>
            <wp:docPr id="44" name="Kép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E37C55" w:rsidP="00A62C70">
      <w:pPr>
        <w:pStyle w:val="Szvegtrzs"/>
        <w:spacing w:line="240" w:lineRule="auto"/>
        <w:jc w:val="center"/>
      </w:pPr>
    </w:p>
    <w:p w:rsidR="00E37C55" w:rsidRDefault="00E37C55" w:rsidP="00A62C70">
      <w:pPr>
        <w:pStyle w:val="Szvegtrzs"/>
        <w:spacing w:line="240" w:lineRule="auto"/>
        <w:jc w:val="center"/>
      </w:pPr>
    </w:p>
    <w:p w:rsidR="00E37C55" w:rsidRDefault="00E37C55" w:rsidP="00A62C70">
      <w:pPr>
        <w:pStyle w:val="Szvegtrzs"/>
        <w:spacing w:line="240" w:lineRule="auto"/>
        <w:jc w:val="center"/>
      </w:pPr>
    </w:p>
    <w:p w:rsidR="00E37C55" w:rsidRDefault="00333CA5" w:rsidP="00A62C70">
      <w:pPr>
        <w:pStyle w:val="Szvegtrzs"/>
        <w:spacing w:line="240" w:lineRule="auto"/>
        <w:jc w:val="center"/>
      </w:pPr>
      <w:r w:rsidRPr="00E37C55">
        <w:rPr>
          <w:noProof/>
        </w:rPr>
        <w:lastRenderedPageBreak/>
        <w:drawing>
          <wp:inline distT="0" distB="0" distL="0" distR="0">
            <wp:extent cx="5760720" cy="4061460"/>
            <wp:effectExtent l="0" t="0" r="0" b="0"/>
            <wp:docPr id="45" name="Kép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drawing>
          <wp:inline distT="0" distB="0" distL="0" distR="0">
            <wp:extent cx="5760720" cy="4061460"/>
            <wp:effectExtent l="0" t="0" r="0" b="0"/>
            <wp:docPr id="46" name="Kép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lastRenderedPageBreak/>
        <w:drawing>
          <wp:inline distT="0" distB="0" distL="0" distR="0">
            <wp:extent cx="5760720" cy="4061460"/>
            <wp:effectExtent l="0" t="0" r="0" b="0"/>
            <wp:docPr id="47" name="Kép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drawing>
          <wp:inline distT="0" distB="0" distL="0" distR="0">
            <wp:extent cx="5760720" cy="4061460"/>
            <wp:effectExtent l="0" t="0" r="0" b="0"/>
            <wp:docPr id="48" name="Kép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lastRenderedPageBreak/>
        <w:drawing>
          <wp:inline distT="0" distB="0" distL="0" distR="0">
            <wp:extent cx="5760720" cy="4061460"/>
            <wp:effectExtent l="0" t="0" r="0" b="0"/>
            <wp:docPr id="49" name="Kép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E37C55" w:rsidP="00A62C70">
      <w:pPr>
        <w:pStyle w:val="Szvegtrzs"/>
        <w:spacing w:line="240" w:lineRule="auto"/>
        <w:jc w:val="center"/>
      </w:pPr>
    </w:p>
    <w:p w:rsidR="00AC7DAB" w:rsidRDefault="00333CA5" w:rsidP="00A62C70">
      <w:pPr>
        <w:pStyle w:val="Szvegtrzs"/>
        <w:spacing w:line="240" w:lineRule="auto"/>
        <w:jc w:val="center"/>
      </w:pPr>
      <w:r w:rsidRPr="00E37C55">
        <w:rPr>
          <w:noProof/>
        </w:rPr>
        <w:drawing>
          <wp:inline distT="0" distB="0" distL="0" distR="0">
            <wp:extent cx="5760720" cy="4061460"/>
            <wp:effectExtent l="0" t="0" r="0" b="0"/>
            <wp:docPr id="50" name="Kép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lastRenderedPageBreak/>
        <w:drawing>
          <wp:inline distT="0" distB="0" distL="0" distR="0">
            <wp:extent cx="5760720" cy="4061460"/>
            <wp:effectExtent l="0" t="0" r="0" b="0"/>
            <wp:docPr id="51" name="Kép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drawing>
          <wp:inline distT="0" distB="0" distL="0" distR="0">
            <wp:extent cx="5760720" cy="4061460"/>
            <wp:effectExtent l="0" t="0" r="0" b="0"/>
            <wp:docPr id="52" name="Kép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7"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lastRenderedPageBreak/>
        <w:drawing>
          <wp:inline distT="0" distB="0" distL="0" distR="0">
            <wp:extent cx="5760720" cy="4061460"/>
            <wp:effectExtent l="0" t="0" r="0" b="0"/>
            <wp:docPr id="53" name="Kép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8"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drawing>
          <wp:inline distT="0" distB="0" distL="0" distR="0">
            <wp:extent cx="5760720" cy="4061460"/>
            <wp:effectExtent l="0" t="0" r="0" b="0"/>
            <wp:docPr id="54" name="Kép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9"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lastRenderedPageBreak/>
        <w:drawing>
          <wp:inline distT="0" distB="0" distL="0" distR="0">
            <wp:extent cx="5760720" cy="4061460"/>
            <wp:effectExtent l="0" t="0" r="0" b="0"/>
            <wp:docPr id="55" name="Kép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0"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drawing>
          <wp:inline distT="0" distB="0" distL="0" distR="0">
            <wp:extent cx="5760720" cy="4061460"/>
            <wp:effectExtent l="0" t="0" r="0" b="0"/>
            <wp:docPr id="56" name="Kép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1"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lastRenderedPageBreak/>
        <w:drawing>
          <wp:inline distT="0" distB="0" distL="0" distR="0">
            <wp:extent cx="5760720" cy="4061460"/>
            <wp:effectExtent l="0" t="0" r="0" b="0"/>
            <wp:docPr id="57" name="Kép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drawing>
          <wp:inline distT="0" distB="0" distL="0" distR="0">
            <wp:extent cx="5760720" cy="4061460"/>
            <wp:effectExtent l="0" t="0" r="0" b="0"/>
            <wp:docPr id="58" name="Kép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lastRenderedPageBreak/>
        <w:drawing>
          <wp:inline distT="0" distB="0" distL="0" distR="0">
            <wp:extent cx="5760720" cy="4061460"/>
            <wp:effectExtent l="0" t="0" r="0" b="0"/>
            <wp:docPr id="59" name="Kép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4"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drawing>
          <wp:inline distT="0" distB="0" distL="0" distR="0">
            <wp:extent cx="5760720" cy="4061460"/>
            <wp:effectExtent l="0" t="0" r="0" b="0"/>
            <wp:docPr id="60" name="Kép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lastRenderedPageBreak/>
        <w:drawing>
          <wp:inline distT="0" distB="0" distL="0" distR="0">
            <wp:extent cx="5760720" cy="4061460"/>
            <wp:effectExtent l="0" t="0" r="0" b="0"/>
            <wp:docPr id="61" name="Kép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6"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E37C55" w:rsidP="00A62C70">
      <w:pPr>
        <w:pStyle w:val="Szvegtrzs"/>
        <w:spacing w:line="240" w:lineRule="auto"/>
        <w:jc w:val="center"/>
      </w:pPr>
    </w:p>
    <w:p w:rsidR="00E37C55" w:rsidRDefault="00333CA5" w:rsidP="00A62C70">
      <w:pPr>
        <w:pStyle w:val="Szvegtrzs"/>
        <w:spacing w:line="240" w:lineRule="auto"/>
        <w:jc w:val="center"/>
      </w:pPr>
      <w:r w:rsidRPr="00E37C55">
        <w:rPr>
          <w:noProof/>
        </w:rPr>
        <w:drawing>
          <wp:inline distT="0" distB="0" distL="0" distR="0">
            <wp:extent cx="5760720" cy="4061460"/>
            <wp:effectExtent l="0" t="0" r="0" b="0"/>
            <wp:docPr id="62" name="Kép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E37C55" w:rsidP="00A62C70">
      <w:pPr>
        <w:pStyle w:val="Szvegtrzs"/>
        <w:spacing w:line="240" w:lineRule="auto"/>
        <w:jc w:val="center"/>
      </w:pPr>
    </w:p>
    <w:p w:rsidR="00E37C55" w:rsidRDefault="00333CA5" w:rsidP="00A62C70">
      <w:pPr>
        <w:pStyle w:val="Szvegtrzs"/>
        <w:spacing w:line="240" w:lineRule="auto"/>
        <w:jc w:val="center"/>
      </w:pPr>
      <w:r w:rsidRPr="00E37C55">
        <w:rPr>
          <w:noProof/>
        </w:rPr>
        <w:lastRenderedPageBreak/>
        <w:drawing>
          <wp:inline distT="0" distB="0" distL="0" distR="0">
            <wp:extent cx="5760720" cy="4061460"/>
            <wp:effectExtent l="0" t="0" r="0" b="0"/>
            <wp:docPr id="63" name="Kép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8"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E37C55" w:rsidP="00A62C70">
      <w:pPr>
        <w:pStyle w:val="Szvegtrzs"/>
        <w:spacing w:line="240" w:lineRule="auto"/>
        <w:jc w:val="center"/>
      </w:pPr>
    </w:p>
    <w:p w:rsidR="00E37C55" w:rsidRDefault="00333CA5" w:rsidP="00A62C70">
      <w:pPr>
        <w:pStyle w:val="Szvegtrzs"/>
        <w:spacing w:line="240" w:lineRule="auto"/>
        <w:jc w:val="center"/>
      </w:pPr>
      <w:r w:rsidRPr="00E37C55">
        <w:rPr>
          <w:noProof/>
        </w:rPr>
        <w:drawing>
          <wp:inline distT="0" distB="0" distL="0" distR="0">
            <wp:extent cx="5760720" cy="4061460"/>
            <wp:effectExtent l="0" t="0" r="0" b="0"/>
            <wp:docPr id="64" name="Kép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9"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E37C55" w:rsidP="00A62C70">
      <w:pPr>
        <w:pStyle w:val="Szvegtrzs"/>
        <w:spacing w:line="240" w:lineRule="auto"/>
        <w:jc w:val="center"/>
      </w:pPr>
    </w:p>
    <w:p w:rsidR="00E37C55" w:rsidRDefault="00333CA5" w:rsidP="00A62C70">
      <w:pPr>
        <w:pStyle w:val="Szvegtrzs"/>
        <w:spacing w:line="240" w:lineRule="auto"/>
        <w:jc w:val="center"/>
      </w:pPr>
      <w:r w:rsidRPr="00E37C55">
        <w:rPr>
          <w:noProof/>
        </w:rPr>
        <w:lastRenderedPageBreak/>
        <w:drawing>
          <wp:inline distT="0" distB="0" distL="0" distR="0">
            <wp:extent cx="5760720" cy="4061460"/>
            <wp:effectExtent l="0" t="0" r="0" b="0"/>
            <wp:docPr id="65" name="Kép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0"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E37C55" w:rsidP="00A62C70">
      <w:pPr>
        <w:pStyle w:val="Szvegtrzs"/>
        <w:spacing w:line="240" w:lineRule="auto"/>
        <w:jc w:val="center"/>
      </w:pPr>
    </w:p>
    <w:p w:rsidR="00E37C55" w:rsidRDefault="00333CA5" w:rsidP="00A62C70">
      <w:pPr>
        <w:pStyle w:val="Szvegtrzs"/>
        <w:spacing w:line="240" w:lineRule="auto"/>
        <w:jc w:val="center"/>
      </w:pPr>
      <w:r w:rsidRPr="00E37C55">
        <w:rPr>
          <w:noProof/>
        </w:rPr>
        <w:drawing>
          <wp:inline distT="0" distB="0" distL="0" distR="0">
            <wp:extent cx="5760720" cy="4061460"/>
            <wp:effectExtent l="0" t="0" r="0" b="0"/>
            <wp:docPr id="66" name="Kép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1"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lastRenderedPageBreak/>
        <w:drawing>
          <wp:inline distT="0" distB="0" distL="0" distR="0">
            <wp:extent cx="5760720" cy="4061460"/>
            <wp:effectExtent l="0" t="0" r="0" b="0"/>
            <wp:docPr id="67" name="Kép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2"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drawing>
          <wp:inline distT="0" distB="0" distL="0" distR="0">
            <wp:extent cx="5760720" cy="4061460"/>
            <wp:effectExtent l="0" t="0" r="0" b="0"/>
            <wp:docPr id="68" name="Kép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3"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lastRenderedPageBreak/>
        <w:drawing>
          <wp:inline distT="0" distB="0" distL="0" distR="0">
            <wp:extent cx="5760720" cy="4061460"/>
            <wp:effectExtent l="0" t="0" r="0" b="0"/>
            <wp:docPr id="69" name="Kép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4"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drawing>
          <wp:inline distT="0" distB="0" distL="0" distR="0">
            <wp:extent cx="5760720" cy="4061460"/>
            <wp:effectExtent l="0" t="0" r="0" b="0"/>
            <wp:docPr id="70" name="Kép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lastRenderedPageBreak/>
        <w:drawing>
          <wp:inline distT="0" distB="0" distL="0" distR="0">
            <wp:extent cx="5760720" cy="4061460"/>
            <wp:effectExtent l="0" t="0" r="0" b="0"/>
            <wp:docPr id="71" name="Kép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6"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drawing>
          <wp:inline distT="0" distB="0" distL="0" distR="0">
            <wp:extent cx="5760720" cy="4061460"/>
            <wp:effectExtent l="0" t="0" r="0" b="0"/>
            <wp:docPr id="72" name="Kép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7"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E37C55" w:rsidP="00A62C70">
      <w:pPr>
        <w:pStyle w:val="Szvegtrzs"/>
        <w:spacing w:line="240" w:lineRule="auto"/>
        <w:jc w:val="center"/>
      </w:pPr>
    </w:p>
    <w:p w:rsidR="00E37C55" w:rsidRDefault="00333CA5" w:rsidP="00A62C70">
      <w:pPr>
        <w:pStyle w:val="Szvegtrzs"/>
        <w:spacing w:line="240" w:lineRule="auto"/>
        <w:jc w:val="center"/>
      </w:pPr>
      <w:r w:rsidRPr="00E37C55">
        <w:rPr>
          <w:noProof/>
        </w:rPr>
        <w:lastRenderedPageBreak/>
        <w:drawing>
          <wp:inline distT="0" distB="0" distL="0" distR="0">
            <wp:extent cx="5760720" cy="4061460"/>
            <wp:effectExtent l="0" t="0" r="0" b="0"/>
            <wp:docPr id="73" name="Kép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8"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drawing>
          <wp:inline distT="0" distB="0" distL="0" distR="0">
            <wp:extent cx="5760720" cy="4061460"/>
            <wp:effectExtent l="0" t="0" r="0" b="0"/>
            <wp:docPr id="74" name="Kép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9"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lastRenderedPageBreak/>
        <w:drawing>
          <wp:inline distT="0" distB="0" distL="0" distR="0">
            <wp:extent cx="5760720" cy="4061460"/>
            <wp:effectExtent l="0" t="0" r="0" b="0"/>
            <wp:docPr id="75" name="Kép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90"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drawing>
          <wp:inline distT="0" distB="0" distL="0" distR="0">
            <wp:extent cx="5760720" cy="4061460"/>
            <wp:effectExtent l="0" t="0" r="0" b="0"/>
            <wp:docPr id="76" name="Kép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91"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lastRenderedPageBreak/>
        <w:drawing>
          <wp:inline distT="0" distB="0" distL="0" distR="0">
            <wp:extent cx="5760720" cy="4061460"/>
            <wp:effectExtent l="0" t="0" r="0" b="0"/>
            <wp:docPr id="77" name="Kép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2"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drawing>
          <wp:inline distT="0" distB="0" distL="0" distR="0">
            <wp:extent cx="5760720" cy="4061460"/>
            <wp:effectExtent l="0" t="0" r="0" b="0"/>
            <wp:docPr id="78" name="Kép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3"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lastRenderedPageBreak/>
        <w:drawing>
          <wp:inline distT="0" distB="0" distL="0" distR="0">
            <wp:extent cx="5760720" cy="4061460"/>
            <wp:effectExtent l="0" t="0" r="0" b="0"/>
            <wp:docPr id="79" name="Kép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4"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drawing>
          <wp:inline distT="0" distB="0" distL="0" distR="0">
            <wp:extent cx="5760720" cy="4061460"/>
            <wp:effectExtent l="0" t="0" r="0" b="0"/>
            <wp:docPr id="80" name="Kép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5"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lastRenderedPageBreak/>
        <w:drawing>
          <wp:inline distT="0" distB="0" distL="0" distR="0">
            <wp:extent cx="5760720" cy="4061460"/>
            <wp:effectExtent l="0" t="0" r="0" b="0"/>
            <wp:docPr id="81" name="Kép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6"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drawing>
          <wp:inline distT="0" distB="0" distL="0" distR="0">
            <wp:extent cx="5760720" cy="4061460"/>
            <wp:effectExtent l="0" t="0" r="0" b="0"/>
            <wp:docPr id="82" name="Kép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7"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lastRenderedPageBreak/>
        <w:drawing>
          <wp:inline distT="0" distB="0" distL="0" distR="0">
            <wp:extent cx="5760720" cy="4061460"/>
            <wp:effectExtent l="0" t="0" r="0" b="0"/>
            <wp:docPr id="83" name="Kép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8"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drawing>
          <wp:inline distT="0" distB="0" distL="0" distR="0">
            <wp:extent cx="5760720" cy="4061460"/>
            <wp:effectExtent l="0" t="0" r="0" b="0"/>
            <wp:docPr id="84" name="Kép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9"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E37C55" w:rsidP="00A62C70">
      <w:pPr>
        <w:pStyle w:val="Szvegtrzs"/>
        <w:spacing w:line="240" w:lineRule="auto"/>
        <w:jc w:val="center"/>
      </w:pPr>
    </w:p>
    <w:p w:rsidR="00E37C55" w:rsidRDefault="00333CA5" w:rsidP="00A62C70">
      <w:pPr>
        <w:pStyle w:val="Szvegtrzs"/>
        <w:spacing w:line="240" w:lineRule="auto"/>
        <w:jc w:val="center"/>
      </w:pPr>
      <w:r w:rsidRPr="00E37C55">
        <w:rPr>
          <w:noProof/>
        </w:rPr>
        <w:lastRenderedPageBreak/>
        <w:drawing>
          <wp:inline distT="0" distB="0" distL="0" distR="0">
            <wp:extent cx="5760720" cy="4061460"/>
            <wp:effectExtent l="0" t="0" r="0" b="0"/>
            <wp:docPr id="85" name="Kép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0"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drawing>
          <wp:inline distT="0" distB="0" distL="0" distR="0">
            <wp:extent cx="5760720" cy="4061460"/>
            <wp:effectExtent l="0" t="0" r="0" b="0"/>
            <wp:docPr id="86" name="Kép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1"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lastRenderedPageBreak/>
        <w:drawing>
          <wp:inline distT="0" distB="0" distL="0" distR="0">
            <wp:extent cx="5760720" cy="4061460"/>
            <wp:effectExtent l="0" t="0" r="0" b="0"/>
            <wp:docPr id="87" name="Kép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2"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drawing>
          <wp:inline distT="0" distB="0" distL="0" distR="0">
            <wp:extent cx="5760720" cy="4061460"/>
            <wp:effectExtent l="0" t="0" r="0" b="0"/>
            <wp:docPr id="88" name="Kép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3"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lastRenderedPageBreak/>
        <w:drawing>
          <wp:inline distT="0" distB="0" distL="0" distR="0">
            <wp:extent cx="5760720" cy="4061460"/>
            <wp:effectExtent l="0" t="0" r="0" b="0"/>
            <wp:docPr id="89" name="Kép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4"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drawing>
          <wp:inline distT="0" distB="0" distL="0" distR="0">
            <wp:extent cx="5760720" cy="4061460"/>
            <wp:effectExtent l="0" t="0" r="0" b="0"/>
            <wp:docPr id="90" name="Kép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5"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lastRenderedPageBreak/>
        <w:drawing>
          <wp:inline distT="0" distB="0" distL="0" distR="0">
            <wp:extent cx="5760720" cy="4061460"/>
            <wp:effectExtent l="0" t="0" r="0" b="0"/>
            <wp:docPr id="91" name="Kép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6"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drawing>
          <wp:inline distT="0" distB="0" distL="0" distR="0">
            <wp:extent cx="5760720" cy="4061460"/>
            <wp:effectExtent l="0" t="0" r="0" b="0"/>
            <wp:docPr id="92" name="Kép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7"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lastRenderedPageBreak/>
        <w:drawing>
          <wp:inline distT="0" distB="0" distL="0" distR="0">
            <wp:extent cx="5760720" cy="4061460"/>
            <wp:effectExtent l="0" t="0" r="0" b="0"/>
            <wp:docPr id="93" name="Kép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8"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drawing>
          <wp:inline distT="0" distB="0" distL="0" distR="0">
            <wp:extent cx="5760720" cy="4061460"/>
            <wp:effectExtent l="0" t="0" r="0" b="0"/>
            <wp:docPr id="94" name="Kép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9"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lastRenderedPageBreak/>
        <w:drawing>
          <wp:inline distT="0" distB="0" distL="0" distR="0">
            <wp:extent cx="5760720" cy="4061460"/>
            <wp:effectExtent l="0" t="0" r="0" b="0"/>
            <wp:docPr id="95" name="Kép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drawing>
          <wp:inline distT="0" distB="0" distL="0" distR="0">
            <wp:extent cx="5760720" cy="4061460"/>
            <wp:effectExtent l="0" t="0" r="0" b="0"/>
            <wp:docPr id="96" name="Kép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lastRenderedPageBreak/>
        <w:drawing>
          <wp:inline distT="0" distB="0" distL="0" distR="0">
            <wp:extent cx="5760720" cy="4061460"/>
            <wp:effectExtent l="0" t="0" r="0" b="0"/>
            <wp:docPr id="97" name="Kép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2"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drawing>
          <wp:inline distT="0" distB="0" distL="0" distR="0">
            <wp:extent cx="5760720" cy="4061460"/>
            <wp:effectExtent l="0" t="0" r="0" b="0"/>
            <wp:docPr id="98" name="Kép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3"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lastRenderedPageBreak/>
        <w:drawing>
          <wp:inline distT="0" distB="0" distL="0" distR="0">
            <wp:extent cx="5760720" cy="4061460"/>
            <wp:effectExtent l="0" t="0" r="0" b="0"/>
            <wp:docPr id="99" name="Kép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drawing>
          <wp:inline distT="0" distB="0" distL="0" distR="0">
            <wp:extent cx="5760720" cy="4061460"/>
            <wp:effectExtent l="0" t="0" r="0" b="0"/>
            <wp:docPr id="100" name="Kép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5"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lastRenderedPageBreak/>
        <w:drawing>
          <wp:inline distT="0" distB="0" distL="0" distR="0">
            <wp:extent cx="5760720" cy="4061460"/>
            <wp:effectExtent l="0" t="0" r="0" b="0"/>
            <wp:docPr id="101" name="Kép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6"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333CA5" w:rsidP="00A62C70">
      <w:pPr>
        <w:pStyle w:val="Szvegtrzs"/>
        <w:spacing w:line="240" w:lineRule="auto"/>
        <w:jc w:val="center"/>
      </w:pPr>
      <w:r w:rsidRPr="00E37C55">
        <w:rPr>
          <w:noProof/>
        </w:rPr>
        <w:drawing>
          <wp:inline distT="0" distB="0" distL="0" distR="0">
            <wp:extent cx="5760720" cy="4061460"/>
            <wp:effectExtent l="0" t="0" r="0" b="0"/>
            <wp:docPr id="102" name="Kép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7" cstate="email">
                      <a:extLst>
                        <a:ext uri="{28A0092B-C50C-407E-A947-70E740481C1C}">
                          <a14:useLocalDpi xmlns:a14="http://schemas.microsoft.com/office/drawing/2010/main"/>
                        </a:ext>
                      </a:extLst>
                    </a:blip>
                    <a:srcRect/>
                    <a:stretch>
                      <a:fillRect/>
                    </a:stretch>
                  </pic:blipFill>
                  <pic:spPr bwMode="auto">
                    <a:xfrm>
                      <a:off x="0" y="0"/>
                      <a:ext cx="5760720" cy="4061460"/>
                    </a:xfrm>
                    <a:prstGeom prst="rect">
                      <a:avLst/>
                    </a:prstGeom>
                    <a:noFill/>
                    <a:ln>
                      <a:noFill/>
                    </a:ln>
                  </pic:spPr>
                </pic:pic>
              </a:graphicData>
            </a:graphic>
          </wp:inline>
        </w:drawing>
      </w:r>
    </w:p>
    <w:p w:rsidR="00E37C55" w:rsidRDefault="00E37C55" w:rsidP="00A62C70">
      <w:pPr>
        <w:pStyle w:val="Szvegtrzs"/>
        <w:spacing w:line="240" w:lineRule="auto"/>
        <w:jc w:val="center"/>
      </w:pPr>
    </w:p>
    <w:sectPr w:rsidR="00E37C55" w:rsidSect="00FB1206">
      <w:pgSz w:w="11906" w:h="16838"/>
      <w:pgMar w:top="1276" w:right="1417" w:bottom="993"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A2B10" w:rsidRDefault="000A2B10">
      <w:r>
        <w:separator/>
      </w:r>
    </w:p>
  </w:endnote>
  <w:endnote w:type="continuationSeparator" w:id="0">
    <w:p w:rsidR="000A2B10" w:rsidRDefault="000A2B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TimesNewRoman">
    <w:altName w:val="MS Mincho"/>
    <w:panose1 w:val="00000000000000000000"/>
    <w:charset w:val="80"/>
    <w:family w:val="auto"/>
    <w:notTrueType/>
    <w:pitch w:val="default"/>
    <w:sig w:usb0="00000000" w:usb1="08070000" w:usb2="00000010" w:usb3="00000000" w:csb0="00020000" w:csb1="00000000"/>
  </w:font>
  <w:font w:name="Arial,Bold">
    <w:altName w:val="Times New Roman"/>
    <w:panose1 w:val="00000000000000000000"/>
    <w:charset w:val="00"/>
    <w:family w:val="auto"/>
    <w:notTrueType/>
    <w:pitch w:val="default"/>
    <w:sig w:usb0="00000003" w:usb1="00000000" w:usb2="00000000" w:usb3="00000000" w:csb0="00000001" w:csb1="00000000"/>
  </w:font>
  <w:font w:name="Cambria Math">
    <w:panose1 w:val="02040503050406030204"/>
    <w:charset w:val="EE"/>
    <w:family w:val="roman"/>
    <w:pitch w:val="variable"/>
    <w:sig w:usb0="E00002FF" w:usb1="420024FF" w:usb2="00000000" w:usb3="00000000" w:csb0="0000019F" w:csb1="00000000"/>
  </w:font>
  <w:font w:name="Arial,Bold+1">
    <w:panose1 w:val="00000000000000000000"/>
    <w:charset w:val="80"/>
    <w:family w:val="auto"/>
    <w:notTrueType/>
    <w:pitch w:val="default"/>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3AA2" w:rsidRDefault="00083AA2">
    <w:pPr>
      <w:pStyle w:val="llb"/>
      <w:framePr w:wrap="around" w:vAnchor="text" w:hAnchor="margin" w:xAlign="right" w:y="1"/>
      <w:rPr>
        <w:rStyle w:val="Oldalszm"/>
      </w:rPr>
    </w:pPr>
    <w:r>
      <w:rPr>
        <w:rStyle w:val="Oldalszm"/>
      </w:rPr>
      <w:fldChar w:fldCharType="begin"/>
    </w:r>
    <w:r>
      <w:rPr>
        <w:rStyle w:val="Oldalszm"/>
      </w:rPr>
      <w:instrText xml:space="preserve">PAGE  </w:instrText>
    </w:r>
    <w:r>
      <w:rPr>
        <w:rStyle w:val="Oldalszm"/>
      </w:rPr>
      <w:fldChar w:fldCharType="end"/>
    </w:r>
  </w:p>
  <w:p w:rsidR="00083AA2" w:rsidRDefault="00083AA2">
    <w:pPr>
      <w:pStyle w:val="llb"/>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3AA2" w:rsidRDefault="00083AA2">
    <w:pPr>
      <w:pStyle w:val="llb"/>
      <w:framePr w:wrap="around" w:vAnchor="text" w:hAnchor="margin" w:xAlign="right" w:y="1"/>
      <w:rPr>
        <w:rStyle w:val="Oldalszm"/>
      </w:rPr>
    </w:pPr>
    <w:r>
      <w:rPr>
        <w:rStyle w:val="Oldalszm"/>
      </w:rPr>
      <w:fldChar w:fldCharType="begin"/>
    </w:r>
    <w:r>
      <w:rPr>
        <w:rStyle w:val="Oldalszm"/>
      </w:rPr>
      <w:instrText xml:space="preserve"> NUMPAGES  \* MERGEFORMAT </w:instrText>
    </w:r>
    <w:r>
      <w:rPr>
        <w:rStyle w:val="Oldalszm"/>
      </w:rPr>
      <w:fldChar w:fldCharType="separate"/>
    </w:r>
    <w:r w:rsidR="00253343">
      <w:rPr>
        <w:rStyle w:val="Oldalszm"/>
        <w:noProof/>
      </w:rPr>
      <w:t>73</w:t>
    </w:r>
    <w:r>
      <w:rPr>
        <w:rStyle w:val="Oldalszm"/>
      </w:rPr>
      <w:fldChar w:fldCharType="end"/>
    </w:r>
    <w:r>
      <w:rPr>
        <w:rStyle w:val="Oldalszm"/>
      </w:rPr>
      <w:t>/</w:t>
    </w:r>
    <w:r>
      <w:rPr>
        <w:rStyle w:val="Oldalszm"/>
      </w:rPr>
      <w:fldChar w:fldCharType="begin"/>
    </w:r>
    <w:r>
      <w:rPr>
        <w:rStyle w:val="Oldalszm"/>
      </w:rPr>
      <w:instrText xml:space="preserve">PAGE  </w:instrText>
    </w:r>
    <w:r>
      <w:rPr>
        <w:rStyle w:val="Oldalszm"/>
      </w:rPr>
      <w:fldChar w:fldCharType="separate"/>
    </w:r>
    <w:r w:rsidR="00253343">
      <w:rPr>
        <w:rStyle w:val="Oldalszm"/>
        <w:noProof/>
      </w:rPr>
      <w:t>25</w:t>
    </w:r>
    <w:r>
      <w:rPr>
        <w:rStyle w:val="Oldalszm"/>
      </w:rPr>
      <w:fldChar w:fldCharType="end"/>
    </w:r>
  </w:p>
  <w:p w:rsidR="00083AA2" w:rsidRDefault="00083AA2">
    <w:pPr>
      <w:pStyle w:val="llb"/>
      <w:pBdr>
        <w:top w:val="single" w:sz="4" w:space="1" w:color="auto"/>
      </w:pBdr>
      <w:rPr>
        <w:sz w:val="16"/>
      </w:rPr>
    </w:pPr>
    <w:r>
      <w:rPr>
        <w:sz w:val="16"/>
      </w:rPr>
      <w:t>AVAS Irodaház – TVJ</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3AA2" w:rsidRDefault="00083AA2">
    <w:pPr>
      <w:pStyle w:val="llb"/>
      <w:framePr w:wrap="around" w:vAnchor="text" w:hAnchor="margin" w:xAlign="right" w:y="1"/>
      <w:rPr>
        <w:rStyle w:val="Oldalszm"/>
      </w:rPr>
    </w:pPr>
  </w:p>
  <w:p w:rsidR="00083AA2" w:rsidRDefault="00083AA2">
    <w:pPr>
      <w:pStyle w:val="llb"/>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A2B10" w:rsidRDefault="000A2B10">
      <w:r>
        <w:separator/>
      </w:r>
    </w:p>
  </w:footnote>
  <w:footnote w:type="continuationSeparator" w:id="0">
    <w:p w:rsidR="000A2B10" w:rsidRDefault="000A2B10">
      <w:r>
        <w:continuationSeparator/>
      </w:r>
    </w:p>
  </w:footnote>
  <w:footnote w:id="1">
    <w:p w:rsidR="00932996" w:rsidRDefault="00932996" w:rsidP="004D3C17">
      <w:pPr>
        <w:pStyle w:val="Lbjegyzetszveg"/>
      </w:pPr>
      <w:r>
        <w:rPr>
          <w:rStyle w:val="Lbjegyzet-hivatkozs"/>
        </w:rPr>
        <w:footnoteRef/>
      </w:r>
      <w:r>
        <w:t xml:space="preserve"> Különös tekintettel: </w:t>
      </w:r>
      <w:proofErr w:type="spellStart"/>
      <w:r>
        <w:t>Swedish</w:t>
      </w:r>
      <w:proofErr w:type="spellEnd"/>
      <w:r>
        <w:t xml:space="preserve"> </w:t>
      </w:r>
      <w:proofErr w:type="spellStart"/>
      <w:r>
        <w:t>Goetechnical</w:t>
      </w:r>
      <w:proofErr w:type="spellEnd"/>
      <w:r>
        <w:t xml:space="preserve"> Institute (1995)_ The CPT test (</w:t>
      </w:r>
      <w:proofErr w:type="spellStart"/>
      <w:r>
        <w:t>Information</w:t>
      </w:r>
      <w:proofErr w:type="spellEnd"/>
      <w:r>
        <w:t xml:space="preserve"> 15E); T. </w:t>
      </w:r>
      <w:proofErr w:type="spellStart"/>
      <w:r>
        <w:t>Lunne</w:t>
      </w:r>
      <w:proofErr w:type="spellEnd"/>
      <w:r>
        <w:t xml:space="preserve">, P.K. Robertson, J.J.M. Powell: </w:t>
      </w:r>
      <w:proofErr w:type="spellStart"/>
      <w:r>
        <w:t>Cone</w:t>
      </w:r>
      <w:proofErr w:type="spellEnd"/>
      <w:r>
        <w:t xml:space="preserve"> </w:t>
      </w:r>
      <w:proofErr w:type="spellStart"/>
      <w:r>
        <w:t>Penetration</w:t>
      </w:r>
      <w:proofErr w:type="spellEnd"/>
      <w:r>
        <w:t xml:space="preserve"> Testing </w:t>
      </w:r>
      <w:proofErr w:type="spellStart"/>
      <w:r>
        <w:t>in</w:t>
      </w:r>
      <w:proofErr w:type="spellEnd"/>
      <w:r>
        <w:t xml:space="preserve"> </w:t>
      </w:r>
      <w:proofErr w:type="spellStart"/>
      <w:r>
        <w:t>Geotechnical</w:t>
      </w:r>
      <w:proofErr w:type="spellEnd"/>
      <w:r>
        <w:t xml:space="preserve"> </w:t>
      </w:r>
      <w:proofErr w:type="spellStart"/>
      <w:r>
        <w:t>practice</w:t>
      </w:r>
      <w:proofErr w:type="spellEnd"/>
      <w:r>
        <w:t xml:space="preserve"> (</w:t>
      </w:r>
      <w:proofErr w:type="spellStart"/>
      <w:r>
        <w:t>Blackie</w:t>
      </w:r>
      <w:proofErr w:type="spellEnd"/>
      <w:r>
        <w:t xml:space="preserve"> </w:t>
      </w:r>
      <w:proofErr w:type="spellStart"/>
      <w:r>
        <w:t>Academic</w:t>
      </w:r>
      <w:proofErr w:type="spellEnd"/>
      <w:r>
        <w:t xml:space="preserve">); P.R. Robertson: </w:t>
      </w:r>
      <w:proofErr w:type="spellStart"/>
      <w:r>
        <w:t>Soil</w:t>
      </w:r>
      <w:proofErr w:type="spellEnd"/>
      <w:r>
        <w:t xml:space="preserve"> </w:t>
      </w:r>
      <w:proofErr w:type="spellStart"/>
      <w:r>
        <w:t>classification</w:t>
      </w:r>
      <w:proofErr w:type="spellEnd"/>
      <w:r>
        <w:t xml:space="preserve"> </w:t>
      </w:r>
      <w:proofErr w:type="spellStart"/>
      <w:r>
        <w:t>by</w:t>
      </w:r>
      <w:proofErr w:type="spellEnd"/>
      <w:r>
        <w:t xml:space="preserve"> </w:t>
      </w:r>
      <w:proofErr w:type="spellStart"/>
      <w:r>
        <w:t>the</w:t>
      </w:r>
      <w:proofErr w:type="spellEnd"/>
      <w:r>
        <w:t xml:space="preserve"> </w:t>
      </w:r>
      <w:proofErr w:type="spellStart"/>
      <w:r>
        <w:t>cone</w:t>
      </w:r>
      <w:proofErr w:type="spellEnd"/>
      <w:r>
        <w:t xml:space="preserve"> </w:t>
      </w:r>
      <w:proofErr w:type="spellStart"/>
      <w:r>
        <w:t>penetration</w:t>
      </w:r>
      <w:proofErr w:type="spellEnd"/>
      <w:r>
        <w:t xml:space="preserve"> test (</w:t>
      </w:r>
      <w:proofErr w:type="spellStart"/>
      <w:r>
        <w:t>Can</w:t>
      </w:r>
      <w:proofErr w:type="spellEnd"/>
      <w:r>
        <w:t xml:space="preserve">. </w:t>
      </w:r>
      <w:proofErr w:type="spellStart"/>
      <w:r>
        <w:t>Geotechn</w:t>
      </w:r>
      <w:proofErr w:type="spellEnd"/>
      <w:r>
        <w:t>. J. 27: 151-158)</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06D49"/>
    <w:multiLevelType w:val="multilevel"/>
    <w:tmpl w:val="040E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
    <w:nsid w:val="02A22A5F"/>
    <w:multiLevelType w:val="singleLevel"/>
    <w:tmpl w:val="040E0013"/>
    <w:lvl w:ilvl="0">
      <w:start w:val="1"/>
      <w:numFmt w:val="upperRoman"/>
      <w:lvlText w:val="%1."/>
      <w:lvlJc w:val="left"/>
      <w:pPr>
        <w:tabs>
          <w:tab w:val="num" w:pos="720"/>
        </w:tabs>
        <w:ind w:left="720" w:hanging="720"/>
      </w:pPr>
      <w:rPr>
        <w:rFonts w:hint="default"/>
      </w:rPr>
    </w:lvl>
  </w:abstractNum>
  <w:abstractNum w:abstractNumId="2">
    <w:nsid w:val="0534417B"/>
    <w:multiLevelType w:val="hybridMultilevel"/>
    <w:tmpl w:val="A8BA5356"/>
    <w:lvl w:ilvl="0" w:tplc="3334A470">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
    <w:nsid w:val="0BF96F44"/>
    <w:multiLevelType w:val="hybridMultilevel"/>
    <w:tmpl w:val="8BAE2F4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
    <w:nsid w:val="10CF05F6"/>
    <w:multiLevelType w:val="hybridMultilevel"/>
    <w:tmpl w:val="B6B02272"/>
    <w:lvl w:ilvl="0" w:tplc="040E0001">
      <w:start w:val="1"/>
      <w:numFmt w:val="bullet"/>
      <w:lvlText w:val=""/>
      <w:lvlJc w:val="left"/>
      <w:pPr>
        <w:tabs>
          <w:tab w:val="num" w:pos="780"/>
        </w:tabs>
        <w:ind w:left="780" w:hanging="360"/>
      </w:pPr>
      <w:rPr>
        <w:rFonts w:ascii="Symbol" w:hAnsi="Symbol" w:hint="default"/>
      </w:rPr>
    </w:lvl>
    <w:lvl w:ilvl="1" w:tplc="040E0003" w:tentative="1">
      <w:start w:val="1"/>
      <w:numFmt w:val="bullet"/>
      <w:lvlText w:val="o"/>
      <w:lvlJc w:val="left"/>
      <w:pPr>
        <w:tabs>
          <w:tab w:val="num" w:pos="1500"/>
        </w:tabs>
        <w:ind w:left="1500" w:hanging="360"/>
      </w:pPr>
      <w:rPr>
        <w:rFonts w:ascii="Courier New" w:hAnsi="Courier New" w:cs="Courier New" w:hint="default"/>
      </w:rPr>
    </w:lvl>
    <w:lvl w:ilvl="2" w:tplc="040E0005" w:tentative="1">
      <w:start w:val="1"/>
      <w:numFmt w:val="bullet"/>
      <w:lvlText w:val=""/>
      <w:lvlJc w:val="left"/>
      <w:pPr>
        <w:tabs>
          <w:tab w:val="num" w:pos="2220"/>
        </w:tabs>
        <w:ind w:left="2220" w:hanging="360"/>
      </w:pPr>
      <w:rPr>
        <w:rFonts w:ascii="Wingdings" w:hAnsi="Wingdings" w:hint="default"/>
      </w:rPr>
    </w:lvl>
    <w:lvl w:ilvl="3" w:tplc="040E0001" w:tentative="1">
      <w:start w:val="1"/>
      <w:numFmt w:val="bullet"/>
      <w:lvlText w:val=""/>
      <w:lvlJc w:val="left"/>
      <w:pPr>
        <w:tabs>
          <w:tab w:val="num" w:pos="2940"/>
        </w:tabs>
        <w:ind w:left="2940" w:hanging="360"/>
      </w:pPr>
      <w:rPr>
        <w:rFonts w:ascii="Symbol" w:hAnsi="Symbol" w:hint="default"/>
      </w:rPr>
    </w:lvl>
    <w:lvl w:ilvl="4" w:tplc="040E0003" w:tentative="1">
      <w:start w:val="1"/>
      <w:numFmt w:val="bullet"/>
      <w:lvlText w:val="o"/>
      <w:lvlJc w:val="left"/>
      <w:pPr>
        <w:tabs>
          <w:tab w:val="num" w:pos="3660"/>
        </w:tabs>
        <w:ind w:left="3660" w:hanging="360"/>
      </w:pPr>
      <w:rPr>
        <w:rFonts w:ascii="Courier New" w:hAnsi="Courier New" w:cs="Courier New" w:hint="default"/>
      </w:rPr>
    </w:lvl>
    <w:lvl w:ilvl="5" w:tplc="040E0005" w:tentative="1">
      <w:start w:val="1"/>
      <w:numFmt w:val="bullet"/>
      <w:lvlText w:val=""/>
      <w:lvlJc w:val="left"/>
      <w:pPr>
        <w:tabs>
          <w:tab w:val="num" w:pos="4380"/>
        </w:tabs>
        <w:ind w:left="4380" w:hanging="360"/>
      </w:pPr>
      <w:rPr>
        <w:rFonts w:ascii="Wingdings" w:hAnsi="Wingdings" w:hint="default"/>
      </w:rPr>
    </w:lvl>
    <w:lvl w:ilvl="6" w:tplc="040E0001" w:tentative="1">
      <w:start w:val="1"/>
      <w:numFmt w:val="bullet"/>
      <w:lvlText w:val=""/>
      <w:lvlJc w:val="left"/>
      <w:pPr>
        <w:tabs>
          <w:tab w:val="num" w:pos="5100"/>
        </w:tabs>
        <w:ind w:left="5100" w:hanging="360"/>
      </w:pPr>
      <w:rPr>
        <w:rFonts w:ascii="Symbol" w:hAnsi="Symbol" w:hint="default"/>
      </w:rPr>
    </w:lvl>
    <w:lvl w:ilvl="7" w:tplc="040E0003" w:tentative="1">
      <w:start w:val="1"/>
      <w:numFmt w:val="bullet"/>
      <w:lvlText w:val="o"/>
      <w:lvlJc w:val="left"/>
      <w:pPr>
        <w:tabs>
          <w:tab w:val="num" w:pos="5820"/>
        </w:tabs>
        <w:ind w:left="5820" w:hanging="360"/>
      </w:pPr>
      <w:rPr>
        <w:rFonts w:ascii="Courier New" w:hAnsi="Courier New" w:cs="Courier New" w:hint="default"/>
      </w:rPr>
    </w:lvl>
    <w:lvl w:ilvl="8" w:tplc="040E0005" w:tentative="1">
      <w:start w:val="1"/>
      <w:numFmt w:val="bullet"/>
      <w:lvlText w:val=""/>
      <w:lvlJc w:val="left"/>
      <w:pPr>
        <w:tabs>
          <w:tab w:val="num" w:pos="6540"/>
        </w:tabs>
        <w:ind w:left="6540" w:hanging="360"/>
      </w:pPr>
      <w:rPr>
        <w:rFonts w:ascii="Wingdings" w:hAnsi="Wingdings" w:hint="default"/>
      </w:rPr>
    </w:lvl>
  </w:abstractNum>
  <w:abstractNum w:abstractNumId="5">
    <w:nsid w:val="12EB638A"/>
    <w:multiLevelType w:val="hybridMultilevel"/>
    <w:tmpl w:val="00BEF8E2"/>
    <w:lvl w:ilvl="0" w:tplc="3334A470">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
    <w:nsid w:val="15186987"/>
    <w:multiLevelType w:val="hybridMultilevel"/>
    <w:tmpl w:val="501E01DA"/>
    <w:lvl w:ilvl="0" w:tplc="040E0017">
      <w:start w:val="1"/>
      <w:numFmt w:val="lowerLetter"/>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7">
    <w:nsid w:val="16EE5AE2"/>
    <w:multiLevelType w:val="hybridMultilevel"/>
    <w:tmpl w:val="0A3859B8"/>
    <w:lvl w:ilvl="0" w:tplc="F474A4A6">
      <w:start w:val="1"/>
      <w:numFmt w:val="bullet"/>
      <w:lvlText w:val="-"/>
      <w:lvlJc w:val="left"/>
      <w:pPr>
        <w:ind w:left="720" w:hanging="360"/>
      </w:pPr>
      <w:rPr>
        <w:rFonts w:ascii="Times New Roman" w:eastAsia="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nsid w:val="1BEB31B5"/>
    <w:multiLevelType w:val="hybridMultilevel"/>
    <w:tmpl w:val="3020A040"/>
    <w:lvl w:ilvl="0" w:tplc="3CA2A6D8">
      <w:start w:val="1"/>
      <w:numFmt w:val="bullet"/>
      <w:lvlText w:val="-"/>
      <w:lvlJc w:val="left"/>
      <w:pPr>
        <w:tabs>
          <w:tab w:val="num" w:pos="720"/>
        </w:tabs>
        <w:ind w:left="720" w:hanging="360"/>
      </w:pPr>
      <w:rPr>
        <w:rFonts w:ascii="Times New Roman" w:eastAsia="Times New Roman" w:hAnsi="Times New Roman" w:cs="Times New Roman" w:hint="default"/>
      </w:rPr>
    </w:lvl>
    <w:lvl w:ilvl="1" w:tplc="040E0003" w:tentative="1">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9">
    <w:nsid w:val="1E5E35F1"/>
    <w:multiLevelType w:val="hybridMultilevel"/>
    <w:tmpl w:val="12664BAA"/>
    <w:lvl w:ilvl="0" w:tplc="5BCE7392">
      <w:start w:val="2"/>
      <w:numFmt w:val="decimal"/>
      <w:lvlText w:val="%1."/>
      <w:lvlJc w:val="left"/>
      <w:pPr>
        <w:ind w:left="720" w:hanging="360"/>
      </w:pPr>
      <w:rPr>
        <w:rFonts w:hint="default"/>
        <w:b/>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0">
    <w:nsid w:val="1ECC275B"/>
    <w:multiLevelType w:val="hybridMultilevel"/>
    <w:tmpl w:val="FE441476"/>
    <w:lvl w:ilvl="0" w:tplc="040E0001">
      <w:start w:val="1"/>
      <w:numFmt w:val="bullet"/>
      <w:lvlText w:val=""/>
      <w:lvlJc w:val="left"/>
      <w:pPr>
        <w:ind w:left="1080" w:hanging="360"/>
      </w:pPr>
      <w:rPr>
        <w:rFonts w:ascii="Symbol" w:hAnsi="Symbol"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11">
    <w:nsid w:val="2B6205D2"/>
    <w:multiLevelType w:val="hybridMultilevel"/>
    <w:tmpl w:val="FD6A7120"/>
    <w:lvl w:ilvl="0" w:tplc="70B8DE18">
      <w:start w:val="2015"/>
      <w:numFmt w:val="bullet"/>
      <w:lvlText w:val="-"/>
      <w:lvlJc w:val="left"/>
      <w:pPr>
        <w:ind w:left="720" w:hanging="360"/>
      </w:pPr>
      <w:rPr>
        <w:rFonts w:ascii="Times New Roman" w:eastAsia="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nsid w:val="2ED90961"/>
    <w:multiLevelType w:val="hybridMultilevel"/>
    <w:tmpl w:val="37E81CD4"/>
    <w:lvl w:ilvl="0" w:tplc="38B61AD2">
      <w:start w:val="1"/>
      <w:numFmt w:val="bullet"/>
      <w:lvlText w:val="-"/>
      <w:lvlJc w:val="left"/>
      <w:pPr>
        <w:tabs>
          <w:tab w:val="num" w:pos="720"/>
        </w:tabs>
        <w:ind w:left="720" w:hanging="360"/>
      </w:pPr>
      <w:rPr>
        <w:rFonts w:ascii="Times New Roman" w:eastAsia="Times New Roman" w:hAnsi="Times New Roman" w:hint="default"/>
      </w:rPr>
    </w:lvl>
    <w:lvl w:ilvl="1" w:tplc="040E0003" w:tentative="1">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3">
    <w:nsid w:val="406F2419"/>
    <w:multiLevelType w:val="hybridMultilevel"/>
    <w:tmpl w:val="29EA408E"/>
    <w:lvl w:ilvl="0" w:tplc="C2723852">
      <w:numFmt w:val="bullet"/>
      <w:lvlText w:val="-"/>
      <w:lvlJc w:val="left"/>
      <w:pPr>
        <w:ind w:left="1842" w:hanging="360"/>
      </w:pPr>
      <w:rPr>
        <w:rFonts w:ascii="Times New Roman" w:eastAsia="Times New Roman" w:hAnsi="Times New Roman" w:cs="Times New Roman" w:hint="default"/>
      </w:rPr>
    </w:lvl>
    <w:lvl w:ilvl="1" w:tplc="040E0003" w:tentative="1">
      <w:start w:val="1"/>
      <w:numFmt w:val="bullet"/>
      <w:lvlText w:val="o"/>
      <w:lvlJc w:val="left"/>
      <w:pPr>
        <w:ind w:left="2562" w:hanging="360"/>
      </w:pPr>
      <w:rPr>
        <w:rFonts w:ascii="Courier New" w:hAnsi="Courier New" w:cs="Courier New" w:hint="default"/>
      </w:rPr>
    </w:lvl>
    <w:lvl w:ilvl="2" w:tplc="040E0005" w:tentative="1">
      <w:start w:val="1"/>
      <w:numFmt w:val="bullet"/>
      <w:lvlText w:val=""/>
      <w:lvlJc w:val="left"/>
      <w:pPr>
        <w:ind w:left="3282" w:hanging="360"/>
      </w:pPr>
      <w:rPr>
        <w:rFonts w:ascii="Wingdings" w:hAnsi="Wingdings" w:hint="default"/>
      </w:rPr>
    </w:lvl>
    <w:lvl w:ilvl="3" w:tplc="040E0001" w:tentative="1">
      <w:start w:val="1"/>
      <w:numFmt w:val="bullet"/>
      <w:lvlText w:val=""/>
      <w:lvlJc w:val="left"/>
      <w:pPr>
        <w:ind w:left="4002" w:hanging="360"/>
      </w:pPr>
      <w:rPr>
        <w:rFonts w:ascii="Symbol" w:hAnsi="Symbol" w:hint="default"/>
      </w:rPr>
    </w:lvl>
    <w:lvl w:ilvl="4" w:tplc="040E0003" w:tentative="1">
      <w:start w:val="1"/>
      <w:numFmt w:val="bullet"/>
      <w:lvlText w:val="o"/>
      <w:lvlJc w:val="left"/>
      <w:pPr>
        <w:ind w:left="4722" w:hanging="360"/>
      </w:pPr>
      <w:rPr>
        <w:rFonts w:ascii="Courier New" w:hAnsi="Courier New" w:cs="Courier New" w:hint="default"/>
      </w:rPr>
    </w:lvl>
    <w:lvl w:ilvl="5" w:tplc="040E0005" w:tentative="1">
      <w:start w:val="1"/>
      <w:numFmt w:val="bullet"/>
      <w:lvlText w:val=""/>
      <w:lvlJc w:val="left"/>
      <w:pPr>
        <w:ind w:left="5442" w:hanging="360"/>
      </w:pPr>
      <w:rPr>
        <w:rFonts w:ascii="Wingdings" w:hAnsi="Wingdings" w:hint="default"/>
      </w:rPr>
    </w:lvl>
    <w:lvl w:ilvl="6" w:tplc="040E0001" w:tentative="1">
      <w:start w:val="1"/>
      <w:numFmt w:val="bullet"/>
      <w:lvlText w:val=""/>
      <w:lvlJc w:val="left"/>
      <w:pPr>
        <w:ind w:left="6162" w:hanging="360"/>
      </w:pPr>
      <w:rPr>
        <w:rFonts w:ascii="Symbol" w:hAnsi="Symbol" w:hint="default"/>
      </w:rPr>
    </w:lvl>
    <w:lvl w:ilvl="7" w:tplc="040E0003" w:tentative="1">
      <w:start w:val="1"/>
      <w:numFmt w:val="bullet"/>
      <w:lvlText w:val="o"/>
      <w:lvlJc w:val="left"/>
      <w:pPr>
        <w:ind w:left="6882" w:hanging="360"/>
      </w:pPr>
      <w:rPr>
        <w:rFonts w:ascii="Courier New" w:hAnsi="Courier New" w:cs="Courier New" w:hint="default"/>
      </w:rPr>
    </w:lvl>
    <w:lvl w:ilvl="8" w:tplc="040E0005" w:tentative="1">
      <w:start w:val="1"/>
      <w:numFmt w:val="bullet"/>
      <w:lvlText w:val=""/>
      <w:lvlJc w:val="left"/>
      <w:pPr>
        <w:ind w:left="7602" w:hanging="360"/>
      </w:pPr>
      <w:rPr>
        <w:rFonts w:ascii="Wingdings" w:hAnsi="Wingdings" w:hint="default"/>
      </w:rPr>
    </w:lvl>
  </w:abstractNum>
  <w:abstractNum w:abstractNumId="14">
    <w:nsid w:val="40D60EB6"/>
    <w:multiLevelType w:val="singleLevel"/>
    <w:tmpl w:val="040E000F"/>
    <w:lvl w:ilvl="0">
      <w:start w:val="1"/>
      <w:numFmt w:val="decimal"/>
      <w:lvlText w:val="%1."/>
      <w:lvlJc w:val="left"/>
      <w:pPr>
        <w:tabs>
          <w:tab w:val="num" w:pos="360"/>
        </w:tabs>
        <w:ind w:left="360" w:hanging="360"/>
      </w:pPr>
      <w:rPr>
        <w:rFonts w:hint="default"/>
      </w:rPr>
    </w:lvl>
  </w:abstractNum>
  <w:abstractNum w:abstractNumId="15">
    <w:nsid w:val="419C44CC"/>
    <w:multiLevelType w:val="hybridMultilevel"/>
    <w:tmpl w:val="15EC611A"/>
    <w:lvl w:ilvl="0" w:tplc="040E0001">
      <w:start w:val="1"/>
      <w:numFmt w:val="bullet"/>
      <w:lvlText w:val=""/>
      <w:lvlJc w:val="left"/>
      <w:pPr>
        <w:tabs>
          <w:tab w:val="num" w:pos="720"/>
        </w:tabs>
        <w:ind w:left="720" w:hanging="360"/>
      </w:pPr>
      <w:rPr>
        <w:rFonts w:ascii="Symbol" w:hAnsi="Symbol"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6">
    <w:nsid w:val="436F46EE"/>
    <w:multiLevelType w:val="hybridMultilevel"/>
    <w:tmpl w:val="A9F0D76A"/>
    <w:lvl w:ilvl="0" w:tplc="040E0001">
      <w:start w:val="1"/>
      <w:numFmt w:val="bullet"/>
      <w:lvlText w:val=""/>
      <w:lvlJc w:val="left"/>
      <w:pPr>
        <w:tabs>
          <w:tab w:val="num" w:pos="720"/>
        </w:tabs>
        <w:ind w:left="720" w:hanging="360"/>
      </w:pPr>
      <w:rPr>
        <w:rFonts w:ascii="Symbol" w:hAnsi="Symbol"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7">
    <w:nsid w:val="4495551F"/>
    <w:multiLevelType w:val="hybridMultilevel"/>
    <w:tmpl w:val="501E01DA"/>
    <w:lvl w:ilvl="0" w:tplc="040E0017">
      <w:start w:val="1"/>
      <w:numFmt w:val="lowerLetter"/>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8">
    <w:nsid w:val="504939F6"/>
    <w:multiLevelType w:val="hybridMultilevel"/>
    <w:tmpl w:val="12664BAA"/>
    <w:lvl w:ilvl="0" w:tplc="5BCE7392">
      <w:start w:val="2"/>
      <w:numFmt w:val="decimal"/>
      <w:lvlText w:val="%1."/>
      <w:lvlJc w:val="left"/>
      <w:pPr>
        <w:ind w:left="720" w:hanging="360"/>
      </w:pPr>
      <w:rPr>
        <w:rFonts w:hint="default"/>
        <w:b/>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9">
    <w:nsid w:val="507A1F78"/>
    <w:multiLevelType w:val="singleLevel"/>
    <w:tmpl w:val="DE96A384"/>
    <w:lvl w:ilvl="0">
      <w:start w:val="1"/>
      <w:numFmt w:val="upperRoman"/>
      <w:pStyle w:val="Cmsor5"/>
      <w:lvlText w:val="%1."/>
      <w:lvlJc w:val="left"/>
      <w:pPr>
        <w:tabs>
          <w:tab w:val="num" w:pos="720"/>
        </w:tabs>
        <w:ind w:left="720" w:hanging="720"/>
      </w:pPr>
      <w:rPr>
        <w:rFonts w:hint="default"/>
      </w:rPr>
    </w:lvl>
  </w:abstractNum>
  <w:abstractNum w:abstractNumId="20">
    <w:nsid w:val="516D10C9"/>
    <w:multiLevelType w:val="hybridMultilevel"/>
    <w:tmpl w:val="12664BAA"/>
    <w:lvl w:ilvl="0" w:tplc="5BCE7392">
      <w:start w:val="2"/>
      <w:numFmt w:val="decimal"/>
      <w:lvlText w:val="%1."/>
      <w:lvlJc w:val="left"/>
      <w:pPr>
        <w:ind w:left="720" w:hanging="360"/>
      </w:pPr>
      <w:rPr>
        <w:rFonts w:hint="default"/>
        <w:b/>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1">
    <w:nsid w:val="534E2D5F"/>
    <w:multiLevelType w:val="hybridMultilevel"/>
    <w:tmpl w:val="12664BAA"/>
    <w:lvl w:ilvl="0" w:tplc="5BCE7392">
      <w:start w:val="2"/>
      <w:numFmt w:val="decimal"/>
      <w:lvlText w:val="%1."/>
      <w:lvlJc w:val="left"/>
      <w:pPr>
        <w:ind w:left="720" w:hanging="360"/>
      </w:pPr>
      <w:rPr>
        <w:rFonts w:hint="default"/>
        <w:b/>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2">
    <w:nsid w:val="589508B0"/>
    <w:multiLevelType w:val="hybridMultilevel"/>
    <w:tmpl w:val="E09A00F0"/>
    <w:lvl w:ilvl="0" w:tplc="DC2E576A">
      <w:start w:val="1"/>
      <w:numFmt w:val="decimal"/>
      <w:lvlText w:val="%1."/>
      <w:lvlJc w:val="left"/>
      <w:pPr>
        <w:ind w:left="720" w:hanging="360"/>
      </w:pPr>
      <w:rPr>
        <w:rFonts w:hint="default"/>
        <w:b/>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3">
    <w:nsid w:val="5A384CCB"/>
    <w:multiLevelType w:val="hybridMultilevel"/>
    <w:tmpl w:val="4EDE07C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nsid w:val="5A650BFC"/>
    <w:multiLevelType w:val="hybridMultilevel"/>
    <w:tmpl w:val="12664BAA"/>
    <w:lvl w:ilvl="0" w:tplc="5BCE7392">
      <w:start w:val="2"/>
      <w:numFmt w:val="decimal"/>
      <w:lvlText w:val="%1."/>
      <w:lvlJc w:val="left"/>
      <w:pPr>
        <w:ind w:left="720" w:hanging="360"/>
      </w:pPr>
      <w:rPr>
        <w:rFonts w:hint="default"/>
        <w:b/>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5">
    <w:nsid w:val="63A32DE4"/>
    <w:multiLevelType w:val="hybridMultilevel"/>
    <w:tmpl w:val="64382954"/>
    <w:lvl w:ilvl="0" w:tplc="040E0001">
      <w:start w:val="1"/>
      <w:numFmt w:val="bullet"/>
      <w:lvlText w:val=""/>
      <w:lvlJc w:val="left"/>
      <w:pPr>
        <w:tabs>
          <w:tab w:val="num" w:pos="720"/>
        </w:tabs>
        <w:ind w:left="720" w:hanging="360"/>
      </w:pPr>
      <w:rPr>
        <w:rFonts w:ascii="Symbol" w:hAnsi="Symbol"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26">
    <w:nsid w:val="698A0F69"/>
    <w:multiLevelType w:val="hybridMultilevel"/>
    <w:tmpl w:val="E940BDF4"/>
    <w:lvl w:ilvl="0" w:tplc="A51CB27C">
      <w:start w:val="1"/>
      <w:numFmt w:val="bullet"/>
      <w:lvlText w:val="-"/>
      <w:lvlJc w:val="left"/>
      <w:pPr>
        <w:ind w:left="720" w:hanging="360"/>
      </w:pPr>
      <w:rPr>
        <w:rFonts w:ascii="Arial" w:eastAsia="Times New Roman" w:hAnsi="Arial" w:cs="Aria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7">
    <w:nsid w:val="6A394F9A"/>
    <w:multiLevelType w:val="singleLevel"/>
    <w:tmpl w:val="040E000F"/>
    <w:lvl w:ilvl="0">
      <w:start w:val="1"/>
      <w:numFmt w:val="decimal"/>
      <w:lvlText w:val="%1."/>
      <w:lvlJc w:val="left"/>
      <w:pPr>
        <w:tabs>
          <w:tab w:val="num" w:pos="360"/>
        </w:tabs>
        <w:ind w:left="360" w:hanging="360"/>
      </w:pPr>
      <w:rPr>
        <w:rFonts w:hint="default"/>
      </w:rPr>
    </w:lvl>
  </w:abstractNum>
  <w:abstractNum w:abstractNumId="28">
    <w:nsid w:val="701C27DD"/>
    <w:multiLevelType w:val="hybridMultilevel"/>
    <w:tmpl w:val="1700DEB2"/>
    <w:lvl w:ilvl="0" w:tplc="DF1CBFBC">
      <w:start w:val="1"/>
      <w:numFmt w:val="bullet"/>
      <w:lvlText w:val=""/>
      <w:lvlJc w:val="left"/>
      <w:pPr>
        <w:tabs>
          <w:tab w:val="num" w:pos="720"/>
        </w:tabs>
        <w:ind w:left="720" w:hanging="360"/>
      </w:pPr>
      <w:rPr>
        <w:rFonts w:ascii="Symbol" w:hAnsi="Symbol" w:hint="default"/>
        <w:color w:val="auto"/>
      </w:rPr>
    </w:lvl>
    <w:lvl w:ilvl="1" w:tplc="040E0003" w:tentative="1">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29">
    <w:nsid w:val="71B321A4"/>
    <w:multiLevelType w:val="hybridMultilevel"/>
    <w:tmpl w:val="7DC43F3C"/>
    <w:lvl w:ilvl="0" w:tplc="9422533E">
      <w:start w:val="1"/>
      <w:numFmt w:val="bullet"/>
      <w:lvlText w:val=""/>
      <w:lvlJc w:val="left"/>
      <w:pPr>
        <w:ind w:left="720" w:hanging="360"/>
      </w:pPr>
      <w:rPr>
        <w:rFonts w:ascii="Wingdings" w:hAnsi="Wingdings" w:hint="default"/>
        <w:color w:val="008091"/>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0">
    <w:nsid w:val="74C0400E"/>
    <w:multiLevelType w:val="hybridMultilevel"/>
    <w:tmpl w:val="E5082166"/>
    <w:lvl w:ilvl="0" w:tplc="040E0011">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1">
    <w:nsid w:val="785C3E6F"/>
    <w:multiLevelType w:val="hybridMultilevel"/>
    <w:tmpl w:val="BFA6F062"/>
    <w:lvl w:ilvl="0" w:tplc="040E0001">
      <w:start w:val="1"/>
      <w:numFmt w:val="bullet"/>
      <w:lvlText w:val=""/>
      <w:lvlJc w:val="left"/>
      <w:pPr>
        <w:tabs>
          <w:tab w:val="num" w:pos="720"/>
        </w:tabs>
        <w:ind w:left="720" w:hanging="360"/>
      </w:pPr>
      <w:rPr>
        <w:rFonts w:ascii="Symbol" w:hAnsi="Symbol"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32">
    <w:nsid w:val="7886725F"/>
    <w:multiLevelType w:val="multilevel"/>
    <w:tmpl w:val="77C8A0A0"/>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nsid w:val="79157208"/>
    <w:multiLevelType w:val="hybridMultilevel"/>
    <w:tmpl w:val="EF206478"/>
    <w:lvl w:ilvl="0" w:tplc="3334A470">
      <w:start w:val="1"/>
      <w:numFmt w:val="bullet"/>
      <w:lvlText w:val=""/>
      <w:lvlJc w:val="left"/>
      <w:pPr>
        <w:ind w:left="1080" w:hanging="360"/>
      </w:pPr>
      <w:rPr>
        <w:rFonts w:ascii="Symbol" w:hAnsi="Symbol"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34">
    <w:nsid w:val="79B72A75"/>
    <w:multiLevelType w:val="hybridMultilevel"/>
    <w:tmpl w:val="12664BAA"/>
    <w:lvl w:ilvl="0" w:tplc="5BCE7392">
      <w:start w:val="2"/>
      <w:numFmt w:val="decimal"/>
      <w:lvlText w:val="%1."/>
      <w:lvlJc w:val="left"/>
      <w:pPr>
        <w:ind w:left="720" w:hanging="360"/>
      </w:pPr>
      <w:rPr>
        <w:rFonts w:hint="default"/>
        <w:b/>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num w:numId="1">
    <w:abstractNumId w:val="1"/>
  </w:num>
  <w:num w:numId="2">
    <w:abstractNumId w:val="14"/>
  </w:num>
  <w:num w:numId="3">
    <w:abstractNumId w:val="19"/>
  </w:num>
  <w:num w:numId="4">
    <w:abstractNumId w:val="27"/>
  </w:num>
  <w:num w:numId="5">
    <w:abstractNumId w:val="16"/>
  </w:num>
  <w:num w:numId="6">
    <w:abstractNumId w:val="10"/>
  </w:num>
  <w:num w:numId="7">
    <w:abstractNumId w:val="13"/>
  </w:num>
  <w:num w:numId="8">
    <w:abstractNumId w:val="4"/>
  </w:num>
  <w:num w:numId="9">
    <w:abstractNumId w:val="28"/>
  </w:num>
  <w:num w:numId="10">
    <w:abstractNumId w:val="31"/>
  </w:num>
  <w:num w:numId="11">
    <w:abstractNumId w:val="25"/>
  </w:num>
  <w:num w:numId="12">
    <w:abstractNumId w:val="15"/>
  </w:num>
  <w:num w:numId="13">
    <w:abstractNumId w:val="0"/>
  </w:num>
  <w:num w:numId="14">
    <w:abstractNumId w:val="5"/>
  </w:num>
  <w:num w:numId="15">
    <w:abstractNumId w:val="2"/>
  </w:num>
  <w:num w:numId="16">
    <w:abstractNumId w:val="7"/>
  </w:num>
  <w:num w:numId="17">
    <w:abstractNumId w:val="33"/>
  </w:num>
  <w:num w:numId="18">
    <w:abstractNumId w:val="11"/>
  </w:num>
  <w:num w:numId="19">
    <w:abstractNumId w:val="32"/>
  </w:num>
  <w:num w:numId="20">
    <w:abstractNumId w:val="29"/>
  </w:num>
  <w:num w:numId="21">
    <w:abstractNumId w:val="8"/>
  </w:num>
  <w:num w:numId="22">
    <w:abstractNumId w:val="23"/>
  </w:num>
  <w:num w:numId="23">
    <w:abstractNumId w:val="30"/>
  </w:num>
  <w:num w:numId="24">
    <w:abstractNumId w:val="17"/>
  </w:num>
  <w:num w:numId="25">
    <w:abstractNumId w:val="6"/>
  </w:num>
  <w:num w:numId="26">
    <w:abstractNumId w:val="26"/>
  </w:num>
  <w:num w:numId="27">
    <w:abstractNumId w:val="12"/>
  </w:num>
  <w:num w:numId="28">
    <w:abstractNumId w:val="3"/>
  </w:num>
  <w:num w:numId="29">
    <w:abstractNumId w:val="18"/>
  </w:num>
  <w:num w:numId="30">
    <w:abstractNumId w:val="20"/>
  </w:num>
  <w:num w:numId="31">
    <w:abstractNumId w:val="34"/>
  </w:num>
  <w:num w:numId="32">
    <w:abstractNumId w:val="24"/>
  </w:num>
  <w:num w:numId="33">
    <w:abstractNumId w:val="9"/>
  </w:num>
  <w:num w:numId="34">
    <w:abstractNumId w:val="21"/>
  </w:num>
  <w:num w:numId="35">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0815"/>
    <w:rsid w:val="00001CE6"/>
    <w:rsid w:val="00004201"/>
    <w:rsid w:val="00005806"/>
    <w:rsid w:val="00007108"/>
    <w:rsid w:val="00022F20"/>
    <w:rsid w:val="00024E52"/>
    <w:rsid w:val="000269EB"/>
    <w:rsid w:val="00027668"/>
    <w:rsid w:val="00030328"/>
    <w:rsid w:val="0004042A"/>
    <w:rsid w:val="00040E02"/>
    <w:rsid w:val="00047376"/>
    <w:rsid w:val="0006001D"/>
    <w:rsid w:val="0006518C"/>
    <w:rsid w:val="00081BEE"/>
    <w:rsid w:val="000829E7"/>
    <w:rsid w:val="00083AA2"/>
    <w:rsid w:val="00084BAB"/>
    <w:rsid w:val="00086B60"/>
    <w:rsid w:val="00087BCD"/>
    <w:rsid w:val="0009033C"/>
    <w:rsid w:val="000944B4"/>
    <w:rsid w:val="00097C03"/>
    <w:rsid w:val="000A085B"/>
    <w:rsid w:val="000A2B10"/>
    <w:rsid w:val="000A5ABB"/>
    <w:rsid w:val="000A6D8D"/>
    <w:rsid w:val="000C132F"/>
    <w:rsid w:val="000C3100"/>
    <w:rsid w:val="000C4406"/>
    <w:rsid w:val="000C565E"/>
    <w:rsid w:val="000D5B1A"/>
    <w:rsid w:val="000D6C9A"/>
    <w:rsid w:val="000D7275"/>
    <w:rsid w:val="000E3639"/>
    <w:rsid w:val="000E68CC"/>
    <w:rsid w:val="000F666B"/>
    <w:rsid w:val="00103E14"/>
    <w:rsid w:val="00103E2D"/>
    <w:rsid w:val="00112A0D"/>
    <w:rsid w:val="00120E65"/>
    <w:rsid w:val="00121975"/>
    <w:rsid w:val="00134763"/>
    <w:rsid w:val="00135AB5"/>
    <w:rsid w:val="00136DA7"/>
    <w:rsid w:val="001419DA"/>
    <w:rsid w:val="001441EE"/>
    <w:rsid w:val="001469D2"/>
    <w:rsid w:val="00191D46"/>
    <w:rsid w:val="00196E30"/>
    <w:rsid w:val="001A3A6F"/>
    <w:rsid w:val="001B194E"/>
    <w:rsid w:val="001B6EAE"/>
    <w:rsid w:val="001B75F6"/>
    <w:rsid w:val="001C7B8A"/>
    <w:rsid w:val="001D024C"/>
    <w:rsid w:val="001D0945"/>
    <w:rsid w:val="001D697A"/>
    <w:rsid w:val="001D72E1"/>
    <w:rsid w:val="001E351E"/>
    <w:rsid w:val="001E7431"/>
    <w:rsid w:val="001E7B9A"/>
    <w:rsid w:val="001F346E"/>
    <w:rsid w:val="00206A04"/>
    <w:rsid w:val="00210DF4"/>
    <w:rsid w:val="00211E66"/>
    <w:rsid w:val="002171A3"/>
    <w:rsid w:val="002374A4"/>
    <w:rsid w:val="00242303"/>
    <w:rsid w:val="00250560"/>
    <w:rsid w:val="002518AE"/>
    <w:rsid w:val="00253343"/>
    <w:rsid w:val="00255254"/>
    <w:rsid w:val="00257BEC"/>
    <w:rsid w:val="0026110A"/>
    <w:rsid w:val="002615AA"/>
    <w:rsid w:val="00262634"/>
    <w:rsid w:val="00280C19"/>
    <w:rsid w:val="00282820"/>
    <w:rsid w:val="00283E5E"/>
    <w:rsid w:val="00290229"/>
    <w:rsid w:val="002915EF"/>
    <w:rsid w:val="0029409E"/>
    <w:rsid w:val="002A104A"/>
    <w:rsid w:val="002A10FD"/>
    <w:rsid w:val="002A5F80"/>
    <w:rsid w:val="002A60B6"/>
    <w:rsid w:val="002B7970"/>
    <w:rsid w:val="002D4085"/>
    <w:rsid w:val="002D590E"/>
    <w:rsid w:val="002E775E"/>
    <w:rsid w:val="002F1269"/>
    <w:rsid w:val="002F5745"/>
    <w:rsid w:val="002F5CE7"/>
    <w:rsid w:val="003046E8"/>
    <w:rsid w:val="00305230"/>
    <w:rsid w:val="003078DF"/>
    <w:rsid w:val="00313C48"/>
    <w:rsid w:val="00320815"/>
    <w:rsid w:val="00321819"/>
    <w:rsid w:val="00331B56"/>
    <w:rsid w:val="00333CA5"/>
    <w:rsid w:val="00334CE3"/>
    <w:rsid w:val="00347C03"/>
    <w:rsid w:val="0035006B"/>
    <w:rsid w:val="003749BB"/>
    <w:rsid w:val="00376AFF"/>
    <w:rsid w:val="0039161A"/>
    <w:rsid w:val="003A3B54"/>
    <w:rsid w:val="003A4DC6"/>
    <w:rsid w:val="003B5ACD"/>
    <w:rsid w:val="003B6836"/>
    <w:rsid w:val="003C04C7"/>
    <w:rsid w:val="003C3C13"/>
    <w:rsid w:val="003C7EF5"/>
    <w:rsid w:val="003D279A"/>
    <w:rsid w:val="003D42FE"/>
    <w:rsid w:val="003E2308"/>
    <w:rsid w:val="00402736"/>
    <w:rsid w:val="004032BD"/>
    <w:rsid w:val="004046BD"/>
    <w:rsid w:val="0041302A"/>
    <w:rsid w:val="00415AEE"/>
    <w:rsid w:val="00415C74"/>
    <w:rsid w:val="00415DC8"/>
    <w:rsid w:val="00425DDC"/>
    <w:rsid w:val="00437E72"/>
    <w:rsid w:val="00440002"/>
    <w:rsid w:val="00446813"/>
    <w:rsid w:val="004537A1"/>
    <w:rsid w:val="00460909"/>
    <w:rsid w:val="0047169E"/>
    <w:rsid w:val="004811F8"/>
    <w:rsid w:val="00483676"/>
    <w:rsid w:val="00490F4A"/>
    <w:rsid w:val="00491965"/>
    <w:rsid w:val="004A2CFC"/>
    <w:rsid w:val="004B20E0"/>
    <w:rsid w:val="004B2161"/>
    <w:rsid w:val="004B3205"/>
    <w:rsid w:val="004C6358"/>
    <w:rsid w:val="004D0547"/>
    <w:rsid w:val="004D3C17"/>
    <w:rsid w:val="004D7A37"/>
    <w:rsid w:val="004E6869"/>
    <w:rsid w:val="0050097D"/>
    <w:rsid w:val="005031CF"/>
    <w:rsid w:val="00507104"/>
    <w:rsid w:val="00520BE8"/>
    <w:rsid w:val="0052272D"/>
    <w:rsid w:val="005244FA"/>
    <w:rsid w:val="00525D07"/>
    <w:rsid w:val="0053022F"/>
    <w:rsid w:val="00532258"/>
    <w:rsid w:val="005344DE"/>
    <w:rsid w:val="00551FB4"/>
    <w:rsid w:val="005536D2"/>
    <w:rsid w:val="00565AD4"/>
    <w:rsid w:val="00571E02"/>
    <w:rsid w:val="005810F0"/>
    <w:rsid w:val="005824B9"/>
    <w:rsid w:val="00584BDA"/>
    <w:rsid w:val="00590FD5"/>
    <w:rsid w:val="00591135"/>
    <w:rsid w:val="00591279"/>
    <w:rsid w:val="005947DF"/>
    <w:rsid w:val="005965A9"/>
    <w:rsid w:val="005A2410"/>
    <w:rsid w:val="005B2AD0"/>
    <w:rsid w:val="005B2F76"/>
    <w:rsid w:val="005B5275"/>
    <w:rsid w:val="005E1143"/>
    <w:rsid w:val="005E114C"/>
    <w:rsid w:val="005E2C07"/>
    <w:rsid w:val="005E4BC4"/>
    <w:rsid w:val="005F2EAE"/>
    <w:rsid w:val="005F4826"/>
    <w:rsid w:val="005F4F0E"/>
    <w:rsid w:val="006106FA"/>
    <w:rsid w:val="00616277"/>
    <w:rsid w:val="00617C5F"/>
    <w:rsid w:val="00620C7E"/>
    <w:rsid w:val="006237FF"/>
    <w:rsid w:val="0063139E"/>
    <w:rsid w:val="00632D9D"/>
    <w:rsid w:val="00637D09"/>
    <w:rsid w:val="00644801"/>
    <w:rsid w:val="00647161"/>
    <w:rsid w:val="00647B7E"/>
    <w:rsid w:val="00655A04"/>
    <w:rsid w:val="00656173"/>
    <w:rsid w:val="0066738C"/>
    <w:rsid w:val="006804CA"/>
    <w:rsid w:val="006826A0"/>
    <w:rsid w:val="0068423A"/>
    <w:rsid w:val="006904CF"/>
    <w:rsid w:val="006B50E4"/>
    <w:rsid w:val="006B5ABB"/>
    <w:rsid w:val="006B7E61"/>
    <w:rsid w:val="006C0960"/>
    <w:rsid w:val="006C4584"/>
    <w:rsid w:val="006C45B8"/>
    <w:rsid w:val="006E339E"/>
    <w:rsid w:val="006E6747"/>
    <w:rsid w:val="006E6E54"/>
    <w:rsid w:val="006E7FBC"/>
    <w:rsid w:val="006F41FF"/>
    <w:rsid w:val="006F4F6B"/>
    <w:rsid w:val="007007B2"/>
    <w:rsid w:val="00701251"/>
    <w:rsid w:val="007162A9"/>
    <w:rsid w:val="00722173"/>
    <w:rsid w:val="0072693B"/>
    <w:rsid w:val="007338BC"/>
    <w:rsid w:val="00737CBD"/>
    <w:rsid w:val="00740250"/>
    <w:rsid w:val="00752CE3"/>
    <w:rsid w:val="00752DB9"/>
    <w:rsid w:val="00760B8C"/>
    <w:rsid w:val="00772EB5"/>
    <w:rsid w:val="00773510"/>
    <w:rsid w:val="007858B5"/>
    <w:rsid w:val="00795663"/>
    <w:rsid w:val="0079678A"/>
    <w:rsid w:val="007A0EAD"/>
    <w:rsid w:val="007A3AB0"/>
    <w:rsid w:val="007A68B1"/>
    <w:rsid w:val="007C10B1"/>
    <w:rsid w:val="007C3531"/>
    <w:rsid w:val="007C6602"/>
    <w:rsid w:val="007D0F1A"/>
    <w:rsid w:val="007D7BCD"/>
    <w:rsid w:val="007E1B2C"/>
    <w:rsid w:val="00811E75"/>
    <w:rsid w:val="008208CE"/>
    <w:rsid w:val="00820C54"/>
    <w:rsid w:val="008329E1"/>
    <w:rsid w:val="0083733B"/>
    <w:rsid w:val="0084056F"/>
    <w:rsid w:val="00845244"/>
    <w:rsid w:val="00845C27"/>
    <w:rsid w:val="00846816"/>
    <w:rsid w:val="008469D3"/>
    <w:rsid w:val="00854A2C"/>
    <w:rsid w:val="00855812"/>
    <w:rsid w:val="0086294A"/>
    <w:rsid w:val="00864E30"/>
    <w:rsid w:val="008719C2"/>
    <w:rsid w:val="00876E67"/>
    <w:rsid w:val="00877575"/>
    <w:rsid w:val="00881043"/>
    <w:rsid w:val="00883461"/>
    <w:rsid w:val="00884868"/>
    <w:rsid w:val="00885375"/>
    <w:rsid w:val="00896C17"/>
    <w:rsid w:val="008B0307"/>
    <w:rsid w:val="008B44A8"/>
    <w:rsid w:val="008B56F3"/>
    <w:rsid w:val="008C29F7"/>
    <w:rsid w:val="008C385A"/>
    <w:rsid w:val="008C66C2"/>
    <w:rsid w:val="008D3337"/>
    <w:rsid w:val="008D3E8F"/>
    <w:rsid w:val="008D4291"/>
    <w:rsid w:val="008E004A"/>
    <w:rsid w:val="008E34E8"/>
    <w:rsid w:val="008E6036"/>
    <w:rsid w:val="009029E3"/>
    <w:rsid w:val="009129FC"/>
    <w:rsid w:val="00916A84"/>
    <w:rsid w:val="00917C0A"/>
    <w:rsid w:val="00923DA9"/>
    <w:rsid w:val="00926DD3"/>
    <w:rsid w:val="00927826"/>
    <w:rsid w:val="00932567"/>
    <w:rsid w:val="00932996"/>
    <w:rsid w:val="0093483A"/>
    <w:rsid w:val="00937685"/>
    <w:rsid w:val="00941003"/>
    <w:rsid w:val="0094443F"/>
    <w:rsid w:val="00951906"/>
    <w:rsid w:val="00951911"/>
    <w:rsid w:val="00957900"/>
    <w:rsid w:val="00957FF7"/>
    <w:rsid w:val="00966616"/>
    <w:rsid w:val="00970699"/>
    <w:rsid w:val="009722EF"/>
    <w:rsid w:val="009725B5"/>
    <w:rsid w:val="00974BFF"/>
    <w:rsid w:val="00976BEC"/>
    <w:rsid w:val="009831C5"/>
    <w:rsid w:val="00987D9C"/>
    <w:rsid w:val="009943DD"/>
    <w:rsid w:val="00996F18"/>
    <w:rsid w:val="009A5CC3"/>
    <w:rsid w:val="009B44AD"/>
    <w:rsid w:val="009B4A45"/>
    <w:rsid w:val="009C159E"/>
    <w:rsid w:val="009C598E"/>
    <w:rsid w:val="009E0A6D"/>
    <w:rsid w:val="009E4435"/>
    <w:rsid w:val="009E5946"/>
    <w:rsid w:val="009F0660"/>
    <w:rsid w:val="009F22EA"/>
    <w:rsid w:val="009F55FD"/>
    <w:rsid w:val="009F7CAE"/>
    <w:rsid w:val="009F7DFD"/>
    <w:rsid w:val="00A021DD"/>
    <w:rsid w:val="00A06332"/>
    <w:rsid w:val="00A11E27"/>
    <w:rsid w:val="00A13BDD"/>
    <w:rsid w:val="00A1409F"/>
    <w:rsid w:val="00A2075B"/>
    <w:rsid w:val="00A26775"/>
    <w:rsid w:val="00A34C3A"/>
    <w:rsid w:val="00A42599"/>
    <w:rsid w:val="00A50383"/>
    <w:rsid w:val="00A542A4"/>
    <w:rsid w:val="00A55230"/>
    <w:rsid w:val="00A56EBC"/>
    <w:rsid w:val="00A61BEA"/>
    <w:rsid w:val="00A62C70"/>
    <w:rsid w:val="00A67CC9"/>
    <w:rsid w:val="00A7113A"/>
    <w:rsid w:val="00A77918"/>
    <w:rsid w:val="00A77D06"/>
    <w:rsid w:val="00A838A9"/>
    <w:rsid w:val="00A86CB3"/>
    <w:rsid w:val="00A87EB3"/>
    <w:rsid w:val="00A9262D"/>
    <w:rsid w:val="00A94350"/>
    <w:rsid w:val="00A961E0"/>
    <w:rsid w:val="00AA3468"/>
    <w:rsid w:val="00AA4486"/>
    <w:rsid w:val="00AC092E"/>
    <w:rsid w:val="00AC0BFD"/>
    <w:rsid w:val="00AC3670"/>
    <w:rsid w:val="00AC706E"/>
    <w:rsid w:val="00AC7DAB"/>
    <w:rsid w:val="00AD11DA"/>
    <w:rsid w:val="00AD1D28"/>
    <w:rsid w:val="00AD5F84"/>
    <w:rsid w:val="00AE19DA"/>
    <w:rsid w:val="00AE31DD"/>
    <w:rsid w:val="00AE4079"/>
    <w:rsid w:val="00AF5E3F"/>
    <w:rsid w:val="00B044F8"/>
    <w:rsid w:val="00B05501"/>
    <w:rsid w:val="00B1622D"/>
    <w:rsid w:val="00B2152E"/>
    <w:rsid w:val="00B26D4C"/>
    <w:rsid w:val="00B26EDE"/>
    <w:rsid w:val="00B4442F"/>
    <w:rsid w:val="00B45A10"/>
    <w:rsid w:val="00B46458"/>
    <w:rsid w:val="00B62234"/>
    <w:rsid w:val="00B6579E"/>
    <w:rsid w:val="00B767B4"/>
    <w:rsid w:val="00B816B1"/>
    <w:rsid w:val="00B82529"/>
    <w:rsid w:val="00B87E7A"/>
    <w:rsid w:val="00B916C8"/>
    <w:rsid w:val="00B92222"/>
    <w:rsid w:val="00B92273"/>
    <w:rsid w:val="00BA0D3D"/>
    <w:rsid w:val="00BA6976"/>
    <w:rsid w:val="00BC327E"/>
    <w:rsid w:val="00BC7856"/>
    <w:rsid w:val="00BD02C0"/>
    <w:rsid w:val="00BD65F6"/>
    <w:rsid w:val="00BE333F"/>
    <w:rsid w:val="00C02290"/>
    <w:rsid w:val="00C10EA4"/>
    <w:rsid w:val="00C11BBF"/>
    <w:rsid w:val="00C11F77"/>
    <w:rsid w:val="00C128D1"/>
    <w:rsid w:val="00C14FE2"/>
    <w:rsid w:val="00C15CC7"/>
    <w:rsid w:val="00C268BC"/>
    <w:rsid w:val="00C30F46"/>
    <w:rsid w:val="00C31B77"/>
    <w:rsid w:val="00C32539"/>
    <w:rsid w:val="00C36C53"/>
    <w:rsid w:val="00C41432"/>
    <w:rsid w:val="00C42934"/>
    <w:rsid w:val="00C53F26"/>
    <w:rsid w:val="00C56604"/>
    <w:rsid w:val="00C572FC"/>
    <w:rsid w:val="00C72BF5"/>
    <w:rsid w:val="00C75250"/>
    <w:rsid w:val="00C75CD5"/>
    <w:rsid w:val="00C77ADA"/>
    <w:rsid w:val="00C820D5"/>
    <w:rsid w:val="00C8562A"/>
    <w:rsid w:val="00C94B8E"/>
    <w:rsid w:val="00C95A20"/>
    <w:rsid w:val="00C95E5C"/>
    <w:rsid w:val="00C971F2"/>
    <w:rsid w:val="00CA286B"/>
    <w:rsid w:val="00CA5F49"/>
    <w:rsid w:val="00CB35EC"/>
    <w:rsid w:val="00CB74ED"/>
    <w:rsid w:val="00CC1661"/>
    <w:rsid w:val="00CC25EC"/>
    <w:rsid w:val="00CC3444"/>
    <w:rsid w:val="00CC3D81"/>
    <w:rsid w:val="00CC497B"/>
    <w:rsid w:val="00CC4F81"/>
    <w:rsid w:val="00CC6694"/>
    <w:rsid w:val="00CD2D09"/>
    <w:rsid w:val="00CD71D0"/>
    <w:rsid w:val="00CE5FF6"/>
    <w:rsid w:val="00CF5A3C"/>
    <w:rsid w:val="00D01626"/>
    <w:rsid w:val="00D10700"/>
    <w:rsid w:val="00D15839"/>
    <w:rsid w:val="00D15BF2"/>
    <w:rsid w:val="00D235E4"/>
    <w:rsid w:val="00D3367D"/>
    <w:rsid w:val="00D33B99"/>
    <w:rsid w:val="00D347C8"/>
    <w:rsid w:val="00D36BAE"/>
    <w:rsid w:val="00D37BFB"/>
    <w:rsid w:val="00D43179"/>
    <w:rsid w:val="00D4618F"/>
    <w:rsid w:val="00D540B4"/>
    <w:rsid w:val="00D57BE5"/>
    <w:rsid w:val="00D6658C"/>
    <w:rsid w:val="00D7370A"/>
    <w:rsid w:val="00D74FBA"/>
    <w:rsid w:val="00D76978"/>
    <w:rsid w:val="00D833C9"/>
    <w:rsid w:val="00D8479B"/>
    <w:rsid w:val="00D90B47"/>
    <w:rsid w:val="00DA5F09"/>
    <w:rsid w:val="00DB12FA"/>
    <w:rsid w:val="00DB2928"/>
    <w:rsid w:val="00DB37A7"/>
    <w:rsid w:val="00DB4E42"/>
    <w:rsid w:val="00DD4530"/>
    <w:rsid w:val="00DE0750"/>
    <w:rsid w:val="00DF25CE"/>
    <w:rsid w:val="00E07113"/>
    <w:rsid w:val="00E15DFF"/>
    <w:rsid w:val="00E268E2"/>
    <w:rsid w:val="00E27409"/>
    <w:rsid w:val="00E34936"/>
    <w:rsid w:val="00E37C55"/>
    <w:rsid w:val="00E41797"/>
    <w:rsid w:val="00E447B8"/>
    <w:rsid w:val="00E55481"/>
    <w:rsid w:val="00E6057B"/>
    <w:rsid w:val="00E6182C"/>
    <w:rsid w:val="00E61970"/>
    <w:rsid w:val="00E625BE"/>
    <w:rsid w:val="00E85204"/>
    <w:rsid w:val="00E85D11"/>
    <w:rsid w:val="00E8604B"/>
    <w:rsid w:val="00E87381"/>
    <w:rsid w:val="00E876D7"/>
    <w:rsid w:val="00EA24E2"/>
    <w:rsid w:val="00EB121C"/>
    <w:rsid w:val="00EB76C6"/>
    <w:rsid w:val="00EC51B3"/>
    <w:rsid w:val="00ED2945"/>
    <w:rsid w:val="00EE1FD9"/>
    <w:rsid w:val="00EF511D"/>
    <w:rsid w:val="00EF63D3"/>
    <w:rsid w:val="00F10A7E"/>
    <w:rsid w:val="00F22EDE"/>
    <w:rsid w:val="00F25CD0"/>
    <w:rsid w:val="00F308FF"/>
    <w:rsid w:val="00F4476F"/>
    <w:rsid w:val="00F50FDD"/>
    <w:rsid w:val="00F523F6"/>
    <w:rsid w:val="00F54304"/>
    <w:rsid w:val="00F61710"/>
    <w:rsid w:val="00F65AD6"/>
    <w:rsid w:val="00F66D1A"/>
    <w:rsid w:val="00F72347"/>
    <w:rsid w:val="00F723A6"/>
    <w:rsid w:val="00F81807"/>
    <w:rsid w:val="00FA2592"/>
    <w:rsid w:val="00FA29B4"/>
    <w:rsid w:val="00FB1206"/>
    <w:rsid w:val="00FB2616"/>
    <w:rsid w:val="00FB3F47"/>
    <w:rsid w:val="00FB612A"/>
    <w:rsid w:val="00FC2EB7"/>
    <w:rsid w:val="00FC36EB"/>
    <w:rsid w:val="00FC3F4C"/>
    <w:rsid w:val="00FC6D34"/>
    <w:rsid w:val="00FE7627"/>
    <w:rsid w:val="00FF1962"/>
    <w:rsid w:val="00FF38E6"/>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43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hu-HU" w:eastAsia="hu-H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
    <w:name w:val="Normal"/>
    <w:qFormat/>
    <w:rPr>
      <w:sz w:val="24"/>
      <w:szCs w:val="24"/>
    </w:rPr>
  </w:style>
  <w:style w:type="paragraph" w:styleId="Cmsor1">
    <w:name w:val="heading 1"/>
    <w:basedOn w:val="Norml"/>
    <w:next w:val="Norml"/>
    <w:qFormat/>
    <w:pPr>
      <w:keepNext/>
      <w:spacing w:line="360" w:lineRule="auto"/>
      <w:outlineLvl w:val="0"/>
    </w:pPr>
    <w:rPr>
      <w:b/>
      <w:bCs/>
    </w:rPr>
  </w:style>
  <w:style w:type="paragraph" w:styleId="Cmsor2">
    <w:name w:val="heading 2"/>
    <w:basedOn w:val="Norml"/>
    <w:next w:val="Norml"/>
    <w:qFormat/>
    <w:pPr>
      <w:keepNext/>
      <w:pBdr>
        <w:top w:val="double" w:sz="6" w:space="1" w:color="000000"/>
        <w:left w:val="double" w:sz="6" w:space="4" w:color="000000"/>
        <w:bottom w:val="double" w:sz="6" w:space="1" w:color="000000"/>
        <w:right w:val="double" w:sz="6" w:space="4" w:color="000000"/>
      </w:pBdr>
      <w:jc w:val="center"/>
      <w:outlineLvl w:val="1"/>
    </w:pPr>
    <w:rPr>
      <w:b/>
      <w:sz w:val="36"/>
    </w:rPr>
  </w:style>
  <w:style w:type="paragraph" w:styleId="Cmsor3">
    <w:name w:val="heading 3"/>
    <w:basedOn w:val="Norml"/>
    <w:next w:val="Norml"/>
    <w:qFormat/>
    <w:pPr>
      <w:keepNext/>
      <w:tabs>
        <w:tab w:val="left" w:pos="5670"/>
      </w:tabs>
      <w:spacing w:line="360" w:lineRule="auto"/>
      <w:jc w:val="center"/>
      <w:outlineLvl w:val="2"/>
    </w:pPr>
    <w:rPr>
      <w:b/>
      <w:sz w:val="28"/>
    </w:rPr>
  </w:style>
  <w:style w:type="paragraph" w:styleId="Cmsor4">
    <w:name w:val="heading 4"/>
    <w:basedOn w:val="Norml"/>
    <w:next w:val="Norml"/>
    <w:qFormat/>
    <w:pPr>
      <w:keepNext/>
      <w:pBdr>
        <w:top w:val="double" w:sz="6" w:space="1" w:color="000000"/>
        <w:left w:val="double" w:sz="6" w:space="4" w:color="000000"/>
        <w:bottom w:val="double" w:sz="6" w:space="1" w:color="000000"/>
        <w:right w:val="double" w:sz="6" w:space="4" w:color="000000"/>
      </w:pBdr>
      <w:jc w:val="center"/>
      <w:outlineLvl w:val="3"/>
    </w:pPr>
    <w:rPr>
      <w:b/>
      <w:sz w:val="32"/>
    </w:rPr>
  </w:style>
  <w:style w:type="paragraph" w:styleId="Cmsor5">
    <w:name w:val="heading 5"/>
    <w:basedOn w:val="Norml"/>
    <w:next w:val="Norml"/>
    <w:qFormat/>
    <w:pPr>
      <w:keepNext/>
      <w:numPr>
        <w:numId w:val="3"/>
      </w:numPr>
      <w:spacing w:line="360" w:lineRule="auto"/>
      <w:outlineLvl w:val="4"/>
    </w:pPr>
    <w:rPr>
      <w:b/>
    </w:rPr>
  </w:style>
  <w:style w:type="paragraph" w:styleId="Cmsor6">
    <w:name w:val="heading 6"/>
    <w:basedOn w:val="Norml"/>
    <w:next w:val="Norml"/>
    <w:qFormat/>
    <w:pPr>
      <w:keepNext/>
      <w:spacing w:line="360" w:lineRule="auto"/>
      <w:jc w:val="center"/>
      <w:outlineLvl w:val="5"/>
    </w:pPr>
    <w:rPr>
      <w:i/>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Szvegtrzs">
    <w:name w:val="Body Text"/>
    <w:basedOn w:val="Norml"/>
    <w:link w:val="SzvegtrzsChar"/>
    <w:pPr>
      <w:spacing w:line="360" w:lineRule="auto"/>
      <w:jc w:val="both"/>
    </w:pPr>
  </w:style>
  <w:style w:type="character" w:styleId="Oldalszm">
    <w:name w:val="page number"/>
    <w:basedOn w:val="Bekezdsalapbettpusa"/>
  </w:style>
  <w:style w:type="paragraph" w:styleId="llb">
    <w:name w:val="footer"/>
    <w:basedOn w:val="Norml"/>
    <w:pPr>
      <w:tabs>
        <w:tab w:val="center" w:pos="4536"/>
        <w:tab w:val="right" w:pos="9072"/>
      </w:tabs>
    </w:pPr>
  </w:style>
  <w:style w:type="paragraph" w:styleId="lfej">
    <w:name w:val="header"/>
    <w:basedOn w:val="Norml"/>
    <w:link w:val="lfejChar"/>
    <w:uiPriority w:val="99"/>
    <w:pPr>
      <w:tabs>
        <w:tab w:val="center" w:pos="4536"/>
        <w:tab w:val="right" w:pos="9072"/>
      </w:tabs>
    </w:pPr>
  </w:style>
  <w:style w:type="character" w:customStyle="1" w:styleId="tartalom">
    <w:name w:val="tartalom"/>
    <w:basedOn w:val="Bekezdsalapbettpusa"/>
  </w:style>
  <w:style w:type="paragraph" w:styleId="TJ1">
    <w:name w:val="toc 1"/>
    <w:basedOn w:val="Norml"/>
    <w:next w:val="Norml"/>
    <w:autoRedefine/>
    <w:uiPriority w:val="39"/>
    <w:rsid w:val="00250560"/>
  </w:style>
  <w:style w:type="character" w:styleId="Hiperhivatkozs">
    <w:name w:val="Hyperlink"/>
    <w:uiPriority w:val="99"/>
    <w:rsid w:val="00250560"/>
    <w:rPr>
      <w:color w:val="0000FF"/>
      <w:u w:val="single"/>
    </w:rPr>
  </w:style>
  <w:style w:type="paragraph" w:styleId="Szvegtrzsbehzssal">
    <w:name w:val="Body Text Indent"/>
    <w:basedOn w:val="Norml"/>
    <w:link w:val="SzvegtrzsbehzssalChar"/>
    <w:rsid w:val="00917C0A"/>
    <w:pPr>
      <w:spacing w:after="120"/>
      <w:ind w:left="283"/>
    </w:pPr>
  </w:style>
  <w:style w:type="paragraph" w:styleId="Lbjegyzetszveg">
    <w:name w:val="footnote text"/>
    <w:basedOn w:val="Norml"/>
    <w:link w:val="LbjegyzetszvegChar"/>
    <w:rsid w:val="00917C0A"/>
    <w:rPr>
      <w:sz w:val="20"/>
      <w:szCs w:val="20"/>
    </w:rPr>
  </w:style>
  <w:style w:type="character" w:styleId="Lbjegyzet-hivatkozs">
    <w:name w:val="footnote reference"/>
    <w:rsid w:val="00917C0A"/>
    <w:rPr>
      <w:vertAlign w:val="superscript"/>
    </w:rPr>
  </w:style>
  <w:style w:type="paragraph" w:customStyle="1" w:styleId="kss">
    <w:name w:val="íkss"/>
    <w:basedOn w:val="Norml"/>
    <w:rsid w:val="00DB2928"/>
    <w:pPr>
      <w:widowControl w:val="0"/>
      <w:suppressAutoHyphens/>
      <w:spacing w:line="360" w:lineRule="atLeast"/>
      <w:ind w:firstLine="284"/>
      <w:jc w:val="both"/>
    </w:pPr>
    <w:rPr>
      <w:rFonts w:ascii="Arial" w:hAnsi="Arial"/>
      <w:szCs w:val="20"/>
    </w:rPr>
  </w:style>
  <w:style w:type="paragraph" w:styleId="TJ2">
    <w:name w:val="toc 2"/>
    <w:basedOn w:val="Norml"/>
    <w:next w:val="Norml"/>
    <w:autoRedefine/>
    <w:uiPriority w:val="39"/>
    <w:rsid w:val="00001CE6"/>
    <w:pPr>
      <w:ind w:left="240"/>
    </w:pPr>
  </w:style>
  <w:style w:type="paragraph" w:styleId="Cm">
    <w:name w:val="Title"/>
    <w:basedOn w:val="Norml"/>
    <w:next w:val="Norml"/>
    <w:link w:val="CmChar"/>
    <w:qFormat/>
    <w:rsid w:val="004811F8"/>
    <w:pPr>
      <w:spacing w:before="240" w:after="60"/>
      <w:jc w:val="center"/>
      <w:outlineLvl w:val="0"/>
    </w:pPr>
    <w:rPr>
      <w:rFonts w:ascii="Cambria" w:hAnsi="Cambria"/>
      <w:b/>
      <w:bCs/>
      <w:kern w:val="28"/>
      <w:sz w:val="32"/>
      <w:szCs w:val="32"/>
    </w:rPr>
  </w:style>
  <w:style w:type="character" w:customStyle="1" w:styleId="CmChar">
    <w:name w:val="Cím Char"/>
    <w:link w:val="Cm"/>
    <w:rsid w:val="004811F8"/>
    <w:rPr>
      <w:rFonts w:ascii="Cambria" w:eastAsia="Times New Roman" w:hAnsi="Cambria" w:cs="Times New Roman"/>
      <w:b/>
      <w:bCs/>
      <w:kern w:val="28"/>
      <w:sz w:val="32"/>
      <w:szCs w:val="32"/>
    </w:rPr>
  </w:style>
  <w:style w:type="character" w:customStyle="1" w:styleId="SzvegtrzsbehzssalChar">
    <w:name w:val="Szövegtörzs behúzással Char"/>
    <w:link w:val="Szvegtrzsbehzssal"/>
    <w:rsid w:val="005E4BC4"/>
    <w:rPr>
      <w:sz w:val="24"/>
      <w:szCs w:val="24"/>
    </w:rPr>
  </w:style>
  <w:style w:type="paragraph" w:customStyle="1" w:styleId="fejezet">
    <w:name w:val="fejezet"/>
    <w:basedOn w:val="Norml"/>
    <w:rsid w:val="007D7BCD"/>
    <w:pPr>
      <w:spacing w:line="360" w:lineRule="auto"/>
      <w:jc w:val="both"/>
    </w:pPr>
    <w:rPr>
      <w:b/>
      <w:caps/>
    </w:rPr>
  </w:style>
  <w:style w:type="paragraph" w:styleId="Listaszerbekezds">
    <w:name w:val="List Paragraph"/>
    <w:basedOn w:val="Norml"/>
    <w:qFormat/>
    <w:rsid w:val="00D833C9"/>
    <w:pPr>
      <w:spacing w:after="200" w:line="276" w:lineRule="auto"/>
      <w:ind w:left="720"/>
      <w:contextualSpacing/>
    </w:pPr>
    <w:rPr>
      <w:rFonts w:ascii="Calibri" w:eastAsia="Calibri" w:hAnsi="Calibri"/>
      <w:sz w:val="22"/>
      <w:szCs w:val="22"/>
      <w:lang w:eastAsia="en-US"/>
    </w:rPr>
  </w:style>
  <w:style w:type="paragraph" w:styleId="Szvegtrzsbehzssal2">
    <w:name w:val="Body Text Indent 2"/>
    <w:basedOn w:val="Norml"/>
    <w:link w:val="Szvegtrzsbehzssal2Char"/>
    <w:rsid w:val="00B82529"/>
    <w:pPr>
      <w:spacing w:after="120" w:line="480" w:lineRule="auto"/>
      <w:ind w:left="283"/>
    </w:pPr>
  </w:style>
  <w:style w:type="character" w:customStyle="1" w:styleId="Szvegtrzsbehzssal2Char">
    <w:name w:val="Szövegtörzs behúzással 2 Char"/>
    <w:link w:val="Szvegtrzsbehzssal2"/>
    <w:rsid w:val="00B82529"/>
    <w:rPr>
      <w:sz w:val="24"/>
      <w:szCs w:val="24"/>
    </w:rPr>
  </w:style>
  <w:style w:type="table" w:styleId="Rcsostblzat">
    <w:name w:val="Table Grid"/>
    <w:basedOn w:val="Normltblzat"/>
    <w:uiPriority w:val="59"/>
    <w:rsid w:val="00B825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palrs">
    <w:name w:val="caption"/>
    <w:basedOn w:val="Norml"/>
    <w:next w:val="Norml"/>
    <w:qFormat/>
    <w:rsid w:val="009831C5"/>
    <w:rPr>
      <w:b/>
      <w:bCs/>
      <w:sz w:val="20"/>
      <w:szCs w:val="20"/>
    </w:rPr>
  </w:style>
  <w:style w:type="character" w:customStyle="1" w:styleId="lfejChar">
    <w:name w:val="Élőfej Char"/>
    <w:link w:val="lfej"/>
    <w:uiPriority w:val="99"/>
    <w:rsid w:val="001D697A"/>
    <w:rPr>
      <w:sz w:val="24"/>
      <w:szCs w:val="24"/>
    </w:rPr>
  </w:style>
  <w:style w:type="paragraph" w:styleId="NormlWeb">
    <w:name w:val="Normal (Web)"/>
    <w:basedOn w:val="Norml"/>
    <w:rsid w:val="009029E3"/>
    <w:pPr>
      <w:spacing w:before="100" w:beforeAutospacing="1" w:after="100" w:afterAutospacing="1"/>
    </w:pPr>
  </w:style>
  <w:style w:type="character" w:customStyle="1" w:styleId="LbjegyzetszvegChar">
    <w:name w:val="Lábjegyzetszöveg Char"/>
    <w:basedOn w:val="Bekezdsalapbettpusa"/>
    <w:link w:val="Lbjegyzetszveg"/>
    <w:rsid w:val="004D3C17"/>
  </w:style>
  <w:style w:type="character" w:customStyle="1" w:styleId="SzvegtrzsChar">
    <w:name w:val="Szövegtörzs Char"/>
    <w:link w:val="Szvegtrzs"/>
    <w:rsid w:val="00F4476F"/>
    <w:rPr>
      <w:sz w:val="24"/>
      <w:szCs w:val="24"/>
    </w:rPr>
  </w:style>
  <w:style w:type="paragraph" w:styleId="Szvegtrzs2">
    <w:name w:val="Body Text 2"/>
    <w:basedOn w:val="Norml"/>
    <w:link w:val="Szvegtrzs2Char"/>
    <w:rsid w:val="00E85D11"/>
    <w:pPr>
      <w:spacing w:after="120" w:line="480" w:lineRule="auto"/>
    </w:pPr>
  </w:style>
  <w:style w:type="character" w:customStyle="1" w:styleId="Szvegtrzs2Char">
    <w:name w:val="Szövegtörzs 2 Char"/>
    <w:link w:val="Szvegtrzs2"/>
    <w:rsid w:val="00E85D11"/>
    <w:rPr>
      <w:sz w:val="24"/>
      <w:szCs w:val="24"/>
    </w:rPr>
  </w:style>
  <w:style w:type="paragraph" w:styleId="Buborkszveg">
    <w:name w:val="Balloon Text"/>
    <w:basedOn w:val="Norml"/>
    <w:link w:val="BuborkszvegChar"/>
    <w:rsid w:val="00136DA7"/>
    <w:rPr>
      <w:rFonts w:ascii="Tahoma" w:hAnsi="Tahoma" w:cs="Tahoma"/>
      <w:sz w:val="16"/>
      <w:szCs w:val="16"/>
    </w:rPr>
  </w:style>
  <w:style w:type="character" w:customStyle="1" w:styleId="BuborkszvegChar">
    <w:name w:val="Buborékszöveg Char"/>
    <w:basedOn w:val="Bekezdsalapbettpusa"/>
    <w:link w:val="Buborkszveg"/>
    <w:rsid w:val="00136DA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hu-HU" w:eastAsia="hu-H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
    <w:name w:val="Normal"/>
    <w:qFormat/>
    <w:rPr>
      <w:sz w:val="24"/>
      <w:szCs w:val="24"/>
    </w:rPr>
  </w:style>
  <w:style w:type="paragraph" w:styleId="Cmsor1">
    <w:name w:val="heading 1"/>
    <w:basedOn w:val="Norml"/>
    <w:next w:val="Norml"/>
    <w:qFormat/>
    <w:pPr>
      <w:keepNext/>
      <w:spacing w:line="360" w:lineRule="auto"/>
      <w:outlineLvl w:val="0"/>
    </w:pPr>
    <w:rPr>
      <w:b/>
      <w:bCs/>
    </w:rPr>
  </w:style>
  <w:style w:type="paragraph" w:styleId="Cmsor2">
    <w:name w:val="heading 2"/>
    <w:basedOn w:val="Norml"/>
    <w:next w:val="Norml"/>
    <w:qFormat/>
    <w:pPr>
      <w:keepNext/>
      <w:pBdr>
        <w:top w:val="double" w:sz="6" w:space="1" w:color="000000"/>
        <w:left w:val="double" w:sz="6" w:space="4" w:color="000000"/>
        <w:bottom w:val="double" w:sz="6" w:space="1" w:color="000000"/>
        <w:right w:val="double" w:sz="6" w:space="4" w:color="000000"/>
      </w:pBdr>
      <w:jc w:val="center"/>
      <w:outlineLvl w:val="1"/>
    </w:pPr>
    <w:rPr>
      <w:b/>
      <w:sz w:val="36"/>
    </w:rPr>
  </w:style>
  <w:style w:type="paragraph" w:styleId="Cmsor3">
    <w:name w:val="heading 3"/>
    <w:basedOn w:val="Norml"/>
    <w:next w:val="Norml"/>
    <w:qFormat/>
    <w:pPr>
      <w:keepNext/>
      <w:tabs>
        <w:tab w:val="left" w:pos="5670"/>
      </w:tabs>
      <w:spacing w:line="360" w:lineRule="auto"/>
      <w:jc w:val="center"/>
      <w:outlineLvl w:val="2"/>
    </w:pPr>
    <w:rPr>
      <w:b/>
      <w:sz w:val="28"/>
    </w:rPr>
  </w:style>
  <w:style w:type="paragraph" w:styleId="Cmsor4">
    <w:name w:val="heading 4"/>
    <w:basedOn w:val="Norml"/>
    <w:next w:val="Norml"/>
    <w:qFormat/>
    <w:pPr>
      <w:keepNext/>
      <w:pBdr>
        <w:top w:val="double" w:sz="6" w:space="1" w:color="000000"/>
        <w:left w:val="double" w:sz="6" w:space="4" w:color="000000"/>
        <w:bottom w:val="double" w:sz="6" w:space="1" w:color="000000"/>
        <w:right w:val="double" w:sz="6" w:space="4" w:color="000000"/>
      </w:pBdr>
      <w:jc w:val="center"/>
      <w:outlineLvl w:val="3"/>
    </w:pPr>
    <w:rPr>
      <w:b/>
      <w:sz w:val="32"/>
    </w:rPr>
  </w:style>
  <w:style w:type="paragraph" w:styleId="Cmsor5">
    <w:name w:val="heading 5"/>
    <w:basedOn w:val="Norml"/>
    <w:next w:val="Norml"/>
    <w:qFormat/>
    <w:pPr>
      <w:keepNext/>
      <w:numPr>
        <w:numId w:val="3"/>
      </w:numPr>
      <w:spacing w:line="360" w:lineRule="auto"/>
      <w:outlineLvl w:val="4"/>
    </w:pPr>
    <w:rPr>
      <w:b/>
    </w:rPr>
  </w:style>
  <w:style w:type="paragraph" w:styleId="Cmsor6">
    <w:name w:val="heading 6"/>
    <w:basedOn w:val="Norml"/>
    <w:next w:val="Norml"/>
    <w:qFormat/>
    <w:pPr>
      <w:keepNext/>
      <w:spacing w:line="360" w:lineRule="auto"/>
      <w:jc w:val="center"/>
      <w:outlineLvl w:val="5"/>
    </w:pPr>
    <w:rPr>
      <w:i/>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Szvegtrzs">
    <w:name w:val="Body Text"/>
    <w:basedOn w:val="Norml"/>
    <w:link w:val="SzvegtrzsChar"/>
    <w:pPr>
      <w:spacing w:line="360" w:lineRule="auto"/>
      <w:jc w:val="both"/>
    </w:pPr>
  </w:style>
  <w:style w:type="character" w:styleId="Oldalszm">
    <w:name w:val="page number"/>
    <w:basedOn w:val="Bekezdsalapbettpusa"/>
  </w:style>
  <w:style w:type="paragraph" w:styleId="llb">
    <w:name w:val="footer"/>
    <w:basedOn w:val="Norml"/>
    <w:pPr>
      <w:tabs>
        <w:tab w:val="center" w:pos="4536"/>
        <w:tab w:val="right" w:pos="9072"/>
      </w:tabs>
    </w:pPr>
  </w:style>
  <w:style w:type="paragraph" w:styleId="lfej">
    <w:name w:val="header"/>
    <w:basedOn w:val="Norml"/>
    <w:link w:val="lfejChar"/>
    <w:uiPriority w:val="99"/>
    <w:pPr>
      <w:tabs>
        <w:tab w:val="center" w:pos="4536"/>
        <w:tab w:val="right" w:pos="9072"/>
      </w:tabs>
    </w:pPr>
  </w:style>
  <w:style w:type="character" w:customStyle="1" w:styleId="tartalom">
    <w:name w:val="tartalom"/>
    <w:basedOn w:val="Bekezdsalapbettpusa"/>
  </w:style>
  <w:style w:type="paragraph" w:styleId="TJ1">
    <w:name w:val="toc 1"/>
    <w:basedOn w:val="Norml"/>
    <w:next w:val="Norml"/>
    <w:autoRedefine/>
    <w:uiPriority w:val="39"/>
    <w:rsid w:val="00250560"/>
  </w:style>
  <w:style w:type="character" w:styleId="Hiperhivatkozs">
    <w:name w:val="Hyperlink"/>
    <w:uiPriority w:val="99"/>
    <w:rsid w:val="00250560"/>
    <w:rPr>
      <w:color w:val="0000FF"/>
      <w:u w:val="single"/>
    </w:rPr>
  </w:style>
  <w:style w:type="paragraph" w:styleId="Szvegtrzsbehzssal">
    <w:name w:val="Body Text Indent"/>
    <w:basedOn w:val="Norml"/>
    <w:link w:val="SzvegtrzsbehzssalChar"/>
    <w:rsid w:val="00917C0A"/>
    <w:pPr>
      <w:spacing w:after="120"/>
      <w:ind w:left="283"/>
    </w:pPr>
  </w:style>
  <w:style w:type="paragraph" w:styleId="Lbjegyzetszveg">
    <w:name w:val="footnote text"/>
    <w:basedOn w:val="Norml"/>
    <w:link w:val="LbjegyzetszvegChar"/>
    <w:rsid w:val="00917C0A"/>
    <w:rPr>
      <w:sz w:val="20"/>
      <w:szCs w:val="20"/>
    </w:rPr>
  </w:style>
  <w:style w:type="character" w:styleId="Lbjegyzet-hivatkozs">
    <w:name w:val="footnote reference"/>
    <w:rsid w:val="00917C0A"/>
    <w:rPr>
      <w:vertAlign w:val="superscript"/>
    </w:rPr>
  </w:style>
  <w:style w:type="paragraph" w:customStyle="1" w:styleId="kss">
    <w:name w:val="íkss"/>
    <w:basedOn w:val="Norml"/>
    <w:rsid w:val="00DB2928"/>
    <w:pPr>
      <w:widowControl w:val="0"/>
      <w:suppressAutoHyphens/>
      <w:spacing w:line="360" w:lineRule="atLeast"/>
      <w:ind w:firstLine="284"/>
      <w:jc w:val="both"/>
    </w:pPr>
    <w:rPr>
      <w:rFonts w:ascii="Arial" w:hAnsi="Arial"/>
      <w:szCs w:val="20"/>
    </w:rPr>
  </w:style>
  <w:style w:type="paragraph" w:styleId="TJ2">
    <w:name w:val="toc 2"/>
    <w:basedOn w:val="Norml"/>
    <w:next w:val="Norml"/>
    <w:autoRedefine/>
    <w:uiPriority w:val="39"/>
    <w:rsid w:val="00001CE6"/>
    <w:pPr>
      <w:ind w:left="240"/>
    </w:pPr>
  </w:style>
  <w:style w:type="paragraph" w:styleId="Cm">
    <w:name w:val="Title"/>
    <w:basedOn w:val="Norml"/>
    <w:next w:val="Norml"/>
    <w:link w:val="CmChar"/>
    <w:qFormat/>
    <w:rsid w:val="004811F8"/>
    <w:pPr>
      <w:spacing w:before="240" w:after="60"/>
      <w:jc w:val="center"/>
      <w:outlineLvl w:val="0"/>
    </w:pPr>
    <w:rPr>
      <w:rFonts w:ascii="Cambria" w:hAnsi="Cambria"/>
      <w:b/>
      <w:bCs/>
      <w:kern w:val="28"/>
      <w:sz w:val="32"/>
      <w:szCs w:val="32"/>
    </w:rPr>
  </w:style>
  <w:style w:type="character" w:customStyle="1" w:styleId="CmChar">
    <w:name w:val="Cím Char"/>
    <w:link w:val="Cm"/>
    <w:rsid w:val="004811F8"/>
    <w:rPr>
      <w:rFonts w:ascii="Cambria" w:eastAsia="Times New Roman" w:hAnsi="Cambria" w:cs="Times New Roman"/>
      <w:b/>
      <w:bCs/>
      <w:kern w:val="28"/>
      <w:sz w:val="32"/>
      <w:szCs w:val="32"/>
    </w:rPr>
  </w:style>
  <w:style w:type="character" w:customStyle="1" w:styleId="SzvegtrzsbehzssalChar">
    <w:name w:val="Szövegtörzs behúzással Char"/>
    <w:link w:val="Szvegtrzsbehzssal"/>
    <w:rsid w:val="005E4BC4"/>
    <w:rPr>
      <w:sz w:val="24"/>
      <w:szCs w:val="24"/>
    </w:rPr>
  </w:style>
  <w:style w:type="paragraph" w:customStyle="1" w:styleId="fejezet">
    <w:name w:val="fejezet"/>
    <w:basedOn w:val="Norml"/>
    <w:rsid w:val="007D7BCD"/>
    <w:pPr>
      <w:spacing w:line="360" w:lineRule="auto"/>
      <w:jc w:val="both"/>
    </w:pPr>
    <w:rPr>
      <w:b/>
      <w:caps/>
    </w:rPr>
  </w:style>
  <w:style w:type="paragraph" w:styleId="Listaszerbekezds">
    <w:name w:val="List Paragraph"/>
    <w:basedOn w:val="Norml"/>
    <w:qFormat/>
    <w:rsid w:val="00D833C9"/>
    <w:pPr>
      <w:spacing w:after="200" w:line="276" w:lineRule="auto"/>
      <w:ind w:left="720"/>
      <w:contextualSpacing/>
    </w:pPr>
    <w:rPr>
      <w:rFonts w:ascii="Calibri" w:eastAsia="Calibri" w:hAnsi="Calibri"/>
      <w:sz w:val="22"/>
      <w:szCs w:val="22"/>
      <w:lang w:eastAsia="en-US"/>
    </w:rPr>
  </w:style>
  <w:style w:type="paragraph" w:styleId="Szvegtrzsbehzssal2">
    <w:name w:val="Body Text Indent 2"/>
    <w:basedOn w:val="Norml"/>
    <w:link w:val="Szvegtrzsbehzssal2Char"/>
    <w:rsid w:val="00B82529"/>
    <w:pPr>
      <w:spacing w:after="120" w:line="480" w:lineRule="auto"/>
      <w:ind w:left="283"/>
    </w:pPr>
  </w:style>
  <w:style w:type="character" w:customStyle="1" w:styleId="Szvegtrzsbehzssal2Char">
    <w:name w:val="Szövegtörzs behúzással 2 Char"/>
    <w:link w:val="Szvegtrzsbehzssal2"/>
    <w:rsid w:val="00B82529"/>
    <w:rPr>
      <w:sz w:val="24"/>
      <w:szCs w:val="24"/>
    </w:rPr>
  </w:style>
  <w:style w:type="table" w:styleId="Rcsostblzat">
    <w:name w:val="Table Grid"/>
    <w:basedOn w:val="Normltblzat"/>
    <w:uiPriority w:val="59"/>
    <w:rsid w:val="00B825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palrs">
    <w:name w:val="caption"/>
    <w:basedOn w:val="Norml"/>
    <w:next w:val="Norml"/>
    <w:qFormat/>
    <w:rsid w:val="009831C5"/>
    <w:rPr>
      <w:b/>
      <w:bCs/>
      <w:sz w:val="20"/>
      <w:szCs w:val="20"/>
    </w:rPr>
  </w:style>
  <w:style w:type="character" w:customStyle="1" w:styleId="lfejChar">
    <w:name w:val="Élőfej Char"/>
    <w:link w:val="lfej"/>
    <w:uiPriority w:val="99"/>
    <w:rsid w:val="001D697A"/>
    <w:rPr>
      <w:sz w:val="24"/>
      <w:szCs w:val="24"/>
    </w:rPr>
  </w:style>
  <w:style w:type="paragraph" w:styleId="NormlWeb">
    <w:name w:val="Normal (Web)"/>
    <w:basedOn w:val="Norml"/>
    <w:rsid w:val="009029E3"/>
    <w:pPr>
      <w:spacing w:before="100" w:beforeAutospacing="1" w:after="100" w:afterAutospacing="1"/>
    </w:pPr>
  </w:style>
  <w:style w:type="character" w:customStyle="1" w:styleId="LbjegyzetszvegChar">
    <w:name w:val="Lábjegyzetszöveg Char"/>
    <w:basedOn w:val="Bekezdsalapbettpusa"/>
    <w:link w:val="Lbjegyzetszveg"/>
    <w:rsid w:val="004D3C17"/>
  </w:style>
  <w:style w:type="character" w:customStyle="1" w:styleId="SzvegtrzsChar">
    <w:name w:val="Szövegtörzs Char"/>
    <w:link w:val="Szvegtrzs"/>
    <w:rsid w:val="00F4476F"/>
    <w:rPr>
      <w:sz w:val="24"/>
      <w:szCs w:val="24"/>
    </w:rPr>
  </w:style>
  <w:style w:type="paragraph" w:styleId="Szvegtrzs2">
    <w:name w:val="Body Text 2"/>
    <w:basedOn w:val="Norml"/>
    <w:link w:val="Szvegtrzs2Char"/>
    <w:rsid w:val="00E85D11"/>
    <w:pPr>
      <w:spacing w:after="120" w:line="480" w:lineRule="auto"/>
    </w:pPr>
  </w:style>
  <w:style w:type="character" w:customStyle="1" w:styleId="Szvegtrzs2Char">
    <w:name w:val="Szövegtörzs 2 Char"/>
    <w:link w:val="Szvegtrzs2"/>
    <w:rsid w:val="00E85D11"/>
    <w:rPr>
      <w:sz w:val="24"/>
      <w:szCs w:val="24"/>
    </w:rPr>
  </w:style>
  <w:style w:type="paragraph" w:styleId="Buborkszveg">
    <w:name w:val="Balloon Text"/>
    <w:basedOn w:val="Norml"/>
    <w:link w:val="BuborkszvegChar"/>
    <w:rsid w:val="00136DA7"/>
    <w:rPr>
      <w:rFonts w:ascii="Tahoma" w:hAnsi="Tahoma" w:cs="Tahoma"/>
      <w:sz w:val="16"/>
      <w:szCs w:val="16"/>
    </w:rPr>
  </w:style>
  <w:style w:type="character" w:customStyle="1" w:styleId="BuborkszvegChar">
    <w:name w:val="Buborékszöveg Char"/>
    <w:basedOn w:val="Bekezdsalapbettpusa"/>
    <w:link w:val="Buborkszveg"/>
    <w:rsid w:val="00136DA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26403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117" Type="http://schemas.openxmlformats.org/officeDocument/2006/relationships/image" Target="media/image106.emf"/><Relationship Id="rId21" Type="http://schemas.openxmlformats.org/officeDocument/2006/relationships/image" Target="media/image11.png"/><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52.emf"/><Relationship Id="rId68" Type="http://schemas.openxmlformats.org/officeDocument/2006/relationships/image" Target="media/image57.emf"/><Relationship Id="rId84" Type="http://schemas.openxmlformats.org/officeDocument/2006/relationships/image" Target="media/image73.emf"/><Relationship Id="rId89" Type="http://schemas.openxmlformats.org/officeDocument/2006/relationships/image" Target="media/image78.emf"/><Relationship Id="rId112" Type="http://schemas.openxmlformats.org/officeDocument/2006/relationships/image" Target="media/image101.emf"/><Relationship Id="rId16" Type="http://schemas.openxmlformats.org/officeDocument/2006/relationships/image" Target="media/image6.emf"/><Relationship Id="rId107" Type="http://schemas.openxmlformats.org/officeDocument/2006/relationships/image" Target="media/image96.emf"/><Relationship Id="rId11" Type="http://schemas.openxmlformats.org/officeDocument/2006/relationships/footer" Target="footer3.xml"/><Relationship Id="rId32" Type="http://schemas.openxmlformats.org/officeDocument/2006/relationships/image" Target="media/image22.jpeg"/><Relationship Id="rId37" Type="http://schemas.openxmlformats.org/officeDocument/2006/relationships/image" Target="media/image26.emf"/><Relationship Id="rId53" Type="http://schemas.openxmlformats.org/officeDocument/2006/relationships/image" Target="media/image42.emf"/><Relationship Id="rId58" Type="http://schemas.openxmlformats.org/officeDocument/2006/relationships/image" Target="media/image47.emf"/><Relationship Id="rId74" Type="http://schemas.openxmlformats.org/officeDocument/2006/relationships/image" Target="media/image63.emf"/><Relationship Id="rId79" Type="http://schemas.openxmlformats.org/officeDocument/2006/relationships/image" Target="media/image68.emf"/><Relationship Id="rId102" Type="http://schemas.openxmlformats.org/officeDocument/2006/relationships/image" Target="media/image91.emf"/><Relationship Id="rId5" Type="http://schemas.openxmlformats.org/officeDocument/2006/relationships/webSettings" Target="webSettings.xml"/><Relationship Id="rId90" Type="http://schemas.openxmlformats.org/officeDocument/2006/relationships/image" Target="media/image79.emf"/><Relationship Id="rId95" Type="http://schemas.openxmlformats.org/officeDocument/2006/relationships/image" Target="media/image84.emf"/><Relationship Id="rId22" Type="http://schemas.openxmlformats.org/officeDocument/2006/relationships/image" Target="media/image12.png"/><Relationship Id="rId27" Type="http://schemas.openxmlformats.org/officeDocument/2006/relationships/image" Target="media/image17.emf"/><Relationship Id="rId43" Type="http://schemas.openxmlformats.org/officeDocument/2006/relationships/image" Target="media/image32.emf"/><Relationship Id="rId48" Type="http://schemas.openxmlformats.org/officeDocument/2006/relationships/image" Target="media/image37.emf"/><Relationship Id="rId64" Type="http://schemas.openxmlformats.org/officeDocument/2006/relationships/image" Target="media/image53.emf"/><Relationship Id="rId69" Type="http://schemas.openxmlformats.org/officeDocument/2006/relationships/image" Target="media/image58.emf"/><Relationship Id="rId113" Type="http://schemas.openxmlformats.org/officeDocument/2006/relationships/image" Target="media/image102.emf"/><Relationship Id="rId118" Type="http://schemas.openxmlformats.org/officeDocument/2006/relationships/fontTable" Target="fontTable.xml"/><Relationship Id="rId80" Type="http://schemas.openxmlformats.org/officeDocument/2006/relationships/image" Target="media/image69.emf"/><Relationship Id="rId85" Type="http://schemas.openxmlformats.org/officeDocument/2006/relationships/image" Target="media/image74.emf"/><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3.wmf"/><Relationship Id="rId38" Type="http://schemas.openxmlformats.org/officeDocument/2006/relationships/image" Target="media/image27.emf"/><Relationship Id="rId59" Type="http://schemas.openxmlformats.org/officeDocument/2006/relationships/image" Target="media/image48.emf"/><Relationship Id="rId103" Type="http://schemas.openxmlformats.org/officeDocument/2006/relationships/image" Target="media/image92.emf"/><Relationship Id="rId108" Type="http://schemas.openxmlformats.org/officeDocument/2006/relationships/image" Target="media/image97.emf"/><Relationship Id="rId54" Type="http://schemas.openxmlformats.org/officeDocument/2006/relationships/image" Target="media/image43.emf"/><Relationship Id="rId70" Type="http://schemas.openxmlformats.org/officeDocument/2006/relationships/image" Target="media/image59.emf"/><Relationship Id="rId75" Type="http://schemas.openxmlformats.org/officeDocument/2006/relationships/image" Target="media/image64.emf"/><Relationship Id="rId91" Type="http://schemas.openxmlformats.org/officeDocument/2006/relationships/image" Target="media/image80.emf"/><Relationship Id="rId96" Type="http://schemas.openxmlformats.org/officeDocument/2006/relationships/image" Target="media/image85.emf"/><Relationship Id="rId1" Type="http://schemas.openxmlformats.org/officeDocument/2006/relationships/numbering" Target="numbering.xml"/><Relationship Id="rId6" Type="http://schemas.openxmlformats.org/officeDocument/2006/relationships/footnotes" Target="footnotes.xml"/><Relationship Id="rId23" Type="http://schemas.openxmlformats.org/officeDocument/2006/relationships/image" Target="media/image13.emf"/><Relationship Id="rId28" Type="http://schemas.openxmlformats.org/officeDocument/2006/relationships/image" Target="media/image18.png"/><Relationship Id="rId49" Type="http://schemas.openxmlformats.org/officeDocument/2006/relationships/image" Target="media/image38.emf"/><Relationship Id="rId114" Type="http://schemas.openxmlformats.org/officeDocument/2006/relationships/image" Target="media/image103.emf"/><Relationship Id="rId119" Type="http://schemas.openxmlformats.org/officeDocument/2006/relationships/theme" Target="theme/theme1.xml"/><Relationship Id="rId10" Type="http://schemas.openxmlformats.org/officeDocument/2006/relationships/footer" Target="footer2.xml"/><Relationship Id="rId31" Type="http://schemas.openxmlformats.org/officeDocument/2006/relationships/image" Target="media/image21.png"/><Relationship Id="rId44" Type="http://schemas.openxmlformats.org/officeDocument/2006/relationships/image" Target="media/image33.emf"/><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62.emf"/><Relationship Id="rId78" Type="http://schemas.openxmlformats.org/officeDocument/2006/relationships/image" Target="media/image67.emf"/><Relationship Id="rId81" Type="http://schemas.openxmlformats.org/officeDocument/2006/relationships/image" Target="media/image70.emf"/><Relationship Id="rId86" Type="http://schemas.openxmlformats.org/officeDocument/2006/relationships/image" Target="media/image75.emf"/><Relationship Id="rId94" Type="http://schemas.openxmlformats.org/officeDocument/2006/relationships/image" Target="media/image83.emf"/><Relationship Id="rId99" Type="http://schemas.openxmlformats.org/officeDocument/2006/relationships/image" Target="media/image88.emf"/><Relationship Id="rId101"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emf"/><Relationship Id="rId109" Type="http://schemas.openxmlformats.org/officeDocument/2006/relationships/image" Target="media/image98.emf"/><Relationship Id="rId34" Type="http://schemas.openxmlformats.org/officeDocument/2006/relationships/oleObject" Target="embeddings/oleObject1.bin"/><Relationship Id="rId50" Type="http://schemas.openxmlformats.org/officeDocument/2006/relationships/image" Target="media/image39.emf"/><Relationship Id="rId55" Type="http://schemas.openxmlformats.org/officeDocument/2006/relationships/image" Target="media/image44.emf"/><Relationship Id="rId76" Type="http://schemas.openxmlformats.org/officeDocument/2006/relationships/image" Target="media/image65.emf"/><Relationship Id="rId97" Type="http://schemas.openxmlformats.org/officeDocument/2006/relationships/image" Target="media/image86.emf"/><Relationship Id="rId104"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image" Target="media/image60.emf"/><Relationship Id="rId92" Type="http://schemas.openxmlformats.org/officeDocument/2006/relationships/image" Target="media/image81.emf"/><Relationship Id="rId2" Type="http://schemas.openxmlformats.org/officeDocument/2006/relationships/styles" Target="styles.xml"/><Relationship Id="rId29" Type="http://schemas.openxmlformats.org/officeDocument/2006/relationships/image" Target="media/image19.png"/><Relationship Id="rId24" Type="http://schemas.openxmlformats.org/officeDocument/2006/relationships/image" Target="media/image14.emf"/><Relationship Id="rId40" Type="http://schemas.openxmlformats.org/officeDocument/2006/relationships/image" Target="media/image29.emf"/><Relationship Id="rId45" Type="http://schemas.openxmlformats.org/officeDocument/2006/relationships/image" Target="media/image34.emf"/><Relationship Id="rId66" Type="http://schemas.openxmlformats.org/officeDocument/2006/relationships/image" Target="media/image55.emf"/><Relationship Id="rId87" Type="http://schemas.openxmlformats.org/officeDocument/2006/relationships/image" Target="media/image76.emf"/><Relationship Id="rId110" Type="http://schemas.openxmlformats.org/officeDocument/2006/relationships/image" Target="media/image99.emf"/><Relationship Id="rId115" Type="http://schemas.openxmlformats.org/officeDocument/2006/relationships/image" Target="media/image104.emf"/><Relationship Id="rId61" Type="http://schemas.openxmlformats.org/officeDocument/2006/relationships/image" Target="media/image50.emf"/><Relationship Id="rId82" Type="http://schemas.openxmlformats.org/officeDocument/2006/relationships/image" Target="media/image71.emf"/><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emf"/><Relationship Id="rId35" Type="http://schemas.openxmlformats.org/officeDocument/2006/relationships/image" Target="media/image24.png"/><Relationship Id="rId56" Type="http://schemas.openxmlformats.org/officeDocument/2006/relationships/image" Target="media/image45.emf"/><Relationship Id="rId77" Type="http://schemas.openxmlformats.org/officeDocument/2006/relationships/image" Target="media/image66.emf"/><Relationship Id="rId100" Type="http://schemas.openxmlformats.org/officeDocument/2006/relationships/image" Target="media/image89.emf"/><Relationship Id="rId105" Type="http://schemas.openxmlformats.org/officeDocument/2006/relationships/image" Target="media/image94.emf"/><Relationship Id="rId8" Type="http://schemas.openxmlformats.org/officeDocument/2006/relationships/image" Target="media/image1.png"/><Relationship Id="rId51" Type="http://schemas.openxmlformats.org/officeDocument/2006/relationships/image" Target="media/image40.emf"/><Relationship Id="rId72" Type="http://schemas.openxmlformats.org/officeDocument/2006/relationships/image" Target="media/image61.emf"/><Relationship Id="rId93" Type="http://schemas.openxmlformats.org/officeDocument/2006/relationships/image" Target="media/image82.emf"/><Relationship Id="rId98" Type="http://schemas.openxmlformats.org/officeDocument/2006/relationships/image" Target="media/image87.emf"/><Relationship Id="rId3" Type="http://schemas.microsoft.com/office/2007/relationships/stylesWithEffects" Target="stylesWithEffects.xml"/><Relationship Id="rId25" Type="http://schemas.openxmlformats.org/officeDocument/2006/relationships/image" Target="media/image15.emf"/><Relationship Id="rId46" Type="http://schemas.openxmlformats.org/officeDocument/2006/relationships/image" Target="media/image35.emf"/><Relationship Id="rId67" Type="http://schemas.openxmlformats.org/officeDocument/2006/relationships/image" Target="media/image56.emf"/><Relationship Id="rId116" Type="http://schemas.openxmlformats.org/officeDocument/2006/relationships/image" Target="media/image105.emf"/><Relationship Id="rId20" Type="http://schemas.openxmlformats.org/officeDocument/2006/relationships/image" Target="media/image10.png"/><Relationship Id="rId41" Type="http://schemas.openxmlformats.org/officeDocument/2006/relationships/image" Target="media/image30.emf"/><Relationship Id="rId62" Type="http://schemas.openxmlformats.org/officeDocument/2006/relationships/image" Target="media/image51.emf"/><Relationship Id="rId83" Type="http://schemas.openxmlformats.org/officeDocument/2006/relationships/image" Target="media/image72.emf"/><Relationship Id="rId88" Type="http://schemas.openxmlformats.org/officeDocument/2006/relationships/image" Target="media/image77.emf"/><Relationship Id="rId111" Type="http://schemas.openxmlformats.org/officeDocument/2006/relationships/image" Target="media/image100.emf"/><Relationship Id="rId15" Type="http://schemas.openxmlformats.org/officeDocument/2006/relationships/image" Target="media/image5.png"/><Relationship Id="rId36" Type="http://schemas.openxmlformats.org/officeDocument/2006/relationships/image" Target="media/image25.png"/><Relationship Id="rId57" Type="http://schemas.openxmlformats.org/officeDocument/2006/relationships/image" Target="media/image46.emf"/><Relationship Id="rId106" Type="http://schemas.openxmlformats.org/officeDocument/2006/relationships/image" Target="media/image95.emf"/></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TotalTime>
  <Pages>73</Pages>
  <Words>3342</Words>
  <Characters>23066</Characters>
  <Application>Microsoft Office Word</Application>
  <DocSecurity>0</DocSecurity>
  <Lines>192</Lines>
  <Paragraphs>52</Paragraphs>
  <ScaleCrop>false</ScaleCrop>
  <HeadingPairs>
    <vt:vector size="2" baseType="variant">
      <vt:variant>
        <vt:lpstr>Cím</vt:lpstr>
      </vt:variant>
      <vt:variant>
        <vt:i4>1</vt:i4>
      </vt:variant>
    </vt:vector>
  </HeadingPairs>
  <TitlesOfParts>
    <vt:vector size="1" baseType="lpstr">
      <vt:lpstr>TALAJMECHANIKAI ADATSZOLGÁLTATÁS</vt:lpstr>
    </vt:vector>
  </TitlesOfParts>
  <Company>Microsoft</Company>
  <LinksUpToDate>false</LinksUpToDate>
  <CharactersWithSpaces>26356</CharactersWithSpaces>
  <SharedDoc>false</SharedDoc>
  <HLinks>
    <vt:vector size="60" baseType="variant">
      <vt:variant>
        <vt:i4>1179702</vt:i4>
      </vt:variant>
      <vt:variant>
        <vt:i4>56</vt:i4>
      </vt:variant>
      <vt:variant>
        <vt:i4>0</vt:i4>
      </vt:variant>
      <vt:variant>
        <vt:i4>5</vt:i4>
      </vt:variant>
      <vt:variant>
        <vt:lpwstr/>
      </vt:variant>
      <vt:variant>
        <vt:lpwstr>_Toc485039446</vt:lpwstr>
      </vt:variant>
      <vt:variant>
        <vt:i4>1179702</vt:i4>
      </vt:variant>
      <vt:variant>
        <vt:i4>50</vt:i4>
      </vt:variant>
      <vt:variant>
        <vt:i4>0</vt:i4>
      </vt:variant>
      <vt:variant>
        <vt:i4>5</vt:i4>
      </vt:variant>
      <vt:variant>
        <vt:lpwstr/>
      </vt:variant>
      <vt:variant>
        <vt:lpwstr>_Toc485039445</vt:lpwstr>
      </vt:variant>
      <vt:variant>
        <vt:i4>1179702</vt:i4>
      </vt:variant>
      <vt:variant>
        <vt:i4>44</vt:i4>
      </vt:variant>
      <vt:variant>
        <vt:i4>0</vt:i4>
      </vt:variant>
      <vt:variant>
        <vt:i4>5</vt:i4>
      </vt:variant>
      <vt:variant>
        <vt:lpwstr/>
      </vt:variant>
      <vt:variant>
        <vt:lpwstr>_Toc485039444</vt:lpwstr>
      </vt:variant>
      <vt:variant>
        <vt:i4>1179702</vt:i4>
      </vt:variant>
      <vt:variant>
        <vt:i4>38</vt:i4>
      </vt:variant>
      <vt:variant>
        <vt:i4>0</vt:i4>
      </vt:variant>
      <vt:variant>
        <vt:i4>5</vt:i4>
      </vt:variant>
      <vt:variant>
        <vt:lpwstr/>
      </vt:variant>
      <vt:variant>
        <vt:lpwstr>_Toc485039443</vt:lpwstr>
      </vt:variant>
      <vt:variant>
        <vt:i4>1179702</vt:i4>
      </vt:variant>
      <vt:variant>
        <vt:i4>32</vt:i4>
      </vt:variant>
      <vt:variant>
        <vt:i4>0</vt:i4>
      </vt:variant>
      <vt:variant>
        <vt:i4>5</vt:i4>
      </vt:variant>
      <vt:variant>
        <vt:lpwstr/>
      </vt:variant>
      <vt:variant>
        <vt:lpwstr>_Toc485039442</vt:lpwstr>
      </vt:variant>
      <vt:variant>
        <vt:i4>1179702</vt:i4>
      </vt:variant>
      <vt:variant>
        <vt:i4>26</vt:i4>
      </vt:variant>
      <vt:variant>
        <vt:i4>0</vt:i4>
      </vt:variant>
      <vt:variant>
        <vt:i4>5</vt:i4>
      </vt:variant>
      <vt:variant>
        <vt:lpwstr/>
      </vt:variant>
      <vt:variant>
        <vt:lpwstr>_Toc485039441</vt:lpwstr>
      </vt:variant>
      <vt:variant>
        <vt:i4>1179702</vt:i4>
      </vt:variant>
      <vt:variant>
        <vt:i4>20</vt:i4>
      </vt:variant>
      <vt:variant>
        <vt:i4>0</vt:i4>
      </vt:variant>
      <vt:variant>
        <vt:i4>5</vt:i4>
      </vt:variant>
      <vt:variant>
        <vt:lpwstr/>
      </vt:variant>
      <vt:variant>
        <vt:lpwstr>_Toc485039440</vt:lpwstr>
      </vt:variant>
      <vt:variant>
        <vt:i4>1376310</vt:i4>
      </vt:variant>
      <vt:variant>
        <vt:i4>14</vt:i4>
      </vt:variant>
      <vt:variant>
        <vt:i4>0</vt:i4>
      </vt:variant>
      <vt:variant>
        <vt:i4>5</vt:i4>
      </vt:variant>
      <vt:variant>
        <vt:lpwstr/>
      </vt:variant>
      <vt:variant>
        <vt:lpwstr>_Toc485039439</vt:lpwstr>
      </vt:variant>
      <vt:variant>
        <vt:i4>1376310</vt:i4>
      </vt:variant>
      <vt:variant>
        <vt:i4>8</vt:i4>
      </vt:variant>
      <vt:variant>
        <vt:i4>0</vt:i4>
      </vt:variant>
      <vt:variant>
        <vt:i4>5</vt:i4>
      </vt:variant>
      <vt:variant>
        <vt:lpwstr/>
      </vt:variant>
      <vt:variant>
        <vt:lpwstr>_Toc485039438</vt:lpwstr>
      </vt:variant>
      <vt:variant>
        <vt:i4>1376310</vt:i4>
      </vt:variant>
      <vt:variant>
        <vt:i4>2</vt:i4>
      </vt:variant>
      <vt:variant>
        <vt:i4>0</vt:i4>
      </vt:variant>
      <vt:variant>
        <vt:i4>5</vt:i4>
      </vt:variant>
      <vt:variant>
        <vt:lpwstr/>
      </vt:variant>
      <vt:variant>
        <vt:lpwstr>_Toc485039437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TALAJMECHANIKAI ADATSZOLGÁLTATÁS</dc:title>
  <dc:creator>Vásárhelyi</dc:creator>
  <cp:lastModifiedBy>User</cp:lastModifiedBy>
  <cp:revision>17</cp:revision>
  <cp:lastPrinted>2017-08-30T15:18:00Z</cp:lastPrinted>
  <dcterms:created xsi:type="dcterms:W3CDTF">2017-06-12T13:07:00Z</dcterms:created>
  <dcterms:modified xsi:type="dcterms:W3CDTF">2017-08-30T15:19:00Z</dcterms:modified>
</cp:coreProperties>
</file>