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FE0EFC" w14:textId="053B33C1" w:rsidR="00324380" w:rsidRDefault="00324380" w:rsidP="00306D2C">
      <w:pPr>
        <w:spacing w:after="480"/>
        <w:jc w:val="center"/>
        <w:rPr>
          <w:b/>
          <w:color w:val="2E74B5" w:themeColor="accent1" w:themeShade="BF"/>
          <w:sz w:val="64"/>
          <w:szCs w:val="64"/>
        </w:rPr>
      </w:pPr>
      <w:bookmarkStart w:id="0" w:name="_Toc454795003"/>
    </w:p>
    <w:p w14:paraId="21918049" w14:textId="44EAE2D5" w:rsidR="00324380" w:rsidRDefault="001A0E7F" w:rsidP="001A0E7F">
      <w:pPr>
        <w:spacing w:after="480"/>
        <w:jc w:val="left"/>
        <w:rPr>
          <w:b/>
          <w:color w:val="2E74B5" w:themeColor="accent1" w:themeShade="BF"/>
          <w:sz w:val="64"/>
          <w:szCs w:val="64"/>
        </w:rPr>
      </w:pPr>
      <w:r>
        <w:rPr>
          <w:sz w:val="24"/>
          <w:szCs w:val="24"/>
        </w:rPr>
        <w:t xml:space="preserve">A </w:t>
      </w:r>
      <w:r w:rsidRPr="00E7343C">
        <w:rPr>
          <w:sz w:val="24"/>
          <w:szCs w:val="24"/>
        </w:rPr>
        <w:t>Belemnites Mérnöki Iroda Kft.</w:t>
      </w:r>
      <w:r>
        <w:rPr>
          <w:sz w:val="24"/>
          <w:szCs w:val="24"/>
        </w:rPr>
        <w:t xml:space="preserve"> koordinálásával</w:t>
      </w:r>
    </w:p>
    <w:p w14:paraId="33F5BFB2" w14:textId="3B675A4A" w:rsidR="004F7873" w:rsidRPr="00007FDE" w:rsidRDefault="00CD7D6A" w:rsidP="00445D8A">
      <w:pPr>
        <w:spacing w:after="360"/>
        <w:jc w:val="center"/>
        <w:rPr>
          <w:b/>
          <w:color w:val="2E74B5" w:themeColor="accent1" w:themeShade="BF"/>
          <w:sz w:val="64"/>
          <w:szCs w:val="64"/>
        </w:rPr>
      </w:pPr>
      <w:r w:rsidRPr="00007FDE">
        <w:rPr>
          <w:b/>
          <w:color w:val="2E74B5" w:themeColor="accent1" w:themeShade="BF"/>
          <w:sz w:val="64"/>
          <w:szCs w:val="64"/>
        </w:rPr>
        <w:t>Előzetes vizsgálati dokumentáció</w:t>
      </w:r>
    </w:p>
    <w:p w14:paraId="772C5F20" w14:textId="77777777" w:rsidR="007E7FD4" w:rsidRDefault="007E7FD4" w:rsidP="00445D8A">
      <w:pPr>
        <w:spacing w:after="160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Sajóvámos település </w:t>
      </w:r>
    </w:p>
    <w:p w14:paraId="56BEF201" w14:textId="7C4A4A7A" w:rsidR="004F7873" w:rsidRPr="001A0E7F" w:rsidRDefault="007E7FD4" w:rsidP="00445D8A">
      <w:pPr>
        <w:spacing w:after="160"/>
        <w:jc w:val="center"/>
        <w:rPr>
          <w:b/>
          <w:color w:val="2E74B5" w:themeColor="accent1" w:themeShade="BF"/>
          <w:sz w:val="40"/>
          <w:szCs w:val="40"/>
        </w:rPr>
      </w:pPr>
      <w:r>
        <w:rPr>
          <w:b/>
          <w:sz w:val="40"/>
          <w:szCs w:val="40"/>
        </w:rPr>
        <w:t>vízkár elleni védelmét célzó vízrendezés</w:t>
      </w:r>
    </w:p>
    <w:p w14:paraId="018B85BC" w14:textId="226D203E" w:rsidR="004F7873" w:rsidRDefault="004F7873" w:rsidP="004F7873">
      <w:pPr>
        <w:spacing w:after="160"/>
        <w:jc w:val="left"/>
        <w:rPr>
          <w:color w:val="2E74B5" w:themeColor="accent1" w:themeShade="BF"/>
          <w:sz w:val="56"/>
          <w:szCs w:val="56"/>
        </w:rPr>
      </w:pPr>
    </w:p>
    <w:p w14:paraId="19B444B5" w14:textId="0E3CABF6" w:rsidR="00007FDE" w:rsidRDefault="00007FDE" w:rsidP="004F7873">
      <w:pPr>
        <w:spacing w:after="160"/>
        <w:jc w:val="left"/>
        <w:rPr>
          <w:color w:val="4F81BD"/>
        </w:rPr>
      </w:pPr>
    </w:p>
    <w:p w14:paraId="7945F86E" w14:textId="40296D1B" w:rsidR="00031DBB" w:rsidRPr="005E165B" w:rsidRDefault="007E7FD4" w:rsidP="005E165B">
      <w:pPr>
        <w:spacing w:after="160"/>
        <w:jc w:val="left"/>
      </w:pPr>
      <w:r w:rsidRPr="00F2547A">
        <w:rPr>
          <w:noProof/>
          <w:lang w:eastAsia="hu-HU"/>
        </w:rPr>
        <w:drawing>
          <wp:anchor distT="0" distB="0" distL="114300" distR="114300" simplePos="0" relativeHeight="251684864" behindDoc="0" locked="0" layoutInCell="1" allowOverlap="1" wp14:anchorId="63A52835" wp14:editId="0FB24FF3">
            <wp:simplePos x="0" y="0"/>
            <wp:positionH relativeFrom="column">
              <wp:posOffset>180340</wp:posOffset>
            </wp:positionH>
            <wp:positionV relativeFrom="bottomMargin">
              <wp:posOffset>-1296670</wp:posOffset>
            </wp:positionV>
            <wp:extent cx="1809750" cy="523875"/>
            <wp:effectExtent l="0" t="0" r="0" b="9525"/>
            <wp:wrapNone/>
            <wp:docPr id="133" name="Kép 133" descr="korim_kft_logo_color_300d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korim_kft_logo_color_300dpi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0E7F" w:rsidRPr="00306D2C">
        <w:rPr>
          <w:noProof/>
          <w:color w:val="4F81BD"/>
          <w:sz w:val="48"/>
          <w:szCs w:val="48"/>
          <w:lang w:eastAsia="hu-HU"/>
        </w:rPr>
        <mc:AlternateContent>
          <mc:Choice Requires="wps">
            <w:drawing>
              <wp:anchor distT="91440" distB="91440" distL="137160" distR="137160" simplePos="0" relativeHeight="251682816" behindDoc="0" locked="0" layoutInCell="0" allowOverlap="1" wp14:anchorId="41C6FC94" wp14:editId="4B3D2DC8">
                <wp:simplePos x="0" y="0"/>
                <wp:positionH relativeFrom="margin">
                  <wp:posOffset>4472305</wp:posOffset>
                </wp:positionH>
                <wp:positionV relativeFrom="margin">
                  <wp:posOffset>4792980</wp:posOffset>
                </wp:positionV>
                <wp:extent cx="450215" cy="1333500"/>
                <wp:effectExtent l="0" t="3492" r="3492" b="3493"/>
                <wp:wrapSquare wrapText="bothSides"/>
                <wp:docPr id="306" name="Alakza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450215" cy="1333500"/>
                        </a:xfrm>
                        <a:prstGeom prst="roundRect">
                          <a:avLst>
                            <a:gd name="adj" fmla="val 13032"/>
                          </a:avLst>
                        </a:prstGeom>
                        <a:solidFill>
                          <a:schemeClr val="accent1"/>
                        </a:solidFill>
                        <a:extLst/>
                      </wps:spPr>
                      <wps:txbx>
                        <w:txbxContent>
                          <w:p w14:paraId="26D1C042" w14:textId="631BB5ED" w:rsidR="00CC2B61" w:rsidRPr="00007FDE" w:rsidRDefault="00CC2B61" w:rsidP="000470C8">
                            <w:pPr>
                              <w:spacing w:before="0" w:after="0"/>
                              <w:jc w:val="center"/>
                              <w:rPr>
                                <w:rFonts w:eastAsiaTheme="majorEastAsia" w:cstheme="majorBidi"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576A77">
                              <w:rPr>
                                <w:rFonts w:eastAsiaTheme="majorEastAsia" w:cstheme="majorBidi"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>KÖBM000169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C6FC94" id="Alakzat 2" o:spid="_x0000_s1026" style="position:absolute;margin-left:352.15pt;margin-top:377.4pt;width:35.45pt;height:105pt;rotation:90;z-index:251682816;visibility:visible;mso-wrap-style:square;mso-width-percent:0;mso-height-percent:0;mso-wrap-distance-left:10.8pt;mso-wrap-distance-top:7.2pt;mso-wrap-distance-right:10.8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middle" arcsize="85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" o:allowincell="f" fillcolor="#5b9bd5 [3204]" stroked="f">
                <v:textbox>
                  <w:txbxContent>
                    <w:p w14:paraId="26D1C042" w14:textId="631BB5ED" w:rsidR="00CC2B61" w:rsidRPr="00007FDE" w:rsidRDefault="00CC2B61" w:rsidP="000470C8">
                      <w:pPr>
                        <w:spacing w:before="0" w:after="0"/>
                        <w:jc w:val="center"/>
                        <w:rPr>
                          <w:rFonts w:eastAsiaTheme="majorEastAsia" w:cstheme="majorBidi"/>
                          <w:i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576A77">
                        <w:rPr>
                          <w:rFonts w:eastAsiaTheme="majorEastAsia" w:cstheme="majorBidi"/>
                          <w:iCs/>
                          <w:color w:val="FFFFFF" w:themeColor="background1"/>
                          <w:sz w:val="28"/>
                          <w:szCs w:val="28"/>
                        </w:rPr>
                        <w:t>KÖBM000169</w:t>
                      </w: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 w:rsidR="001A0E7F" w:rsidRPr="00007FDE">
        <w:rPr>
          <w:noProof/>
          <w:color w:val="4F81BD"/>
          <w:lang w:eastAsia="hu-HU"/>
        </w:rPr>
        <mc:AlternateContent>
          <mc:Choice Requires="wps">
            <w:drawing>
              <wp:anchor distT="45720" distB="45720" distL="114300" distR="114300" simplePos="0" relativeHeight="251666430" behindDoc="0" locked="0" layoutInCell="1" allowOverlap="1" wp14:anchorId="3AC9E93B" wp14:editId="2401D74D">
                <wp:simplePos x="0" y="0"/>
                <wp:positionH relativeFrom="column">
                  <wp:posOffset>203200</wp:posOffset>
                </wp:positionH>
                <wp:positionV relativeFrom="paragraph">
                  <wp:posOffset>3369522</wp:posOffset>
                </wp:positionV>
                <wp:extent cx="2360930" cy="1404620"/>
                <wp:effectExtent l="0" t="0" r="635" b="0"/>
                <wp:wrapSquare wrapText="bothSides"/>
                <wp:docPr id="9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33806" w14:textId="30209C96" w:rsidR="00CC2B61" w:rsidRPr="00007FDE" w:rsidRDefault="00CC2B61">
                            <w:pPr>
                              <w:rPr>
                                <w:color w:val="2E74B5" w:themeColor="accent1" w:themeShade="BF"/>
                              </w:rPr>
                            </w:pPr>
                            <w:r>
                              <w:rPr>
                                <w:color w:val="2E74B5" w:themeColor="accent1" w:themeShade="BF"/>
                              </w:rPr>
                              <w:t>2017.10.19.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C9E93B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7" type="#_x0000_t202" style="position:absolute;margin-left:16pt;margin-top:265.3pt;width:185.9pt;height:110.6pt;z-index:25166643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" stroked="f">
                <v:textbox style="mso-fit-shape-to-text:t">
                  <w:txbxContent>
                    <w:p w14:paraId="7F133806" w14:textId="30209C96" w:rsidR="00CC2B61" w:rsidRPr="00007FDE" w:rsidRDefault="00CC2B61">
                      <w:pPr>
                        <w:rPr>
                          <w:color w:val="2E74B5" w:themeColor="accent1" w:themeShade="BF"/>
                        </w:rPr>
                      </w:pPr>
                      <w:r>
                        <w:rPr>
                          <w:color w:val="2E74B5" w:themeColor="accent1" w:themeShade="BF"/>
                        </w:rPr>
                        <w:t>2017.10.19.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D7D6A">
        <w:br w:type="page"/>
      </w:r>
    </w:p>
    <w:p w14:paraId="006882A1" w14:textId="27C2DA85" w:rsidR="00741ACF" w:rsidRDefault="000B3FC3" w:rsidP="00A4417A">
      <w:pPr>
        <w:pStyle w:val="Cmsor1"/>
        <w:ind w:left="426" w:hanging="568"/>
      </w:pPr>
      <w:bookmarkStart w:id="1" w:name="_Toc493167257"/>
      <w:r w:rsidRPr="00A4417A">
        <w:lastRenderedPageBreak/>
        <w:t>Előzmények</w:t>
      </w:r>
      <w:bookmarkEnd w:id="0"/>
      <w:bookmarkEnd w:id="1"/>
    </w:p>
    <w:p w14:paraId="34EC6868" w14:textId="77777777" w:rsidR="00905DD1" w:rsidRDefault="00905DD1" w:rsidP="001A04C3">
      <w:r>
        <w:rPr>
          <w:szCs w:val="24"/>
        </w:rPr>
        <w:t>Sajóvámos Községi Önkormányzata (</w:t>
      </w:r>
      <w:r w:rsidRPr="00F90E9A">
        <w:rPr>
          <w:szCs w:val="24"/>
        </w:rPr>
        <w:t>3712 Sajóvámos, Munkácsy u. 2</w:t>
      </w:r>
      <w:r>
        <w:rPr>
          <w:szCs w:val="24"/>
        </w:rPr>
        <w:t xml:space="preserve">.) </w:t>
      </w:r>
      <w:r w:rsidR="007E7FD4">
        <w:t>Sajóvámos belterületének vízkár elleni védelmét célzó vízrendezés megvalósítás</w:t>
      </w:r>
      <w:r>
        <w:t>át tervezi</w:t>
      </w:r>
      <w:r w:rsidR="00FE2336">
        <w:t xml:space="preserve">. </w:t>
      </w:r>
    </w:p>
    <w:p w14:paraId="25C863B4" w14:textId="6C6E26FC" w:rsidR="00CE37A5" w:rsidRDefault="00FE2336" w:rsidP="001A04C3">
      <w:r>
        <w:t xml:space="preserve">A </w:t>
      </w:r>
      <w:r w:rsidR="004246EA">
        <w:t xml:space="preserve">tervezett </w:t>
      </w:r>
      <w:r w:rsidR="00CE37A5">
        <w:t>vízrendezés 1 km-nél nagyobb vízfolyásszakaszra vonatkozik, valamint</w:t>
      </w:r>
      <w:r>
        <w:t xml:space="preserve"> Natura 2000 területeket érint, így a</w:t>
      </w:r>
      <w:r w:rsidR="004246EA">
        <w:t xml:space="preserve">z kimeríti a </w:t>
      </w:r>
      <w:r w:rsidR="001A04C3" w:rsidRPr="001A04C3">
        <w:t xml:space="preserve">314/2005. (XII. 25.) Korm. rendelet 3. számú mellékletének </w:t>
      </w:r>
      <w:r w:rsidR="004246EA">
        <w:t>1</w:t>
      </w:r>
      <w:r w:rsidR="00CE37A5">
        <w:t>27</w:t>
      </w:r>
      <w:r w:rsidR="00F90E9A">
        <w:t xml:space="preserve">. </w:t>
      </w:r>
      <w:r w:rsidR="004246EA">
        <w:t>a</w:t>
      </w:r>
      <w:r w:rsidR="00F90E9A">
        <w:t>)</w:t>
      </w:r>
      <w:r w:rsidR="001A04C3" w:rsidRPr="001A04C3">
        <w:t xml:space="preserve"> </w:t>
      </w:r>
      <w:r w:rsidR="00CE37A5">
        <w:t>és c</w:t>
      </w:r>
      <w:r w:rsidR="00F90E9A">
        <w:t xml:space="preserve">) </w:t>
      </w:r>
      <w:r w:rsidR="00CE37A5">
        <w:t>pontját is:</w:t>
      </w:r>
    </w:p>
    <w:p w14:paraId="03C26E13" w14:textId="525DF904" w:rsidR="001A04C3" w:rsidRPr="001A22E6" w:rsidRDefault="00CE37A5" w:rsidP="001A04C3">
      <w:pPr>
        <w:rPr>
          <w:rFonts w:cs="Times"/>
          <w:color w:val="000000"/>
        </w:rPr>
      </w:pPr>
      <w:r w:rsidRPr="001A22E6">
        <w:t xml:space="preserve">127.: </w:t>
      </w:r>
      <w:r w:rsidRPr="001A22E6">
        <w:rPr>
          <w:rFonts w:cs="Times"/>
          <w:color w:val="000000"/>
        </w:rPr>
        <w:t>Vízfolyásrendezés (kivéve az eredeti vízelvezető-képesség helyreállítására irányuló, fenntartási célú iszapeltávolítást és rézsűrendezést, amennyiben az a vízgyűjtő-gazdálkodás egyes szabályairól szóló kormányrendeletben előírtak szerint a vizek állapota romlásának megelőzését, megakadályozását szolgálja):</w:t>
      </w:r>
    </w:p>
    <w:p w14:paraId="4C28C016" w14:textId="7DFDDC1B" w:rsidR="00CE37A5" w:rsidRPr="001A22E6" w:rsidRDefault="00CE37A5" w:rsidP="00CE37A5">
      <w:pPr>
        <w:ind w:firstLine="1134"/>
        <w:rPr>
          <w:rFonts w:cs="Times"/>
          <w:color w:val="000000"/>
        </w:rPr>
      </w:pPr>
      <w:r w:rsidRPr="001A22E6">
        <w:rPr>
          <w:rFonts w:cs="Times"/>
          <w:color w:val="000000"/>
        </w:rPr>
        <w:t>a) 1 km vízfolyáshossztól</w:t>
      </w:r>
    </w:p>
    <w:p w14:paraId="12C175B2" w14:textId="5EA02788" w:rsidR="001A22E6" w:rsidRPr="001A22E6" w:rsidRDefault="001A22E6" w:rsidP="001A22E6">
      <w:pPr>
        <w:ind w:left="1418" w:hanging="284"/>
      </w:pPr>
      <w:r w:rsidRPr="001A22E6">
        <w:rPr>
          <w:rFonts w:cs="Times"/>
          <w:color w:val="000000"/>
        </w:rPr>
        <w:t>c)</w:t>
      </w:r>
      <w:r>
        <w:rPr>
          <w:rFonts w:cs="Times"/>
          <w:color w:val="000000"/>
        </w:rPr>
        <w:t xml:space="preserve"> </w:t>
      </w:r>
      <w:r w:rsidRPr="001A22E6">
        <w:rPr>
          <w:rFonts w:cs="Times"/>
          <w:color w:val="000000"/>
        </w:rPr>
        <w:t xml:space="preserve">védett természeti területen, </w:t>
      </w:r>
      <w:r w:rsidRPr="00F90E9A">
        <w:rPr>
          <w:rFonts w:cs="Times"/>
          <w:color w:val="000000"/>
        </w:rPr>
        <w:t>Natura 2000 területen,</w:t>
      </w:r>
      <w:r w:rsidRPr="001A22E6">
        <w:rPr>
          <w:rFonts w:cs="Times"/>
          <w:color w:val="000000"/>
        </w:rPr>
        <w:t xml:space="preserve"> barlang védőövezetén méretmegkötés nélkül</w:t>
      </w:r>
    </w:p>
    <w:p w14:paraId="0DE64B69" w14:textId="56E7ACD2" w:rsidR="004246EA" w:rsidRDefault="004246EA" w:rsidP="004246EA">
      <w:r>
        <w:t xml:space="preserve">A fentiek alapján a </w:t>
      </w:r>
      <w:proofErr w:type="spellStart"/>
      <w:r>
        <w:t>KörIM</w:t>
      </w:r>
      <w:proofErr w:type="spellEnd"/>
      <w:r>
        <w:t xml:space="preserve"> Kft. (</w:t>
      </w:r>
      <w:r w:rsidRPr="00E95006">
        <w:t>6500 Baja, Szenes utca 10. 2. em. 21.</w:t>
      </w:r>
      <w:r>
        <w:t>) megbízást kapott a beruházásra vonatkozó előzetes vizsgálati dokumentáció elkészítésére.</w:t>
      </w:r>
    </w:p>
    <w:p w14:paraId="34E052CC" w14:textId="77777777" w:rsidR="008A11C7" w:rsidRPr="00DC6DD4" w:rsidRDefault="008A11C7" w:rsidP="00DC6DD4">
      <w:pPr>
        <w:pStyle w:val="lfej"/>
        <w:tabs>
          <w:tab w:val="clear" w:pos="4536"/>
          <w:tab w:val="clear" w:pos="9072"/>
          <w:tab w:val="left" w:pos="993"/>
          <w:tab w:val="right" w:pos="8505"/>
        </w:tabs>
        <w:spacing w:before="113"/>
        <w:rPr>
          <w:szCs w:val="24"/>
        </w:rPr>
      </w:pPr>
    </w:p>
    <w:p w14:paraId="7905A5BE" w14:textId="2BFB99F3" w:rsidR="009D7927" w:rsidRDefault="000577E6" w:rsidP="00DC6DD4">
      <w:pPr>
        <w:pStyle w:val="Cmsor1"/>
        <w:ind w:left="426" w:hanging="568"/>
      </w:pPr>
      <w:bookmarkStart w:id="2" w:name="_Toc454795008"/>
      <w:bookmarkStart w:id="3" w:name="_Toc493167259"/>
      <w:r>
        <w:t>Figyelembe</w:t>
      </w:r>
      <w:r w:rsidR="00C438DF">
        <w:t xml:space="preserve"> vett</w:t>
      </w:r>
      <w:r>
        <w:t xml:space="preserve"> </w:t>
      </w:r>
      <w:r w:rsidRPr="00C438DF">
        <w:t>jogszabályok</w:t>
      </w:r>
      <w:r>
        <w:t>, műszaki módszerek</w:t>
      </w:r>
      <w:bookmarkEnd w:id="2"/>
      <w:bookmarkEnd w:id="3"/>
    </w:p>
    <w:p w14:paraId="68B47311" w14:textId="77777777" w:rsidR="009D7927" w:rsidRDefault="000577E6" w:rsidP="00370A0A">
      <w:pPr>
        <w:pStyle w:val="Cmsor2"/>
      </w:pPr>
      <w:bookmarkStart w:id="4" w:name="_Toc454795009"/>
      <w:bookmarkStart w:id="5" w:name="_Toc493167260"/>
      <w:r w:rsidRPr="00370A0A">
        <w:t>Eljárás</w:t>
      </w:r>
      <w:r>
        <w:t xml:space="preserve"> ügyben</w:t>
      </w:r>
      <w:bookmarkEnd w:id="4"/>
      <w:bookmarkEnd w:id="5"/>
    </w:p>
    <w:p w14:paraId="6DAF358E" w14:textId="77777777" w:rsidR="008D08C3" w:rsidRPr="008D08C3" w:rsidRDefault="008D08C3" w:rsidP="008D08C3">
      <w:pPr>
        <w:ind w:left="705" w:hanging="705"/>
      </w:pPr>
      <w:r>
        <w:t>•</w:t>
      </w:r>
      <w:r>
        <w:tab/>
      </w:r>
      <w:r>
        <w:tab/>
      </w:r>
      <w:r w:rsidRPr="008D08C3">
        <w:t>314/2005. (XII. 25.) Korm. rendelet a környezeti hatásvizsgálati és az egységes környezethasználati engedélyezési eljárásról</w:t>
      </w:r>
    </w:p>
    <w:p w14:paraId="75A67561" w14:textId="77777777" w:rsidR="009D7927" w:rsidRPr="00C54E0F" w:rsidRDefault="000577E6" w:rsidP="00370A0A">
      <w:pPr>
        <w:pStyle w:val="Cmsor2"/>
      </w:pPr>
      <w:bookmarkStart w:id="6" w:name="_Toc454795010"/>
      <w:bookmarkStart w:id="7" w:name="_Toc493167261"/>
      <w:r w:rsidRPr="00C54E0F">
        <w:t>Környezetvédelmi elemekre vonatkozó és egyéb szabályok</w:t>
      </w:r>
      <w:bookmarkEnd w:id="6"/>
      <w:bookmarkEnd w:id="7"/>
    </w:p>
    <w:p w14:paraId="0DF2008E" w14:textId="77777777" w:rsidR="00B64E3E" w:rsidRDefault="008D08C3" w:rsidP="00B64E3E">
      <w:r>
        <w:t xml:space="preserve">• </w:t>
      </w:r>
      <w:r>
        <w:tab/>
      </w:r>
      <w:r w:rsidRPr="008D08C3">
        <w:t>1995. évi LIII. törvény „a környezet védelmének általános szabályairól”,</w:t>
      </w:r>
    </w:p>
    <w:p w14:paraId="180BF3DF" w14:textId="77777777" w:rsidR="001B26AC" w:rsidRPr="00B64E3E" w:rsidRDefault="00093A81" w:rsidP="00B64E3E">
      <w:r w:rsidRPr="00B64E3E">
        <w:rPr>
          <w:rFonts w:cstheme="minorBidi"/>
          <w:b/>
          <w:kern w:val="20"/>
          <w:lang w:eastAsia="hu-HU"/>
        </w:rPr>
        <w:t>Levegővédelem</w:t>
      </w:r>
    </w:p>
    <w:p w14:paraId="1D9772E7" w14:textId="77777777" w:rsidR="008D08C3" w:rsidRPr="00B64E3E" w:rsidRDefault="008D08C3" w:rsidP="008D08C3">
      <w:r>
        <w:t>•</w:t>
      </w:r>
      <w:r>
        <w:tab/>
      </w:r>
      <w:r w:rsidRPr="00B64E3E">
        <w:t>306/2010.(XII. 23.) Kormányrendelet „a levegő védelmének egyes szabályairól”,</w:t>
      </w:r>
    </w:p>
    <w:p w14:paraId="1C1F8F73" w14:textId="5E3238B5" w:rsidR="008D08C3" w:rsidRDefault="008D08C3" w:rsidP="0043746A">
      <w:pPr>
        <w:ind w:left="705" w:hanging="705"/>
      </w:pPr>
      <w:r w:rsidRPr="00B64E3E">
        <w:t>•</w:t>
      </w:r>
      <w:r w:rsidRPr="00B64E3E">
        <w:tab/>
        <w:t>4/2011.(I.14.) VM rendelet a levegőterheltségi szint határértékeiről és a helyhez kötött légszennyező pontforrás</w:t>
      </w:r>
      <w:r w:rsidR="0043746A">
        <w:t>ok kibocsátási határértékeiről,</w:t>
      </w:r>
    </w:p>
    <w:p w14:paraId="01CEF357" w14:textId="77777777" w:rsidR="00B64E3E" w:rsidRPr="00B64E3E" w:rsidRDefault="00B64E3E" w:rsidP="00B64E3E">
      <w:pPr>
        <w:rPr>
          <w:rFonts w:cstheme="minorBidi"/>
          <w:b/>
          <w:kern w:val="20"/>
          <w:lang w:eastAsia="hu-HU"/>
        </w:rPr>
      </w:pPr>
      <w:r w:rsidRPr="00B64E3E">
        <w:rPr>
          <w:rFonts w:cstheme="minorBidi"/>
          <w:b/>
          <w:kern w:val="20"/>
          <w:lang w:eastAsia="hu-HU"/>
        </w:rPr>
        <w:t>Talaj- és vízvédelem</w:t>
      </w:r>
    </w:p>
    <w:p w14:paraId="7B5A0BCC" w14:textId="77777777" w:rsidR="00B64E3E" w:rsidRDefault="00B64E3E" w:rsidP="00B64E3E">
      <w:pPr>
        <w:ind w:left="705" w:hanging="705"/>
      </w:pPr>
      <w:r>
        <w:t>•</w:t>
      </w:r>
      <w:r>
        <w:tab/>
        <w:t>219/2004. (VII. 21.) Korm. rendelet a felszín alatti vizek védelméről,</w:t>
      </w:r>
    </w:p>
    <w:p w14:paraId="48837DFB" w14:textId="77777777" w:rsidR="00B64E3E" w:rsidRPr="00B64E3E" w:rsidRDefault="00B64E3E" w:rsidP="00B64E3E">
      <w:pPr>
        <w:ind w:left="705" w:hanging="705"/>
      </w:pPr>
      <w:r>
        <w:t>•</w:t>
      </w:r>
      <w:r>
        <w:tab/>
        <w:t>220/2004. (VII. 21.) Korm. rendelet a felszíni vizek minősége védelmének szabályairól</w:t>
      </w:r>
    </w:p>
    <w:p w14:paraId="5BA601CC" w14:textId="77777777" w:rsidR="00B64E3E" w:rsidRDefault="00B64E3E" w:rsidP="00B64E3E">
      <w:pPr>
        <w:rPr>
          <w:rFonts w:cstheme="minorBidi"/>
          <w:b/>
          <w:kern w:val="20"/>
          <w:lang w:eastAsia="hu-HU"/>
        </w:rPr>
      </w:pPr>
      <w:r w:rsidRPr="00B64E3E">
        <w:rPr>
          <w:rFonts w:cstheme="minorBidi"/>
          <w:b/>
          <w:kern w:val="20"/>
          <w:lang w:eastAsia="hu-HU"/>
        </w:rPr>
        <w:t>Hulladékgazdálkodás</w:t>
      </w:r>
    </w:p>
    <w:p w14:paraId="0A9FE86C" w14:textId="77777777" w:rsidR="00B64E3E" w:rsidRPr="00B64E3E" w:rsidRDefault="00B64E3E" w:rsidP="00B64E3E">
      <w:pPr>
        <w:rPr>
          <w:rFonts w:cstheme="minorBidi"/>
          <w:kern w:val="20"/>
          <w:lang w:eastAsia="hu-HU"/>
        </w:rPr>
      </w:pPr>
      <w:r w:rsidRPr="00B64E3E">
        <w:rPr>
          <w:rFonts w:cstheme="minorBidi"/>
          <w:b/>
          <w:kern w:val="20"/>
          <w:lang w:eastAsia="hu-HU"/>
        </w:rPr>
        <w:t>•</w:t>
      </w:r>
      <w:r w:rsidRPr="00B64E3E">
        <w:rPr>
          <w:rFonts w:cstheme="minorBidi"/>
          <w:b/>
          <w:kern w:val="20"/>
          <w:lang w:eastAsia="hu-HU"/>
        </w:rPr>
        <w:tab/>
      </w:r>
      <w:r w:rsidRPr="00B64E3E">
        <w:rPr>
          <w:rFonts w:cstheme="minorBidi"/>
          <w:kern w:val="20"/>
          <w:lang w:eastAsia="hu-HU"/>
        </w:rPr>
        <w:t>2012: CLXXXV. törvény a hulladékról,</w:t>
      </w:r>
    </w:p>
    <w:p w14:paraId="33A42DA2" w14:textId="77777777" w:rsidR="00B64E3E" w:rsidRPr="00B64E3E" w:rsidRDefault="00B64E3E" w:rsidP="00B64E3E">
      <w:pPr>
        <w:ind w:left="705" w:hanging="705"/>
        <w:rPr>
          <w:rFonts w:cstheme="minorBidi"/>
          <w:kern w:val="20"/>
          <w:lang w:eastAsia="hu-HU"/>
        </w:rPr>
      </w:pPr>
      <w:r w:rsidRPr="00B64E3E">
        <w:rPr>
          <w:rFonts w:cstheme="minorBidi"/>
          <w:kern w:val="20"/>
          <w:lang w:eastAsia="hu-HU"/>
        </w:rPr>
        <w:t>•</w:t>
      </w:r>
      <w:r w:rsidRPr="00B64E3E">
        <w:rPr>
          <w:rFonts w:cstheme="minorBidi"/>
          <w:kern w:val="20"/>
          <w:lang w:eastAsia="hu-HU"/>
        </w:rPr>
        <w:tab/>
        <w:t>225/2015. (VIII. 7.) Korm. rendelet a veszélyes hulladékkal kapcsolatos egyes tevékenységek részletes szabályairól,</w:t>
      </w:r>
    </w:p>
    <w:p w14:paraId="3C7774BF" w14:textId="77777777" w:rsidR="00B64E3E" w:rsidRPr="00B64E3E" w:rsidRDefault="00B64E3E" w:rsidP="00B64E3E">
      <w:pPr>
        <w:rPr>
          <w:rFonts w:cstheme="minorBidi"/>
          <w:kern w:val="20"/>
          <w:lang w:eastAsia="hu-HU"/>
        </w:rPr>
      </w:pPr>
      <w:r w:rsidRPr="00B64E3E">
        <w:rPr>
          <w:rFonts w:cstheme="minorBidi"/>
          <w:kern w:val="20"/>
          <w:lang w:eastAsia="hu-HU"/>
        </w:rPr>
        <w:t>•</w:t>
      </w:r>
      <w:r w:rsidRPr="00B64E3E">
        <w:rPr>
          <w:rFonts w:cstheme="minorBidi"/>
          <w:kern w:val="20"/>
          <w:lang w:eastAsia="hu-HU"/>
        </w:rPr>
        <w:tab/>
        <w:t>72/2013. (VIII. 21.) VM rendelet a hulladékjegyzékről</w:t>
      </w:r>
    </w:p>
    <w:p w14:paraId="4DC69582" w14:textId="77777777" w:rsidR="00B64E3E" w:rsidRDefault="00B64E3E" w:rsidP="00B64E3E">
      <w:pPr>
        <w:ind w:left="705" w:hanging="705"/>
        <w:rPr>
          <w:rFonts w:cstheme="minorBidi"/>
          <w:kern w:val="20"/>
          <w:lang w:eastAsia="hu-HU"/>
        </w:rPr>
      </w:pPr>
      <w:r w:rsidRPr="00B64E3E">
        <w:rPr>
          <w:rFonts w:cstheme="minorBidi"/>
          <w:kern w:val="20"/>
          <w:lang w:eastAsia="hu-HU"/>
        </w:rPr>
        <w:lastRenderedPageBreak/>
        <w:t>•</w:t>
      </w:r>
      <w:r w:rsidRPr="00B64E3E">
        <w:rPr>
          <w:rFonts w:cstheme="minorBidi"/>
          <w:kern w:val="20"/>
          <w:lang w:eastAsia="hu-HU"/>
        </w:rPr>
        <w:tab/>
        <w:t>45/2004. (VII. 26.) BM–</w:t>
      </w:r>
      <w:proofErr w:type="spellStart"/>
      <w:r w:rsidRPr="00B64E3E">
        <w:rPr>
          <w:rFonts w:cstheme="minorBidi"/>
          <w:kern w:val="20"/>
          <w:lang w:eastAsia="hu-HU"/>
        </w:rPr>
        <w:t>KvVM</w:t>
      </w:r>
      <w:proofErr w:type="spellEnd"/>
      <w:r w:rsidRPr="00B64E3E">
        <w:rPr>
          <w:rFonts w:cstheme="minorBidi"/>
          <w:kern w:val="20"/>
          <w:lang w:eastAsia="hu-HU"/>
        </w:rPr>
        <w:t xml:space="preserve"> együttes rendelet az építési és bontási hulladék kezelésének részletes szabályairól.</w:t>
      </w:r>
    </w:p>
    <w:p w14:paraId="3FE27A39" w14:textId="77777777" w:rsidR="008A2F74" w:rsidRPr="001C3D6F" w:rsidRDefault="008A2F74" w:rsidP="008A2F74">
      <w:pPr>
        <w:rPr>
          <w:b/>
        </w:rPr>
      </w:pPr>
      <w:r w:rsidRPr="001C3D6F">
        <w:rPr>
          <w:b/>
        </w:rPr>
        <w:t>Zaj- és rezgésvédelem</w:t>
      </w:r>
    </w:p>
    <w:p w14:paraId="1BF6945F" w14:textId="77777777" w:rsidR="00027339" w:rsidRPr="007E2210" w:rsidRDefault="00027339" w:rsidP="00027339">
      <w:pPr>
        <w:rPr>
          <w:rFonts w:cstheme="minorBidi"/>
          <w:kern w:val="20"/>
          <w:lang w:eastAsia="hu-HU"/>
        </w:rPr>
      </w:pPr>
      <w:bookmarkStart w:id="8" w:name="_Toc454795011"/>
      <w:bookmarkStart w:id="9" w:name="_Toc493167262"/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284/2007. (X. 29.) Korm. rendelet a környezeti zaj és rezgés elleni védelem egyes szabályairól,</w:t>
      </w:r>
    </w:p>
    <w:p w14:paraId="5DA6BFE6" w14:textId="77777777" w:rsidR="00027339" w:rsidRPr="007E2210" w:rsidRDefault="00027339" w:rsidP="00027339">
      <w:pPr>
        <w:ind w:left="705" w:hanging="705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 xml:space="preserve">27/2008. (XII. 3.) </w:t>
      </w:r>
      <w:proofErr w:type="spellStart"/>
      <w:r w:rsidRPr="007E2210">
        <w:rPr>
          <w:rFonts w:cstheme="minorBidi"/>
          <w:kern w:val="20"/>
          <w:lang w:eastAsia="hu-HU"/>
        </w:rPr>
        <w:t>KvVM</w:t>
      </w:r>
      <w:proofErr w:type="spellEnd"/>
      <w:r w:rsidRPr="007E2210">
        <w:rPr>
          <w:rFonts w:cstheme="minorBidi"/>
          <w:kern w:val="20"/>
          <w:lang w:eastAsia="hu-HU"/>
        </w:rPr>
        <w:t>-EüM együttes rendelete a környezeti zaj- és rezgésterhelési határértékek megállapításáról,</w:t>
      </w:r>
    </w:p>
    <w:p w14:paraId="611CCE04" w14:textId="77777777" w:rsidR="00027339" w:rsidRPr="007E2210" w:rsidRDefault="00027339" w:rsidP="00027339">
      <w:pPr>
        <w:ind w:left="705" w:hanging="705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 xml:space="preserve">93/2007. (XII. 18.) </w:t>
      </w:r>
      <w:proofErr w:type="spellStart"/>
      <w:r w:rsidRPr="007E2210">
        <w:rPr>
          <w:rFonts w:cstheme="minorBidi"/>
          <w:kern w:val="20"/>
          <w:lang w:eastAsia="hu-HU"/>
        </w:rPr>
        <w:t>KvVM</w:t>
      </w:r>
      <w:proofErr w:type="spellEnd"/>
      <w:r w:rsidRPr="007E2210">
        <w:rPr>
          <w:rFonts w:cstheme="minorBidi"/>
          <w:kern w:val="20"/>
          <w:lang w:eastAsia="hu-HU"/>
        </w:rPr>
        <w:t xml:space="preserve"> rendelet a zajkibocsátási határértékek megállapításának, valamint a zaj- és rezgéskibocsátás ellenőrzésének módjáról</w:t>
      </w:r>
    </w:p>
    <w:p w14:paraId="29186C23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 xml:space="preserve">25/2004. (XII. 20.) </w:t>
      </w:r>
      <w:proofErr w:type="spellStart"/>
      <w:r w:rsidRPr="007E2210">
        <w:rPr>
          <w:rFonts w:cstheme="minorBidi"/>
          <w:kern w:val="20"/>
          <w:lang w:eastAsia="hu-HU"/>
        </w:rPr>
        <w:t>KvVM</w:t>
      </w:r>
      <w:proofErr w:type="spellEnd"/>
      <w:r w:rsidRPr="007E2210">
        <w:rPr>
          <w:rFonts w:cstheme="minorBidi"/>
          <w:kern w:val="20"/>
          <w:lang w:eastAsia="hu-HU"/>
        </w:rPr>
        <w:t xml:space="preserve"> rendelet a stratégiai zajtérképek, valamint az intézkedési tervek készítésének részletes szabályairól</w:t>
      </w:r>
    </w:p>
    <w:p w14:paraId="28F937C8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MSZ ISO 1996-1/2/3 Akusztika. A környezeti zaj leírása és mérése.</w:t>
      </w:r>
    </w:p>
    <w:p w14:paraId="7BDDCEEA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 xml:space="preserve">MSZ 18150-1: </w:t>
      </w:r>
      <w:smartTag w:uri="urn:schemas-microsoft-com:office:smarttags" w:element="metricconverter">
        <w:smartTagPr>
          <w:attr w:name="ProductID" w:val="1998. A"/>
        </w:smartTagPr>
        <w:r w:rsidRPr="007E2210">
          <w:rPr>
            <w:rFonts w:cstheme="minorBidi"/>
            <w:kern w:val="20"/>
            <w:lang w:eastAsia="hu-HU"/>
          </w:rPr>
          <w:t>1998. A</w:t>
        </w:r>
      </w:smartTag>
      <w:r w:rsidRPr="007E2210">
        <w:rPr>
          <w:rFonts w:cstheme="minorBidi"/>
          <w:kern w:val="20"/>
          <w:lang w:eastAsia="hu-HU"/>
        </w:rPr>
        <w:t xml:space="preserve"> környezeti zaj vizsgálata és értékelése.</w:t>
      </w:r>
    </w:p>
    <w:p w14:paraId="0757F05B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MSZ 18163-2:1998 Rezgésmérés. Az emberre ható környezeti rezgések vizsgálata építményekben.</w:t>
      </w:r>
    </w:p>
    <w:p w14:paraId="53AC8496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MSZ 18150-1: MSZ 13018:1991 Rezgések épületre gyakorolt hatása</w:t>
      </w:r>
    </w:p>
    <w:p w14:paraId="1C674ACE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MSZ 18163-2:1998 Rezgésmérés. Az emberre ható környezeti rezgések vizsgálata építményekben.</w:t>
      </w:r>
    </w:p>
    <w:p w14:paraId="41AD9249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MSZ 18150-1: MSZ 13018:1991 Rezgések épületre gyakorolt hatása</w:t>
      </w:r>
    </w:p>
    <w:p w14:paraId="3AD1BF01" w14:textId="77777777" w:rsidR="00027339" w:rsidRPr="007E2210" w:rsidRDefault="00027339" w:rsidP="00027339">
      <w:pPr>
        <w:ind w:left="709" w:hanging="709"/>
        <w:rPr>
          <w:rFonts w:cstheme="minorBidi"/>
          <w:kern w:val="20"/>
          <w:lang w:eastAsia="hu-HU"/>
        </w:rPr>
      </w:pPr>
      <w:r w:rsidRPr="007E2210">
        <w:rPr>
          <w:rFonts w:cstheme="minorBidi"/>
          <w:kern w:val="20"/>
          <w:lang w:eastAsia="hu-HU"/>
        </w:rPr>
        <w:t>•</w:t>
      </w:r>
      <w:r w:rsidRPr="007E2210">
        <w:rPr>
          <w:rFonts w:cstheme="minorBidi"/>
          <w:kern w:val="20"/>
          <w:lang w:eastAsia="hu-HU"/>
        </w:rPr>
        <w:tab/>
        <w:t>Sajóvámos aktuális településszerkezeti terve</w:t>
      </w:r>
    </w:p>
    <w:p w14:paraId="7BC55D79" w14:textId="66DC2B5E" w:rsidR="00B64E3E" w:rsidRDefault="00B64E3E" w:rsidP="00370A0A">
      <w:pPr>
        <w:pStyle w:val="Cmsor2"/>
      </w:pPr>
      <w:r w:rsidRPr="00370A0A">
        <w:t>Alkalmazott</w:t>
      </w:r>
      <w:r w:rsidRPr="003C1148">
        <w:t xml:space="preserve"> szoftverek</w:t>
      </w:r>
      <w:bookmarkEnd w:id="8"/>
      <w:bookmarkEnd w:id="9"/>
    </w:p>
    <w:p w14:paraId="3181C786" w14:textId="77777777" w:rsidR="007719C4" w:rsidRPr="007719C4" w:rsidRDefault="007719C4" w:rsidP="007719C4"/>
    <w:tbl>
      <w:tblPr>
        <w:tblStyle w:val="Kzepesrcs13jellszn"/>
        <w:tblW w:w="4062" w:type="pct"/>
        <w:jc w:val="center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</w:tblPr>
      <w:tblGrid>
        <w:gridCol w:w="2391"/>
        <w:gridCol w:w="3217"/>
        <w:gridCol w:w="1746"/>
      </w:tblGrid>
      <w:tr w:rsidR="00B64E3E" w14:paraId="53B206AC" w14:textId="77777777" w:rsidTr="00006C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6" w:type="pct"/>
            <w:shd w:val="clear" w:color="auto" w:fill="A6A6A6" w:themeFill="background1" w:themeFillShade="A6"/>
            <w:vAlign w:val="center"/>
          </w:tcPr>
          <w:p w14:paraId="5CD38135" w14:textId="77777777" w:rsidR="00B64E3E" w:rsidRPr="00D838CF" w:rsidRDefault="00B64E3E" w:rsidP="0014382C">
            <w:pPr>
              <w:jc w:val="center"/>
              <w:rPr>
                <w:color w:val="FFFFFF" w:themeColor="background1"/>
              </w:rPr>
            </w:pPr>
            <w:r w:rsidRPr="00D838CF">
              <w:rPr>
                <w:color w:val="FFFFFF" w:themeColor="background1"/>
              </w:rPr>
              <w:t>Név</w:t>
            </w:r>
          </w:p>
        </w:tc>
        <w:tc>
          <w:tcPr>
            <w:tcW w:w="2187" w:type="pct"/>
            <w:shd w:val="clear" w:color="auto" w:fill="A6A6A6" w:themeFill="background1" w:themeFillShade="A6"/>
            <w:vAlign w:val="center"/>
            <w:hideMark/>
          </w:tcPr>
          <w:p w14:paraId="3910AFA9" w14:textId="77777777" w:rsidR="00B64E3E" w:rsidRPr="00D838CF" w:rsidRDefault="00B64E3E" w:rsidP="0014382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</w:rPr>
            </w:pPr>
            <w:r w:rsidRPr="00D838CF">
              <w:rPr>
                <w:color w:val="FFFFFF" w:themeColor="background1"/>
              </w:rPr>
              <w:t>Elemzési terület</w:t>
            </w:r>
          </w:p>
        </w:tc>
        <w:tc>
          <w:tcPr>
            <w:tcW w:w="1187" w:type="pct"/>
            <w:shd w:val="clear" w:color="auto" w:fill="A6A6A6" w:themeFill="background1" w:themeFillShade="A6"/>
            <w:vAlign w:val="center"/>
            <w:hideMark/>
          </w:tcPr>
          <w:p w14:paraId="502FC554" w14:textId="77777777" w:rsidR="00B64E3E" w:rsidRPr="00D838CF" w:rsidRDefault="00B64E3E" w:rsidP="0014382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</w:rPr>
            </w:pPr>
            <w:r w:rsidRPr="00D838CF">
              <w:rPr>
                <w:color w:val="FFFFFF" w:themeColor="background1"/>
              </w:rPr>
              <w:t>Típus</w:t>
            </w:r>
          </w:p>
        </w:tc>
      </w:tr>
      <w:tr w:rsidR="00B64E3E" w14:paraId="0189224E" w14:textId="77777777" w:rsidTr="00006C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6" w:type="pct"/>
            <w:vAlign w:val="center"/>
          </w:tcPr>
          <w:p w14:paraId="2D5C989C" w14:textId="77777777" w:rsidR="00B64E3E" w:rsidRPr="00AB01B4" w:rsidRDefault="00B64E3E" w:rsidP="0014382C">
            <w:pPr>
              <w:jc w:val="center"/>
              <w:rPr>
                <w:color w:val="auto"/>
              </w:rPr>
            </w:pPr>
            <w:proofErr w:type="spellStart"/>
            <w:r w:rsidRPr="00AB01B4">
              <w:rPr>
                <w:color w:val="auto"/>
              </w:rPr>
              <w:t>Aircalc</w:t>
            </w:r>
            <w:proofErr w:type="spellEnd"/>
          </w:p>
        </w:tc>
        <w:tc>
          <w:tcPr>
            <w:tcW w:w="2187" w:type="pct"/>
            <w:vAlign w:val="center"/>
          </w:tcPr>
          <w:p w14:paraId="54576519" w14:textId="77777777" w:rsidR="00B64E3E" w:rsidRPr="00AB01B4" w:rsidRDefault="00B64E3E" w:rsidP="0014382C">
            <w:pPr>
              <w:pStyle w:val="Tblzatszvegtizedesjegye"/>
              <w:tabs>
                <w:tab w:val="clear" w:pos="12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 w:rsidRPr="00AB01B4">
              <w:rPr>
                <w:rFonts w:ascii="Tw Cen MT" w:hAnsi="Tw Cen MT"/>
                <w:b/>
                <w:color w:val="auto"/>
                <w:sz w:val="20"/>
              </w:rPr>
              <w:t>levegő</w:t>
            </w:r>
          </w:p>
        </w:tc>
        <w:tc>
          <w:tcPr>
            <w:tcW w:w="1187" w:type="pct"/>
            <w:vAlign w:val="center"/>
          </w:tcPr>
          <w:p w14:paraId="37CE5469" w14:textId="4711B1DB" w:rsidR="00B64E3E" w:rsidRPr="00AB01B4" w:rsidRDefault="00C438DF" w:rsidP="0014382C">
            <w:pPr>
              <w:pStyle w:val="Tblzatszvegtizedesjegye"/>
              <w:tabs>
                <w:tab w:val="clear" w:pos="1252"/>
              </w:tabs>
              <w:ind w:left="-25" w:right="-1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 w:rsidRPr="00AB01B4">
              <w:rPr>
                <w:rFonts w:ascii="Tw Cen MT" w:hAnsi="Tw Cen MT"/>
                <w:b/>
                <w:color w:val="auto"/>
                <w:sz w:val="20"/>
              </w:rPr>
              <w:t>3</w:t>
            </w:r>
            <w:r w:rsidR="00AB01B4" w:rsidRPr="00AB01B4">
              <w:rPr>
                <w:rFonts w:ascii="Tw Cen MT" w:hAnsi="Tw Cen MT"/>
                <w:b/>
                <w:color w:val="auto"/>
                <w:sz w:val="20"/>
              </w:rPr>
              <w:t>.7</w:t>
            </w:r>
            <w:r w:rsidRPr="00AB01B4">
              <w:rPr>
                <w:rFonts w:ascii="Tw Cen MT" w:hAnsi="Tw Cen MT"/>
                <w:b/>
                <w:color w:val="auto"/>
                <w:sz w:val="20"/>
              </w:rPr>
              <w:t>.1</w:t>
            </w:r>
          </w:p>
        </w:tc>
      </w:tr>
      <w:tr w:rsidR="00B64E3E" w14:paraId="49AD5992" w14:textId="77777777" w:rsidTr="00006C3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6" w:type="pct"/>
            <w:vAlign w:val="center"/>
          </w:tcPr>
          <w:p w14:paraId="04F5BBDE" w14:textId="77777777" w:rsidR="00B64E3E" w:rsidRPr="00AB01B4" w:rsidRDefault="00B64E3E" w:rsidP="0014382C">
            <w:pPr>
              <w:jc w:val="center"/>
              <w:rPr>
                <w:color w:val="auto"/>
              </w:rPr>
            </w:pPr>
            <w:r w:rsidRPr="00AB01B4">
              <w:rPr>
                <w:color w:val="auto"/>
              </w:rPr>
              <w:t>Transzmisszió</w:t>
            </w:r>
          </w:p>
        </w:tc>
        <w:tc>
          <w:tcPr>
            <w:tcW w:w="2187" w:type="pct"/>
            <w:vAlign w:val="center"/>
          </w:tcPr>
          <w:p w14:paraId="6234E999" w14:textId="77777777" w:rsidR="00B64E3E" w:rsidRPr="00AB01B4" w:rsidRDefault="00B64E3E" w:rsidP="0014382C">
            <w:pPr>
              <w:pStyle w:val="Tblzatszvegtizedesjegye"/>
              <w:tabs>
                <w:tab w:val="clear" w:pos="1252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 w:rsidRPr="00AB01B4">
              <w:rPr>
                <w:rFonts w:ascii="Tw Cen MT" w:hAnsi="Tw Cen MT"/>
                <w:b/>
                <w:color w:val="auto"/>
                <w:sz w:val="20"/>
              </w:rPr>
              <w:t>levegő</w:t>
            </w:r>
          </w:p>
        </w:tc>
        <w:tc>
          <w:tcPr>
            <w:tcW w:w="1187" w:type="pct"/>
            <w:vAlign w:val="center"/>
          </w:tcPr>
          <w:p w14:paraId="22F26F87" w14:textId="77777777" w:rsidR="00B64E3E" w:rsidRPr="00AB01B4" w:rsidRDefault="00B64E3E" w:rsidP="0014382C">
            <w:pPr>
              <w:pStyle w:val="Tblzatszvegtizedesjegye"/>
              <w:tabs>
                <w:tab w:val="clear" w:pos="1252"/>
              </w:tabs>
              <w:ind w:left="-25" w:right="-115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 w:rsidRPr="00AB01B4">
              <w:rPr>
                <w:rFonts w:ascii="Tw Cen MT" w:hAnsi="Tw Cen MT"/>
                <w:b/>
                <w:color w:val="auto"/>
                <w:sz w:val="20"/>
              </w:rPr>
              <w:t>1.1</w:t>
            </w:r>
          </w:p>
        </w:tc>
      </w:tr>
      <w:tr w:rsidR="00C27318" w14:paraId="6D724B82" w14:textId="77777777" w:rsidTr="00006C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6" w:type="pct"/>
            <w:vAlign w:val="center"/>
          </w:tcPr>
          <w:p w14:paraId="27DB38E7" w14:textId="54C7A90B" w:rsidR="00C27318" w:rsidRPr="00AB01B4" w:rsidRDefault="00C27318" w:rsidP="0014382C">
            <w:pPr>
              <w:jc w:val="center"/>
            </w:pPr>
            <w:proofErr w:type="spellStart"/>
            <w:r w:rsidRPr="00C27318">
              <w:rPr>
                <w:color w:val="auto"/>
              </w:rPr>
              <w:t>SoundPLAN</w:t>
            </w:r>
            <w:proofErr w:type="spellEnd"/>
            <w:r w:rsidRPr="00C27318">
              <w:rPr>
                <w:color w:val="auto"/>
              </w:rPr>
              <w:t xml:space="preserve"> 7.1</w:t>
            </w:r>
          </w:p>
        </w:tc>
        <w:tc>
          <w:tcPr>
            <w:tcW w:w="2187" w:type="pct"/>
            <w:vAlign w:val="center"/>
          </w:tcPr>
          <w:p w14:paraId="2022B78F" w14:textId="0AACFDB7" w:rsidR="00C27318" w:rsidRPr="00AB01B4" w:rsidRDefault="00C27318" w:rsidP="0014382C">
            <w:pPr>
              <w:pStyle w:val="Tblzatszvegtizedesjegye"/>
              <w:tabs>
                <w:tab w:val="clear" w:pos="1252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>
              <w:rPr>
                <w:rFonts w:ascii="Tw Cen MT" w:hAnsi="Tw Cen MT"/>
                <w:b/>
                <w:color w:val="auto"/>
                <w:sz w:val="20"/>
              </w:rPr>
              <w:t>zaj</w:t>
            </w:r>
          </w:p>
        </w:tc>
        <w:tc>
          <w:tcPr>
            <w:tcW w:w="1187" w:type="pct"/>
            <w:vAlign w:val="center"/>
          </w:tcPr>
          <w:p w14:paraId="6EE8A0EB" w14:textId="298E0C7B" w:rsidR="00C27318" w:rsidRPr="00AB01B4" w:rsidRDefault="00C27318" w:rsidP="0014382C">
            <w:pPr>
              <w:pStyle w:val="Tblzatszvegtizedesjegye"/>
              <w:tabs>
                <w:tab w:val="clear" w:pos="1252"/>
              </w:tabs>
              <w:ind w:left="-25" w:right="-115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w Cen MT" w:hAnsi="Tw Cen MT"/>
                <w:b/>
                <w:color w:val="auto"/>
                <w:sz w:val="20"/>
              </w:rPr>
            </w:pPr>
            <w:r>
              <w:rPr>
                <w:rFonts w:ascii="Tw Cen MT" w:hAnsi="Tw Cen MT"/>
                <w:b/>
                <w:color w:val="auto"/>
                <w:sz w:val="20"/>
              </w:rPr>
              <w:t>7.1</w:t>
            </w:r>
          </w:p>
        </w:tc>
      </w:tr>
    </w:tbl>
    <w:bookmarkStart w:id="10" w:name="_Ref495917243"/>
    <w:p w14:paraId="1A52137A" w14:textId="06AC40B2" w:rsidR="00B64E3E" w:rsidRDefault="008E0D79" w:rsidP="008E0D79">
      <w:pPr>
        <w:pStyle w:val="Kpalrs"/>
        <w:rPr>
          <w:rFonts w:ascii="Tw Cen MT" w:hAnsi="Tw Cen MT"/>
          <w:color w:val="44546A" w:themeColor="text2"/>
        </w:rPr>
      </w:pPr>
      <w:r>
        <w:rPr>
          <w:rFonts w:ascii="Tw Cen MT" w:hAnsi="Tw Cen MT"/>
          <w:color w:val="44546A" w:themeColor="text2"/>
        </w:rPr>
        <w:fldChar w:fldCharType="begin"/>
      </w:r>
      <w:r>
        <w:rPr>
          <w:rFonts w:ascii="Tw Cen MT" w:hAnsi="Tw Cen MT"/>
          <w:color w:val="44546A" w:themeColor="text2"/>
        </w:rPr>
        <w:instrText xml:space="preserve"> SEQ táblázat \* ARABIC </w:instrText>
      </w:r>
      <w:r>
        <w:rPr>
          <w:rFonts w:ascii="Tw Cen MT" w:hAnsi="Tw Cen MT"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1</w:t>
      </w:r>
      <w:r>
        <w:rPr>
          <w:rFonts w:ascii="Tw Cen MT" w:hAnsi="Tw Cen MT"/>
          <w:color w:val="44546A" w:themeColor="text2"/>
        </w:rPr>
        <w:fldChar w:fldCharType="end"/>
      </w:r>
      <w:r w:rsidRPr="008E0D79">
        <w:rPr>
          <w:rFonts w:ascii="Tw Cen MT" w:hAnsi="Tw Cen MT"/>
          <w:color w:val="44546A" w:themeColor="text2"/>
        </w:rPr>
        <w:t>. táblázat</w:t>
      </w:r>
      <w:bookmarkEnd w:id="10"/>
      <w:r w:rsidR="00337ED4">
        <w:rPr>
          <w:rFonts w:ascii="Tw Cen MT" w:hAnsi="Tw Cen MT"/>
          <w:color w:val="44546A" w:themeColor="text2"/>
        </w:rPr>
        <w:t>:</w:t>
      </w:r>
      <w:r w:rsidR="00B64E3E" w:rsidRPr="00291B43">
        <w:rPr>
          <w:rFonts w:ascii="Tw Cen MT" w:hAnsi="Tw Cen MT"/>
          <w:color w:val="44546A" w:themeColor="text2"/>
        </w:rPr>
        <w:t xml:space="preserve"> Alkalmazott szoftverek</w:t>
      </w:r>
    </w:p>
    <w:p w14:paraId="41E2D3B0" w14:textId="77777777" w:rsidR="00E74A10" w:rsidRPr="00E74A10" w:rsidRDefault="00E74A10" w:rsidP="00E74A10">
      <w:pPr>
        <w:rPr>
          <w:lang w:eastAsia="hu-HU"/>
        </w:rPr>
      </w:pPr>
    </w:p>
    <w:p w14:paraId="7B8BBC0F" w14:textId="77777777" w:rsidR="00C27318" w:rsidRDefault="00C27318">
      <w:pPr>
        <w:spacing w:before="0" w:after="160"/>
        <w:jc w:val="left"/>
        <w:rPr>
          <w:rFonts w:eastAsiaTheme="majorEastAsia" w:cstheme="majorBidi"/>
          <w:b/>
          <w:color w:val="44546A" w:themeColor="text2"/>
          <w:sz w:val="32"/>
          <w:szCs w:val="32"/>
        </w:rPr>
      </w:pPr>
      <w:bookmarkStart w:id="11" w:name="_Toc454795015"/>
      <w:bookmarkStart w:id="12" w:name="_Toc493167263"/>
      <w:r>
        <w:br w:type="page"/>
      </w:r>
    </w:p>
    <w:p w14:paraId="10A6B0D6" w14:textId="15E489EB" w:rsidR="00E74A10" w:rsidRPr="00EF615D" w:rsidRDefault="00397BAD" w:rsidP="00E74A10">
      <w:pPr>
        <w:pStyle w:val="Cmsor1"/>
        <w:ind w:left="284" w:hanging="284"/>
      </w:pPr>
      <w:r w:rsidRPr="00EF615D">
        <w:lastRenderedPageBreak/>
        <w:t>Tervezett tevékenység bemutatása</w:t>
      </w:r>
      <w:bookmarkEnd w:id="11"/>
      <w:bookmarkEnd w:id="12"/>
    </w:p>
    <w:p w14:paraId="3E52E33F" w14:textId="1653E759" w:rsidR="00027339" w:rsidRDefault="00027339" w:rsidP="00027339">
      <w:bookmarkStart w:id="13" w:name="_Toc454795026"/>
      <w:bookmarkStart w:id="14" w:name="_Toc493167268"/>
      <w:r>
        <w:t>Az elmúlt évek csapadékos időjárásának következtében Sajóvámos település belterületét számos alkalommal veszélyeztette a Kis-Sajón levonuló, medréből kilépő víztömeg. A település belterületén keresztül haladó Hosszúvölgyi-patak (földhivatali nyilvántartásban Forrás-patak) befogadója a Kis-Sajó. Ha a Kis-Sajó vízszállító képessége nem elegendő egy csapadékos időjárás következtében megnövekedett vízmennyiség levezetésére, nem tudja fogadni a Hosszúvölgyi-patak által szállított belterületi csapadékvizeket sem, így veszélyeztetve a Hosszúvölgyi-patak menti belterületi ingatlanokat.</w:t>
      </w:r>
    </w:p>
    <w:p w14:paraId="31BF3F9D" w14:textId="0CE4B30B" w:rsidR="00027339" w:rsidRDefault="00027339" w:rsidP="00027339">
      <w:r>
        <w:t>A jövőbeni károk megelőzése érdekében, Sajóvámos Önkormányzata a belterületet veszélyeztető patakmedrek rendezését határozta el.</w:t>
      </w:r>
    </w:p>
    <w:p w14:paraId="3C6AEAFE" w14:textId="02988F54" w:rsidR="00A37145" w:rsidRDefault="00A37145" w:rsidP="00A37145">
      <w:r w:rsidRPr="00A37145">
        <w:t>A tervezett műszaki beavatkozások 3 fejlesztési területet ölelnek fel, és a belterületi csapadékvizek befogadóba való eljuttatását célozzák, amelyre felfűzhetők a belterületi csapadékvíz-elvezető rendszerek. Ugyanakkor</w:t>
      </w:r>
      <w:r w:rsidR="00027339">
        <w:t>, figyelembe véve</w:t>
      </w:r>
      <w:r w:rsidRPr="00A37145">
        <w:t xml:space="preserve"> az éghajlati tényezőket, a gyakran száraz időszakokat, fontos cél a csapadékvízzel való gazdálkodás. A régi Holt-meder Kis-Sajóhoz visszakapcsolására nincs lehetőség a jelenlegi vízhálózati jellemzők mellett, de az időnként nagy-vízhozamokat szállító Hosszúvölgyi-patak révén a csapadékvizek visszatartására, és hasznosítására van lehetőség, a Holt-meder egy részén elöntési terület kialakításával. </w:t>
      </w:r>
    </w:p>
    <w:p w14:paraId="02F9B915" w14:textId="77777777" w:rsidR="00EF615D" w:rsidRDefault="00EF615D" w:rsidP="00A37145"/>
    <w:p w14:paraId="413E05A3" w14:textId="79CFB2CD" w:rsidR="00EF615D" w:rsidRDefault="00EF615D" w:rsidP="00A37145">
      <w:r w:rsidRPr="00EF615D">
        <w:rPr>
          <w:noProof/>
          <w:lang w:eastAsia="hu-HU"/>
        </w:rPr>
        <w:drawing>
          <wp:inline distT="0" distB="0" distL="0" distR="0" wp14:anchorId="05FC9B7B" wp14:editId="3CCA1725">
            <wp:extent cx="5760720" cy="3249637"/>
            <wp:effectExtent l="0" t="0" r="0" b="825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30884" w14:textId="172D5DA2" w:rsidR="00EF615D" w:rsidRDefault="00EF615D" w:rsidP="00EF615D">
      <w:pPr>
        <w:pStyle w:val="Kpalrs"/>
        <w:keepNext/>
        <w:spacing w:before="0" w:after="0"/>
        <w:rPr>
          <w:rFonts w:ascii="Tw Cen MT" w:hAnsi="Tw Cen MT"/>
          <w:noProof/>
          <w:color w:val="44546A" w:themeColor="text2"/>
        </w:rPr>
      </w:pPr>
      <w:r w:rsidRPr="00EF615D">
        <w:rPr>
          <w:rFonts w:ascii="Tw Cen MT" w:hAnsi="Tw Cen MT"/>
          <w:noProof/>
          <w:color w:val="44546A" w:themeColor="text2"/>
        </w:rPr>
        <w:fldChar w:fldCharType="begin"/>
      </w:r>
      <w:r w:rsidRPr="00EF615D">
        <w:rPr>
          <w:rFonts w:ascii="Tw Cen MT" w:hAnsi="Tw Cen MT"/>
          <w:noProof/>
          <w:color w:val="44546A" w:themeColor="text2"/>
        </w:rPr>
        <w:instrText xml:space="preserve"> SEQ ábra \* ARABIC </w:instrText>
      </w:r>
      <w:r w:rsidRPr="00EF615D">
        <w:rPr>
          <w:rFonts w:ascii="Tw Cen MT" w:hAnsi="Tw Cen MT"/>
          <w:noProof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1</w:t>
      </w:r>
      <w:r w:rsidRPr="00EF615D">
        <w:rPr>
          <w:rFonts w:ascii="Tw Cen MT" w:hAnsi="Tw Cen MT"/>
          <w:noProof/>
          <w:color w:val="44546A" w:themeColor="text2"/>
        </w:rPr>
        <w:fldChar w:fldCharType="end"/>
      </w:r>
      <w:r w:rsidRPr="00EF615D">
        <w:rPr>
          <w:rFonts w:ascii="Tw Cen MT" w:hAnsi="Tw Cen MT"/>
          <w:noProof/>
          <w:color w:val="44546A" w:themeColor="text2"/>
        </w:rPr>
        <w:t>. ábra: Átnézeti helyszínrajz</w:t>
      </w:r>
    </w:p>
    <w:p w14:paraId="2223693A" w14:textId="77777777" w:rsidR="00027339" w:rsidRDefault="00027339">
      <w:pPr>
        <w:spacing w:before="0" w:after="160"/>
        <w:jc w:val="left"/>
        <w:rPr>
          <w:rFonts w:eastAsiaTheme="majorEastAsia" w:cstheme="majorBidi"/>
          <w:b/>
          <w:color w:val="44546A" w:themeColor="text2"/>
          <w:sz w:val="28"/>
          <w:szCs w:val="26"/>
        </w:rPr>
      </w:pPr>
      <w:r>
        <w:br w:type="page"/>
      </w:r>
    </w:p>
    <w:p w14:paraId="7CCCA552" w14:textId="2BDEEC7E" w:rsidR="00EF615D" w:rsidRPr="00EF615D" w:rsidRDefault="00EF615D" w:rsidP="00EF615D">
      <w:pPr>
        <w:pStyle w:val="Cmsor2"/>
      </w:pPr>
      <w:r w:rsidRPr="00EF615D">
        <w:lastRenderedPageBreak/>
        <w:t xml:space="preserve">„A” fejlesztési terület </w:t>
      </w:r>
    </w:p>
    <w:p w14:paraId="32B36FA0" w14:textId="77777777" w:rsidR="000C1BE3" w:rsidRPr="00EF615D" w:rsidRDefault="000C1BE3" w:rsidP="000C1BE3">
      <w:r w:rsidRPr="00EF615D">
        <w:t>A Hosszúvölgyi-patak alsó szakaszán és a Holt-Kis-Sajóban a mértékadó vízhozam meghaladja a meder vízszállító képességét, aminek következtében a levonuló csapadékvizek a mederből kilépve belterületet veszélyeztet</w:t>
      </w:r>
      <w:r>
        <w:t xml:space="preserve">nek, helyi vízkárokat okoznak. </w:t>
      </w:r>
      <w:r w:rsidRPr="00EF615D">
        <w:t xml:space="preserve">A probléma megoldásaként a Béke utcai hídtól a Kis-Sajóig megfelelő vízszállító képességű meder épül ki. </w:t>
      </w:r>
    </w:p>
    <w:p w14:paraId="27A2FC3D" w14:textId="28CE2132" w:rsidR="000C1BE3" w:rsidRDefault="000C1BE3" w:rsidP="000C1BE3">
      <w:pPr>
        <w:autoSpaceDE w:val="0"/>
        <w:autoSpaceDN w:val="0"/>
        <w:adjustRightInd w:val="0"/>
        <w:spacing w:line="240" w:lineRule="auto"/>
        <w:rPr>
          <w:rFonts w:cs="Times New Roman"/>
          <w:color w:val="000000"/>
        </w:rPr>
      </w:pPr>
      <w:r w:rsidRPr="00EF615D">
        <w:t xml:space="preserve">A levonuló vízmennyiség késleltetett levezetésére a patak és a holtmeder összefolyásánál, a meder kiszélesítésével ideiglenes elöntési terület jön létre és a víz szétterülésével </w:t>
      </w:r>
      <w:proofErr w:type="spellStart"/>
      <w:r w:rsidRPr="00EF615D">
        <w:t>medertározás</w:t>
      </w:r>
      <w:proofErr w:type="spellEnd"/>
      <w:r w:rsidRPr="00EF615D">
        <w:t>, csapadékvíz visszatartás, beszivárgás elősegítése valósul meg. További elöntési terület lehetőségként, illetve a vízgyűjtőterületről való lefolyás késleltetésére a holtág élő szakaszától K-re eső mederrész egy keresztgáttal és vízvisszatartó műtárggyal lerekesztésre kerül. Így a holtág ezen területén összegyülekező vizek a terepalakulatok nyújtotta mértékig betározódnak, hasznosulnak.</w:t>
      </w:r>
    </w:p>
    <w:p w14:paraId="51EF421C" w14:textId="77777777" w:rsidR="00EF615D" w:rsidRPr="00EF615D" w:rsidRDefault="00EF615D" w:rsidP="000C1BE3">
      <w:pPr>
        <w:autoSpaceDE w:val="0"/>
        <w:autoSpaceDN w:val="0"/>
        <w:adjustRightInd w:val="0"/>
        <w:spacing w:line="240" w:lineRule="auto"/>
        <w:rPr>
          <w:rFonts w:cs="Times New Roman"/>
          <w:color w:val="000000"/>
        </w:rPr>
      </w:pPr>
      <w:r w:rsidRPr="00EF615D">
        <w:rPr>
          <w:rFonts w:cs="Times New Roman"/>
          <w:color w:val="000000"/>
        </w:rPr>
        <w:t xml:space="preserve">A beavatkozási terület az egyes vízfolyások alábbi szakaszait érintik: </w:t>
      </w:r>
    </w:p>
    <w:p w14:paraId="62C807CF" w14:textId="77777777" w:rsidR="00EF615D" w:rsidRPr="00EF615D" w:rsidRDefault="00EF615D" w:rsidP="00971A86">
      <w:pPr>
        <w:autoSpaceDE w:val="0"/>
        <w:autoSpaceDN w:val="0"/>
        <w:adjustRightInd w:val="0"/>
        <w:spacing w:line="240" w:lineRule="auto"/>
        <w:ind w:left="426" w:hanging="142"/>
        <w:jc w:val="left"/>
        <w:rPr>
          <w:rFonts w:cs="Times New Roman"/>
          <w:color w:val="000000"/>
        </w:rPr>
      </w:pPr>
      <w:r w:rsidRPr="00EF615D">
        <w:rPr>
          <w:rFonts w:ascii="Arial" w:hAnsi="Arial" w:cs="Arial"/>
          <w:color w:val="000000"/>
        </w:rPr>
        <w:t>−</w:t>
      </w:r>
      <w:r w:rsidRPr="00EF615D">
        <w:rPr>
          <w:rFonts w:cs="Times New Roman"/>
          <w:color w:val="000000"/>
        </w:rPr>
        <w:t xml:space="preserve"> </w:t>
      </w:r>
      <w:r w:rsidRPr="00EF615D">
        <w:rPr>
          <w:rFonts w:cs="Times New Roman"/>
          <w:b/>
          <w:bCs/>
          <w:color w:val="000000"/>
        </w:rPr>
        <w:t>Hosszúvölgyi-patak</w:t>
      </w:r>
      <w:r w:rsidRPr="00EF615D">
        <w:rPr>
          <w:rFonts w:cs="Times New Roman"/>
          <w:color w:val="000000"/>
        </w:rPr>
        <w:t xml:space="preserve">: a Béke utcai hídtól a torkolatig terjedő mederszakasz (0+000 – 0+135 km szelvény között). </w:t>
      </w:r>
    </w:p>
    <w:p w14:paraId="09DAA59F" w14:textId="2AE50F75" w:rsidR="00EF615D" w:rsidRPr="00971A86" w:rsidRDefault="00EF615D" w:rsidP="00971A86">
      <w:pPr>
        <w:autoSpaceDE w:val="0"/>
        <w:autoSpaceDN w:val="0"/>
        <w:adjustRightInd w:val="0"/>
        <w:spacing w:line="240" w:lineRule="auto"/>
        <w:ind w:left="426" w:hanging="142"/>
        <w:jc w:val="left"/>
        <w:rPr>
          <w:rFonts w:cs="Times New Roman"/>
          <w:color w:val="000000"/>
        </w:rPr>
      </w:pPr>
      <w:r w:rsidRPr="00EF615D">
        <w:rPr>
          <w:rFonts w:ascii="Arial" w:hAnsi="Arial" w:cs="Arial"/>
          <w:color w:val="000000"/>
        </w:rPr>
        <w:t>−</w:t>
      </w:r>
      <w:r w:rsidRPr="00EF615D">
        <w:rPr>
          <w:rFonts w:cs="Times New Roman"/>
          <w:color w:val="000000"/>
        </w:rPr>
        <w:t xml:space="preserve"> </w:t>
      </w:r>
      <w:r w:rsidRPr="00EF615D">
        <w:rPr>
          <w:rFonts w:cs="Times New Roman"/>
          <w:b/>
          <w:bCs/>
          <w:color w:val="000000"/>
        </w:rPr>
        <w:t>Holt-Kis-Sajó</w:t>
      </w:r>
      <w:r w:rsidRPr="00EF615D">
        <w:rPr>
          <w:rFonts w:cs="Times New Roman"/>
          <w:color w:val="000000"/>
        </w:rPr>
        <w:t xml:space="preserve">: a Hosszúvölgyi-patak becsatlakozásától a Kis-Sajóig terjedő mederszakasz (0+000 – 0+245 km szelvény között), és a K-i mederrész, még fennmaradt mederszakasza (0+245 – 0+500 km szelvények között) </w:t>
      </w:r>
    </w:p>
    <w:p w14:paraId="2410808E" w14:textId="710D55D7" w:rsidR="00EF615D" w:rsidRDefault="00EF615D" w:rsidP="00EF615D"/>
    <w:p w14:paraId="788E6C10" w14:textId="6EEDDAA2" w:rsidR="00CD7C01" w:rsidRDefault="000C1BE3" w:rsidP="00EF615D">
      <w:r w:rsidRPr="000C1BE3">
        <w:rPr>
          <w:noProof/>
          <w:lang w:eastAsia="hu-HU"/>
        </w:rPr>
        <w:drawing>
          <wp:inline distT="0" distB="0" distL="0" distR="0" wp14:anchorId="2FB6073C" wp14:editId="6FAED739">
            <wp:extent cx="5760720" cy="3460595"/>
            <wp:effectExtent l="0" t="0" r="0" b="6985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1414D" w14:textId="19C0D17E" w:rsidR="00CD7C01" w:rsidRPr="00F36946" w:rsidRDefault="00CD7C01" w:rsidP="00F36946">
      <w:pPr>
        <w:pStyle w:val="Kpalrs"/>
        <w:keepNext/>
        <w:spacing w:before="0" w:after="0"/>
        <w:rPr>
          <w:rFonts w:ascii="Tw Cen MT" w:hAnsi="Tw Cen MT"/>
          <w:noProof/>
          <w:color w:val="44546A" w:themeColor="text2"/>
        </w:rPr>
      </w:pPr>
      <w:r w:rsidRPr="00F36946">
        <w:rPr>
          <w:rFonts w:ascii="Tw Cen MT" w:hAnsi="Tw Cen MT"/>
          <w:noProof/>
          <w:color w:val="44546A" w:themeColor="text2"/>
        </w:rPr>
        <w:fldChar w:fldCharType="begin"/>
      </w:r>
      <w:r w:rsidRPr="00F36946">
        <w:rPr>
          <w:rFonts w:ascii="Tw Cen MT" w:hAnsi="Tw Cen MT"/>
          <w:noProof/>
          <w:color w:val="44546A" w:themeColor="text2"/>
        </w:rPr>
        <w:instrText xml:space="preserve"> SEQ ábra \* ARABIC </w:instrText>
      </w:r>
      <w:r w:rsidRPr="00F36946">
        <w:rPr>
          <w:rFonts w:ascii="Tw Cen MT" w:hAnsi="Tw Cen MT"/>
          <w:noProof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2</w:t>
      </w:r>
      <w:r w:rsidRPr="00F36946">
        <w:rPr>
          <w:rFonts w:ascii="Tw Cen MT" w:hAnsi="Tw Cen MT"/>
          <w:noProof/>
          <w:color w:val="44546A" w:themeColor="text2"/>
        </w:rPr>
        <w:fldChar w:fldCharType="end"/>
      </w:r>
      <w:r w:rsidRPr="00F36946">
        <w:rPr>
          <w:rFonts w:ascii="Tw Cen MT" w:hAnsi="Tw Cen MT"/>
          <w:noProof/>
          <w:color w:val="44546A" w:themeColor="text2"/>
        </w:rPr>
        <w:t>. ábra: Részletes helyszínrajz, „A” fejlesztési terület (Forrás: Bázisvonal Mérnökiroda</w:t>
      </w:r>
      <w:r w:rsidR="00F36946">
        <w:rPr>
          <w:rFonts w:ascii="Tw Cen MT" w:hAnsi="Tw Cen MT"/>
          <w:noProof/>
          <w:color w:val="44546A" w:themeColor="text2"/>
        </w:rPr>
        <w:t xml:space="preserve"> Kft.</w:t>
      </w:r>
      <w:r w:rsidRPr="00F36946">
        <w:rPr>
          <w:rFonts w:ascii="Tw Cen MT" w:hAnsi="Tw Cen MT"/>
          <w:noProof/>
          <w:color w:val="44546A" w:themeColor="text2"/>
        </w:rPr>
        <w:t>)</w:t>
      </w:r>
    </w:p>
    <w:p w14:paraId="3EF2E1CB" w14:textId="77777777" w:rsidR="00CD7C01" w:rsidRDefault="00CD7C01" w:rsidP="00EF615D"/>
    <w:p w14:paraId="6D4FF522" w14:textId="77777777" w:rsidR="00027339" w:rsidRDefault="00027339">
      <w:pPr>
        <w:spacing w:before="0" w:after="160"/>
        <w:jc w:val="left"/>
        <w:rPr>
          <w:b/>
          <w:u w:val="single"/>
        </w:rPr>
      </w:pPr>
      <w:r>
        <w:rPr>
          <w:b/>
          <w:u w:val="single"/>
        </w:rPr>
        <w:br w:type="page"/>
      </w:r>
    </w:p>
    <w:p w14:paraId="694A0ADC" w14:textId="4388AC8A" w:rsidR="00EF615D" w:rsidRPr="00971A86" w:rsidRDefault="00EF615D" w:rsidP="00971A86">
      <w:pPr>
        <w:rPr>
          <w:b/>
          <w:u w:val="single"/>
        </w:rPr>
      </w:pPr>
      <w:r w:rsidRPr="00971A86">
        <w:rPr>
          <w:b/>
          <w:u w:val="single"/>
        </w:rPr>
        <w:lastRenderedPageBreak/>
        <w:t>Hosszúvölgyi-patak és a Holt-Kis-Sajó megfelelő vízszá</w:t>
      </w:r>
      <w:r w:rsidR="00971A86">
        <w:rPr>
          <w:b/>
          <w:u w:val="single"/>
        </w:rPr>
        <w:t>llító képességre való kiépítése:</w:t>
      </w:r>
    </w:p>
    <w:p w14:paraId="588F7D80" w14:textId="77777777" w:rsidR="00EF615D" w:rsidRPr="00971A86" w:rsidRDefault="00EF615D" w:rsidP="00971A86">
      <w:r w:rsidRPr="00971A86">
        <w:t xml:space="preserve">A Hosszúvölgyi-patak esésviszonyai és a rendezésre felhasználható terület korlátozottsága (a beépítettség és parti területhasználatok) miatt megfelelő vízszállító képességű, illetve határsebességet meg nem haladó földmeder építésére nincs lehetőség. Így patak jelenlegi vonalvezetését követve monolit mederburkolat/betonba rakott terméskő burkolat/szárazon rakott vízépítési terméskőszórás kialakítása szükséges a kialakuló vízsebességek miatt. A tényleges műszaki megoldás meghatározására a részletes geodéziai felmérés alapján lesz lehetőség. </w:t>
      </w:r>
    </w:p>
    <w:p w14:paraId="13CE80B4" w14:textId="360EBDBB" w:rsidR="00EF615D" w:rsidRPr="00971A86" w:rsidRDefault="00971A86" w:rsidP="00971A86">
      <w:r>
        <w:t>A</w:t>
      </w:r>
      <w:r w:rsidR="00EF615D" w:rsidRPr="00971A86">
        <w:t xml:space="preserve"> tervezett fenékszélesség ~ 3,0 m, kétoldali rézsűhajlása ~ 2:1, a rézsű függőlegesen mért magassága 1,2 m. Ezen kiépítés 0,4 % eséssel biztosítja a mértékadó vízhozam mederbeli levezetését. </w:t>
      </w:r>
    </w:p>
    <w:p w14:paraId="5DE490C4" w14:textId="77777777" w:rsidR="00EF615D" w:rsidRPr="00971A86" w:rsidRDefault="00EF615D" w:rsidP="00971A86">
      <w:r w:rsidRPr="00971A86">
        <w:t xml:space="preserve">Az így kialakítandó burkolt meder hossza 75 </w:t>
      </w:r>
      <w:proofErr w:type="spellStart"/>
      <w:r w:rsidRPr="00971A86">
        <w:t>fm</w:t>
      </w:r>
      <w:proofErr w:type="spellEnd"/>
      <w:r w:rsidRPr="00971A86">
        <w:t xml:space="preserve">, a 0+060 és a 0+135 km szelvények között. </w:t>
      </w:r>
    </w:p>
    <w:p w14:paraId="237C49D0" w14:textId="0EC636F7" w:rsidR="00EF615D" w:rsidRPr="00971A86" w:rsidRDefault="00EF615D" w:rsidP="00971A86">
      <w:r w:rsidRPr="00971A86">
        <w:t xml:space="preserve">A Holt-Kis-Sajó medre kis fenékeséssel kerül rendezésre. A megvalósítás során a meglévő depóniák közötti területen épül ki a vízszállító meder, a bal oldali rézsű jelen </w:t>
      </w:r>
      <w:proofErr w:type="spellStart"/>
      <w:r w:rsidRPr="00971A86">
        <w:t>geomertiájának</w:t>
      </w:r>
      <w:proofErr w:type="spellEnd"/>
      <w:r w:rsidRPr="00971A86">
        <w:t xml:space="preserve"> megtartása mellett, a bal oldali rézsű aljához igazodva. Az előirányzott medergeometriai adatok: fenékszélesség 4,5 m, rézsűhajlás a jobb oldalon 1:2, mederfenék és rendezett partél szintkülönbsége minimum 1,3 m. A rendezéssel érintett hossz 200 </w:t>
      </w:r>
      <w:proofErr w:type="spellStart"/>
      <w:r w:rsidRPr="00971A86">
        <w:t>fm</w:t>
      </w:r>
      <w:proofErr w:type="spellEnd"/>
      <w:r w:rsidRPr="00971A86">
        <w:t xml:space="preserve">, a 0+000 és a 0+200 km szelvények között előzetes kalkulációk alapján. </w:t>
      </w:r>
    </w:p>
    <w:p w14:paraId="72287A84" w14:textId="77777777" w:rsidR="00EF615D" w:rsidRPr="00971A86" w:rsidRDefault="00EF615D" w:rsidP="00971A86">
      <w:r w:rsidRPr="00971A86">
        <w:t xml:space="preserve">A rendezési munkálatok során teljes hosszban el kell távolítani a vízszállító keresztmetszetben lévő növényzetet. Természetvédelmi szempontok miatt a meder mellett a tájidegen fákat el kell távolítani. A VGT célkitűzéseinek eleget téve, a vízfolyás beárnyékolásának érdekében mindkét oldali depónia mentén az Aggteleki Nemzeti Park Igazgatósággal egyeztetett fafajtákat kell ültetni. </w:t>
      </w:r>
    </w:p>
    <w:p w14:paraId="15F0FE83" w14:textId="77777777" w:rsidR="00EF615D" w:rsidRPr="00971A86" w:rsidRDefault="00EF615D" w:rsidP="00971A86">
      <w:r w:rsidRPr="00971A86">
        <w:t xml:space="preserve">A Holt-Kis-Sajó 0+200 km szelvénye fölött, illetve a Hosszúvölgyi-patak 0+050 km szelvénye alatt a mederformák eltorzulnak, a kisvízi meder minimálisra keskenyedik, a nagyvízi meder több 10 m-re kiszélesedik. Itt a holtmeder és a patakmeder összemosódik, szelvényezése az ingatlanhatárokhoz igazítottan került meghatározásra. </w:t>
      </w:r>
    </w:p>
    <w:p w14:paraId="59609213" w14:textId="6CCE1ACD" w:rsidR="00EF615D" w:rsidRPr="0061193E" w:rsidRDefault="00EF615D" w:rsidP="00971A86">
      <w:pPr>
        <w:rPr>
          <w:b/>
          <w:u w:val="single"/>
        </w:rPr>
      </w:pPr>
      <w:r w:rsidRPr="0061193E">
        <w:rPr>
          <w:b/>
          <w:u w:val="single"/>
        </w:rPr>
        <w:t xml:space="preserve">Ideiglenes </w:t>
      </w:r>
      <w:proofErr w:type="spellStart"/>
      <w:r w:rsidRPr="0061193E">
        <w:rPr>
          <w:b/>
          <w:u w:val="single"/>
        </w:rPr>
        <w:t>víztározás</w:t>
      </w:r>
      <w:proofErr w:type="spellEnd"/>
      <w:r w:rsidRPr="0061193E">
        <w:rPr>
          <w:b/>
          <w:u w:val="single"/>
        </w:rPr>
        <w:t xml:space="preserve"> a Hosszúvölgyi-pa</w:t>
      </w:r>
      <w:r w:rsidR="0061193E">
        <w:rPr>
          <w:b/>
          <w:u w:val="single"/>
        </w:rPr>
        <w:t>tak és a Holt-Kis-Sajó medrében:</w:t>
      </w:r>
    </w:p>
    <w:p w14:paraId="68D0BC5D" w14:textId="77777777" w:rsidR="00EF615D" w:rsidRPr="00971A86" w:rsidRDefault="00EF615D" w:rsidP="00971A86">
      <w:r w:rsidRPr="00971A86">
        <w:t xml:space="preserve">A Hosszúvölgyi-patak torkolatánál, a belterületi 417 helyrajzi számú ingatlan területe felé kiszélesítésre kerül a meglévő patak- és holtmeder. Ez a patakmeder NY-i irányú, a holtág medrének északi irányú kiszélesítését jelenti. </w:t>
      </w:r>
    </w:p>
    <w:p w14:paraId="1D72F29A" w14:textId="77777777" w:rsidR="00EF615D" w:rsidRPr="00971A86" w:rsidRDefault="00EF615D" w:rsidP="00971A86">
      <w:r w:rsidRPr="00971A86">
        <w:t xml:space="preserve">A földmunka alsó síkja a tervezett mederrendezési szinthez igazodik, a tervezett fenékszintet 30-40 cm-rel haladja meg. A kiszélesített meder partvonalának végrézsűje 1:2 hajlású. </w:t>
      </w:r>
    </w:p>
    <w:p w14:paraId="5DD1CA4C" w14:textId="77777777" w:rsidR="00EF615D" w:rsidRPr="00971A86" w:rsidRDefault="00EF615D" w:rsidP="00971A86">
      <w:r w:rsidRPr="00971A86">
        <w:t>Végállapotban a meder legnagyobb szélessége 60 m, az ideiglenes árasztási terület nagysága 3200 m</w:t>
      </w:r>
      <w:r w:rsidRPr="000C1BE3">
        <w:rPr>
          <w:vertAlign w:val="superscript"/>
        </w:rPr>
        <w:t>2</w:t>
      </w:r>
      <w:r w:rsidRPr="00971A86">
        <w:t>, mely 1,0 m vízmagassággal számolva 3200 m</w:t>
      </w:r>
      <w:r w:rsidRPr="000C1BE3">
        <w:rPr>
          <w:vertAlign w:val="superscript"/>
        </w:rPr>
        <w:t>3</w:t>
      </w:r>
      <w:r w:rsidRPr="00971A86">
        <w:t xml:space="preserve"> víztérfogatot jelent. </w:t>
      </w:r>
    </w:p>
    <w:p w14:paraId="544AA2F8" w14:textId="77777777" w:rsidR="00EF615D" w:rsidRPr="00971A86" w:rsidRDefault="00EF615D" w:rsidP="00971A86">
      <w:r w:rsidRPr="00971A86">
        <w:t xml:space="preserve">Az ideiglenes árasztási területen, a burkolt patakmeder és a rendezett holtági mederrész között, a kisvizek elvezetésére alkalmas földmeder építendő 2,0 m fenékszélességgel, 1:2 rézsűhajlással, 0,3 m mélységgel. A rendezéssel érintett hossz 120 </w:t>
      </w:r>
      <w:proofErr w:type="spellStart"/>
      <w:r w:rsidRPr="00971A86">
        <w:t>fm</w:t>
      </w:r>
      <w:proofErr w:type="spellEnd"/>
      <w:r w:rsidRPr="00971A86">
        <w:t xml:space="preserve">, a Holt-Kis-Sajó 0+200 és a 0+260 és a Hosszúvölgyi-patak 0+000 – 0+060 km szelvények között. </w:t>
      </w:r>
    </w:p>
    <w:p w14:paraId="4E5AEA5F" w14:textId="77777777" w:rsidR="00EF615D" w:rsidRDefault="00EF615D" w:rsidP="00971A86">
      <w:r w:rsidRPr="00971A86">
        <w:t xml:space="preserve">További </w:t>
      </w:r>
      <w:proofErr w:type="spellStart"/>
      <w:r w:rsidRPr="00971A86">
        <w:t>tározási</w:t>
      </w:r>
      <w:proofErr w:type="spellEnd"/>
      <w:r w:rsidRPr="00971A86">
        <w:t xml:space="preserve"> lehetőség kiépítésére kerül sor a Holt-Kis-Sajó medrében. Kialakítása a Hosszúvölgyi-patak torkolati szelvényétől K-re épülő kereszttöltéssel és egy betétpallós vízvisszatartó műtárggyal valósul meg. </w:t>
      </w:r>
      <w:r>
        <w:t xml:space="preserve">20 </w:t>
      </w:r>
    </w:p>
    <w:p w14:paraId="1ECF4AEE" w14:textId="77777777" w:rsidR="00EF615D" w:rsidRPr="00971A86" w:rsidRDefault="00EF615D" w:rsidP="00971A86">
      <w:r w:rsidRPr="00971A86">
        <w:t xml:space="preserve">A műtárgy lezárásával a holtág ezen szakaszába gravitáló csapadékvizek a betétpallók szintjéig betározódnak. A tározótér a nagyvizek levonulását követően szabályozottan üríthető le a Kis-Sajó felé. </w:t>
      </w:r>
    </w:p>
    <w:p w14:paraId="117A4F13" w14:textId="77777777" w:rsidR="00EF615D" w:rsidRPr="00971A86" w:rsidRDefault="00EF615D" w:rsidP="00971A86">
      <w:r w:rsidRPr="00971A86">
        <w:t xml:space="preserve">A helyi anyagból épülő kereszttöltés hossza 10 </w:t>
      </w:r>
      <w:proofErr w:type="spellStart"/>
      <w:r w:rsidRPr="00971A86">
        <w:t>fm</w:t>
      </w:r>
      <w:proofErr w:type="spellEnd"/>
      <w:r w:rsidRPr="00971A86">
        <w:t xml:space="preserve">, koronaszélessége 2,0 m, rézsűhajlása 1:2. Kialakításánál a műszaki szabványokban és jogszabályokban előírtak a mérvadóak. </w:t>
      </w:r>
    </w:p>
    <w:p w14:paraId="1C3851BD" w14:textId="39E717CB" w:rsidR="00EF615D" w:rsidRPr="00971A86" w:rsidRDefault="00EF615D" w:rsidP="00971A86">
      <w:r w:rsidRPr="00971A86">
        <w:lastRenderedPageBreak/>
        <w:t xml:space="preserve">A meder mélyvonulatánál a kereszttöltésbe egy NA60 vasbeton betétpallós vízvisszatartó műtárgy (barátzsilip) létesül. A bepallózás maximális szintje és a </w:t>
      </w:r>
      <w:proofErr w:type="spellStart"/>
      <w:r w:rsidRPr="00971A86">
        <w:t>betározható</w:t>
      </w:r>
      <w:proofErr w:type="spellEnd"/>
      <w:r w:rsidRPr="00971A86">
        <w:t xml:space="preserve"> víz mennyisége a vízjogi létesítési engedélyezés során kerül meghatározásra, a részletes geodéziai felmérés alapján. Előzetes kalkuláció szerint a holtmeder </w:t>
      </w:r>
      <w:proofErr w:type="spellStart"/>
      <w:r w:rsidRPr="00971A86">
        <w:t>víztározással</w:t>
      </w:r>
      <w:proofErr w:type="spellEnd"/>
      <w:r w:rsidRPr="00971A86">
        <w:t xml:space="preserve"> érintett szakaszának hossza 240 </w:t>
      </w:r>
      <w:proofErr w:type="spellStart"/>
      <w:r w:rsidRPr="00971A86">
        <w:t>fm</w:t>
      </w:r>
      <w:proofErr w:type="spellEnd"/>
      <w:r w:rsidRPr="00971A86">
        <w:t xml:space="preserve"> (0+260 – 0+500 km szelvények között), a meder átlagos szélessége 5-8 m, tehát </w:t>
      </w:r>
      <w:proofErr w:type="spellStart"/>
      <w:r w:rsidRPr="00971A86">
        <w:t>átl</w:t>
      </w:r>
      <w:proofErr w:type="spellEnd"/>
      <w:r w:rsidRPr="00971A86">
        <w:t xml:space="preserve">. 1,0 m vízmélységnél a </w:t>
      </w:r>
      <w:proofErr w:type="spellStart"/>
      <w:r w:rsidRPr="00971A86">
        <w:t>betározható</w:t>
      </w:r>
      <w:proofErr w:type="spellEnd"/>
      <w:r w:rsidRPr="00971A86">
        <w:t xml:space="preserve"> víztérfogat 1500 m</w:t>
      </w:r>
      <w:r w:rsidRPr="0061193E">
        <w:rPr>
          <w:vertAlign w:val="superscript"/>
        </w:rPr>
        <w:t>3</w:t>
      </w:r>
      <w:r w:rsidRPr="00971A86">
        <w:t xml:space="preserve">. </w:t>
      </w:r>
    </w:p>
    <w:p w14:paraId="37A47E3A" w14:textId="6B9C015F" w:rsidR="00EF615D" w:rsidRPr="00CD7C01" w:rsidRDefault="00EF615D" w:rsidP="00971A86">
      <w:pPr>
        <w:rPr>
          <w:b/>
          <w:u w:val="single"/>
        </w:rPr>
      </w:pPr>
      <w:r w:rsidRPr="00CD7C01">
        <w:rPr>
          <w:b/>
          <w:u w:val="single"/>
        </w:rPr>
        <w:t>K</w:t>
      </w:r>
      <w:r w:rsidR="00CD7C01">
        <w:rPr>
          <w:b/>
          <w:u w:val="single"/>
        </w:rPr>
        <w:t>itermelt mederanyag elhelyezése:</w:t>
      </w:r>
    </w:p>
    <w:p w14:paraId="3C8B443F" w14:textId="77777777" w:rsidR="00EF615D" w:rsidRPr="00971A86" w:rsidRDefault="00EF615D" w:rsidP="00971A86">
      <w:r w:rsidRPr="00971A86">
        <w:t xml:space="preserve">Mederanyag kitermelés a Hosszúvölgyi-patak biztonságos vízelvezetése és Holt-Kis-Sajó medréhez kötődő ideiglenes </w:t>
      </w:r>
      <w:proofErr w:type="spellStart"/>
      <w:r w:rsidRPr="00971A86">
        <w:t>víztározás</w:t>
      </w:r>
      <w:proofErr w:type="spellEnd"/>
      <w:r w:rsidRPr="00971A86">
        <w:t xml:space="preserve"> kialakítása során végzett földmunkákból származik. Ezen mennyiség kb. 70 %-a földműépítésre felhasználható, 30 %-a azonban nem felel meg a földművekre vonatkozó beépítési előírásoknak (pl. építési törmelékkel szennyezett, növényi részekkel sűrűn átszőtt, nem tömöríthető). </w:t>
      </w:r>
    </w:p>
    <w:p w14:paraId="45C6022C" w14:textId="77777777" w:rsidR="00EF615D" w:rsidRPr="00971A86" w:rsidRDefault="00EF615D" w:rsidP="00971A86">
      <w:r w:rsidRPr="00971A86">
        <w:t xml:space="preserve">A beépítésre alkalmas mennyiség a Holt-Kis-Sajó település felöli (északi) oldalán, valamint a Hosszúvölgyi-patak mentén depóniába rendezve helyezhető el a parti sávban. A depónia megszakítás nélkül épül, a belterületi vízkárok veszélyeztetettségének csökkentésére. </w:t>
      </w:r>
    </w:p>
    <w:p w14:paraId="584E314B" w14:textId="54857F87" w:rsidR="00EF615D" w:rsidRPr="00971A86" w:rsidRDefault="00EF615D" w:rsidP="00971A86">
      <w:r w:rsidRPr="00971A86">
        <w:t xml:space="preserve">A felhasználásra nem kerülő mennyiséget a jogszabályok szerinti módon </w:t>
      </w:r>
      <w:r w:rsidR="0061193E">
        <w:t>kerül elhelyezésre.</w:t>
      </w:r>
      <w:r w:rsidRPr="00971A86">
        <w:t xml:space="preserve"> </w:t>
      </w:r>
    </w:p>
    <w:p w14:paraId="651E1320" w14:textId="2510EE90" w:rsidR="00EF615D" w:rsidRDefault="00EF615D" w:rsidP="00EF615D">
      <w:r w:rsidRPr="00971A86">
        <w:t xml:space="preserve">Az építendő depónia koronájának előirányzott szintje 119,0 </w:t>
      </w:r>
      <w:proofErr w:type="spellStart"/>
      <w:r w:rsidRPr="00971A86">
        <w:t>mBf</w:t>
      </w:r>
      <w:proofErr w:type="spellEnd"/>
      <w:r w:rsidRPr="00971A86">
        <w:t>, ami a meglévő partél, illetve depónia szintjének 0,5-1,5 m-rel való megemelését jelenti. Tervezett rézsűhajlás 1:2, minimális koronaszélessége 2,0 m.</w:t>
      </w:r>
    </w:p>
    <w:p w14:paraId="1E1D807F" w14:textId="59E8B13B" w:rsidR="00CD7C01" w:rsidRPr="00CD7C01" w:rsidRDefault="00CD7C01" w:rsidP="00CD7C01">
      <w:pPr>
        <w:pStyle w:val="Cmsor2"/>
      </w:pPr>
      <w:r w:rsidRPr="00CD7C01">
        <w:t xml:space="preserve">„B” fejlesztési </w:t>
      </w:r>
      <w:r>
        <w:t>terület</w:t>
      </w:r>
      <w:r w:rsidRPr="00CD7C01">
        <w:t xml:space="preserve"> </w:t>
      </w:r>
      <w:r w:rsidR="000C1BE3">
        <w:t>– Övárok építés</w:t>
      </w:r>
    </w:p>
    <w:p w14:paraId="1CE7F03B" w14:textId="77777777" w:rsidR="00CD7C01" w:rsidRPr="00CD7C01" w:rsidRDefault="00CD7C01" w:rsidP="00143446">
      <w:r w:rsidRPr="00CD7C01">
        <w:t xml:space="preserve">Sajóvámos a belterületi esésviszonyok alapján több vízelvezetési </w:t>
      </w:r>
      <w:proofErr w:type="spellStart"/>
      <w:r w:rsidRPr="00CD7C01">
        <w:t>öblözetre</w:t>
      </w:r>
      <w:proofErr w:type="spellEnd"/>
      <w:r w:rsidRPr="00CD7C01">
        <w:t xml:space="preserve"> osztható fel. Ezen </w:t>
      </w:r>
      <w:proofErr w:type="spellStart"/>
      <w:r w:rsidRPr="00CD7C01">
        <w:t>öblözetek</w:t>
      </w:r>
      <w:proofErr w:type="spellEnd"/>
      <w:r w:rsidRPr="00CD7C01">
        <w:t xml:space="preserve"> mindegyike rendelkezik élővíz befogadóval (Kis-Sajó, Hosszúvölgyi-patak, Kis-Sajóhoz kapcsolódó holtág). Kivételt képez ez alól a nyugati településrész. Itt a belterület határán lévő lakóingatlanok egy markánsan kirajzolódó gerincen helyezkednek el. Az ingatlanok és a szélső utcák csapadékvizeinek jelenleg élővíz befogadójuk nincsen, az összegyülekező csapadékvizek a szomszédos külterületi legelőre gravitálnak. </w:t>
      </w:r>
    </w:p>
    <w:p w14:paraId="4CCD034C" w14:textId="50475A00" w:rsidR="00EF615D" w:rsidRDefault="00CD7C01" w:rsidP="00CD7C01">
      <w:r w:rsidRPr="00143446">
        <w:t xml:space="preserve">A Kis-Sajó, mint a térség csapadékvizeinek befogadója, kisvizes időszakban – a Bódva vízkészletére támaszkodva – vízpótlásra szorul. A kisvizes időszakbeli vízhiányos állapot elősegítése céljából és a nyugati településrész csapadékvizeinek befogadóba vezetésére a belterület északnyugati határán egy földmedrű árok kiépítését </w:t>
      </w:r>
      <w:r w:rsidR="00143446">
        <w:t>tervezik.</w:t>
      </w:r>
    </w:p>
    <w:p w14:paraId="092E7947" w14:textId="02CC137F" w:rsidR="00F36946" w:rsidRDefault="00027339" w:rsidP="00CD7C01">
      <w:r w:rsidRPr="000C1BE3">
        <w:rPr>
          <w:noProof/>
          <w:lang w:eastAsia="hu-HU"/>
        </w:rPr>
        <w:lastRenderedPageBreak/>
        <w:drawing>
          <wp:anchor distT="0" distB="0" distL="114300" distR="114300" simplePos="0" relativeHeight="251760640" behindDoc="0" locked="0" layoutInCell="1" allowOverlap="1" wp14:anchorId="4080BF0D" wp14:editId="7A63001B">
            <wp:simplePos x="0" y="0"/>
            <wp:positionH relativeFrom="margin">
              <wp:align>right</wp:align>
            </wp:positionH>
            <wp:positionV relativeFrom="paragraph">
              <wp:posOffset>544195</wp:posOffset>
            </wp:positionV>
            <wp:extent cx="5760720" cy="3467353"/>
            <wp:effectExtent l="0" t="0" r="0" b="0"/>
            <wp:wrapTopAndBottom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7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B3E7C4" w14:textId="445AED8A" w:rsidR="00F36946" w:rsidRPr="00F36946" w:rsidRDefault="00F36946" w:rsidP="00F36946">
      <w:pPr>
        <w:pStyle w:val="Kpalrs"/>
        <w:keepNext/>
        <w:spacing w:before="0" w:after="0"/>
        <w:rPr>
          <w:rFonts w:ascii="Tw Cen MT" w:hAnsi="Tw Cen MT"/>
          <w:noProof/>
          <w:color w:val="44546A" w:themeColor="text2"/>
        </w:rPr>
      </w:pPr>
      <w:r w:rsidRPr="00F36946">
        <w:rPr>
          <w:rFonts w:ascii="Tw Cen MT" w:hAnsi="Tw Cen MT"/>
          <w:noProof/>
          <w:color w:val="44546A" w:themeColor="text2"/>
        </w:rPr>
        <w:fldChar w:fldCharType="begin"/>
      </w:r>
      <w:r w:rsidRPr="00F36946">
        <w:rPr>
          <w:rFonts w:ascii="Tw Cen MT" w:hAnsi="Tw Cen MT"/>
          <w:noProof/>
          <w:color w:val="44546A" w:themeColor="text2"/>
        </w:rPr>
        <w:instrText xml:space="preserve"> SEQ ábra \* ARABIC </w:instrText>
      </w:r>
      <w:r w:rsidRPr="00F36946">
        <w:rPr>
          <w:rFonts w:ascii="Tw Cen MT" w:hAnsi="Tw Cen MT"/>
          <w:noProof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3</w:t>
      </w:r>
      <w:r w:rsidRPr="00F36946">
        <w:rPr>
          <w:rFonts w:ascii="Tw Cen MT" w:hAnsi="Tw Cen MT"/>
          <w:noProof/>
          <w:color w:val="44546A" w:themeColor="text2"/>
        </w:rPr>
        <w:fldChar w:fldCharType="end"/>
      </w:r>
      <w:r w:rsidRPr="00F36946">
        <w:rPr>
          <w:rFonts w:ascii="Tw Cen MT" w:hAnsi="Tw Cen MT"/>
          <w:noProof/>
          <w:color w:val="44546A" w:themeColor="text2"/>
        </w:rPr>
        <w:t>.</w:t>
      </w:r>
      <w:r w:rsidR="006116C7">
        <w:rPr>
          <w:rFonts w:ascii="Tw Cen MT" w:hAnsi="Tw Cen MT"/>
          <w:noProof/>
          <w:color w:val="44546A" w:themeColor="text2"/>
        </w:rPr>
        <w:t>a.</w:t>
      </w:r>
      <w:r w:rsidRPr="00F36946">
        <w:rPr>
          <w:rFonts w:ascii="Tw Cen MT" w:hAnsi="Tw Cen MT"/>
          <w:noProof/>
          <w:color w:val="44546A" w:themeColor="text2"/>
        </w:rPr>
        <w:t xml:space="preserve"> ábra: Részletes helyszínrajz, „</w:t>
      </w:r>
      <w:r>
        <w:rPr>
          <w:rFonts w:ascii="Tw Cen MT" w:hAnsi="Tw Cen MT"/>
          <w:noProof/>
          <w:color w:val="44546A" w:themeColor="text2"/>
        </w:rPr>
        <w:t>B</w:t>
      </w:r>
      <w:r w:rsidRPr="00F36946">
        <w:rPr>
          <w:rFonts w:ascii="Tw Cen MT" w:hAnsi="Tw Cen MT"/>
          <w:noProof/>
          <w:color w:val="44546A" w:themeColor="text2"/>
        </w:rPr>
        <w:t>” fejlesztési terület (Forrás: Bázisvonal Mérnökiroda</w:t>
      </w:r>
      <w:r>
        <w:rPr>
          <w:rFonts w:ascii="Tw Cen MT" w:hAnsi="Tw Cen MT"/>
          <w:noProof/>
          <w:color w:val="44546A" w:themeColor="text2"/>
        </w:rPr>
        <w:t xml:space="preserve"> Kft.</w:t>
      </w:r>
      <w:r w:rsidRPr="00F36946">
        <w:rPr>
          <w:rFonts w:ascii="Tw Cen MT" w:hAnsi="Tw Cen MT"/>
          <w:noProof/>
          <w:color w:val="44546A" w:themeColor="text2"/>
        </w:rPr>
        <w:t>)</w:t>
      </w:r>
    </w:p>
    <w:p w14:paraId="56EF5BDA" w14:textId="52F233E1" w:rsidR="00F36946" w:rsidRDefault="00F36946" w:rsidP="00CD7C01"/>
    <w:p w14:paraId="06F8BFBE" w14:textId="3684BFDF" w:rsidR="00143446" w:rsidRPr="00143446" w:rsidRDefault="00143446" w:rsidP="00143446">
      <w:pPr>
        <w:rPr>
          <w:b/>
          <w:u w:val="single"/>
        </w:rPr>
      </w:pPr>
      <w:r w:rsidRPr="00143446">
        <w:rPr>
          <w:b/>
          <w:u w:val="single"/>
        </w:rPr>
        <w:t xml:space="preserve">Csapadékvíz elvezető (öv-) árok építése a Kis-Sajóig </w:t>
      </w:r>
    </w:p>
    <w:p w14:paraId="0FE0A18F" w14:textId="1B322FA1" w:rsidR="00143446" w:rsidRPr="00143446" w:rsidRDefault="00143446" w:rsidP="00143446">
      <w:r w:rsidRPr="00143446">
        <w:t xml:space="preserve">A tervezett földmedrű árok a 135 helyrajzi számú Arany János utca ÉNy-i vége és a Kis-Sajó között létesül, hossza 650 </w:t>
      </w:r>
      <w:proofErr w:type="spellStart"/>
      <w:r w:rsidRPr="00143446">
        <w:t>fm</w:t>
      </w:r>
      <w:proofErr w:type="spellEnd"/>
      <w:r w:rsidRPr="00143446">
        <w:t xml:space="preserve">. </w:t>
      </w:r>
    </w:p>
    <w:p w14:paraId="37A2B401" w14:textId="6C562E52" w:rsidR="00143446" w:rsidRPr="00143446" w:rsidRDefault="00143446" w:rsidP="00143446">
      <w:r w:rsidRPr="00143446">
        <w:t xml:space="preserve">Helyszínrajzi vonalvezetése igazodik az Arany János utcában meglévő csapadékvíz elvezető árok végpontjához, majd délnyugatra fordulva a 156 helyrajzi számú határúti ingatlan területén halad. A földrészlet íves vonalvezetésénél az út nyomvonalától eltérve, egyenes vonalban halad a befogadó felé. </w:t>
      </w:r>
    </w:p>
    <w:p w14:paraId="77E06805" w14:textId="580CCA6B" w:rsidR="00143446" w:rsidRPr="00143446" w:rsidRDefault="00143446" w:rsidP="00143446">
      <w:r w:rsidRPr="00143446">
        <w:t xml:space="preserve">Befogadója a Kis-Sajó, a bevezetés a 10+960 km szelvény térségében történik, a vízfolyás bal partján. </w:t>
      </w:r>
    </w:p>
    <w:p w14:paraId="5DD0B633" w14:textId="11318A49" w:rsidR="00143446" w:rsidRPr="00143446" w:rsidRDefault="00143446" w:rsidP="004319AB">
      <w:r w:rsidRPr="00143446">
        <w:t xml:space="preserve">Az előirányzott keresztszelvény 0,6 m fenékszélességű, mindkét oldalon 1:1,5 rézsűhajlású, min. 0,6 m mélységű. Az árok földmederként épül ki, mely elősegíti a mederbeli vízmennyiség hányadának beszivárgását, a víz helyben tartását, ezzel segítve elő a talaj vízutánpótlását. </w:t>
      </w:r>
    </w:p>
    <w:p w14:paraId="2AEAAAE7" w14:textId="2D58F200" w:rsidR="00143446" w:rsidRPr="00143446" w:rsidRDefault="00143446" w:rsidP="00143446">
      <w:r w:rsidRPr="00143446">
        <w:t xml:space="preserve">A befogadóba vezetésnél az árkot 5 </w:t>
      </w:r>
      <w:proofErr w:type="spellStart"/>
      <w:r w:rsidRPr="00143446">
        <w:t>fm</w:t>
      </w:r>
      <w:proofErr w:type="spellEnd"/>
      <w:r w:rsidRPr="00143446">
        <w:t xml:space="preserve"> hosszon burkolattal kell ellátni, a bevezetés szelvénye alatt és felett 3-3 </w:t>
      </w:r>
      <w:proofErr w:type="spellStart"/>
      <w:r w:rsidRPr="00143446">
        <w:t>fm</w:t>
      </w:r>
      <w:proofErr w:type="spellEnd"/>
      <w:r w:rsidRPr="00143446">
        <w:t xml:space="preserve"> hosszon terméskő szórással kell a csapadékvíz bevezetést bevédeni. </w:t>
      </w:r>
    </w:p>
    <w:p w14:paraId="07AB3ABC" w14:textId="228897BD" w:rsidR="00143446" w:rsidRDefault="00143446" w:rsidP="00143446">
      <w:r w:rsidRPr="00143446">
        <w:t xml:space="preserve">A bevezetésnél terméskő rakattal kell az árok vizének a kisvízi mederrészig történő </w:t>
      </w:r>
      <w:proofErr w:type="spellStart"/>
      <w:r w:rsidRPr="00143446">
        <w:t>kimosódásmentes</w:t>
      </w:r>
      <w:proofErr w:type="spellEnd"/>
      <w:r w:rsidRPr="00143446">
        <w:t xml:space="preserve"> lefolyását biztosítani. </w:t>
      </w:r>
    </w:p>
    <w:p w14:paraId="5BA2A061" w14:textId="3A1E34D0" w:rsidR="001B1FB5" w:rsidRDefault="004319AB" w:rsidP="001B1FB5">
      <w:r>
        <w:t>A</w:t>
      </w:r>
      <w:r w:rsidRPr="004319AB">
        <w:t>lternatíva lehet a nyomvonal kis mértékű módosítása az övárok kialakítása kapcsán (</w:t>
      </w:r>
      <w:r>
        <w:t xml:space="preserve">lásd </w:t>
      </w:r>
      <w:r w:rsidR="006116C7">
        <w:t>3.b. ábra</w:t>
      </w:r>
      <w:bookmarkStart w:id="15" w:name="_GoBack"/>
      <w:bookmarkEnd w:id="15"/>
      <w:r>
        <w:t xml:space="preserve"> alább</w:t>
      </w:r>
      <w:r w:rsidRPr="004319AB">
        <w:t xml:space="preserve">), mely során az övárok építése kikerüli a Natura 2000 területet, elkerülve ezzel a 6510 jelölő élőhely </w:t>
      </w:r>
      <w:r w:rsidRPr="004319AB">
        <w:rPr>
          <w:rFonts w:ascii="Arial" w:hAnsi="Arial" w:cs="Arial"/>
        </w:rPr>
        <w:t>‒</w:t>
      </w:r>
      <w:r w:rsidRPr="004319AB">
        <w:t xml:space="preserve"> Sík- es dombvidéki kaszálórétek (</w:t>
      </w:r>
      <w:proofErr w:type="spellStart"/>
      <w:r w:rsidRPr="004319AB">
        <w:rPr>
          <w:i/>
        </w:rPr>
        <w:t>Alopecurus</w:t>
      </w:r>
      <w:proofErr w:type="spellEnd"/>
      <w:r w:rsidRPr="004319AB">
        <w:rPr>
          <w:i/>
        </w:rPr>
        <w:t xml:space="preserve"> </w:t>
      </w:r>
      <w:proofErr w:type="spellStart"/>
      <w:r w:rsidRPr="004319AB">
        <w:rPr>
          <w:i/>
        </w:rPr>
        <w:t>pratensis</w:t>
      </w:r>
      <w:proofErr w:type="spellEnd"/>
      <w:r w:rsidRPr="004319AB">
        <w:t xml:space="preserve">, </w:t>
      </w:r>
      <w:proofErr w:type="spellStart"/>
      <w:r w:rsidRPr="004319AB">
        <w:rPr>
          <w:i/>
        </w:rPr>
        <w:t>Sanguisorba</w:t>
      </w:r>
      <w:proofErr w:type="spellEnd"/>
      <w:r w:rsidRPr="004319AB">
        <w:rPr>
          <w:i/>
        </w:rPr>
        <w:t xml:space="preserve"> </w:t>
      </w:r>
      <w:proofErr w:type="spellStart"/>
      <w:r w:rsidRPr="004319AB">
        <w:rPr>
          <w:i/>
        </w:rPr>
        <w:t>officinalis</w:t>
      </w:r>
      <w:proofErr w:type="spellEnd"/>
      <w:r w:rsidRPr="004319AB">
        <w:t xml:space="preserve">) </w:t>
      </w:r>
      <w:r w:rsidRPr="004319AB">
        <w:rPr>
          <w:rFonts w:ascii="Arial" w:hAnsi="Arial" w:cs="Arial"/>
        </w:rPr>
        <w:t>‒</w:t>
      </w:r>
      <w:r w:rsidRPr="004319AB">
        <w:t xml:space="preserve"> minimálisan 60 m</w:t>
      </w:r>
      <w:r w:rsidRPr="004319AB">
        <w:rPr>
          <w:vertAlign w:val="superscript"/>
        </w:rPr>
        <w:t>2</w:t>
      </w:r>
      <w:r w:rsidRPr="004319AB">
        <w:t xml:space="preserve">-en történő megszüntetését. Ehhez az alternatívához kapcsolódhat egyes, Natura 2000 területekre tervezett </w:t>
      </w:r>
      <w:proofErr w:type="spellStart"/>
      <w:r w:rsidRPr="004319AB">
        <w:t>epóniák</w:t>
      </w:r>
      <w:proofErr w:type="spellEnd"/>
      <w:r w:rsidRPr="004319AB">
        <w:t xml:space="preserve"> áthelyezése nem közösségi jelentőségű területre.</w:t>
      </w:r>
    </w:p>
    <w:p w14:paraId="6A9DC43E" w14:textId="77777777" w:rsidR="001B1FB5" w:rsidRDefault="001B1FB5" w:rsidP="001B1FB5"/>
    <w:p w14:paraId="4470A442" w14:textId="74C5999A" w:rsidR="004319AB" w:rsidRPr="006C3376" w:rsidRDefault="004319AB" w:rsidP="006116C7">
      <w:pPr>
        <w:rPr>
          <w:highlight w:val="yellow"/>
        </w:rPr>
      </w:pPr>
      <w:r w:rsidRPr="00136B66">
        <w:rPr>
          <w:noProof/>
        </w:rPr>
        <w:lastRenderedPageBreak/>
        <w:drawing>
          <wp:inline distT="0" distB="0" distL="0" distR="0" wp14:anchorId="084E71CE" wp14:editId="315B71E5">
            <wp:extent cx="5779770" cy="3269615"/>
            <wp:effectExtent l="0" t="0" r="0" b="6985"/>
            <wp:docPr id="6" name="Kép 6" descr="Sajovamos_Natura_a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jovamos_Natura_al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A4933" w14:textId="26295D68" w:rsidR="004319AB" w:rsidRPr="004A7AF0" w:rsidRDefault="006116C7" w:rsidP="004319AB">
      <w:pPr>
        <w:pStyle w:val="Kpalrs"/>
      </w:pPr>
      <w:r>
        <w:rPr>
          <w:b/>
        </w:rPr>
        <w:t xml:space="preserve">3.b. ábra </w:t>
      </w:r>
      <w:r w:rsidR="004319AB">
        <w:rPr>
          <w:b/>
        </w:rPr>
        <w:t>kék</w:t>
      </w:r>
      <w:r w:rsidR="004319AB" w:rsidRPr="004A7AF0">
        <w:rPr>
          <w:b/>
        </w:rPr>
        <w:t xml:space="preserve"> körvonal: </w:t>
      </w:r>
      <w:r w:rsidR="004319AB">
        <w:rPr>
          <w:b/>
        </w:rPr>
        <w:t xml:space="preserve">vizsgálati </w:t>
      </w:r>
      <w:r w:rsidR="004319AB" w:rsidRPr="004A7AF0">
        <w:rPr>
          <w:b/>
        </w:rPr>
        <w:t xml:space="preserve">terület, </w:t>
      </w:r>
      <w:r w:rsidR="004319AB">
        <w:rPr>
          <w:b/>
        </w:rPr>
        <w:t>piros</w:t>
      </w:r>
      <w:r w:rsidR="004319AB" w:rsidRPr="004A7AF0">
        <w:rPr>
          <w:b/>
        </w:rPr>
        <w:t xml:space="preserve"> </w:t>
      </w:r>
      <w:r w:rsidR="004319AB">
        <w:rPr>
          <w:b/>
        </w:rPr>
        <w:t>vonal</w:t>
      </w:r>
      <w:r w:rsidR="004319AB" w:rsidRPr="004A7AF0">
        <w:rPr>
          <w:b/>
        </w:rPr>
        <w:t xml:space="preserve">: </w:t>
      </w:r>
      <w:r w:rsidR="004319AB">
        <w:rPr>
          <w:b/>
        </w:rPr>
        <w:t xml:space="preserve">beavatkozási terület, </w:t>
      </w:r>
      <w:r w:rsidR="004319AB" w:rsidRPr="004319AB">
        <w:rPr>
          <w:b/>
          <w:u w:val="single"/>
        </w:rPr>
        <w:t>narancssárga vonal: alternatív nyomvonal</w:t>
      </w:r>
      <w:r w:rsidR="004319AB">
        <w:rPr>
          <w:b/>
        </w:rPr>
        <w:t xml:space="preserve">, sárga terület: </w:t>
      </w:r>
      <w:r w:rsidR="004319AB" w:rsidRPr="004A7AF0">
        <w:rPr>
          <w:b/>
        </w:rPr>
        <w:t xml:space="preserve">Natura 2000 </w:t>
      </w:r>
      <w:r w:rsidR="004319AB">
        <w:rPr>
          <w:b/>
        </w:rPr>
        <w:t xml:space="preserve">kiemelt jelentőségű </w:t>
      </w:r>
      <w:r w:rsidR="004319AB" w:rsidRPr="004A7AF0">
        <w:rPr>
          <w:b/>
        </w:rPr>
        <w:t xml:space="preserve">természet-megőrzési terület (forrás: </w:t>
      </w:r>
      <w:hyperlink r:id="rId14" w:history="1">
        <w:r w:rsidR="004319AB" w:rsidRPr="00A43F4A">
          <w:rPr>
            <w:rStyle w:val="Hiperhivatkozs"/>
          </w:rPr>
          <w:t>http://natura2000.eea.europa.eu/#</w:t>
        </w:r>
      </w:hyperlink>
      <w:r w:rsidR="004319AB" w:rsidRPr="00A43F4A">
        <w:rPr>
          <w:b/>
        </w:rPr>
        <w:t>)</w:t>
      </w:r>
    </w:p>
    <w:p w14:paraId="07F4194F" w14:textId="77777777" w:rsidR="004319AB" w:rsidRPr="00143446" w:rsidRDefault="004319AB" w:rsidP="00143446"/>
    <w:p w14:paraId="4EF8F777" w14:textId="6FC03EEB" w:rsidR="00143446" w:rsidRPr="00F36946" w:rsidRDefault="00143446" w:rsidP="00F36946">
      <w:pPr>
        <w:rPr>
          <w:b/>
          <w:u w:val="single"/>
        </w:rPr>
      </w:pPr>
      <w:r w:rsidRPr="00F36946">
        <w:rPr>
          <w:b/>
          <w:u w:val="single"/>
        </w:rPr>
        <w:t>K</w:t>
      </w:r>
      <w:r w:rsidR="00F36946">
        <w:rPr>
          <w:b/>
          <w:u w:val="single"/>
        </w:rPr>
        <w:t>itermelt mederanyag elhelyezése:</w:t>
      </w:r>
    </w:p>
    <w:p w14:paraId="403A80C6" w14:textId="77777777" w:rsidR="00143446" w:rsidRPr="00F36946" w:rsidRDefault="00143446" w:rsidP="00F36946">
      <w:r w:rsidRPr="00F36946">
        <w:t xml:space="preserve">Az árok kialakítása során kitermelt földmennyiség depóniaképzésre kerül felhasználásra. </w:t>
      </w:r>
    </w:p>
    <w:p w14:paraId="1F6AFF07" w14:textId="77777777" w:rsidR="00143446" w:rsidRPr="00F36946" w:rsidRDefault="00143446" w:rsidP="00F36946">
      <w:r w:rsidRPr="00F36946">
        <w:t xml:space="preserve">Az elhelyezési terület a tervezett árok bal oldalán, a 0+000-0+370 km szelvények közötti szakasz parti sávja. Ezen szakaszon a kitermelt földmennyiségből egy átlagosan 0,8 m magasságú, 1,0 m koronaszélességű, 1:1,5 rézsűhajlású depónia képezhető. </w:t>
      </w:r>
    </w:p>
    <w:p w14:paraId="490BD384" w14:textId="77777777" w:rsidR="00143446" w:rsidRPr="00F36946" w:rsidRDefault="00143446" w:rsidP="00F36946">
      <w:r w:rsidRPr="00F36946">
        <w:lastRenderedPageBreak/>
        <w:t xml:space="preserve">Az elhelyezés célja a belterületi vízkárok veszélyeztetettségének csökkentése, melyet a Kis-Sajó rendkívüli árvizeinek levonulása okozhat. A közelmúltbéli események miatt ezen környezeti káresemény megelőzése a település szempontjából rendkívül fontos. A depóniát ezért egységes koronaszintre kell rendezni. A rendelkezésre álló földmennyiségből a 188,70-188,80 </w:t>
      </w:r>
      <w:proofErr w:type="spellStart"/>
      <w:r w:rsidRPr="00F36946">
        <w:t>mBf</w:t>
      </w:r>
      <w:proofErr w:type="spellEnd"/>
      <w:r w:rsidRPr="00F36946">
        <w:t xml:space="preserve"> koronaszint kivitelezhető. </w:t>
      </w:r>
    </w:p>
    <w:p w14:paraId="65BE3B14" w14:textId="103CF0F3" w:rsidR="00143446" w:rsidRPr="00F36946" w:rsidRDefault="00F36946" w:rsidP="00F36946">
      <w:pPr>
        <w:rPr>
          <w:b/>
          <w:u w:val="single"/>
        </w:rPr>
      </w:pPr>
      <w:r>
        <w:rPr>
          <w:b/>
          <w:u w:val="single"/>
        </w:rPr>
        <w:t>Kapcsolódó műtárgyépítés:</w:t>
      </w:r>
    </w:p>
    <w:p w14:paraId="4DED688C" w14:textId="77777777" w:rsidR="00143446" w:rsidRPr="00F36946" w:rsidRDefault="00143446" w:rsidP="00F36946">
      <w:r w:rsidRPr="00F36946">
        <w:t xml:space="preserve">A tervezett árok a 0+152 km szelvény térségében keresztez egy földutat (0158/3 hrsz. “g” alrészlet). Ez használatban lévő földút, a keresztezés műszakilag kialakítandó. </w:t>
      </w:r>
    </w:p>
    <w:p w14:paraId="27D0AD7C" w14:textId="77777777" w:rsidR="00143446" w:rsidRPr="00F36946" w:rsidRDefault="00143446" w:rsidP="00F36946">
      <w:r w:rsidRPr="00F36946">
        <w:t xml:space="preserve">Az út a keresztezés térségében a depónia szintjéig lokálisan kiemelésre kerül. </w:t>
      </w:r>
    </w:p>
    <w:p w14:paraId="5C548385" w14:textId="117496FA" w:rsidR="00143446" w:rsidRDefault="00143446" w:rsidP="00143446">
      <w:r w:rsidRPr="00F36946">
        <w:t xml:space="preserve">Alatta a víz átvezetésére egy 60×60 cm </w:t>
      </w:r>
      <w:proofErr w:type="spellStart"/>
      <w:r w:rsidRPr="00F36946">
        <w:t>belméretű</w:t>
      </w:r>
      <w:proofErr w:type="spellEnd"/>
      <w:r w:rsidRPr="00F36946">
        <w:t xml:space="preserve"> keretelemes áteresz épül 6 </w:t>
      </w:r>
      <w:proofErr w:type="spellStart"/>
      <w:r w:rsidRPr="00F36946">
        <w:t>fm</w:t>
      </w:r>
      <w:proofErr w:type="spellEnd"/>
      <w:r w:rsidRPr="00F36946">
        <w:t xml:space="preserve"> hosszban, monolit vasbeton támfalas lezárással. Az áteresz alatt és felett az árkot kimosódás ellen 3-3 </w:t>
      </w:r>
      <w:proofErr w:type="spellStart"/>
      <w:r w:rsidRPr="00F36946">
        <w:t>fm</w:t>
      </w:r>
      <w:proofErr w:type="spellEnd"/>
      <w:r w:rsidRPr="00F36946">
        <w:t xml:space="preserve"> burkolattal és 3-3 m terméskő rakattal kell bevédeni.</w:t>
      </w:r>
    </w:p>
    <w:p w14:paraId="40D0BBC7" w14:textId="77777777" w:rsidR="00CC2B61" w:rsidRDefault="00CC2B61" w:rsidP="00143446"/>
    <w:p w14:paraId="2B3D2712" w14:textId="1DAA82AD" w:rsidR="000C1BE3" w:rsidRPr="000C1BE3" w:rsidRDefault="000C1BE3" w:rsidP="000C1BE3">
      <w:pPr>
        <w:pStyle w:val="Cmsor2"/>
      </w:pPr>
      <w:r w:rsidRPr="000C1BE3">
        <w:t xml:space="preserve">„C” fejlesztési </w:t>
      </w:r>
      <w:r>
        <w:t>terület</w:t>
      </w:r>
      <w:r w:rsidRPr="000C1BE3">
        <w:t xml:space="preserve"> - Kis-Sajó mederrendezése </w:t>
      </w:r>
    </w:p>
    <w:p w14:paraId="6D135B8B" w14:textId="2DEE5BB1" w:rsidR="000C1BE3" w:rsidRPr="000C1BE3" w:rsidRDefault="000C1BE3" w:rsidP="00B642F5">
      <w:r w:rsidRPr="000C1BE3">
        <w:t>A belterület vízkár veszélyeztetettségének szempontjából kiemelten kezelendő a Kis-Sajó. Medre igen kis esésű, síkvidéki jellegű. Vízgyűjtőterülete kisvízi időszakban vízhiányosnak mondható. A Bódvából való élővíz pótlás ezen kisvizes időszakokban biztosít 1 m</w:t>
      </w:r>
      <w:r w:rsidRPr="000C1BE3">
        <w:rPr>
          <w:vertAlign w:val="superscript"/>
        </w:rPr>
        <w:t>3</w:t>
      </w:r>
      <w:r w:rsidRPr="000C1BE3">
        <w:t xml:space="preserve">/s vízhozamot a mederbe. Csapadékos időszakban azonban a hegyháti dombvidékről származó lefolyás határozza meg a mederbeli vízhozamot, melyet főként a Kis-Sajó mellékvízfolyásai (a Kígyós-árok, a Diós-árok és a Hosszúvölgyi-patak) biztosítanak. </w:t>
      </w:r>
    </w:p>
    <w:p w14:paraId="4AF86DA4" w14:textId="485B654F" w:rsidR="000C1BE3" w:rsidRPr="000C1BE3" w:rsidRDefault="000C1BE3" w:rsidP="00B642F5">
      <w:r w:rsidRPr="000C1BE3">
        <w:t>A Kis-Sajó települést kísérő szakasza jelentősen feliszapolódott, növényzettel benőtt, vízszállító képessége jelentős mértékben lecsökkent. A belterületet veszélyeztető mederszakasz vízszállító képességének növelésével és a belterületi oldalon építendő vízparti depóniával a vízfolyásszakasz vízkárelhárítási fejlesztését kívánj</w:t>
      </w:r>
      <w:r w:rsidR="00B642F5">
        <w:t>á</w:t>
      </w:r>
      <w:r w:rsidRPr="000C1BE3">
        <w:t xml:space="preserve">k megvalósítani. </w:t>
      </w:r>
    </w:p>
    <w:p w14:paraId="3792FB41" w14:textId="77777777" w:rsidR="000C1BE3" w:rsidRPr="000C1BE3" w:rsidRDefault="000C1BE3" w:rsidP="00B642F5">
      <w:r w:rsidRPr="000C1BE3">
        <w:t xml:space="preserve">A tervezett beavatkozások a Kis-Sajó két szakaszát érintik: </w:t>
      </w:r>
    </w:p>
    <w:p w14:paraId="1CBDBBD1" w14:textId="77777777" w:rsidR="000C1BE3" w:rsidRPr="000C1BE3" w:rsidRDefault="000C1BE3" w:rsidP="00B642F5">
      <w:pPr>
        <w:ind w:left="426" w:hanging="142"/>
      </w:pPr>
      <w:r w:rsidRPr="000C1BE3">
        <w:rPr>
          <w:rFonts w:ascii="Arial" w:hAnsi="Arial" w:cs="Arial"/>
        </w:rPr>
        <w:t>−</w:t>
      </w:r>
      <w:r w:rsidRPr="000C1BE3">
        <w:t xml:space="preserve"> a 9+490 – 9+963 km szelvény között, egy meglévő állandósított mederátjáró és a Sajóvámos-Szirmabesenyő közötti közúti híd közötti 473 </w:t>
      </w:r>
      <w:proofErr w:type="spellStart"/>
      <w:r w:rsidRPr="000C1BE3">
        <w:t>fm</w:t>
      </w:r>
      <w:proofErr w:type="spellEnd"/>
      <w:r w:rsidRPr="000C1BE3">
        <w:t xml:space="preserve"> hosszon, </w:t>
      </w:r>
    </w:p>
    <w:p w14:paraId="35DAF42D" w14:textId="77777777" w:rsidR="000C1BE3" w:rsidRDefault="000C1BE3" w:rsidP="00B642F5">
      <w:pPr>
        <w:ind w:left="426" w:hanging="142"/>
      </w:pPr>
      <w:r w:rsidRPr="000C1BE3">
        <w:rPr>
          <w:rFonts w:ascii="Arial" w:hAnsi="Arial" w:cs="Arial"/>
        </w:rPr>
        <w:t>−</w:t>
      </w:r>
      <w:r w:rsidRPr="000C1BE3">
        <w:t xml:space="preserve"> a 9+973 – 11+000 km szelvény között, a Sajóvámos-Szirmabesenyő közötti közúti híd felett 1027 </w:t>
      </w:r>
      <w:proofErr w:type="spellStart"/>
      <w:r w:rsidRPr="000C1BE3">
        <w:t>fm</w:t>
      </w:r>
      <w:proofErr w:type="spellEnd"/>
      <w:r w:rsidRPr="000C1BE3">
        <w:t xml:space="preserve"> hosszon. </w:t>
      </w:r>
    </w:p>
    <w:p w14:paraId="2E94BF82" w14:textId="124EF67E" w:rsidR="00204D44" w:rsidRDefault="00204D44" w:rsidP="00B642F5"/>
    <w:p w14:paraId="64D355AA" w14:textId="260CB456" w:rsidR="00204D44" w:rsidRPr="00F36946" w:rsidRDefault="00204D44" w:rsidP="00204D44">
      <w:pPr>
        <w:pStyle w:val="Kpalrs"/>
        <w:keepNext/>
        <w:spacing w:before="0" w:after="0"/>
        <w:rPr>
          <w:rFonts w:ascii="Tw Cen MT" w:hAnsi="Tw Cen MT"/>
          <w:noProof/>
          <w:color w:val="44546A" w:themeColor="text2"/>
        </w:rPr>
      </w:pPr>
      <w:r w:rsidRPr="00204D44">
        <w:rPr>
          <w:noProof/>
        </w:rPr>
        <w:lastRenderedPageBreak/>
        <w:drawing>
          <wp:anchor distT="0" distB="0" distL="114300" distR="114300" simplePos="0" relativeHeight="251759616" behindDoc="0" locked="0" layoutInCell="1" allowOverlap="1" wp14:anchorId="7003D0F3" wp14:editId="1C4CD494">
            <wp:simplePos x="0" y="0"/>
            <wp:positionH relativeFrom="margin">
              <wp:align>right</wp:align>
            </wp:positionH>
            <wp:positionV relativeFrom="paragraph">
              <wp:posOffset>330835</wp:posOffset>
            </wp:positionV>
            <wp:extent cx="5760720" cy="3213695"/>
            <wp:effectExtent l="0" t="0" r="0" b="6350"/>
            <wp:wrapTopAndBottom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1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6946">
        <w:rPr>
          <w:rFonts w:ascii="Tw Cen MT" w:hAnsi="Tw Cen MT"/>
          <w:noProof/>
          <w:color w:val="44546A" w:themeColor="text2"/>
        </w:rPr>
        <w:fldChar w:fldCharType="begin"/>
      </w:r>
      <w:r w:rsidRPr="00F36946">
        <w:rPr>
          <w:rFonts w:ascii="Tw Cen MT" w:hAnsi="Tw Cen MT"/>
          <w:noProof/>
          <w:color w:val="44546A" w:themeColor="text2"/>
        </w:rPr>
        <w:instrText xml:space="preserve"> SEQ ábra \* ARABIC </w:instrText>
      </w:r>
      <w:r w:rsidRPr="00F36946">
        <w:rPr>
          <w:rFonts w:ascii="Tw Cen MT" w:hAnsi="Tw Cen MT"/>
          <w:noProof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4</w:t>
      </w:r>
      <w:r w:rsidRPr="00F36946">
        <w:rPr>
          <w:rFonts w:ascii="Tw Cen MT" w:hAnsi="Tw Cen MT"/>
          <w:noProof/>
          <w:color w:val="44546A" w:themeColor="text2"/>
        </w:rPr>
        <w:fldChar w:fldCharType="end"/>
      </w:r>
      <w:r w:rsidRPr="00F36946">
        <w:rPr>
          <w:rFonts w:ascii="Tw Cen MT" w:hAnsi="Tw Cen MT"/>
          <w:noProof/>
          <w:color w:val="44546A" w:themeColor="text2"/>
        </w:rPr>
        <w:t>. ábra: Részletes helyszínrajz, „</w:t>
      </w:r>
      <w:r>
        <w:rPr>
          <w:rFonts w:ascii="Tw Cen MT" w:hAnsi="Tw Cen MT"/>
          <w:noProof/>
          <w:color w:val="44546A" w:themeColor="text2"/>
        </w:rPr>
        <w:t>C</w:t>
      </w:r>
      <w:r w:rsidRPr="00F36946">
        <w:rPr>
          <w:rFonts w:ascii="Tw Cen MT" w:hAnsi="Tw Cen MT"/>
          <w:noProof/>
          <w:color w:val="44546A" w:themeColor="text2"/>
        </w:rPr>
        <w:t>” fejlesztési terület (Forrás: Bázisvonal Mérnökiroda</w:t>
      </w:r>
      <w:r>
        <w:rPr>
          <w:rFonts w:ascii="Tw Cen MT" w:hAnsi="Tw Cen MT"/>
          <w:noProof/>
          <w:color w:val="44546A" w:themeColor="text2"/>
        </w:rPr>
        <w:t xml:space="preserve"> Kft.</w:t>
      </w:r>
      <w:r w:rsidRPr="00F36946">
        <w:rPr>
          <w:rFonts w:ascii="Tw Cen MT" w:hAnsi="Tw Cen MT"/>
          <w:noProof/>
          <w:color w:val="44546A" w:themeColor="text2"/>
        </w:rPr>
        <w:t>)</w:t>
      </w:r>
    </w:p>
    <w:p w14:paraId="1B839EBE" w14:textId="029EED92" w:rsidR="00204D44" w:rsidRDefault="00204D44" w:rsidP="00B642F5"/>
    <w:p w14:paraId="3B9498A5" w14:textId="1A970228" w:rsidR="00B642F5" w:rsidRPr="00B642F5" w:rsidRDefault="00B642F5" w:rsidP="00B642F5">
      <w:r w:rsidRPr="00B642F5">
        <w:t xml:space="preserve">A VGT célkitűzéseivel összhangban a Kis-Sajó érintett szakaszain egyoldali kotrást </w:t>
      </w:r>
      <w:r>
        <w:t>terveznek</w:t>
      </w:r>
      <w:r w:rsidRPr="00B642F5">
        <w:t xml:space="preserve"> a bal partról. A feliszapolódott, mocsári növényzettel benőtt meder egy része érintetlen marad, és mellette egy mélyebb mederrészt alakít</w:t>
      </w:r>
      <w:r>
        <w:t>ana</w:t>
      </w:r>
      <w:r w:rsidRPr="00B642F5">
        <w:t>k ki. Az égtájakat figyelembe véve a megmaradó jobb parti oldalon tervez</w:t>
      </w:r>
      <w:r>
        <w:t>i</w:t>
      </w:r>
      <w:r w:rsidRPr="00B642F5">
        <w:t xml:space="preserve">k az árnyékot adó fák telepítését a BNP Igazgatósággal egyeztetve. </w:t>
      </w:r>
    </w:p>
    <w:p w14:paraId="4EB0B2D4" w14:textId="269BE56F" w:rsidR="00B642F5" w:rsidRPr="00B642F5" w:rsidRDefault="00B642F5" w:rsidP="00B642F5">
      <w:r w:rsidRPr="00B642F5">
        <w:t>A tervezett fenékszinten 1,0 m szélességben, a bal partél felé 1:2 rézsűhajlással rendezendő a meder. A mederfenék jobb oldala, illetve annak rézsűje természetes állapotban marad fenn, ott mederalakító földmunkákat nem tervez</w:t>
      </w:r>
      <w:r>
        <w:t>ne</w:t>
      </w:r>
      <w:r w:rsidRPr="00B642F5">
        <w:t xml:space="preserve">k. </w:t>
      </w:r>
    </w:p>
    <w:p w14:paraId="6BC95464" w14:textId="5A3315E8" w:rsidR="00B642F5" w:rsidRPr="00B642F5" w:rsidRDefault="00B642F5" w:rsidP="00B642F5">
      <w:r w:rsidRPr="00B642F5">
        <w:t>Jelen tervezési fázisban a kialakítandó fenékszintet 0,5 ‰ esés</w:t>
      </w:r>
      <w:r>
        <w:t>t</w:t>
      </w:r>
      <w:r w:rsidRPr="00B642F5">
        <w:t xml:space="preserve"> ve</w:t>
      </w:r>
      <w:r>
        <w:t>tte</w:t>
      </w:r>
      <w:r w:rsidRPr="00B642F5">
        <w:t xml:space="preserve">k figyelembe. Ez az érték a projekt engedélyezési tervezési fázisában a részletes geodéziai felmérés alapján kerül véglegesítésre. </w:t>
      </w:r>
    </w:p>
    <w:p w14:paraId="25B77751" w14:textId="537C5C1F" w:rsidR="00B642F5" w:rsidRPr="00B642F5" w:rsidRDefault="00B642F5" w:rsidP="00B642F5">
      <w:r w:rsidRPr="00B642F5">
        <w:t>Összetett szelvényt tervez</w:t>
      </w:r>
      <w:r>
        <w:t>ne</w:t>
      </w:r>
      <w:r w:rsidRPr="00B642F5">
        <w:t>k kialakítani: a partél mentén egy gyepes pufferzóna kialakítását tervez</w:t>
      </w:r>
      <w:r>
        <w:t>i</w:t>
      </w:r>
      <w:r w:rsidRPr="00B642F5">
        <w:t xml:space="preserve">k, a depónia kettős célt szolgál: egyrészt a mezőgazdasági területek, és a partél között egy határvonalat képez, másrészt a művelésből keletkező növényi tápanyagterhelés szűréséhez hozzájárul. </w:t>
      </w:r>
    </w:p>
    <w:p w14:paraId="0A6922FD" w14:textId="378CD89E" w:rsidR="00B642F5" w:rsidRPr="00B642F5" w:rsidRDefault="00B642F5" w:rsidP="00B642F5">
      <w:r w:rsidRPr="00B642F5">
        <w:t>A kitermelt mederanyag a partmenti területeken kerül elhelyezésre. A depóniaképzése a partéltől 5,0 m távolságra kerül sor, 2,0 m széles koronával, vízoldalon 1:2, település felöli oldalon 1:1,5 rézsűhajlással. Magassága 0,8-1,6 m között változik</w:t>
      </w:r>
      <w:r>
        <w:t>.</w:t>
      </w:r>
      <w:r w:rsidRPr="00B642F5">
        <w:t xml:space="preserve"> </w:t>
      </w:r>
    </w:p>
    <w:p w14:paraId="7E6FFF1A" w14:textId="77777777" w:rsidR="00B642F5" w:rsidRDefault="00B642F5" w:rsidP="00B642F5">
      <w:r w:rsidRPr="00B642F5">
        <w:t xml:space="preserve">A tervezési szakaszok határán lévő közúti híd és állandósított mederátjáró kapcsolódó mederburkolatai a tervezett kotrási munkák végzése miatt elbontandóak, a kotrást követően </w:t>
      </w:r>
      <w:proofErr w:type="spellStart"/>
      <w:r w:rsidRPr="00B642F5">
        <w:t>újjáépítendőek</w:t>
      </w:r>
      <w:proofErr w:type="spellEnd"/>
      <w:r w:rsidRPr="00B642F5">
        <w:t xml:space="preserve"> (hídnál 5 </w:t>
      </w:r>
      <w:proofErr w:type="spellStart"/>
      <w:r w:rsidRPr="00B642F5">
        <w:t>fm</w:t>
      </w:r>
      <w:proofErr w:type="spellEnd"/>
      <w:r w:rsidRPr="00B642F5">
        <w:t xml:space="preserve">, mederátjárónál 3 </w:t>
      </w:r>
      <w:proofErr w:type="spellStart"/>
      <w:r w:rsidRPr="00B642F5">
        <w:t>fm</w:t>
      </w:r>
      <w:proofErr w:type="spellEnd"/>
      <w:r w:rsidRPr="00B642F5">
        <w:t xml:space="preserve"> hosszban betonba rakott terméskő burkolt és további 3 </w:t>
      </w:r>
      <w:proofErr w:type="spellStart"/>
      <w:r w:rsidRPr="00B642F5">
        <w:t>fm</w:t>
      </w:r>
      <w:proofErr w:type="spellEnd"/>
      <w:r w:rsidRPr="00B642F5">
        <w:t xml:space="preserve"> hosszban terméskőszórás). </w:t>
      </w:r>
    </w:p>
    <w:p w14:paraId="315EF98B" w14:textId="1E768D15" w:rsidR="00B642F5" w:rsidRPr="00204D44" w:rsidRDefault="00B642F5" w:rsidP="00B642F5">
      <w:r w:rsidRPr="00204D44">
        <w:t>A kotort szakasz mentén a bal parton elsősorban gyepes, elszórtan fásított területhasználat kialakítására kell törekedni. A NY-i, D-i irányból beárnyékolást biztosító fásítás a jobb parton tervezett.</w:t>
      </w:r>
    </w:p>
    <w:p w14:paraId="1F16F594" w14:textId="77777777" w:rsidR="00027339" w:rsidRDefault="00B642F5" w:rsidP="00204D44">
      <w:r w:rsidRPr="00204D44">
        <w:t>A meder érdesítését szárazon rakott vízépítési terméskőburkolat alkalmazásával tervez</w:t>
      </w:r>
      <w:r w:rsidR="00204D44" w:rsidRPr="00204D44">
        <w:t>i</w:t>
      </w:r>
      <w:r w:rsidRPr="00204D44">
        <w:t>k. Az erre alkalmas helyek (medence/gázló kialakítás) az engedélyezési tervezés során kerül meghatározá</w:t>
      </w:r>
      <w:r w:rsidR="00027339">
        <w:t xml:space="preserve">sra. </w:t>
      </w:r>
    </w:p>
    <w:p w14:paraId="62525CEF" w14:textId="4ED7DFC5" w:rsidR="00B642F5" w:rsidRPr="00204D44" w:rsidRDefault="00B642F5" w:rsidP="00204D44">
      <w:r w:rsidRPr="00204D44">
        <w:lastRenderedPageBreak/>
        <w:t xml:space="preserve">Ezen kialakítással egyrészt megvalósul a meder vízszállító képességének növelése, másrészt eleget teszünk a Vízgyűjtő-gazdálkodási terv célkitűzéseinek (gyepes, vagy fás pufferzóna, védősáv kialakítása, változatos mederviszonyok elősegítése) és ehhez kötődően a természetvédelmi előírásoknak. </w:t>
      </w:r>
    </w:p>
    <w:p w14:paraId="450F1062" w14:textId="569BF6FD" w:rsidR="00B642F5" w:rsidRDefault="00B642F5" w:rsidP="00B642F5">
      <w:r w:rsidRPr="00204D44">
        <w:t xml:space="preserve">A Sajóvámos-Szirmabesenyő </w:t>
      </w:r>
      <w:proofErr w:type="spellStart"/>
      <w:r w:rsidRPr="00204D44">
        <w:t>közl</w:t>
      </w:r>
      <w:proofErr w:type="spellEnd"/>
      <w:r w:rsidRPr="00204D44">
        <w:t>. út közúti híd szelvényében, illetve a híd felett és alatt ~30 m hosszban betonba rakott terméskő burkolat építését terve</w:t>
      </w:r>
      <w:r w:rsidR="00204D44" w:rsidRPr="00204D44">
        <w:t>zi</w:t>
      </w:r>
      <w:r w:rsidRPr="00204D44">
        <w:t>k a lefolyási viszonyok javítása érdekében.</w:t>
      </w:r>
    </w:p>
    <w:p w14:paraId="4E430B65" w14:textId="77777777" w:rsidR="00204D44" w:rsidRPr="00204D44" w:rsidRDefault="00204D44" w:rsidP="00204D44">
      <w:r w:rsidRPr="00204D44">
        <w:t xml:space="preserve">A Kis-Sajó és a Holt-Kis-Sajó jelen projekt keretén belül megvalósuló összefüggő depóniájának mentett oldalán lefolyástalan területek képződnek. Az összegyülekező belterületi csapadékvizek befogadóba vezetése céljából a depóniába 4 helyen csappantyús áteresz épül, a depónia koronáján pedig ugyanezen a helyen ideiglenes szivattyúállás létesül. </w:t>
      </w:r>
    </w:p>
    <w:p w14:paraId="5D62D0A7" w14:textId="7D190B30" w:rsidR="00204D44" w:rsidRPr="00204D44" w:rsidRDefault="00204D44" w:rsidP="00204D44">
      <w:r w:rsidRPr="00204D44">
        <w:t xml:space="preserve">Az áteresznek a belterületi csapadékvíz elvezető rendszere felöli oldalán mederbiztosítás kialakítása szükséges. Ez mederhez való csatlakozásnál 3 </w:t>
      </w:r>
      <w:proofErr w:type="spellStart"/>
      <w:r w:rsidRPr="00204D44">
        <w:t>fm</w:t>
      </w:r>
      <w:proofErr w:type="spellEnd"/>
      <w:r w:rsidRPr="00204D44">
        <w:t xml:space="preserve"> hosszon betonágyazatba helyezett betonlap burkolatú árokszakasz építését jelenti, terephez való csatlakozásnál 3 m-es körzetben megfelelő vastagságban terméskőszórást.</w:t>
      </w:r>
    </w:p>
    <w:p w14:paraId="1BB8C473" w14:textId="77777777" w:rsidR="00143446" w:rsidRPr="00EF615D" w:rsidRDefault="00143446" w:rsidP="00CD7C01"/>
    <w:p w14:paraId="4A775075" w14:textId="51AA2C90" w:rsidR="009F75EE" w:rsidRPr="001A6660" w:rsidRDefault="009F75EE" w:rsidP="004B199A">
      <w:pPr>
        <w:pStyle w:val="Cmsor1"/>
        <w:spacing w:before="120" w:after="120"/>
        <w:ind w:left="284" w:hanging="284"/>
      </w:pPr>
      <w:r w:rsidRPr="001A6660">
        <w:t xml:space="preserve">Környezeti hatások elemzése – </w:t>
      </w:r>
      <w:r w:rsidR="004717FA" w:rsidRPr="001A6660">
        <w:t>H</w:t>
      </w:r>
      <w:r w:rsidR="004B199A" w:rsidRPr="001A6660">
        <w:t>ulladékgazdálkodás</w:t>
      </w:r>
      <w:bookmarkEnd w:id="13"/>
      <w:bookmarkEnd w:id="14"/>
    </w:p>
    <w:p w14:paraId="5E435F2A" w14:textId="4AB05A76" w:rsidR="00013C3E" w:rsidRDefault="00013C3E" w:rsidP="004717FA">
      <w:r>
        <w:t>A tervezett</w:t>
      </w:r>
      <w:r w:rsidR="001A6660">
        <w:t xml:space="preserve"> </w:t>
      </w:r>
      <w:r w:rsidR="00E65A78">
        <w:t xml:space="preserve">beruházáshoz kapcsolódóan az építési tevékenység során képződnek hulladékok. </w:t>
      </w:r>
    </w:p>
    <w:p w14:paraId="3A3908ED" w14:textId="369F3224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Az építési munkák során</w:t>
      </w:r>
      <w:r w:rsidR="00027339">
        <w:rPr>
          <w:rFonts w:cs="Arial"/>
          <w:szCs w:val="24"/>
        </w:rPr>
        <w:t xml:space="preserve"> elsősorban</w:t>
      </w:r>
      <w:r w:rsidRPr="002B7D39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veszélyesnek</w:t>
      </w:r>
      <w:r w:rsidR="00027339">
        <w:rPr>
          <w:rFonts w:cs="Arial"/>
          <w:szCs w:val="24"/>
        </w:rPr>
        <w:t xml:space="preserve"> nem</w:t>
      </w:r>
      <w:r>
        <w:rPr>
          <w:rFonts w:cs="Arial"/>
          <w:szCs w:val="24"/>
        </w:rPr>
        <w:t xml:space="preserve"> </w:t>
      </w:r>
      <w:r w:rsidRPr="002B7D39">
        <w:rPr>
          <w:rFonts w:cs="Arial"/>
          <w:szCs w:val="24"/>
        </w:rPr>
        <w:t xml:space="preserve">minősülő hulladékok keletkezése </w:t>
      </w:r>
      <w:r>
        <w:rPr>
          <w:rFonts w:cs="Arial"/>
          <w:szCs w:val="24"/>
        </w:rPr>
        <w:t>várható. Hulladék elsősorban a műtárgyépítés során, valamint a dolgozók szociális tevékenységéhez kapcsolódóan keletkezik.</w:t>
      </w:r>
    </w:p>
    <w:p w14:paraId="391844D0" w14:textId="77777777" w:rsidR="00E65A78" w:rsidRPr="002B7D39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 xml:space="preserve">A várhatóan képződő hulladékok </w:t>
      </w:r>
      <w:proofErr w:type="spellStart"/>
      <w:r>
        <w:rPr>
          <w:rFonts w:cs="Arial"/>
          <w:szCs w:val="24"/>
        </w:rPr>
        <w:t>főb</w:t>
      </w:r>
      <w:proofErr w:type="spellEnd"/>
      <w:r>
        <w:rPr>
          <w:rFonts w:cs="Arial"/>
          <w:szCs w:val="24"/>
        </w:rPr>
        <w:t xml:space="preserve"> csoportjait az alábbiakban ismertetjük.</w:t>
      </w:r>
    </w:p>
    <w:tbl>
      <w:tblPr>
        <w:tblW w:w="8921" w:type="dxa"/>
        <w:jc w:val="center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shd w:val="clear" w:color="auto" w:fill="A6A6A6" w:themeFill="background1" w:themeFillShade="A6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7291"/>
      </w:tblGrid>
      <w:tr w:rsidR="00E65A78" w:rsidRPr="002A687C" w14:paraId="1DA16666" w14:textId="77777777" w:rsidTr="00E65A78">
        <w:trPr>
          <w:trHeight w:val="380"/>
          <w:tblHeader/>
          <w:jc w:val="center"/>
        </w:trPr>
        <w:tc>
          <w:tcPr>
            <w:tcW w:w="1630" w:type="dxa"/>
            <w:shd w:val="clear" w:color="auto" w:fill="A6A6A6" w:themeFill="background1" w:themeFillShade="A6"/>
            <w:vAlign w:val="center"/>
          </w:tcPr>
          <w:p w14:paraId="7314BBCC" w14:textId="77777777" w:rsidR="00E65A78" w:rsidRPr="00133C71" w:rsidRDefault="00E65A78" w:rsidP="00E65A78">
            <w:pPr>
              <w:spacing w:before="0" w:after="0"/>
              <w:jc w:val="center"/>
              <w:rPr>
                <w:rFonts w:cs="Calibri"/>
                <w:b/>
                <w:color w:val="FFFFFF" w:themeColor="background1"/>
              </w:rPr>
            </w:pPr>
            <w:r w:rsidRPr="00133C71">
              <w:rPr>
                <w:rFonts w:cs="Calibri"/>
                <w:b/>
                <w:color w:val="FFFFFF" w:themeColor="background1"/>
              </w:rPr>
              <w:t>EWC kód</w:t>
            </w:r>
          </w:p>
        </w:tc>
        <w:tc>
          <w:tcPr>
            <w:tcW w:w="7291" w:type="dxa"/>
            <w:shd w:val="clear" w:color="auto" w:fill="A6A6A6" w:themeFill="background1" w:themeFillShade="A6"/>
            <w:vAlign w:val="center"/>
          </w:tcPr>
          <w:p w14:paraId="7D7571F3" w14:textId="77777777" w:rsidR="00E65A78" w:rsidRPr="00133C71" w:rsidRDefault="00E65A78" w:rsidP="00E65A78">
            <w:pPr>
              <w:spacing w:before="0" w:after="0"/>
              <w:jc w:val="center"/>
              <w:rPr>
                <w:rFonts w:cs="Calibri"/>
                <w:b/>
                <w:color w:val="FFFFFF" w:themeColor="background1"/>
              </w:rPr>
            </w:pPr>
            <w:r w:rsidRPr="00133C71">
              <w:rPr>
                <w:rFonts w:cs="Calibri"/>
                <w:b/>
                <w:color w:val="FFFFFF" w:themeColor="background1"/>
              </w:rPr>
              <w:t>Megnevezés</w:t>
            </w:r>
          </w:p>
        </w:tc>
      </w:tr>
      <w:tr w:rsidR="00E65A78" w:rsidRPr="002A687C" w14:paraId="21566A01" w14:textId="77777777" w:rsidTr="00E65A78">
        <w:trPr>
          <w:jc w:val="center"/>
        </w:trPr>
        <w:tc>
          <w:tcPr>
            <w:tcW w:w="1630" w:type="dxa"/>
            <w:shd w:val="clear" w:color="auto" w:fill="D9D9D9" w:themeFill="background1" w:themeFillShade="D9"/>
          </w:tcPr>
          <w:p w14:paraId="7EB24E9A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 xml:space="preserve">- 17 </w:t>
            </w:r>
          </w:p>
        </w:tc>
        <w:tc>
          <w:tcPr>
            <w:tcW w:w="7291" w:type="dxa"/>
            <w:shd w:val="clear" w:color="auto" w:fill="D9D9D9" w:themeFill="background1" w:themeFillShade="D9"/>
          </w:tcPr>
          <w:p w14:paraId="197E6787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Építési és bontási hulladékok (beleértve a szennyezett területekről kitermelt földet is)</w:t>
            </w:r>
          </w:p>
        </w:tc>
      </w:tr>
      <w:tr w:rsidR="00E65A78" w:rsidRPr="002A687C" w14:paraId="4D00CFCE" w14:textId="77777777" w:rsidTr="00E65A78">
        <w:trPr>
          <w:jc w:val="center"/>
        </w:trPr>
        <w:tc>
          <w:tcPr>
            <w:tcW w:w="1630" w:type="dxa"/>
            <w:shd w:val="clear" w:color="auto" w:fill="BFBFBF" w:themeFill="background1" w:themeFillShade="BF"/>
          </w:tcPr>
          <w:p w14:paraId="0B2D788A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- 17 01</w:t>
            </w:r>
          </w:p>
        </w:tc>
        <w:tc>
          <w:tcPr>
            <w:tcW w:w="7291" w:type="dxa"/>
            <w:shd w:val="clear" w:color="auto" w:fill="BFBFBF" w:themeFill="background1" w:themeFillShade="BF"/>
          </w:tcPr>
          <w:p w14:paraId="6A76073E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beton, tégla, cserép és kerámia</w:t>
            </w:r>
          </w:p>
        </w:tc>
      </w:tr>
      <w:tr w:rsidR="00E65A78" w:rsidRPr="002A687C" w14:paraId="59EBF837" w14:textId="77777777" w:rsidTr="00E65A78">
        <w:trPr>
          <w:jc w:val="center"/>
        </w:trPr>
        <w:tc>
          <w:tcPr>
            <w:tcW w:w="1630" w:type="dxa"/>
            <w:shd w:val="clear" w:color="auto" w:fill="D9D9D9" w:themeFill="background1" w:themeFillShade="D9"/>
          </w:tcPr>
          <w:p w14:paraId="3330FC76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- 17 02</w:t>
            </w:r>
          </w:p>
        </w:tc>
        <w:tc>
          <w:tcPr>
            <w:tcW w:w="7291" w:type="dxa"/>
            <w:shd w:val="clear" w:color="auto" w:fill="D9D9D9" w:themeFill="background1" w:themeFillShade="D9"/>
          </w:tcPr>
          <w:p w14:paraId="7952008C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fa, üveg és műanyag</w:t>
            </w:r>
          </w:p>
        </w:tc>
      </w:tr>
      <w:tr w:rsidR="00E65A78" w:rsidRPr="002A687C" w14:paraId="50C3B3E3" w14:textId="77777777" w:rsidTr="00E65A78">
        <w:trPr>
          <w:jc w:val="center"/>
        </w:trPr>
        <w:tc>
          <w:tcPr>
            <w:tcW w:w="1630" w:type="dxa"/>
            <w:shd w:val="clear" w:color="auto" w:fill="BFBFBF" w:themeFill="background1" w:themeFillShade="BF"/>
          </w:tcPr>
          <w:p w14:paraId="6D6C0F04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- 17 04</w:t>
            </w:r>
          </w:p>
        </w:tc>
        <w:tc>
          <w:tcPr>
            <w:tcW w:w="7291" w:type="dxa"/>
            <w:shd w:val="clear" w:color="auto" w:fill="BFBFBF" w:themeFill="background1" w:themeFillShade="BF"/>
          </w:tcPr>
          <w:p w14:paraId="6588EB9C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fémek (beleértve azok ötvözeteit is)</w:t>
            </w:r>
          </w:p>
        </w:tc>
      </w:tr>
      <w:tr w:rsidR="00E65A78" w:rsidRPr="002A687C" w14:paraId="6DD4DA9B" w14:textId="77777777" w:rsidTr="00E65A78">
        <w:trPr>
          <w:jc w:val="center"/>
        </w:trPr>
        <w:tc>
          <w:tcPr>
            <w:tcW w:w="1630" w:type="dxa"/>
            <w:shd w:val="clear" w:color="auto" w:fill="D9D9D9" w:themeFill="background1" w:themeFillShade="D9"/>
          </w:tcPr>
          <w:p w14:paraId="7ED8DABC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- 17 05</w:t>
            </w:r>
          </w:p>
        </w:tc>
        <w:tc>
          <w:tcPr>
            <w:tcW w:w="7291" w:type="dxa"/>
            <w:shd w:val="clear" w:color="auto" w:fill="D9D9D9" w:themeFill="background1" w:themeFillShade="D9"/>
          </w:tcPr>
          <w:p w14:paraId="604C653E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föld (ideértve a szennyezett területekről származó kitermelt földet), kövek és kotrási meddő</w:t>
            </w:r>
          </w:p>
        </w:tc>
      </w:tr>
      <w:tr w:rsidR="00E65A78" w:rsidRPr="002A687C" w14:paraId="6FF4F923" w14:textId="77777777" w:rsidTr="00E65A78">
        <w:trPr>
          <w:jc w:val="center"/>
        </w:trPr>
        <w:tc>
          <w:tcPr>
            <w:tcW w:w="1630" w:type="dxa"/>
            <w:shd w:val="clear" w:color="auto" w:fill="BFBFBF" w:themeFill="background1" w:themeFillShade="BF"/>
          </w:tcPr>
          <w:p w14:paraId="4F09CE74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- 17 09</w:t>
            </w:r>
          </w:p>
        </w:tc>
        <w:tc>
          <w:tcPr>
            <w:tcW w:w="7291" w:type="dxa"/>
            <w:shd w:val="clear" w:color="auto" w:fill="BFBFBF" w:themeFill="background1" w:themeFillShade="BF"/>
          </w:tcPr>
          <w:p w14:paraId="4642138E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egyéb építkezési és bontási hulladékok</w:t>
            </w:r>
          </w:p>
        </w:tc>
      </w:tr>
      <w:tr w:rsidR="00E65A78" w:rsidRPr="002A687C" w14:paraId="6198641B" w14:textId="77777777" w:rsidTr="00E65A78">
        <w:trPr>
          <w:jc w:val="center"/>
        </w:trPr>
        <w:tc>
          <w:tcPr>
            <w:tcW w:w="1630" w:type="dxa"/>
            <w:shd w:val="clear" w:color="auto" w:fill="D9D9D9" w:themeFill="background1" w:themeFillShade="D9"/>
          </w:tcPr>
          <w:p w14:paraId="2406A9A7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- 20</w:t>
            </w:r>
          </w:p>
        </w:tc>
        <w:tc>
          <w:tcPr>
            <w:tcW w:w="7291" w:type="dxa"/>
            <w:shd w:val="clear" w:color="auto" w:fill="D9D9D9" w:themeFill="background1" w:themeFillShade="D9"/>
          </w:tcPr>
          <w:p w14:paraId="2EA741E9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Települési hulladékok (háztartási hulladékok és az ezekhez hasonló kereskedelmi, ipari és intézményi hulladékok), beleértve az elkülönítetten gyűjtött hulladékokat is</w:t>
            </w:r>
          </w:p>
        </w:tc>
      </w:tr>
      <w:tr w:rsidR="00E65A78" w:rsidRPr="002A687C" w14:paraId="66F2FA1E" w14:textId="77777777" w:rsidTr="00E65A78">
        <w:trPr>
          <w:jc w:val="center"/>
        </w:trPr>
        <w:tc>
          <w:tcPr>
            <w:tcW w:w="1630" w:type="dxa"/>
            <w:shd w:val="clear" w:color="auto" w:fill="BFBFBF" w:themeFill="background1" w:themeFillShade="BF"/>
          </w:tcPr>
          <w:p w14:paraId="2E453F32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- 20 01</w:t>
            </w:r>
          </w:p>
        </w:tc>
        <w:tc>
          <w:tcPr>
            <w:tcW w:w="7291" w:type="dxa"/>
            <w:shd w:val="clear" w:color="auto" w:fill="BFBFBF" w:themeFill="background1" w:themeFillShade="BF"/>
          </w:tcPr>
          <w:p w14:paraId="31961D68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elkülönítetten gyűjtött hulladék frakciók (kivéve 15 01)</w:t>
            </w:r>
          </w:p>
        </w:tc>
      </w:tr>
      <w:tr w:rsidR="00E65A78" w:rsidRPr="002A687C" w14:paraId="4C2B92C3" w14:textId="77777777" w:rsidTr="00E65A78">
        <w:trPr>
          <w:jc w:val="center"/>
        </w:trPr>
        <w:tc>
          <w:tcPr>
            <w:tcW w:w="1630" w:type="dxa"/>
            <w:shd w:val="clear" w:color="auto" w:fill="D9D9D9" w:themeFill="background1" w:themeFillShade="D9"/>
          </w:tcPr>
          <w:p w14:paraId="12723ADA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- 20 02</w:t>
            </w:r>
          </w:p>
        </w:tc>
        <w:tc>
          <w:tcPr>
            <w:tcW w:w="7291" w:type="dxa"/>
            <w:shd w:val="clear" w:color="auto" w:fill="D9D9D9" w:themeFill="background1" w:themeFillShade="D9"/>
          </w:tcPr>
          <w:p w14:paraId="43486A87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kerti és parkokból származó hulladékok (a temetői hulladékot is beleértve)</w:t>
            </w:r>
          </w:p>
        </w:tc>
      </w:tr>
      <w:tr w:rsidR="00E65A78" w:rsidRPr="002A687C" w14:paraId="1FC882DD" w14:textId="77777777" w:rsidTr="00E65A78">
        <w:trPr>
          <w:jc w:val="center"/>
        </w:trPr>
        <w:tc>
          <w:tcPr>
            <w:tcW w:w="1630" w:type="dxa"/>
            <w:shd w:val="clear" w:color="auto" w:fill="BFBFBF" w:themeFill="background1" w:themeFillShade="BF"/>
          </w:tcPr>
          <w:p w14:paraId="3EAA14E3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- 20 03</w:t>
            </w:r>
          </w:p>
        </w:tc>
        <w:tc>
          <w:tcPr>
            <w:tcW w:w="7291" w:type="dxa"/>
            <w:shd w:val="clear" w:color="auto" w:fill="BFBFBF" w:themeFill="background1" w:themeFillShade="BF"/>
          </w:tcPr>
          <w:p w14:paraId="1DF01E56" w14:textId="77777777" w:rsidR="00E65A78" w:rsidRPr="004717FA" w:rsidRDefault="00E65A78" w:rsidP="00E65A78">
            <w:pPr>
              <w:pStyle w:val="Nincstrkz"/>
              <w:rPr>
                <w:rFonts w:ascii="Tw Cen MT" w:hAnsi="Tw Cen MT"/>
                <w:color w:val="auto"/>
              </w:rPr>
            </w:pPr>
            <w:r w:rsidRPr="004717FA">
              <w:rPr>
                <w:rFonts w:ascii="Tw Cen MT" w:hAnsi="Tw Cen MT"/>
                <w:color w:val="auto"/>
              </w:rPr>
              <w:t>egyéb települési hulladék</w:t>
            </w:r>
          </w:p>
        </w:tc>
      </w:tr>
    </w:tbl>
    <w:p w14:paraId="32E49432" w14:textId="2CFE67D0" w:rsidR="00E65A78" w:rsidRPr="004717FA" w:rsidRDefault="00E65A78" w:rsidP="00E65A78">
      <w:pPr>
        <w:pStyle w:val="Kpalrs"/>
        <w:keepNext/>
        <w:spacing w:before="0" w:after="0"/>
      </w:pPr>
      <w:r w:rsidRPr="004717FA">
        <w:rPr>
          <w:rFonts w:ascii="Tw Cen MT" w:hAnsi="Tw Cen MT"/>
          <w:noProof/>
          <w:color w:val="44546A" w:themeColor="text2"/>
        </w:rPr>
        <w:fldChar w:fldCharType="begin"/>
      </w:r>
      <w:r w:rsidRPr="004717FA">
        <w:rPr>
          <w:rFonts w:ascii="Tw Cen MT" w:hAnsi="Tw Cen MT"/>
          <w:noProof/>
          <w:color w:val="44546A" w:themeColor="text2"/>
        </w:rPr>
        <w:instrText xml:space="preserve"> SEQ táblázat \* ARABIC </w:instrText>
      </w:r>
      <w:r w:rsidRPr="004717FA">
        <w:rPr>
          <w:rFonts w:ascii="Tw Cen MT" w:hAnsi="Tw Cen MT"/>
          <w:noProof/>
          <w:color w:val="44546A" w:themeColor="text2"/>
        </w:rPr>
        <w:fldChar w:fldCharType="separate"/>
      </w:r>
      <w:r w:rsidR="00796E12">
        <w:rPr>
          <w:rFonts w:ascii="Tw Cen MT" w:hAnsi="Tw Cen MT"/>
          <w:noProof/>
          <w:color w:val="44546A" w:themeColor="text2"/>
        </w:rPr>
        <w:t>2</w:t>
      </w:r>
      <w:r w:rsidRPr="004717FA">
        <w:rPr>
          <w:rFonts w:ascii="Tw Cen MT" w:hAnsi="Tw Cen MT"/>
          <w:noProof/>
          <w:color w:val="44546A" w:themeColor="text2"/>
        </w:rPr>
        <w:fldChar w:fldCharType="end"/>
      </w:r>
      <w:r w:rsidRPr="004717FA">
        <w:rPr>
          <w:rFonts w:ascii="Tw Cen MT" w:hAnsi="Tw Cen MT"/>
          <w:noProof/>
          <w:color w:val="44546A" w:themeColor="text2"/>
        </w:rPr>
        <w:t xml:space="preserve">. táblázat </w:t>
      </w:r>
      <w:r w:rsidR="00027339">
        <w:rPr>
          <w:rFonts w:ascii="Tw Cen MT" w:hAnsi="Tw Cen MT"/>
          <w:noProof/>
          <w:color w:val="44546A" w:themeColor="text2"/>
        </w:rPr>
        <w:t>É</w:t>
      </w:r>
      <w:r w:rsidRPr="00291B43">
        <w:rPr>
          <w:rFonts w:ascii="Tw Cen MT" w:hAnsi="Tw Cen MT"/>
          <w:noProof/>
          <w:color w:val="44546A" w:themeColor="text2"/>
        </w:rPr>
        <w:t>pítési hulladékok</w:t>
      </w:r>
    </w:p>
    <w:p w14:paraId="06160F92" w14:textId="36E15E7F" w:rsidR="00E65A78" w:rsidRDefault="00E65A78" w:rsidP="00E65A78">
      <w:pPr>
        <w:rPr>
          <w:rFonts w:cs="Arial"/>
          <w:szCs w:val="24"/>
        </w:rPr>
      </w:pPr>
      <w:r>
        <w:t>Az építési hulladékok pontos</w:t>
      </w:r>
      <w:r w:rsidRPr="002A687C">
        <w:t xml:space="preserve"> minőségi és mennyiségi meghatározás</w:t>
      </w:r>
      <w:r>
        <w:t>a</w:t>
      </w:r>
      <w:r w:rsidRPr="002A687C">
        <w:t xml:space="preserve"> a kiviteli tervek szerinti anyagfelhasználás ismeretében lesz lehetséges. </w:t>
      </w:r>
    </w:p>
    <w:p w14:paraId="175FF982" w14:textId="77777777" w:rsidR="00E65A78" w:rsidRDefault="00E65A78" w:rsidP="00E65A78">
      <w:pPr>
        <w:spacing w:line="276" w:lineRule="auto"/>
        <w:rPr>
          <w:rFonts w:cs="Arial"/>
          <w:szCs w:val="24"/>
        </w:rPr>
      </w:pPr>
      <w:r w:rsidRPr="002B7D39">
        <w:rPr>
          <w:rFonts w:cs="Arial"/>
          <w:szCs w:val="24"/>
        </w:rPr>
        <w:t>Az építkezés időtartamában a dolgozók létszámától függő mennyiségű települési hulladék-, valamint a beépítésre kerülő egységek göngyölegeinek, csomagoló anyagainak elszállításáról szükséges gondoskodni.</w:t>
      </w:r>
    </w:p>
    <w:p w14:paraId="57F39CCF" w14:textId="77777777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 szelektíven gyűjthető papír, műanyag, fém és üveg hulladékok gyűjtésére az építési területen tároló helyet kell kijelölni.</w:t>
      </w:r>
    </w:p>
    <w:p w14:paraId="37D38DF6" w14:textId="77777777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 vegyes építési hulladékot 8 m</w:t>
      </w:r>
      <w:r w:rsidRPr="00B30B4F">
        <w:rPr>
          <w:rFonts w:cs="Arial"/>
          <w:szCs w:val="24"/>
          <w:vertAlign w:val="superscript"/>
        </w:rPr>
        <w:t>3</w:t>
      </w:r>
      <w:r>
        <w:rPr>
          <w:rFonts w:cs="Arial"/>
          <w:szCs w:val="24"/>
        </w:rPr>
        <w:t>-es fémkonténerben tárolják elszállításig.</w:t>
      </w:r>
    </w:p>
    <w:p w14:paraId="49F9EB43" w14:textId="5F8DD258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lastRenderedPageBreak/>
        <w:t>Az építés során esetlegesen keletkező veszélyes hulladékoknak munkahelyi vagy üzemi gyűjtőhelyet alakítanak ki.</w:t>
      </w:r>
    </w:p>
    <w:p w14:paraId="13C33B77" w14:textId="77777777" w:rsidR="00E65A78" w:rsidRPr="00475687" w:rsidRDefault="00E65A78" w:rsidP="00E65A78">
      <w:pPr>
        <w:spacing w:line="276" w:lineRule="auto"/>
        <w:rPr>
          <w:rFonts w:cs="Arial"/>
          <w:szCs w:val="24"/>
        </w:rPr>
      </w:pPr>
      <w:r w:rsidRPr="00475687">
        <w:rPr>
          <w:rFonts w:cs="Arial"/>
          <w:szCs w:val="24"/>
        </w:rPr>
        <w:t xml:space="preserve">A </w:t>
      </w:r>
      <w:r>
        <w:rPr>
          <w:rFonts w:cs="Arial"/>
          <w:szCs w:val="24"/>
        </w:rPr>
        <w:t>keletkező hulladé</w:t>
      </w:r>
      <w:r w:rsidRPr="00475687">
        <w:rPr>
          <w:rFonts w:cs="Arial"/>
          <w:szCs w:val="24"/>
        </w:rPr>
        <w:t xml:space="preserve">kok </w:t>
      </w:r>
      <w:r>
        <w:rPr>
          <w:rFonts w:cs="Arial"/>
          <w:szCs w:val="24"/>
        </w:rPr>
        <w:t>részé</w:t>
      </w:r>
      <w:r w:rsidRPr="00475687">
        <w:rPr>
          <w:rFonts w:cs="Arial"/>
          <w:szCs w:val="24"/>
        </w:rPr>
        <w:t xml:space="preserve">re </w:t>
      </w:r>
      <w:r>
        <w:rPr>
          <w:rFonts w:cs="Arial"/>
          <w:szCs w:val="24"/>
        </w:rPr>
        <w:t>kialakított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gyűjtőhely üzemelteté</w:t>
      </w:r>
      <w:r w:rsidRPr="00475687">
        <w:rPr>
          <w:rFonts w:cs="Arial"/>
          <w:szCs w:val="24"/>
        </w:rPr>
        <w:t xml:space="preserve">se </w:t>
      </w:r>
      <w:r>
        <w:rPr>
          <w:rFonts w:cs="Arial"/>
          <w:szCs w:val="24"/>
        </w:rPr>
        <w:t>sorá</w:t>
      </w:r>
      <w:r w:rsidRPr="00475687">
        <w:rPr>
          <w:rFonts w:cs="Arial"/>
          <w:szCs w:val="24"/>
        </w:rPr>
        <w:t xml:space="preserve">n </w:t>
      </w:r>
      <w:r>
        <w:rPr>
          <w:rFonts w:cs="Arial"/>
          <w:szCs w:val="24"/>
        </w:rPr>
        <w:t>figyelembe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veszik</w:t>
      </w:r>
      <w:r w:rsidRPr="00475687">
        <w:rPr>
          <w:rFonts w:cs="Arial"/>
          <w:szCs w:val="24"/>
        </w:rPr>
        <w:t xml:space="preserve"> az</w:t>
      </w:r>
      <w:r>
        <w:rPr>
          <w:rFonts w:cs="Arial"/>
          <w:szCs w:val="24"/>
        </w:rPr>
        <w:t xml:space="preserve"> </w:t>
      </w:r>
      <w:r w:rsidRPr="00475687">
        <w:rPr>
          <w:rFonts w:cs="Arial"/>
          <w:szCs w:val="24"/>
        </w:rPr>
        <w:t xml:space="preserve">egyes </w:t>
      </w:r>
      <w:r>
        <w:rPr>
          <w:rFonts w:cs="Arial"/>
          <w:szCs w:val="24"/>
        </w:rPr>
        <w:t>hulladékgazdálkodá</w:t>
      </w:r>
      <w:r w:rsidRPr="00475687">
        <w:rPr>
          <w:rFonts w:cs="Arial"/>
          <w:szCs w:val="24"/>
        </w:rPr>
        <w:t xml:space="preserve">si </w:t>
      </w:r>
      <w:r>
        <w:rPr>
          <w:rFonts w:cs="Arial"/>
          <w:szCs w:val="24"/>
        </w:rPr>
        <w:t>létesítmények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kialakításá</w:t>
      </w:r>
      <w:r w:rsidRPr="00475687">
        <w:rPr>
          <w:rFonts w:cs="Arial"/>
          <w:szCs w:val="24"/>
        </w:rPr>
        <w:t xml:space="preserve">nak </w:t>
      </w:r>
      <w:r>
        <w:rPr>
          <w:rFonts w:cs="Arial"/>
          <w:szCs w:val="24"/>
        </w:rPr>
        <w:t>é</w:t>
      </w:r>
      <w:r w:rsidRPr="00475687">
        <w:rPr>
          <w:rFonts w:cs="Arial"/>
          <w:szCs w:val="24"/>
        </w:rPr>
        <w:t xml:space="preserve">s </w:t>
      </w:r>
      <w:r>
        <w:rPr>
          <w:rFonts w:cs="Arial"/>
          <w:szCs w:val="24"/>
        </w:rPr>
        <w:t>üzemeltetésének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szabályairól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szóló </w:t>
      </w:r>
      <w:r w:rsidRPr="00475687">
        <w:rPr>
          <w:rFonts w:cs="Arial"/>
          <w:szCs w:val="24"/>
        </w:rPr>
        <w:t xml:space="preserve">246/2014. (IX. 29.) </w:t>
      </w:r>
      <w:r>
        <w:rPr>
          <w:rFonts w:cs="Arial"/>
          <w:szCs w:val="24"/>
        </w:rPr>
        <w:t>Ko</w:t>
      </w:r>
      <w:r w:rsidRPr="00475687">
        <w:rPr>
          <w:rFonts w:cs="Arial"/>
          <w:szCs w:val="24"/>
        </w:rPr>
        <w:t xml:space="preserve">rm. rendelet </w:t>
      </w:r>
      <w:r>
        <w:rPr>
          <w:rFonts w:cs="Arial"/>
          <w:szCs w:val="24"/>
        </w:rPr>
        <w:t>előírásait.</w:t>
      </w:r>
    </w:p>
    <w:p w14:paraId="43CCFAB4" w14:textId="7EF2EFFF" w:rsidR="00E65A78" w:rsidRDefault="00E65A78" w:rsidP="00E65A78">
      <w:pPr>
        <w:spacing w:line="276" w:lineRule="auto"/>
        <w:rPr>
          <w:rFonts w:cs="Arial"/>
          <w:szCs w:val="24"/>
        </w:rPr>
      </w:pPr>
      <w:r w:rsidRPr="00475687">
        <w:rPr>
          <w:rFonts w:cs="Arial"/>
          <w:szCs w:val="24"/>
        </w:rPr>
        <w:t>Az építés és üzemeletetés során keletkező hulladékokat azonosító</w:t>
      </w:r>
      <w:r>
        <w:rPr>
          <w:rFonts w:cs="Arial"/>
          <w:szCs w:val="24"/>
        </w:rPr>
        <w:t xml:space="preserve"> kód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szerint besorolják a hulladékjegyzékrő</w:t>
      </w:r>
      <w:r w:rsidRPr="00475687">
        <w:rPr>
          <w:rFonts w:cs="Arial"/>
          <w:szCs w:val="24"/>
        </w:rPr>
        <w:t xml:space="preserve">l </w:t>
      </w:r>
      <w:r>
        <w:rPr>
          <w:rFonts w:cs="Arial"/>
          <w:szCs w:val="24"/>
        </w:rPr>
        <w:t>szó1ó 72/2013.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(VIII. </w:t>
      </w:r>
      <w:r w:rsidRPr="00475687">
        <w:rPr>
          <w:rFonts w:cs="Arial"/>
          <w:szCs w:val="24"/>
        </w:rPr>
        <w:t xml:space="preserve">27.) VM </w:t>
      </w:r>
      <w:r>
        <w:rPr>
          <w:rFonts w:cs="Arial"/>
          <w:szCs w:val="24"/>
        </w:rPr>
        <w:t>rendeletnek megfelelő</w:t>
      </w:r>
      <w:r w:rsidRPr="00475687">
        <w:rPr>
          <w:rFonts w:cs="Arial"/>
          <w:szCs w:val="24"/>
        </w:rPr>
        <w:t>en.</w:t>
      </w:r>
    </w:p>
    <w:p w14:paraId="29BAA741" w14:textId="77777777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 hulladékelszállítást engedéllyel rendelkező szakcéggel végezteti az építési vállalkozó.</w:t>
      </w:r>
    </w:p>
    <w:p w14:paraId="78AF369C" w14:textId="77777777" w:rsidR="00E65A78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 munkálatok során keletkező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nem veszélyes hulladékok esetében </w:t>
      </w:r>
      <w:r w:rsidRPr="00475687">
        <w:rPr>
          <w:rFonts w:cs="Arial"/>
          <w:szCs w:val="24"/>
        </w:rPr>
        <w:t xml:space="preserve">az </w:t>
      </w:r>
      <w:r>
        <w:rPr>
          <w:rFonts w:cs="Arial"/>
          <w:szCs w:val="24"/>
        </w:rPr>
        <w:t>elszállítást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igazoló bizonylatok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másolatát, </w:t>
      </w:r>
      <w:r w:rsidRPr="00475687">
        <w:rPr>
          <w:rFonts w:cs="Arial"/>
          <w:szCs w:val="24"/>
        </w:rPr>
        <w:t xml:space="preserve">a </w:t>
      </w:r>
      <w:r>
        <w:rPr>
          <w:rFonts w:cs="Arial"/>
          <w:szCs w:val="24"/>
        </w:rPr>
        <w:t>veszélyes hulladékok esetében</w:t>
      </w:r>
      <w:r w:rsidRPr="00475687">
        <w:rPr>
          <w:rFonts w:cs="Arial"/>
          <w:szCs w:val="24"/>
        </w:rPr>
        <w:t xml:space="preserve"> pedig az</w:t>
      </w:r>
      <w:r>
        <w:rPr>
          <w:rFonts w:cs="Arial"/>
          <w:szCs w:val="24"/>
        </w:rPr>
        <w:t xml:space="preserve"> „</w:t>
      </w:r>
      <w:r w:rsidRPr="00475687">
        <w:rPr>
          <w:rFonts w:cs="Arial"/>
          <w:szCs w:val="24"/>
        </w:rPr>
        <w:t xml:space="preserve">SZ" </w:t>
      </w:r>
      <w:r>
        <w:rPr>
          <w:rFonts w:cs="Arial"/>
          <w:szCs w:val="24"/>
        </w:rPr>
        <w:t>jegyek másolatát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az építési vállalkozó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benyújtja </w:t>
      </w:r>
      <w:r w:rsidRPr="00475687">
        <w:rPr>
          <w:rFonts w:cs="Arial"/>
          <w:szCs w:val="24"/>
        </w:rPr>
        <w:t xml:space="preserve">a </w:t>
      </w:r>
      <w:r>
        <w:rPr>
          <w:rFonts w:cs="Arial"/>
          <w:szCs w:val="24"/>
        </w:rPr>
        <w:t>Kormányhivatal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Környezetvédelmi é</w:t>
      </w:r>
      <w:r w:rsidRPr="00475687">
        <w:rPr>
          <w:rFonts w:cs="Arial"/>
          <w:szCs w:val="24"/>
        </w:rPr>
        <w:t xml:space="preserve">s </w:t>
      </w:r>
      <w:r>
        <w:rPr>
          <w:rFonts w:cs="Arial"/>
          <w:szCs w:val="24"/>
        </w:rPr>
        <w:t>Természetvédelmi</w:t>
      </w:r>
      <w:r w:rsidRPr="00475687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Főosztályához a használatbavételi engedély megkérésével egyidejűleg.</w:t>
      </w:r>
    </w:p>
    <w:p w14:paraId="74CF023E" w14:textId="77777777" w:rsidR="00E65A78" w:rsidRPr="00475687" w:rsidRDefault="00E65A78" w:rsidP="00E65A78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 keletkezett hulladékok nyilvántartását és adatszolgáltatását az építési vállalkozó környezetvédelmi szakembere a hulladékokkal kapcsolatos nyilvántartási és adatszolgáltatási kötelezettségekről szóló 309/2014. (XII.11.) Korm. rendelet előírásai szerint végzi.</w:t>
      </w:r>
    </w:p>
    <w:p w14:paraId="4496033A" w14:textId="6CB21110" w:rsidR="00E65A78" w:rsidRPr="00576A77" w:rsidRDefault="00E65A78" w:rsidP="00E65A78">
      <w:pPr>
        <w:spacing w:line="276" w:lineRule="auto"/>
      </w:pPr>
      <w:r>
        <w:t xml:space="preserve">A kivitelezés során </w:t>
      </w:r>
      <w:r w:rsidR="00E02D34">
        <w:t xml:space="preserve">a </w:t>
      </w:r>
      <w:r>
        <w:t>kitermelt talajt</w:t>
      </w:r>
      <w:r w:rsidR="00E02D34">
        <w:t>, amennyiben nem a kitermelés helyén használják fel,</w:t>
      </w:r>
      <w:r>
        <w:t xml:space="preserve"> a további felhasználás előtt vizsgálni kell a </w:t>
      </w:r>
      <w:proofErr w:type="spellStart"/>
      <w:r>
        <w:t>Ht</w:t>
      </w:r>
      <w:proofErr w:type="spellEnd"/>
      <w:r>
        <w:t xml:space="preserve">. 2. § (4) bekezdésében foglaltak figyelembe vételével. </w:t>
      </w:r>
      <w:r w:rsidRPr="00576A77">
        <w:t>Szennyezettség esetén a talajt csak engedéllyel rendelkező lerakóhelyen szabad elhelyezni.</w:t>
      </w:r>
    </w:p>
    <w:p w14:paraId="447154BF" w14:textId="77777777" w:rsidR="00D66F23" w:rsidRPr="00576A77" w:rsidRDefault="00D66F23" w:rsidP="00E65A78">
      <w:pPr>
        <w:spacing w:line="276" w:lineRule="auto"/>
      </w:pPr>
    </w:p>
    <w:p w14:paraId="3BDF1768" w14:textId="2ACA0BC5" w:rsidR="009F75EE" w:rsidRPr="00576A77" w:rsidRDefault="009F75EE" w:rsidP="00576A77">
      <w:pPr>
        <w:pStyle w:val="Cmsor1"/>
        <w:spacing w:before="120" w:after="120"/>
        <w:ind w:left="284" w:hanging="284"/>
      </w:pPr>
      <w:bookmarkStart w:id="16" w:name="_Toc454795034"/>
      <w:bookmarkStart w:id="17" w:name="_Toc493167274"/>
      <w:r w:rsidRPr="00576A77">
        <w:t>Környezeti hatások elemzése víz- és talajvédelem</w:t>
      </w:r>
      <w:bookmarkEnd w:id="16"/>
      <w:bookmarkEnd w:id="17"/>
    </w:p>
    <w:p w14:paraId="0F763CA8" w14:textId="4C92BA48" w:rsidR="00C66D8A" w:rsidRPr="00576A77" w:rsidRDefault="00A303C8" w:rsidP="00370A0A">
      <w:pPr>
        <w:pStyle w:val="Cmsor2"/>
      </w:pPr>
      <w:r w:rsidRPr="00576A77">
        <w:t>Környezeti adottságok</w:t>
      </w:r>
    </w:p>
    <w:p w14:paraId="5CA8A36F" w14:textId="23D9907B" w:rsidR="00A303C8" w:rsidRDefault="00A303C8" w:rsidP="00A303C8">
      <w:pPr>
        <w:rPr>
          <w:sz w:val="23"/>
          <w:szCs w:val="23"/>
        </w:rPr>
      </w:pPr>
      <w:r>
        <w:t xml:space="preserve">Sajóvámos az Alföldi nagytájon belül, a </w:t>
      </w:r>
      <w:r>
        <w:rPr>
          <w:sz w:val="23"/>
          <w:szCs w:val="23"/>
        </w:rPr>
        <w:t xml:space="preserve">Észak- Alföldi-hordalékkúpsíkság területén, a Sajó- Hernád-sík </w:t>
      </w:r>
      <w:r w:rsidR="001E3E07">
        <w:rPr>
          <w:sz w:val="23"/>
          <w:szCs w:val="23"/>
        </w:rPr>
        <w:t>kistájon helyezkedik el.</w:t>
      </w:r>
    </w:p>
    <w:p w14:paraId="5B1098AF" w14:textId="319013F6" w:rsidR="001E3E07" w:rsidRDefault="001E3E07" w:rsidP="001E3E07">
      <w:pPr>
        <w:pStyle w:val="Cmsor3"/>
        <w:rPr>
          <w:lang w:eastAsia="hu-HU"/>
        </w:rPr>
      </w:pPr>
      <w:r>
        <w:rPr>
          <w:lang w:eastAsia="hu-HU"/>
        </w:rPr>
        <w:t>Domborzat - geomorfológia</w:t>
      </w:r>
    </w:p>
    <w:p w14:paraId="3B68C11C" w14:textId="0FCBCCA3" w:rsidR="001E3E07" w:rsidRDefault="001E3E07" w:rsidP="001E3E07">
      <w:r>
        <w:t xml:space="preserve">A kistáj 89,5 és 160 m közötti </w:t>
      </w:r>
      <w:proofErr w:type="spellStart"/>
      <w:r>
        <w:t>tszf</w:t>
      </w:r>
      <w:proofErr w:type="spellEnd"/>
      <w:r>
        <w:t>-i magasságú hordalékkúpsíkság. A hosszan, É-D irányban elnyúló, D felé lejtő kistáj É-i része – ahol Sajóvámos is található – , környezeténél, a középhegységi dombvidékeknél alacsonyabban fekszik, míg a hordalékkúpsíkság középső és D-i része szigetszerűen, 8-10 m magasra kiemelkedik. Az egykori felszín a folyók eróziójának hatására alacsony völgyközi hátakkal tagolt, enyhén hullámos síkság. Felszíne löszös anyagokkal fedett. Az átlagos relatív relief 5 m/km</w:t>
      </w:r>
      <w:r w:rsidRPr="001E3E07">
        <w:rPr>
          <w:vertAlign w:val="superscript"/>
        </w:rPr>
        <w:t>2</w:t>
      </w:r>
      <w:r>
        <w:t>.</w:t>
      </w:r>
    </w:p>
    <w:p w14:paraId="3CC5160E" w14:textId="0E19A069" w:rsidR="001E3E07" w:rsidRDefault="001E3E07" w:rsidP="001E3E07">
      <w:pPr>
        <w:pStyle w:val="Cmsor3"/>
        <w:rPr>
          <w:lang w:eastAsia="hu-HU"/>
        </w:rPr>
      </w:pPr>
      <w:r>
        <w:rPr>
          <w:lang w:eastAsia="hu-HU"/>
        </w:rPr>
        <w:t>Geológiai jellemzők</w:t>
      </w:r>
    </w:p>
    <w:p w14:paraId="6C887621" w14:textId="4AE95621" w:rsidR="001E3E07" w:rsidRDefault="001E3E07" w:rsidP="001E3E07">
      <w:r>
        <w:t>Az alaphegység északon alsó- és középső triász karbonátos képződményekből áll. A felső pannóniai rétegekre átmenet nélkül települ a pleisztocén durva üledéke, ami a süllyedés miatt vastagon borítja be a korábbi képződményeket. Miskolc felett, a Kis-Sajó menti települések területén a folyók teraszai belesimulnak a hordalékkúpba, amelynek anyaga kavicsos, illetve finom üledékes. A felszín legelterjedtebb képződménye a folyóvízi kavics.</w:t>
      </w:r>
    </w:p>
    <w:p w14:paraId="6D0B054C" w14:textId="77777777" w:rsidR="00027339" w:rsidRDefault="00027339">
      <w:pPr>
        <w:spacing w:before="0" w:after="160"/>
        <w:jc w:val="left"/>
        <w:rPr>
          <w:rFonts w:eastAsiaTheme="majorEastAsia" w:cstheme="majorBidi"/>
          <w:b/>
          <w:color w:val="44546A" w:themeColor="text2"/>
          <w:szCs w:val="24"/>
          <w:lang w:eastAsia="hu-HU"/>
        </w:rPr>
      </w:pPr>
      <w:r>
        <w:rPr>
          <w:lang w:eastAsia="hu-HU"/>
        </w:rPr>
        <w:br w:type="page"/>
      </w:r>
    </w:p>
    <w:p w14:paraId="246FA3CF" w14:textId="48EDFCE0" w:rsidR="001E3E07" w:rsidRPr="001E3E07" w:rsidRDefault="001E3E07" w:rsidP="001E3E07">
      <w:pPr>
        <w:pStyle w:val="Cmsor3"/>
        <w:rPr>
          <w:lang w:eastAsia="hu-HU"/>
        </w:rPr>
      </w:pPr>
      <w:r w:rsidRPr="001E3E07">
        <w:rPr>
          <w:lang w:eastAsia="hu-HU"/>
        </w:rPr>
        <w:lastRenderedPageBreak/>
        <w:t xml:space="preserve">Talajok </w:t>
      </w:r>
    </w:p>
    <w:p w14:paraId="69EC0C12" w14:textId="4EC8C788" w:rsidR="001E3E07" w:rsidRPr="001E3E07" w:rsidRDefault="001E3E07" w:rsidP="001E3E07">
      <w:r w:rsidRPr="001E3E07">
        <w:t>A Sajó és a Hernád öntéshordalékán öntés réti és réti talajok találhatók. Mechanikai összetételük vályog vagy agyagos vályog, szervesanyag-tartalmuk legfeljebb 2-3</w:t>
      </w:r>
      <w:r>
        <w:t xml:space="preserve"> </w:t>
      </w:r>
      <w:r w:rsidRPr="001E3E07">
        <w:t xml:space="preserve">%. Szikes talajok kis foltokban fordulnak elő. A lösz és löszszerű üledékeken, a hegységelőtereken csernozjom barna erdőtalajok keletkeztek. Mechanikai összetételük főként vályog, víz- és tápanyag gazdálkodásuk kedvező. </w:t>
      </w:r>
    </w:p>
    <w:p w14:paraId="1F980082" w14:textId="75F83F5B" w:rsidR="001E3E07" w:rsidRPr="001E3E07" w:rsidRDefault="001E3E07" w:rsidP="001E3E07">
      <w:pPr>
        <w:pStyle w:val="Cmsor3"/>
        <w:rPr>
          <w:lang w:eastAsia="hu-HU"/>
        </w:rPr>
      </w:pPr>
      <w:r w:rsidRPr="001E3E07">
        <w:rPr>
          <w:lang w:eastAsia="hu-HU"/>
        </w:rPr>
        <w:t xml:space="preserve">Éghajlat </w:t>
      </w:r>
    </w:p>
    <w:p w14:paraId="25583945" w14:textId="77777777" w:rsidR="001E3E07" w:rsidRPr="001E3E07" w:rsidRDefault="001E3E07" w:rsidP="001E3E07">
      <w:r w:rsidRPr="001E3E07">
        <w:t xml:space="preserve">Mérsékelten meleg, száraz kistáj. Az É-i részeken, a napi középhőmérséklet közel 185 napon át meghaladja a 10 ˚C-ot. A fagymentes időszak április 20-25-től október 15-ig tart. </w:t>
      </w:r>
    </w:p>
    <w:p w14:paraId="4499CED4" w14:textId="77777777" w:rsidR="001E3E07" w:rsidRPr="001E3E07" w:rsidRDefault="001E3E07" w:rsidP="001E3E07">
      <w:r w:rsidRPr="001E3E07">
        <w:t xml:space="preserve">A csapadék évi összegének területi eloszlása 540 és 580 mm közötti. A 24 órás csapadékmaximum 86 mm, és Hejőbábán mérték. </w:t>
      </w:r>
    </w:p>
    <w:p w14:paraId="749A0986" w14:textId="5BA06EC9" w:rsidR="001E3E07" w:rsidRDefault="001E3E07" w:rsidP="001E3E07">
      <w:r w:rsidRPr="001E3E07">
        <w:t>A Sajó völgyben É-ÉNY-i az uralkodó szélirány.</w:t>
      </w:r>
    </w:p>
    <w:p w14:paraId="4D2F221E" w14:textId="0422B2AC" w:rsidR="001E3E07" w:rsidRPr="001E3E07" w:rsidRDefault="001E3E07" w:rsidP="001E3E07">
      <w:pPr>
        <w:pStyle w:val="Cmsor3"/>
        <w:rPr>
          <w:lang w:eastAsia="hu-HU"/>
        </w:rPr>
      </w:pPr>
      <w:r w:rsidRPr="001E3E07">
        <w:rPr>
          <w:lang w:eastAsia="hu-HU"/>
        </w:rPr>
        <w:t xml:space="preserve">A terület vízrajza </w:t>
      </w:r>
    </w:p>
    <w:p w14:paraId="4B4701F0" w14:textId="77777777" w:rsidR="001E3E07" w:rsidRPr="001E3E07" w:rsidRDefault="001E3E07" w:rsidP="001E3E07">
      <w:r w:rsidRPr="001E3E07">
        <w:t xml:space="preserve">A kistájat É-D irányban szeli át a Sajó, amelybe ezen a területen torkollik a Hernád, és több más patak mellett a Kis-Sajó is Felsőzsolcánál. A becsatlakozó vízfolyásokat – hegy- és dombvidéki jellegükből fakadóan – változó vízjárás jellemzi. A tavaszi hóolvadások, kiadós nyári záporok idején szállítanak nagyobb vízmennyiséget. Az év többi időszakában inkább kisvízi vízhozamokat szállítanak. </w:t>
      </w:r>
    </w:p>
    <w:p w14:paraId="761642F7" w14:textId="14694647" w:rsidR="001E3E07" w:rsidRPr="001E3E07" w:rsidRDefault="001E3E07" w:rsidP="001E3E07">
      <w:r w:rsidRPr="001E3E07">
        <w:t>A talajvíz mélysége az É-i területeken – így jellemzően Sajóvámoson is – 4-6 m. Mennyisége jelentős, de a peremek felé csökken. A rétegvíz mennyisége nem jelentős, az artézi kutak száma kicsi.</w:t>
      </w:r>
    </w:p>
    <w:p w14:paraId="12D0D3B6" w14:textId="44BEEBF1" w:rsidR="00C66D8A" w:rsidRPr="00C66D8A" w:rsidRDefault="00C66D8A" w:rsidP="00144F26">
      <w:pPr>
        <w:pStyle w:val="Cmsor2"/>
      </w:pPr>
      <w:bookmarkStart w:id="18" w:name="_Toc463938776"/>
      <w:bookmarkStart w:id="19" w:name="_Toc493167279"/>
      <w:r w:rsidRPr="00C66D8A">
        <w:t>Érzékenységi besorolás</w:t>
      </w:r>
      <w:bookmarkEnd w:id="18"/>
      <w:bookmarkEnd w:id="19"/>
    </w:p>
    <w:p w14:paraId="7056A59C" w14:textId="0B0275DF" w:rsidR="00C66D8A" w:rsidRPr="00C66D8A" w:rsidRDefault="00C66D8A" w:rsidP="008B532E">
      <w:pPr>
        <w:pStyle w:val="Cmsor3"/>
        <w:rPr>
          <w:lang w:eastAsia="hu-HU"/>
        </w:rPr>
      </w:pPr>
      <w:bookmarkStart w:id="20" w:name="_Toc463938777"/>
      <w:bookmarkStart w:id="21" w:name="_Toc493167280"/>
      <w:r w:rsidRPr="00C66D8A">
        <w:rPr>
          <w:lang w:eastAsia="hu-HU"/>
        </w:rPr>
        <w:t>Felszín alatti víz szempontjából</w:t>
      </w:r>
      <w:bookmarkEnd w:id="20"/>
      <w:bookmarkEnd w:id="21"/>
    </w:p>
    <w:p w14:paraId="471C503A" w14:textId="21E30F79" w:rsidR="00C66D8A" w:rsidRPr="00C66D8A" w:rsidRDefault="00C66D8A" w:rsidP="008B532E">
      <w:r w:rsidRPr="00C66D8A">
        <w:t xml:space="preserve">A felszín alatti víz állapota szempontjából érzékeny területeken levő települések besorolásáról szóló 27/2004. (XII. 25.) </w:t>
      </w:r>
      <w:proofErr w:type="spellStart"/>
      <w:r w:rsidRPr="00C66D8A">
        <w:t>KvVM</w:t>
      </w:r>
      <w:proofErr w:type="spellEnd"/>
      <w:r w:rsidRPr="00C66D8A">
        <w:t xml:space="preserve"> rendelet szerint a vizsgált terület</w:t>
      </w:r>
      <w:r w:rsidR="00E1294E">
        <w:t xml:space="preserve"> </w:t>
      </w:r>
      <w:r w:rsidRPr="00C66D8A">
        <w:rPr>
          <w:b/>
        </w:rPr>
        <w:t>érzékeny</w:t>
      </w:r>
      <w:r w:rsidR="00CA6735">
        <w:rPr>
          <w:b/>
        </w:rPr>
        <w:t xml:space="preserve"> </w:t>
      </w:r>
      <w:r w:rsidRPr="00C66D8A">
        <w:t>felszín alatti vízvédelmi területi kategóriába tartozik.</w:t>
      </w:r>
    </w:p>
    <w:p w14:paraId="5F2019DD" w14:textId="3051B43E" w:rsidR="00C66D8A" w:rsidRPr="00C66D8A" w:rsidRDefault="00C66D8A" w:rsidP="008B532E">
      <w:pPr>
        <w:pStyle w:val="Cmsor3"/>
        <w:rPr>
          <w:lang w:eastAsia="hu-HU"/>
        </w:rPr>
      </w:pPr>
      <w:bookmarkStart w:id="22" w:name="_Toc463938778"/>
      <w:bookmarkStart w:id="23" w:name="_Toc493167281"/>
      <w:r w:rsidRPr="00C66D8A">
        <w:rPr>
          <w:lang w:eastAsia="hu-HU"/>
        </w:rPr>
        <w:t>Felszíni vizek szempontjából</w:t>
      </w:r>
      <w:bookmarkEnd w:id="22"/>
      <w:bookmarkEnd w:id="23"/>
    </w:p>
    <w:p w14:paraId="125254A8" w14:textId="56EB9566" w:rsidR="00C66D8A" w:rsidRPr="00C66D8A" w:rsidRDefault="00E1294E" w:rsidP="00CB5D1D">
      <w:r>
        <w:t>A tervezett tevékenység során a Kis-Sajó, a Hosszúvölgyi patak és a Holt-Kis-Sajó mederrendezése történik, tehát ezek a felszíni vizek közvetlenül érintettek.</w:t>
      </w:r>
    </w:p>
    <w:p w14:paraId="7B867CB5" w14:textId="74D1A798" w:rsidR="00C66D8A" w:rsidRPr="00C66D8A" w:rsidRDefault="00C014D0" w:rsidP="008B532E">
      <w:pPr>
        <w:pStyle w:val="Cmsor3"/>
        <w:rPr>
          <w:lang w:eastAsia="hu-HU"/>
        </w:rPr>
      </w:pPr>
      <w:bookmarkStart w:id="24" w:name="_Toc463938779"/>
      <w:bookmarkStart w:id="25" w:name="_Toc493167282"/>
      <w:r>
        <w:rPr>
          <w:lang w:eastAsia="hu-HU"/>
        </w:rPr>
        <w:t>Vízbázis</w:t>
      </w:r>
      <w:r w:rsidR="00C66D8A" w:rsidRPr="00C66D8A">
        <w:rPr>
          <w:lang w:eastAsia="hu-HU"/>
        </w:rPr>
        <w:t>védelmi szempontból</w:t>
      </w:r>
      <w:bookmarkEnd w:id="24"/>
      <w:bookmarkEnd w:id="25"/>
    </w:p>
    <w:p w14:paraId="4719D7B5" w14:textId="0D30AA39" w:rsidR="00E1294E" w:rsidRDefault="00E1294E" w:rsidP="00E1294E">
      <w:bookmarkStart w:id="26" w:name="_Toc463938780"/>
      <w:bookmarkStart w:id="27" w:name="_Toc493167283"/>
      <w:r w:rsidRPr="00E1294E">
        <w:t>A tervezési terület kijelölt, vagy előzetesen lehatárolt védőterület</w:t>
      </w:r>
      <w:r>
        <w:t>et</w:t>
      </w:r>
      <w:r w:rsidRPr="00E1294E">
        <w:t>, ill</w:t>
      </w:r>
      <w:r>
        <w:t>etve</w:t>
      </w:r>
      <w:r w:rsidRPr="00E1294E">
        <w:t xml:space="preserve"> védőidom</w:t>
      </w:r>
      <w:r>
        <w:t>ot nem érint</w:t>
      </w:r>
      <w:r w:rsidRPr="00E1294E">
        <w:t xml:space="preserve">. </w:t>
      </w:r>
    </w:p>
    <w:p w14:paraId="68CC1422" w14:textId="232E0E7B" w:rsidR="00E1294E" w:rsidRDefault="00E1294E" w:rsidP="00E1294E">
      <w:pPr>
        <w:jc w:val="center"/>
        <w:rPr>
          <w:noProof/>
          <w:lang w:eastAsia="hu-HU"/>
        </w:rPr>
      </w:pPr>
      <w:r w:rsidRPr="00E1294E">
        <w:rPr>
          <w:noProof/>
          <w:lang w:eastAsia="hu-HU"/>
        </w:rPr>
        <w:drawing>
          <wp:anchor distT="0" distB="0" distL="114300" distR="114300" simplePos="0" relativeHeight="251758592" behindDoc="1" locked="0" layoutInCell="1" allowOverlap="1" wp14:anchorId="6708E8E9" wp14:editId="49E3409F">
            <wp:simplePos x="0" y="0"/>
            <wp:positionH relativeFrom="margin">
              <wp:posOffset>358140</wp:posOffset>
            </wp:positionH>
            <wp:positionV relativeFrom="paragraph">
              <wp:posOffset>8255</wp:posOffset>
            </wp:positionV>
            <wp:extent cx="3310255" cy="2080260"/>
            <wp:effectExtent l="0" t="0" r="4445" b="0"/>
            <wp:wrapNone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25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D4540" w14:textId="7D077C07" w:rsidR="00E1294E" w:rsidRDefault="00E1294E" w:rsidP="00E1294E">
      <w:pPr>
        <w:jc w:val="center"/>
        <w:rPr>
          <w:noProof/>
          <w:lang w:eastAsia="hu-HU"/>
        </w:rPr>
      </w:pPr>
    </w:p>
    <w:p w14:paraId="7BC68D7A" w14:textId="77777777" w:rsidR="00E1294E" w:rsidRDefault="00E1294E" w:rsidP="00E1294E">
      <w:pPr>
        <w:jc w:val="center"/>
        <w:rPr>
          <w:noProof/>
          <w:lang w:eastAsia="hu-HU"/>
        </w:rPr>
      </w:pPr>
    </w:p>
    <w:p w14:paraId="1A4C3107" w14:textId="088780E1" w:rsidR="00E1294E" w:rsidRDefault="00E1294E" w:rsidP="00E1294E">
      <w:pPr>
        <w:jc w:val="center"/>
        <w:rPr>
          <w:noProof/>
          <w:lang w:eastAsia="hu-HU"/>
        </w:rPr>
      </w:pPr>
    </w:p>
    <w:p w14:paraId="446E2663" w14:textId="0A02D9B6" w:rsidR="00E1294E" w:rsidRDefault="00E1294E" w:rsidP="00E1294E">
      <w:pPr>
        <w:jc w:val="center"/>
        <w:rPr>
          <w:noProof/>
          <w:lang w:eastAsia="hu-HU"/>
        </w:rPr>
      </w:pPr>
    </w:p>
    <w:p w14:paraId="50C36A3F" w14:textId="45E0FEB5" w:rsidR="00E1294E" w:rsidRDefault="00E1294E" w:rsidP="00E1294E">
      <w:pPr>
        <w:jc w:val="center"/>
        <w:rPr>
          <w:noProof/>
          <w:lang w:eastAsia="hu-HU"/>
        </w:rPr>
      </w:pPr>
      <w:r w:rsidRPr="00E1294E">
        <w:rPr>
          <w:noProof/>
          <w:lang w:eastAsia="hu-HU"/>
        </w:rPr>
        <w:drawing>
          <wp:anchor distT="0" distB="0" distL="114300" distR="114300" simplePos="0" relativeHeight="251757568" behindDoc="1" locked="0" layoutInCell="1" allowOverlap="1" wp14:anchorId="3D186B79" wp14:editId="0B27C8E9">
            <wp:simplePos x="0" y="0"/>
            <wp:positionH relativeFrom="column">
              <wp:posOffset>3733165</wp:posOffset>
            </wp:positionH>
            <wp:positionV relativeFrom="paragraph">
              <wp:posOffset>3810</wp:posOffset>
            </wp:positionV>
            <wp:extent cx="1280160" cy="866638"/>
            <wp:effectExtent l="0" t="0" r="0" b="0"/>
            <wp:wrapNone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86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CFDB42" w14:textId="594BA40A" w:rsidR="00E1294E" w:rsidRDefault="00E1294E" w:rsidP="00E1294E">
      <w:pPr>
        <w:jc w:val="center"/>
        <w:rPr>
          <w:noProof/>
          <w:lang w:eastAsia="hu-HU"/>
        </w:rPr>
      </w:pPr>
    </w:p>
    <w:p w14:paraId="081B7428" w14:textId="54D33472" w:rsidR="00E1294E" w:rsidRDefault="00E1294E" w:rsidP="00E1294E">
      <w:pPr>
        <w:jc w:val="center"/>
        <w:rPr>
          <w:noProof/>
          <w:lang w:eastAsia="hu-HU"/>
        </w:rPr>
      </w:pPr>
    </w:p>
    <w:p w14:paraId="2043DBB4" w14:textId="69AAB482" w:rsidR="00E1294E" w:rsidRDefault="00E1294E" w:rsidP="00E1294E">
      <w:pPr>
        <w:jc w:val="center"/>
        <w:rPr>
          <w:noProof/>
          <w:lang w:eastAsia="hu-HU"/>
        </w:rPr>
      </w:pPr>
    </w:p>
    <w:p w14:paraId="11B167A0" w14:textId="5FC9F3C6" w:rsidR="00E1294E" w:rsidRPr="00C014D0" w:rsidRDefault="00C014D0" w:rsidP="00C014D0">
      <w:pPr>
        <w:pStyle w:val="Kpalrs"/>
        <w:rPr>
          <w:iCs w:val="0"/>
          <w:color w:val="44546A" w:themeColor="text2"/>
        </w:rPr>
      </w:pPr>
      <w:r w:rsidRPr="00C014D0">
        <w:rPr>
          <w:iCs w:val="0"/>
          <w:color w:val="44546A" w:themeColor="text2"/>
        </w:rPr>
        <w:fldChar w:fldCharType="begin"/>
      </w:r>
      <w:r w:rsidRPr="00C014D0">
        <w:rPr>
          <w:iCs w:val="0"/>
          <w:color w:val="44546A" w:themeColor="text2"/>
        </w:rPr>
        <w:instrText xml:space="preserve"> SEQ ábra \* ARABIC </w:instrText>
      </w:r>
      <w:r w:rsidRPr="00C014D0">
        <w:rPr>
          <w:iCs w:val="0"/>
          <w:color w:val="44546A" w:themeColor="text2"/>
        </w:rPr>
        <w:fldChar w:fldCharType="separate"/>
      </w:r>
      <w:r w:rsidR="00796E12">
        <w:rPr>
          <w:iCs w:val="0"/>
          <w:noProof/>
          <w:color w:val="44546A" w:themeColor="text2"/>
        </w:rPr>
        <w:t>5</w:t>
      </w:r>
      <w:r w:rsidRPr="00C014D0">
        <w:rPr>
          <w:iCs w:val="0"/>
          <w:color w:val="44546A" w:themeColor="text2"/>
        </w:rPr>
        <w:fldChar w:fldCharType="end"/>
      </w:r>
      <w:r w:rsidRPr="00C014D0">
        <w:rPr>
          <w:iCs w:val="0"/>
          <w:color w:val="44546A" w:themeColor="text2"/>
        </w:rPr>
        <w:t>. ábra</w:t>
      </w:r>
      <w:r>
        <w:rPr>
          <w:iCs w:val="0"/>
          <w:color w:val="44546A" w:themeColor="text2"/>
        </w:rPr>
        <w:t>: Vízbázis</w:t>
      </w:r>
      <w:r w:rsidRPr="00C014D0">
        <w:rPr>
          <w:iCs w:val="0"/>
          <w:color w:val="44546A" w:themeColor="text2"/>
        </w:rPr>
        <w:t>védelmi területek</w:t>
      </w:r>
    </w:p>
    <w:p w14:paraId="57F5B0C7" w14:textId="457527C6" w:rsidR="00C66D8A" w:rsidRPr="00E8168C" w:rsidRDefault="00C66D8A" w:rsidP="008B532E">
      <w:pPr>
        <w:pStyle w:val="Cmsor3"/>
      </w:pPr>
      <w:r w:rsidRPr="00E8168C">
        <w:lastRenderedPageBreak/>
        <w:t>Vízgyűjtő gazdálkodás</w:t>
      </w:r>
      <w:bookmarkEnd w:id="26"/>
      <w:bookmarkEnd w:id="27"/>
    </w:p>
    <w:p w14:paraId="6E793525" w14:textId="5AC17E9B" w:rsidR="00C014D0" w:rsidRPr="00C014D0" w:rsidRDefault="00E8168C" w:rsidP="00C014D0">
      <w:pPr>
        <w:spacing w:line="276" w:lineRule="auto"/>
      </w:pPr>
      <w:r>
        <w:t>A</w:t>
      </w:r>
      <w:r w:rsidR="00C014D0">
        <w:t xml:space="preserve">z érintett </w:t>
      </w:r>
      <w:r w:rsidR="00372BC4">
        <w:t xml:space="preserve">felszíni </w:t>
      </w:r>
      <w:r w:rsidR="00C014D0">
        <w:t>v</w:t>
      </w:r>
      <w:r w:rsidR="00372BC4">
        <w:t>izek</w:t>
      </w:r>
      <w:r w:rsidR="00C014D0">
        <w:t xml:space="preserve"> a Sajó a Bódvával tervezési alegység részét képezik.</w:t>
      </w:r>
      <w:r>
        <w:t xml:space="preserve"> </w:t>
      </w:r>
      <w:r w:rsidR="00C014D0" w:rsidRPr="00C014D0">
        <w:t xml:space="preserve">Az alegység területén 30 db vízfolyás víztest került kijelölésre, amelyek mindegyike - egy kivétellel – természetes víztest, amelyből 23 természetes jellegű, 1 mesterséges, és 6 erősen módosított ökológiai állapot szempontjából. A kisvízfolyások közül 6 db – köztük a Kis-Sajó időszakos vízfolyás. </w:t>
      </w:r>
    </w:p>
    <w:p w14:paraId="500766A3" w14:textId="44C3C25A" w:rsidR="00C014D0" w:rsidRDefault="00C014D0" w:rsidP="00C014D0">
      <w:pPr>
        <w:spacing w:line="276" w:lineRule="auto"/>
      </w:pPr>
      <w:r w:rsidRPr="00C014D0">
        <w:t xml:space="preserve">Az 1960-1980-as évek közötti időszakban elvégzett mederrendezések hatása az alegység területén elhelyezkedő 30 vízfolyás víztestből 25 víztest esetében jelentkezik. Nincs igazi árterük, a kialakuló vízsebességek nem elég változatosak és nincsenek megfelelő váltakozó sebességű terek. </w:t>
      </w:r>
    </w:p>
    <w:p w14:paraId="46F96DEE" w14:textId="77777777" w:rsidR="00C014D0" w:rsidRPr="00C014D0" w:rsidRDefault="00C014D0" w:rsidP="00C014D0">
      <w:pPr>
        <w:spacing w:line="276" w:lineRule="auto"/>
      </w:pPr>
      <w:r w:rsidRPr="00C014D0">
        <w:t xml:space="preserve">A természetes vízfolyás víztestek közül 2 db jó, 15 db mérsékelt- ebbe a kategóriába tartozik a Kis-Sajó is-, 6 db pedig gyenge minősítést kapott. </w:t>
      </w:r>
    </w:p>
    <w:p w14:paraId="39DE407B" w14:textId="69FB20D2" w:rsidR="004A2E11" w:rsidRDefault="00C014D0" w:rsidP="00C014D0">
      <w:pPr>
        <w:spacing w:line="276" w:lineRule="auto"/>
      </w:pPr>
      <w:r w:rsidRPr="00C014D0">
        <w:t>A vízgyűjtő alegység hegy- és dombvidéki jellegű területein jelentős az erózió. Az összes erózió érzékeny terület meghaladja a 18 ezer ha-t. A hegylábi domboldalakról összegyülekező víz által szállított, eróziós talajveszteségből származó hordalék általi feliszapolódás kedvezőtlenül befolyásolja a völgyfenéki vízfolyások állapotát. Ez érvényes a Kis-Sajóra is.</w:t>
      </w:r>
    </w:p>
    <w:p w14:paraId="2503D422" w14:textId="008BE29C" w:rsidR="00EA714C" w:rsidRDefault="00EA714C" w:rsidP="00C014D0">
      <w:pPr>
        <w:spacing w:line="276" w:lineRule="auto"/>
      </w:pPr>
      <w:r>
        <w:t xml:space="preserve">A tervezés során </w:t>
      </w:r>
      <w:r w:rsidRPr="00EA714C">
        <w:t xml:space="preserve"> </w:t>
      </w:r>
      <w:proofErr w:type="spellStart"/>
      <w:r w:rsidRPr="00EA714C">
        <w:t>figyelmbe</w:t>
      </w:r>
      <w:proofErr w:type="spellEnd"/>
      <w:r w:rsidRPr="00EA714C">
        <w:t xml:space="preserve"> vették a Sajó a Bódvával Vízgyűjtő alegység Vízgyűjtő-gazdálkodási tervében megfogalmazott </w:t>
      </w:r>
      <w:proofErr w:type="spellStart"/>
      <w:r w:rsidRPr="00EA714C">
        <w:t>célokka</w:t>
      </w:r>
      <w:r>
        <w:t>t</w:t>
      </w:r>
      <w:proofErr w:type="spellEnd"/>
      <w:r w:rsidRPr="00EA714C">
        <w:t xml:space="preserve"> és az abban megfogalmazott intézkedési program</w:t>
      </w:r>
      <w:r>
        <w:t>ot.</w:t>
      </w:r>
    </w:p>
    <w:p w14:paraId="51996DED" w14:textId="79D2CDF7" w:rsidR="00C66D8A" w:rsidRPr="00C66D8A" w:rsidRDefault="00C66D8A" w:rsidP="004D4893">
      <w:pPr>
        <w:pStyle w:val="Cmsor2"/>
      </w:pPr>
      <w:bookmarkStart w:id="28" w:name="_Toc463938788"/>
      <w:bookmarkStart w:id="29" w:name="_Toc493167292"/>
      <w:r w:rsidRPr="00C66D8A">
        <w:t>A tervezett beruházás hatása</w:t>
      </w:r>
      <w:bookmarkEnd w:id="28"/>
      <w:bookmarkEnd w:id="29"/>
      <w:r w:rsidR="002A18A0">
        <w:t xml:space="preserve"> a v</w:t>
      </w:r>
      <w:r w:rsidR="00282C58">
        <w:t>i</w:t>
      </w:r>
      <w:r w:rsidR="002A18A0">
        <w:t>zekre és a földtani közegre</w:t>
      </w:r>
    </w:p>
    <w:p w14:paraId="5DEE14F6" w14:textId="77777777" w:rsidR="00576A77" w:rsidRPr="001C2844" w:rsidRDefault="00576A77" w:rsidP="00576A77">
      <w:pPr>
        <w:keepNext/>
        <w:keepLines/>
        <w:numPr>
          <w:ilvl w:val="2"/>
          <w:numId w:val="1"/>
        </w:numPr>
        <w:spacing w:after="0"/>
        <w:outlineLvl w:val="2"/>
        <w:rPr>
          <w:rFonts w:eastAsiaTheme="majorEastAsia" w:cstheme="majorBidi"/>
          <w:b/>
          <w:color w:val="44546A" w:themeColor="text2"/>
          <w:szCs w:val="24"/>
        </w:rPr>
      </w:pPr>
      <w:bookmarkStart w:id="30" w:name="_Toc463938789"/>
      <w:bookmarkStart w:id="31" w:name="_Toc464216416"/>
      <w:bookmarkStart w:id="32" w:name="_Toc485020350"/>
      <w:bookmarkStart w:id="33" w:name="_Toc454795080"/>
      <w:bookmarkStart w:id="34" w:name="_Toc493167297"/>
      <w:r w:rsidRPr="001C2844">
        <w:rPr>
          <w:rFonts w:eastAsiaTheme="majorEastAsia" w:cstheme="majorBidi"/>
          <w:b/>
          <w:color w:val="44546A" w:themeColor="text2"/>
          <w:szCs w:val="24"/>
        </w:rPr>
        <w:t>Földtani közegre</w:t>
      </w:r>
      <w:bookmarkEnd w:id="30"/>
      <w:bookmarkEnd w:id="31"/>
      <w:bookmarkEnd w:id="32"/>
    </w:p>
    <w:p w14:paraId="3F3A9A23" w14:textId="681975C0" w:rsidR="00576A77" w:rsidRDefault="00576A77" w:rsidP="00576A77">
      <w:pPr>
        <w:spacing w:line="276" w:lineRule="auto"/>
      </w:pPr>
      <w:r w:rsidRPr="001C2844">
        <w:t xml:space="preserve">A </w:t>
      </w:r>
      <w:r w:rsidR="00C6529F">
        <w:t xml:space="preserve">kivitelezéshez használt </w:t>
      </w:r>
      <w:r w:rsidRPr="001C2844">
        <w:t>munkagépek karbantartását és szervizelését a helyszínen nem végzik. A munkagépek üzemanyag tankolása helyszínen nem valósul meg.</w:t>
      </w:r>
    </w:p>
    <w:p w14:paraId="4C2653DC" w14:textId="27435007" w:rsidR="00AA2991" w:rsidRPr="001C2844" w:rsidRDefault="00AA2991" w:rsidP="00576A77">
      <w:pPr>
        <w:spacing w:line="276" w:lineRule="auto"/>
      </w:pPr>
      <w:r>
        <w:t xml:space="preserve">A mederrendezés során jelentős mennyiségű talajt termelnek ki, melyet zömében depónia építésre használnak fel. </w:t>
      </w:r>
      <w:r w:rsidR="007C63A4">
        <w:t>A kitermelt talaj és iszap csak abban az esetben használható depónia építésre, feltöltésre, vagy egyéb célból talajra történő kihelyezésre, amennyiben az szennyeződés mentes.</w:t>
      </w:r>
    </w:p>
    <w:p w14:paraId="46380C80" w14:textId="54B969C7" w:rsidR="00576A77" w:rsidRPr="001C2844" w:rsidRDefault="004549BB" w:rsidP="00576A77">
      <w:pPr>
        <w:spacing w:line="276" w:lineRule="auto"/>
        <w:rPr>
          <w:b/>
        </w:rPr>
      </w:pPr>
      <w:r w:rsidRPr="00282C58">
        <w:t xml:space="preserve">A fentiek </w:t>
      </w:r>
      <w:r w:rsidR="00C6529F" w:rsidRPr="00282C58">
        <w:t>betartása esetén</w:t>
      </w:r>
      <w:r>
        <w:rPr>
          <w:b/>
        </w:rPr>
        <w:t xml:space="preserve"> </w:t>
      </w:r>
      <w:r w:rsidR="00C6529F">
        <w:rPr>
          <w:b/>
        </w:rPr>
        <w:t>a tervezett tevékenység a talajra káros hatást nem gyakorol.</w:t>
      </w:r>
    </w:p>
    <w:p w14:paraId="7022D88E" w14:textId="69D74E3D" w:rsidR="00E83198" w:rsidRPr="00C6529F" w:rsidRDefault="00282C58" w:rsidP="00C6529F">
      <w:pPr>
        <w:keepNext/>
        <w:keepLines/>
        <w:numPr>
          <w:ilvl w:val="2"/>
          <w:numId w:val="1"/>
        </w:numPr>
        <w:spacing w:after="0"/>
        <w:outlineLvl w:val="2"/>
        <w:rPr>
          <w:rFonts w:eastAsiaTheme="majorEastAsia" w:cstheme="majorBidi"/>
          <w:b/>
          <w:color w:val="44546A" w:themeColor="text2"/>
          <w:szCs w:val="24"/>
        </w:rPr>
      </w:pPr>
      <w:bookmarkStart w:id="35" w:name="_Toc463938790"/>
      <w:bookmarkStart w:id="36" w:name="_Toc464216417"/>
      <w:bookmarkStart w:id="37" w:name="_Toc485020351"/>
      <w:r>
        <w:rPr>
          <w:rFonts w:eastAsiaTheme="majorEastAsia" w:cstheme="majorBidi"/>
          <w:b/>
          <w:color w:val="44546A" w:themeColor="text2"/>
          <w:szCs w:val="24"/>
        </w:rPr>
        <w:t>Felszíni vi</w:t>
      </w:r>
      <w:r w:rsidR="00C6529F" w:rsidRPr="001C2844">
        <w:rPr>
          <w:rFonts w:eastAsiaTheme="majorEastAsia" w:cstheme="majorBidi"/>
          <w:b/>
          <w:color w:val="44546A" w:themeColor="text2"/>
          <w:szCs w:val="24"/>
        </w:rPr>
        <w:t>zekre</w:t>
      </w:r>
      <w:bookmarkEnd w:id="35"/>
      <w:bookmarkEnd w:id="36"/>
      <w:bookmarkEnd w:id="37"/>
    </w:p>
    <w:p w14:paraId="082DBE66" w14:textId="6C6803F2" w:rsidR="00576A77" w:rsidRDefault="00C6529F" w:rsidP="00C6529F">
      <w:pPr>
        <w:spacing w:line="276" w:lineRule="auto"/>
      </w:pPr>
      <w:r w:rsidRPr="00C6529F">
        <w:t>A tervezett</w:t>
      </w:r>
      <w:r>
        <w:t xml:space="preserve"> beavatkozás a felszíni vizeket közvetlenül érinti. A mederkotrás és mederburkolás az áramlási sebességet növeli, valamint csökkenti a meder változékonyságát. A szabályozott mederformák rontják a víztest biológiai állapotát. A tervezett szabályozás azonban árvízvé</w:t>
      </w:r>
      <w:r w:rsidR="0016080A">
        <w:t>d</w:t>
      </w:r>
      <w:r>
        <w:t xml:space="preserve">elmi szempontból szükséges, </w:t>
      </w:r>
      <w:r w:rsidR="0016080A">
        <w:t>de törekedni kell a morfológiai szabályozottság minimalizálására. A tervezett rendezés során ez megvalósul, amennyiben a mederalakítás és depónia építés csak a</w:t>
      </w:r>
      <w:r w:rsidR="00EA714C">
        <w:t xml:space="preserve"> </w:t>
      </w:r>
      <w:r w:rsidR="0016080A">
        <w:t>mentett oldalon történik, míg az ellenkező oldalt érintetlenül hagyják.</w:t>
      </w:r>
    </w:p>
    <w:p w14:paraId="3C33A9BC" w14:textId="6AEB33C0" w:rsidR="0016080A" w:rsidRDefault="0016080A" w:rsidP="00C6529F">
      <w:pPr>
        <w:spacing w:line="276" w:lineRule="auto"/>
        <w:rPr>
          <w:b/>
        </w:rPr>
      </w:pPr>
      <w:r>
        <w:t xml:space="preserve">Figyelembe véve a tervezett beavatkozás mértékét, megállapítható, hogy </w:t>
      </w:r>
      <w:r w:rsidRPr="00282C58">
        <w:rPr>
          <w:b/>
        </w:rPr>
        <w:t xml:space="preserve">a tevékenység </w:t>
      </w:r>
      <w:r w:rsidR="00282C58" w:rsidRPr="00282C58">
        <w:rPr>
          <w:b/>
        </w:rPr>
        <w:t xml:space="preserve">a </w:t>
      </w:r>
      <w:r w:rsidRPr="00282C58">
        <w:rPr>
          <w:b/>
        </w:rPr>
        <w:t xml:space="preserve">felszíni </w:t>
      </w:r>
      <w:proofErr w:type="spellStart"/>
      <w:r w:rsidRPr="00282C58">
        <w:rPr>
          <w:b/>
        </w:rPr>
        <w:t>vizeke</w:t>
      </w:r>
      <w:proofErr w:type="spellEnd"/>
      <w:r w:rsidRPr="00282C58">
        <w:rPr>
          <w:b/>
        </w:rPr>
        <w:t xml:space="preserve"> mérsékelt hatást gyakorol.</w:t>
      </w:r>
    </w:p>
    <w:p w14:paraId="5C2D3845" w14:textId="71AA6C55" w:rsidR="00282C58" w:rsidRDefault="00282C58" w:rsidP="00282C58">
      <w:pPr>
        <w:keepNext/>
        <w:keepLines/>
        <w:numPr>
          <w:ilvl w:val="2"/>
          <w:numId w:val="1"/>
        </w:numPr>
        <w:spacing w:after="0"/>
        <w:outlineLvl w:val="2"/>
        <w:rPr>
          <w:rFonts w:eastAsiaTheme="majorEastAsia" w:cstheme="majorBidi"/>
          <w:b/>
          <w:color w:val="44546A" w:themeColor="text2"/>
          <w:szCs w:val="24"/>
        </w:rPr>
      </w:pPr>
      <w:r w:rsidRPr="00282C58">
        <w:rPr>
          <w:rFonts w:eastAsiaTheme="majorEastAsia" w:cstheme="majorBidi"/>
          <w:b/>
          <w:color w:val="44546A" w:themeColor="text2"/>
          <w:szCs w:val="24"/>
        </w:rPr>
        <w:t>Felszín alatti vizekre</w:t>
      </w:r>
    </w:p>
    <w:p w14:paraId="69301E17" w14:textId="5FB8DA56" w:rsidR="00282C58" w:rsidRDefault="00282C58" w:rsidP="00282C58">
      <w:pPr>
        <w:spacing w:line="276" w:lineRule="auto"/>
      </w:pPr>
      <w:r w:rsidRPr="001C2844">
        <w:t xml:space="preserve">A </w:t>
      </w:r>
      <w:r>
        <w:t xml:space="preserve">kivitelezéshez használt </w:t>
      </w:r>
      <w:r w:rsidRPr="001C2844">
        <w:t>munkagépek karbantartását és szervizelését a helyszínen nem végzik. A munkagépek üzemanyag tankolása helyszínen nem valósul meg.</w:t>
      </w:r>
      <w:r>
        <w:t xml:space="preserve"> Ez alapján a felszín alatti víz szennyeződése nem valószínűsíthető.</w:t>
      </w:r>
    </w:p>
    <w:p w14:paraId="7828F3B6" w14:textId="77777777" w:rsidR="005D07DA" w:rsidRDefault="00282C58" w:rsidP="00282C58">
      <w:pPr>
        <w:spacing w:line="276" w:lineRule="auto"/>
      </w:pPr>
      <w:r>
        <w:t>A mederrendezés célja az árvizek és a belvíz hatékonyabb elvezetése a vízkárok elkerülése érdekében. Ezzel együtt a talajba történő beszivárgás mértéke csökken</w:t>
      </w:r>
      <w:r w:rsidR="003E0724">
        <w:t>het</w:t>
      </w:r>
      <w:r>
        <w:t>, mely a felszín alatti vizeket me</w:t>
      </w:r>
      <w:r w:rsidR="003E0724">
        <w:t>nnyiségi szempontból befolyásolhatja</w:t>
      </w:r>
      <w:r>
        <w:t xml:space="preserve">. </w:t>
      </w:r>
    </w:p>
    <w:p w14:paraId="75FF56FB" w14:textId="561A9496" w:rsidR="00282C58" w:rsidRDefault="00282C58" w:rsidP="00282C58">
      <w:pPr>
        <w:spacing w:line="276" w:lineRule="auto"/>
      </w:pPr>
      <w:r>
        <w:lastRenderedPageBreak/>
        <w:t xml:space="preserve">Figyelembe véve a beavatkozással érintett terület nagyságát, és a beavatkozás mértékét, a </w:t>
      </w:r>
      <w:r w:rsidR="003E0724">
        <w:t>felszín alatti vizet befolyásoló hatás várhatóan nem jelentős. A hatást tovább mérsékli a tervezett ideiglenes árasztási terület</w:t>
      </w:r>
      <w:r w:rsidR="003A6F2B">
        <w:t xml:space="preserve"> kialakítása</w:t>
      </w:r>
      <w:r w:rsidR="003E0724">
        <w:t>,</w:t>
      </w:r>
      <w:r w:rsidR="003A6F2B">
        <w:t xml:space="preserve"> valamint</w:t>
      </w:r>
      <w:r w:rsidR="003E0724">
        <w:t xml:space="preserve"> </w:t>
      </w:r>
      <w:proofErr w:type="spellStart"/>
      <w:r w:rsidR="003E0724">
        <w:t>víztározás</w:t>
      </w:r>
      <w:proofErr w:type="spellEnd"/>
      <w:r w:rsidR="003E0724">
        <w:t xml:space="preserve"> a Holt-Kis-Sajó medrében, mely </w:t>
      </w:r>
      <w:r w:rsidR="003A6F2B">
        <w:t>növeli a beszivárgott vízmennyiséget.</w:t>
      </w:r>
    </w:p>
    <w:p w14:paraId="66F828FA" w14:textId="54C327EA" w:rsidR="00282C58" w:rsidRPr="005D07DA" w:rsidRDefault="003A6F2B" w:rsidP="00282C58">
      <w:pPr>
        <w:spacing w:line="276" w:lineRule="auto"/>
        <w:rPr>
          <w:b/>
        </w:rPr>
      </w:pPr>
      <w:r w:rsidRPr="003A6F2B">
        <w:rPr>
          <w:b/>
        </w:rPr>
        <w:t>A fentiek figyelembe vételével megállapítható, hogy a tervezett beavatkozás a felszín alatti vizeket minőségi szempontból várhatóan nem érinti. A mederrendezés a felszín alatti vizeket mennyiségi szempontból csupán elhanyagolható mértékben befolyásolhatja.</w:t>
      </w:r>
    </w:p>
    <w:p w14:paraId="382470CD" w14:textId="77777777" w:rsidR="00282C58" w:rsidRPr="00282C58" w:rsidRDefault="00282C58" w:rsidP="00282C58">
      <w:pPr>
        <w:spacing w:line="276" w:lineRule="auto"/>
        <w:rPr>
          <w:rFonts w:eastAsiaTheme="majorEastAsia" w:cstheme="majorBidi"/>
          <w:b/>
          <w:color w:val="44546A" w:themeColor="text2"/>
          <w:szCs w:val="24"/>
        </w:rPr>
      </w:pPr>
    </w:p>
    <w:p w14:paraId="54F611FE" w14:textId="178BFAD7" w:rsidR="009F75EE" w:rsidRDefault="009F75EE" w:rsidP="0073141B">
      <w:pPr>
        <w:pStyle w:val="Cmsor1"/>
        <w:spacing w:before="120" w:after="120" w:line="276" w:lineRule="auto"/>
        <w:ind w:left="284" w:hanging="284"/>
      </w:pPr>
      <w:r>
        <w:t>Környezeti hatások elemzése</w:t>
      </w:r>
      <w:r w:rsidR="00894921">
        <w:t xml:space="preserve"> -</w:t>
      </w:r>
      <w:r>
        <w:t xml:space="preserve"> </w:t>
      </w:r>
      <w:r w:rsidR="00A455CA">
        <w:t>L</w:t>
      </w:r>
      <w:r>
        <w:t>evegővédelem</w:t>
      </w:r>
      <w:bookmarkEnd w:id="33"/>
      <w:bookmarkEnd w:id="34"/>
    </w:p>
    <w:p w14:paraId="1A688112" w14:textId="6C4C3FDA" w:rsidR="0073141B" w:rsidRPr="007310D2" w:rsidRDefault="0073141B" w:rsidP="005D07DA">
      <w:pPr>
        <w:pStyle w:val="Cmsor2"/>
      </w:pPr>
      <w:bookmarkStart w:id="38" w:name="_Toc438059676"/>
      <w:bookmarkStart w:id="39" w:name="_Toc454795081"/>
      <w:bookmarkStart w:id="40" w:name="_Toc493167298"/>
      <w:r w:rsidRPr="007310D2">
        <w:t>Levegő hatótényezők összefoglalása</w:t>
      </w:r>
      <w:bookmarkEnd w:id="38"/>
      <w:bookmarkEnd w:id="39"/>
      <w:bookmarkEnd w:id="40"/>
    </w:p>
    <w:p w14:paraId="0BBF486D" w14:textId="382290F5" w:rsidR="00D66F23" w:rsidRDefault="00D66F23" w:rsidP="00785C1B">
      <w:r>
        <w:t xml:space="preserve">A tervezett vízrendezéshez kapcsolódóan csupán a kivitelezés időszakában kell levegőminőséget módosító hatással számolni. A </w:t>
      </w:r>
      <w:r w:rsidR="008C6D6D">
        <w:t>használatba vételt követő karbantartási munkák hatása elhanyagolható, és rövid idejű.</w:t>
      </w:r>
    </w:p>
    <w:p w14:paraId="778AB1FD" w14:textId="10A69716" w:rsidR="0073141B" w:rsidRDefault="00D66F23" w:rsidP="00785C1B">
      <w:r>
        <w:t xml:space="preserve">A kivitelezés </w:t>
      </w:r>
      <w:r w:rsidR="007310D2">
        <w:t xml:space="preserve">során </w:t>
      </w:r>
      <w:r w:rsidR="00DA21EE">
        <w:t xml:space="preserve">domináns </w:t>
      </w:r>
      <w:r w:rsidR="007310D2">
        <w:t xml:space="preserve">légszennyező hatótényezőként alapvetően az alkalmazott munkagépek és tehergépjárművek füstgázkibocsátását, valamint </w:t>
      </w:r>
      <w:r w:rsidR="001F3747">
        <w:t xml:space="preserve">a </w:t>
      </w:r>
      <w:proofErr w:type="spellStart"/>
      <w:r w:rsidR="007310D2">
        <w:t>föld</w:t>
      </w:r>
      <w:r w:rsidR="001F3747">
        <w:t>muka</w:t>
      </w:r>
      <w:proofErr w:type="spellEnd"/>
      <w:r w:rsidR="007310D2">
        <w:t xml:space="preserve"> során történő kiporzást azonosíthatjuk.</w:t>
      </w:r>
    </w:p>
    <w:p w14:paraId="018F71C3" w14:textId="5BAEB66B" w:rsidR="00DA21EE" w:rsidRDefault="00DA21EE" w:rsidP="00785C1B">
      <w:r w:rsidRPr="00DA21EE">
        <w:t xml:space="preserve">A tervezetten </w:t>
      </w:r>
      <w:proofErr w:type="spellStart"/>
      <w:r w:rsidRPr="00DA21EE">
        <w:t>alkalamzott</w:t>
      </w:r>
      <w:proofErr w:type="spellEnd"/>
      <w:r>
        <w:t xml:space="preserve"> földmunkagépek és tehergépjárművek dízel motorjaiból jelentős mennyiségű füstgáz jut a levegőbe. </w:t>
      </w:r>
    </w:p>
    <w:p w14:paraId="239BEC6B" w14:textId="291B5B62" w:rsidR="00EB327F" w:rsidRDefault="00FA6084" w:rsidP="00785C1B">
      <w:r w:rsidRPr="00FA6084">
        <w:t xml:space="preserve">A </w:t>
      </w:r>
      <w:r w:rsidR="008C6D6D">
        <w:t xml:space="preserve">mederrendezés, </w:t>
      </w:r>
      <w:r w:rsidR="009B6E96">
        <w:t xml:space="preserve">depónia építés során a föld mozgatása miatt </w:t>
      </w:r>
      <w:r>
        <w:t>jelentős mennyiségű por kerül</w:t>
      </w:r>
      <w:r w:rsidR="00EB327F">
        <w:t xml:space="preserve"> </w:t>
      </w:r>
      <w:r>
        <w:t>a levegőbe</w:t>
      </w:r>
      <w:r w:rsidR="009B6E96">
        <w:t xml:space="preserve">. Ez a hatás elsősorban a nyári, száraz időszakban várható, a csapadékosabb időszakokban a hatás mértéke elhanyagolható. </w:t>
      </w:r>
      <w:r w:rsidR="001F3747">
        <w:t xml:space="preserve">Ez alapján megállapíthatjuk, hogy </w:t>
      </w:r>
      <w:r w:rsidR="001F3747" w:rsidRPr="00426901">
        <w:rPr>
          <w:b/>
        </w:rPr>
        <w:t>jelentősebb mérté</w:t>
      </w:r>
      <w:r w:rsidR="00426901" w:rsidRPr="00426901">
        <w:rPr>
          <w:b/>
        </w:rPr>
        <w:t>kű porkibocsátás a teljes tevék</w:t>
      </w:r>
      <w:r w:rsidR="001F3747" w:rsidRPr="00426901">
        <w:rPr>
          <w:b/>
        </w:rPr>
        <w:t xml:space="preserve">enység során mindössze maximum </w:t>
      </w:r>
      <w:r w:rsidR="009B6E96">
        <w:rPr>
          <w:b/>
        </w:rPr>
        <w:t>3-4</w:t>
      </w:r>
      <w:r w:rsidR="001F3747" w:rsidRPr="00426901">
        <w:rPr>
          <w:b/>
        </w:rPr>
        <w:t xml:space="preserve"> hónap</w:t>
      </w:r>
      <w:r w:rsidR="00426901" w:rsidRPr="00426901">
        <w:rPr>
          <w:b/>
        </w:rPr>
        <w:t>ig várható</w:t>
      </w:r>
      <w:r w:rsidR="00426901">
        <w:rPr>
          <w:b/>
        </w:rPr>
        <w:t>.</w:t>
      </w:r>
    </w:p>
    <w:p w14:paraId="1EDB2D4D" w14:textId="4EE03024" w:rsidR="0073141B" w:rsidRPr="00513A0E" w:rsidRDefault="00E21B86" w:rsidP="005D07DA">
      <w:pPr>
        <w:pStyle w:val="Cmsor2"/>
      </w:pPr>
      <w:bookmarkStart w:id="41" w:name="_Toc493167299"/>
      <w:r>
        <w:t xml:space="preserve">Adatok és </w:t>
      </w:r>
      <w:r w:rsidRPr="005D07DA">
        <w:t>módszerek</w:t>
      </w:r>
      <w:bookmarkEnd w:id="41"/>
    </w:p>
    <w:p w14:paraId="05527604" w14:textId="4A46E40C" w:rsidR="00E21B86" w:rsidRDefault="00E21B86" w:rsidP="00E21B86">
      <w:pPr>
        <w:spacing w:line="276" w:lineRule="auto"/>
      </w:pPr>
      <w:r w:rsidRPr="00513A0E">
        <w:t xml:space="preserve">A figyelembe vehető légszennyező anyagok közül </w:t>
      </w:r>
      <w:r>
        <w:t>azokat vizsgáltuk</w:t>
      </w:r>
      <w:r w:rsidRPr="00513A0E">
        <w:t>, mely</w:t>
      </w:r>
      <w:r>
        <w:t>ek</w:t>
      </w:r>
      <w:r w:rsidRPr="00513A0E">
        <w:t xml:space="preserve">nek a vonatkozó </w:t>
      </w:r>
      <w:proofErr w:type="spellStart"/>
      <w:r w:rsidRPr="00513A0E">
        <w:t>immissziós</w:t>
      </w:r>
      <w:proofErr w:type="spellEnd"/>
      <w:r w:rsidRPr="00513A0E">
        <w:t xml:space="preserve"> határértéke legkisebb, és a relatív kibocsátási értéke a legnagyobb, mivel a terjedési, hígulási paraméterek azonosak. Számszerűen kifejezve: </w:t>
      </w:r>
      <w:proofErr w:type="spellStart"/>
      <w:r w:rsidRPr="00513A0E">
        <w:rPr>
          <w:b/>
        </w:rPr>
        <w:t>E</w:t>
      </w:r>
      <w:r w:rsidRPr="00513A0E">
        <w:rPr>
          <w:b/>
          <w:vertAlign w:val="subscript"/>
        </w:rPr>
        <w:t>n</w:t>
      </w:r>
      <w:proofErr w:type="spellEnd"/>
      <w:r w:rsidRPr="00513A0E">
        <w:rPr>
          <w:b/>
        </w:rPr>
        <w:t>/In = maximális</w:t>
      </w:r>
      <w:r w:rsidRPr="00513A0E">
        <w:t xml:space="preserve">. Erre az anyagra számított </w:t>
      </w:r>
      <w:r w:rsidRPr="00513A0E">
        <w:rPr>
          <w:b/>
        </w:rPr>
        <w:t xml:space="preserve">„megfelelő” </w:t>
      </w:r>
      <w:r w:rsidRPr="00513A0E">
        <w:t>levegőminőséget biztosító távolságon túl, a többi szennyezőanyag koncentrációja sem lépheti túl a határértéket.</w:t>
      </w:r>
      <w:r>
        <w:t xml:space="preserve"> </w:t>
      </w:r>
      <w:r w:rsidRPr="00513A0E">
        <w:t>A hatásterület meghatározásánál is erre a tényre hivatkoztunk. Egységnyi emisszió esetén a „</w:t>
      </w:r>
      <w:r w:rsidRPr="00513A0E">
        <w:rPr>
          <w:b/>
        </w:rPr>
        <w:t>kritikus”</w:t>
      </w:r>
      <w:r w:rsidRPr="00513A0E">
        <w:t xml:space="preserve"> szennyező a </w:t>
      </w:r>
      <w:r w:rsidRPr="00513A0E">
        <w:rPr>
          <w:b/>
        </w:rPr>
        <w:t>nitrogén-dioxid és PM</w:t>
      </w:r>
      <w:r w:rsidRPr="00DA21EE">
        <w:rPr>
          <w:b/>
          <w:vertAlign w:val="subscript"/>
        </w:rPr>
        <w:t>10</w:t>
      </w:r>
      <w:r w:rsidRPr="00513A0E">
        <w:rPr>
          <w:b/>
        </w:rPr>
        <w:t xml:space="preserve"> a</w:t>
      </w:r>
      <w:r w:rsidR="00461B89">
        <w:rPr>
          <w:b/>
        </w:rPr>
        <w:t xml:space="preserve"> </w:t>
      </w:r>
      <w:r w:rsidR="0031557A">
        <w:rPr>
          <w:b/>
        </w:rPr>
        <w:t>teherszállításból és a munkagépek</w:t>
      </w:r>
      <w:r w:rsidR="00461B89">
        <w:rPr>
          <w:b/>
        </w:rPr>
        <w:t xml:space="preserve"> </w:t>
      </w:r>
      <w:r w:rsidR="007310D2">
        <w:rPr>
          <w:b/>
        </w:rPr>
        <w:t xml:space="preserve"> tevékenységéből </w:t>
      </w:r>
      <w:r w:rsidRPr="00513A0E">
        <w:rPr>
          <w:b/>
        </w:rPr>
        <w:t>adódóan</w:t>
      </w:r>
      <w:r w:rsidRPr="00513A0E">
        <w:t xml:space="preserve">, ezért a számítások elvégzéséhez elegendő ezeket a szennyezőket figyelembe venni. </w:t>
      </w:r>
    </w:p>
    <w:p w14:paraId="75333429" w14:textId="0A972431" w:rsidR="00FA12F8" w:rsidRPr="00513A0E" w:rsidRDefault="00E21B86" w:rsidP="00E21B86">
      <w:pPr>
        <w:spacing w:line="276" w:lineRule="auto"/>
      </w:pPr>
      <w:r w:rsidRPr="00513A0E">
        <w:t>A tevékenységek, mint légszennyező hatótényezők eredő forrásai a levegőminőség romlásának mértéke alapján minősíthetők. A hatás elbírálás</w:t>
      </w:r>
      <w:r>
        <w:t>á</w:t>
      </w:r>
      <w:r w:rsidRPr="00513A0E">
        <w:t>hoz a 4/2011. VM rendeletben közölt kibocsátási határértékeket és tervezési irányelveket használtuk fel, mely a környezeti levegő egészségügyi tisztasági követelményeit tartalmazza.</w:t>
      </w:r>
    </w:p>
    <w:tbl>
      <w:tblPr>
        <w:tblStyle w:val="Kzepesrcs23jellszn"/>
        <w:tblW w:w="5000" w:type="pct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000" w:firstRow="0" w:lastRow="0" w:firstColumn="0" w:lastColumn="0" w:noHBand="0" w:noVBand="0"/>
      </w:tblPr>
      <w:tblGrid>
        <w:gridCol w:w="1494"/>
        <w:gridCol w:w="2431"/>
        <w:gridCol w:w="1282"/>
        <w:gridCol w:w="2569"/>
        <w:gridCol w:w="1276"/>
      </w:tblGrid>
      <w:tr w:rsidR="00FA12F8" w:rsidRPr="00FA12F8" w14:paraId="3D00003D" w14:textId="77777777" w:rsidTr="00ED2E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25" w:type="pct"/>
            <w:tcBorders>
              <w:righ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1267F9EC" w14:textId="77777777" w:rsidR="00FA12F8" w:rsidRPr="007242A2" w:rsidRDefault="00FA12F8" w:rsidP="007242A2">
            <w:pPr>
              <w:spacing w:before="0" w:after="0"/>
              <w:jc w:val="center"/>
              <w:rPr>
                <w:b/>
                <w:color w:val="FFFFFF" w:themeColor="background1"/>
              </w:rPr>
            </w:pPr>
            <w:r w:rsidRPr="007242A2">
              <w:rPr>
                <w:b/>
                <w:color w:val="FFFFFF" w:themeColor="background1"/>
              </w:rPr>
              <w:t>Légszennyező anyag</w:t>
            </w:r>
          </w:p>
        </w:tc>
        <w:tc>
          <w:tcPr>
            <w:tcW w:w="1343" w:type="pct"/>
            <w:tcBorders>
              <w:left w:val="none" w:sz="0" w:space="0" w:color="auto"/>
              <w:righ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39EB83AA" w14:textId="508A1488" w:rsidR="00FA12F8" w:rsidRPr="007242A2" w:rsidRDefault="00FA12F8" w:rsidP="007242A2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  <w:r w:rsidRPr="007242A2">
              <w:rPr>
                <w:b/>
                <w:color w:val="FFFFFF" w:themeColor="background1"/>
              </w:rPr>
              <w:t>Órás határérték</w:t>
            </w:r>
            <w:r w:rsidR="007242A2" w:rsidRPr="007242A2">
              <w:rPr>
                <w:b/>
                <w:color w:val="FFFFFF" w:themeColor="background1"/>
              </w:rPr>
              <w:t xml:space="preserve"> [µg/m</w:t>
            </w:r>
            <w:r w:rsidR="007242A2" w:rsidRPr="007242A2">
              <w:rPr>
                <w:b/>
                <w:color w:val="FFFFFF" w:themeColor="background1"/>
                <w:vertAlign w:val="superscript"/>
              </w:rPr>
              <w:t>3</w:t>
            </w:r>
            <w:r w:rsidR="007242A2" w:rsidRPr="007242A2">
              <w:rPr>
                <w:b/>
                <w:color w:val="FFFFFF" w:themeColor="background1"/>
              </w:rPr>
              <w:t>]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8" w:type="pct"/>
            <w:tcBorders>
              <w:left w:val="none" w:sz="0" w:space="0" w:color="auto"/>
              <w:righ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1B26DBB0" w14:textId="0840193B" w:rsidR="00FA12F8" w:rsidRPr="007242A2" w:rsidRDefault="00FA12F8" w:rsidP="007242A2">
            <w:pPr>
              <w:spacing w:before="0" w:after="0"/>
              <w:jc w:val="center"/>
              <w:rPr>
                <w:b/>
                <w:color w:val="FFFFFF" w:themeColor="background1"/>
              </w:rPr>
            </w:pPr>
            <w:r w:rsidRPr="007242A2">
              <w:rPr>
                <w:b/>
                <w:color w:val="FFFFFF" w:themeColor="background1"/>
              </w:rPr>
              <w:t>24 órás</w:t>
            </w:r>
            <w:r w:rsidR="007242A2" w:rsidRPr="007242A2">
              <w:rPr>
                <w:b/>
                <w:color w:val="FFFFFF" w:themeColor="background1"/>
              </w:rPr>
              <w:t xml:space="preserve"> határérték [µg/m</w:t>
            </w:r>
            <w:r w:rsidR="007242A2" w:rsidRPr="007242A2">
              <w:rPr>
                <w:b/>
                <w:color w:val="FFFFFF" w:themeColor="background1"/>
                <w:vertAlign w:val="superscript"/>
              </w:rPr>
              <w:t>3</w:t>
            </w:r>
            <w:r w:rsidR="007242A2" w:rsidRPr="007242A2">
              <w:rPr>
                <w:b/>
                <w:color w:val="FFFFFF" w:themeColor="background1"/>
              </w:rPr>
              <w:t>]</w:t>
            </w:r>
          </w:p>
        </w:tc>
        <w:tc>
          <w:tcPr>
            <w:tcW w:w="1419" w:type="pct"/>
            <w:tcBorders>
              <w:left w:val="none" w:sz="0" w:space="0" w:color="auto"/>
              <w:righ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3CC6BAFE" w14:textId="00F284B7" w:rsidR="00FA12F8" w:rsidRPr="007242A2" w:rsidRDefault="00FA12F8" w:rsidP="007242A2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  <w:r w:rsidRPr="007242A2">
              <w:rPr>
                <w:b/>
                <w:color w:val="FFFFFF" w:themeColor="background1"/>
              </w:rPr>
              <w:t>Éves határérték</w:t>
            </w:r>
            <w:r w:rsidR="007242A2" w:rsidRPr="007242A2">
              <w:rPr>
                <w:b/>
                <w:color w:val="FFFFFF" w:themeColor="background1"/>
              </w:rPr>
              <w:t xml:space="preserve"> [µg/m</w:t>
            </w:r>
            <w:r w:rsidR="007242A2" w:rsidRPr="007242A2">
              <w:rPr>
                <w:b/>
                <w:color w:val="FFFFFF" w:themeColor="background1"/>
                <w:vertAlign w:val="superscript"/>
              </w:rPr>
              <w:t>3</w:t>
            </w:r>
            <w:r w:rsidR="007242A2" w:rsidRPr="007242A2">
              <w:rPr>
                <w:b/>
                <w:color w:val="FFFFFF" w:themeColor="background1"/>
              </w:rPr>
              <w:t>]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5" w:type="pct"/>
            <w:tcBorders>
              <w:lef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2F0063C3" w14:textId="77777777" w:rsidR="00FA12F8" w:rsidRPr="007242A2" w:rsidRDefault="00FA12F8" w:rsidP="007242A2">
            <w:pPr>
              <w:spacing w:before="0" w:after="0"/>
              <w:jc w:val="center"/>
              <w:rPr>
                <w:b/>
                <w:color w:val="FFFFFF" w:themeColor="background1"/>
              </w:rPr>
            </w:pPr>
            <w:r w:rsidRPr="007242A2">
              <w:rPr>
                <w:b/>
                <w:color w:val="FFFFFF" w:themeColor="background1"/>
              </w:rPr>
              <w:t>Vesz. fok.</w:t>
            </w:r>
          </w:p>
        </w:tc>
      </w:tr>
      <w:tr w:rsidR="00FA12F8" w:rsidRPr="00FA12F8" w14:paraId="43E0C6C7" w14:textId="77777777" w:rsidTr="00ED2E75">
        <w:trPr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25" w:type="pct"/>
            <w:shd w:val="clear" w:color="auto" w:fill="D9D9D9" w:themeFill="background1" w:themeFillShade="D9"/>
            <w:vAlign w:val="center"/>
          </w:tcPr>
          <w:p w14:paraId="4415FA2E" w14:textId="77777777" w:rsidR="00FA12F8" w:rsidRPr="000564AB" w:rsidRDefault="00FA12F8" w:rsidP="007242A2">
            <w:pPr>
              <w:spacing w:before="0" w:after="0"/>
              <w:jc w:val="center"/>
            </w:pPr>
            <w:r w:rsidRPr="000564AB">
              <w:t>Nitrogén-dioxid</w:t>
            </w:r>
          </w:p>
        </w:tc>
        <w:tc>
          <w:tcPr>
            <w:tcW w:w="1343" w:type="pct"/>
            <w:shd w:val="clear" w:color="auto" w:fill="D9D9D9" w:themeFill="background1" w:themeFillShade="D9"/>
            <w:vAlign w:val="center"/>
          </w:tcPr>
          <w:p w14:paraId="1A2B7E45" w14:textId="77777777" w:rsidR="00FA12F8" w:rsidRPr="00FA12F8" w:rsidRDefault="00FA12F8" w:rsidP="007242A2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A12F8">
              <w:t>100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8" w:type="pct"/>
            <w:shd w:val="clear" w:color="auto" w:fill="D9D9D9" w:themeFill="background1" w:themeFillShade="D9"/>
            <w:vAlign w:val="center"/>
          </w:tcPr>
          <w:p w14:paraId="1197E274" w14:textId="77777777" w:rsidR="00FA12F8" w:rsidRPr="00FA12F8" w:rsidRDefault="00FA12F8" w:rsidP="007242A2">
            <w:pPr>
              <w:spacing w:before="0" w:after="0"/>
              <w:jc w:val="center"/>
            </w:pPr>
            <w:r w:rsidRPr="00FA12F8">
              <w:t>85</w:t>
            </w:r>
          </w:p>
        </w:tc>
        <w:tc>
          <w:tcPr>
            <w:tcW w:w="1419" w:type="pct"/>
            <w:shd w:val="clear" w:color="auto" w:fill="D9D9D9" w:themeFill="background1" w:themeFillShade="D9"/>
            <w:vAlign w:val="center"/>
          </w:tcPr>
          <w:p w14:paraId="0AD73743" w14:textId="77777777" w:rsidR="00FA12F8" w:rsidRPr="00FA12F8" w:rsidRDefault="00FA12F8" w:rsidP="007242A2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A12F8">
              <w:t>40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5" w:type="pct"/>
            <w:shd w:val="clear" w:color="auto" w:fill="D9D9D9" w:themeFill="background1" w:themeFillShade="D9"/>
            <w:vAlign w:val="center"/>
          </w:tcPr>
          <w:p w14:paraId="7D6FC4E0" w14:textId="77777777" w:rsidR="00FA12F8" w:rsidRPr="00FA12F8" w:rsidRDefault="00FA12F8" w:rsidP="007242A2">
            <w:pPr>
              <w:spacing w:before="0" w:after="0"/>
              <w:jc w:val="center"/>
            </w:pPr>
            <w:r w:rsidRPr="00FA12F8">
              <w:t>II.</w:t>
            </w:r>
          </w:p>
        </w:tc>
      </w:tr>
      <w:tr w:rsidR="00FA12F8" w:rsidRPr="00FA12F8" w14:paraId="1ABA1A58" w14:textId="77777777" w:rsidTr="000564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25" w:type="pct"/>
            <w:tcBorders>
              <w:right w:val="none" w:sz="0" w:space="0" w:color="auto"/>
            </w:tcBorders>
            <w:shd w:val="clear" w:color="auto" w:fill="BFBFBF" w:themeFill="background1" w:themeFillShade="BF"/>
            <w:vAlign w:val="center"/>
          </w:tcPr>
          <w:p w14:paraId="72689D78" w14:textId="77777777" w:rsidR="00FA12F8" w:rsidRPr="000564AB" w:rsidRDefault="00FA12F8" w:rsidP="007242A2">
            <w:pPr>
              <w:spacing w:before="0" w:after="0"/>
              <w:jc w:val="center"/>
            </w:pPr>
            <w:r w:rsidRPr="000564AB">
              <w:t>Szálló por (PM</w:t>
            </w:r>
            <w:r w:rsidRPr="000564AB">
              <w:rPr>
                <w:vertAlign w:val="subscript"/>
              </w:rPr>
              <w:t>10</w:t>
            </w:r>
            <w:r w:rsidRPr="000564AB">
              <w:t>)</w:t>
            </w:r>
          </w:p>
        </w:tc>
        <w:tc>
          <w:tcPr>
            <w:tcW w:w="1343" w:type="pct"/>
            <w:tcBorders>
              <w:left w:val="none" w:sz="0" w:space="0" w:color="auto"/>
              <w:right w:val="none" w:sz="0" w:space="0" w:color="auto"/>
            </w:tcBorders>
            <w:shd w:val="clear" w:color="auto" w:fill="BFBFBF" w:themeFill="background1" w:themeFillShade="BF"/>
            <w:vAlign w:val="center"/>
          </w:tcPr>
          <w:p w14:paraId="326DF044" w14:textId="77777777" w:rsidR="00FA12F8" w:rsidRPr="00FA12F8" w:rsidRDefault="00FA12F8" w:rsidP="007242A2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A12F8"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8" w:type="pct"/>
            <w:tcBorders>
              <w:left w:val="none" w:sz="0" w:space="0" w:color="auto"/>
              <w:right w:val="none" w:sz="0" w:space="0" w:color="auto"/>
            </w:tcBorders>
            <w:shd w:val="clear" w:color="auto" w:fill="BFBFBF" w:themeFill="background1" w:themeFillShade="BF"/>
            <w:vAlign w:val="center"/>
          </w:tcPr>
          <w:p w14:paraId="3EA73B4B" w14:textId="77777777" w:rsidR="00FA12F8" w:rsidRPr="00FA12F8" w:rsidRDefault="00FA12F8" w:rsidP="007242A2">
            <w:pPr>
              <w:spacing w:before="0" w:after="0"/>
              <w:jc w:val="center"/>
            </w:pPr>
            <w:r w:rsidRPr="00FA12F8">
              <w:t>50</w:t>
            </w:r>
          </w:p>
        </w:tc>
        <w:tc>
          <w:tcPr>
            <w:tcW w:w="1419" w:type="pct"/>
            <w:tcBorders>
              <w:left w:val="none" w:sz="0" w:space="0" w:color="auto"/>
              <w:right w:val="none" w:sz="0" w:space="0" w:color="auto"/>
            </w:tcBorders>
            <w:shd w:val="clear" w:color="auto" w:fill="BFBFBF" w:themeFill="background1" w:themeFillShade="BF"/>
            <w:vAlign w:val="center"/>
          </w:tcPr>
          <w:p w14:paraId="309A76E0" w14:textId="77777777" w:rsidR="00FA12F8" w:rsidRPr="00FA12F8" w:rsidRDefault="00FA12F8" w:rsidP="007242A2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A12F8">
              <w:t>40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05" w:type="pct"/>
            <w:tcBorders>
              <w:left w:val="none" w:sz="0" w:space="0" w:color="auto"/>
            </w:tcBorders>
            <w:shd w:val="clear" w:color="auto" w:fill="BFBFBF" w:themeFill="background1" w:themeFillShade="BF"/>
            <w:vAlign w:val="center"/>
          </w:tcPr>
          <w:p w14:paraId="30CF45EB" w14:textId="77777777" w:rsidR="00FA12F8" w:rsidRPr="00FA12F8" w:rsidRDefault="00FA12F8" w:rsidP="007242A2">
            <w:pPr>
              <w:spacing w:before="0" w:after="0"/>
              <w:jc w:val="center"/>
            </w:pPr>
            <w:r w:rsidRPr="00FA12F8">
              <w:t>III.</w:t>
            </w:r>
          </w:p>
        </w:tc>
      </w:tr>
    </w:tbl>
    <w:p w14:paraId="41E5CC21" w14:textId="6D626684" w:rsidR="005D79F1" w:rsidRDefault="0090147A" w:rsidP="0090147A">
      <w:pPr>
        <w:pStyle w:val="Kpalrs"/>
        <w:rPr>
          <w:i w:val="0"/>
          <w:iCs w:val="0"/>
          <w:color w:val="44546A" w:themeColor="text2"/>
        </w:rPr>
      </w:pPr>
      <w:r w:rsidRPr="0090147A">
        <w:rPr>
          <w:iCs w:val="0"/>
          <w:color w:val="44546A" w:themeColor="text2"/>
        </w:rPr>
        <w:fldChar w:fldCharType="begin"/>
      </w:r>
      <w:r w:rsidRPr="0090147A">
        <w:rPr>
          <w:iCs w:val="0"/>
          <w:color w:val="44546A" w:themeColor="text2"/>
        </w:rPr>
        <w:instrText xml:space="preserve"> SEQ táblázat \* ARABIC </w:instrText>
      </w:r>
      <w:r w:rsidRPr="0090147A">
        <w:rPr>
          <w:iCs w:val="0"/>
          <w:color w:val="44546A" w:themeColor="text2"/>
        </w:rPr>
        <w:fldChar w:fldCharType="separate"/>
      </w:r>
      <w:r w:rsidR="00796E12">
        <w:rPr>
          <w:iCs w:val="0"/>
          <w:noProof/>
          <w:color w:val="44546A" w:themeColor="text2"/>
        </w:rPr>
        <w:t>3</w:t>
      </w:r>
      <w:r w:rsidRPr="0090147A">
        <w:rPr>
          <w:iCs w:val="0"/>
          <w:color w:val="44546A" w:themeColor="text2"/>
        </w:rPr>
        <w:fldChar w:fldCharType="end"/>
      </w:r>
      <w:r w:rsidRPr="0090147A">
        <w:rPr>
          <w:iCs w:val="0"/>
          <w:color w:val="44546A" w:themeColor="text2"/>
        </w:rPr>
        <w:t>. táblázat</w:t>
      </w:r>
      <w:r w:rsidR="005D79F1" w:rsidRPr="0090147A">
        <w:rPr>
          <w:iCs w:val="0"/>
          <w:color w:val="44546A" w:themeColor="text2"/>
        </w:rPr>
        <w:t>:</w:t>
      </w:r>
      <w:r w:rsidR="00FA12F8" w:rsidRPr="0090147A">
        <w:rPr>
          <w:iCs w:val="0"/>
          <w:color w:val="44546A" w:themeColor="text2"/>
        </w:rPr>
        <w:t xml:space="preserve"> </w:t>
      </w:r>
      <w:proofErr w:type="spellStart"/>
      <w:r w:rsidR="00FA12F8" w:rsidRPr="0090147A">
        <w:rPr>
          <w:iCs w:val="0"/>
          <w:color w:val="44546A" w:themeColor="text2"/>
        </w:rPr>
        <w:t>Immissziós</w:t>
      </w:r>
      <w:proofErr w:type="spellEnd"/>
      <w:r w:rsidR="00FA12F8" w:rsidRPr="0090147A">
        <w:rPr>
          <w:iCs w:val="0"/>
          <w:color w:val="44546A" w:themeColor="text2"/>
        </w:rPr>
        <w:t xml:space="preserve"> határértékek</w:t>
      </w:r>
    </w:p>
    <w:p w14:paraId="0115433E" w14:textId="1E16B172" w:rsidR="00E21B86" w:rsidRPr="00E21B86" w:rsidRDefault="00E21B86" w:rsidP="00E21B86">
      <w:pPr>
        <w:spacing w:line="276" w:lineRule="auto"/>
        <w:rPr>
          <w:iCs/>
        </w:rPr>
      </w:pPr>
      <w:r w:rsidRPr="00513A0E">
        <w:rPr>
          <w:iCs/>
        </w:rPr>
        <w:lastRenderedPageBreak/>
        <w:t>Megvizsgáltuk az egyes források által okozott terjedési hatás mértékét</w:t>
      </w:r>
      <w:r>
        <w:rPr>
          <w:iCs/>
        </w:rPr>
        <w:t xml:space="preserve"> és hatásterületét</w:t>
      </w:r>
      <w:r w:rsidRPr="00513A0E">
        <w:rPr>
          <w:iCs/>
        </w:rPr>
        <w:t>. A 306/2010-es Kormány rendelet 2. § (14) pontja alapján hatásterület három eljárással határozható meg, figyelembe véve a 314/2005 Korm. rendelet 7. számú mellékletében foglaltakat:</w:t>
      </w:r>
    </w:p>
    <w:p w14:paraId="3D5444C7" w14:textId="1D0D062A" w:rsidR="00E21B86" w:rsidRPr="00513A0E" w:rsidRDefault="00E21B86" w:rsidP="00E21B86">
      <w:pPr>
        <w:spacing w:line="276" w:lineRule="auto"/>
      </w:pPr>
      <w:r w:rsidRPr="00C9133C">
        <w:rPr>
          <w:b/>
        </w:rPr>
        <w:t>Helyhez kötött pontforrás hatásterülete:</w:t>
      </w:r>
      <w:r w:rsidRPr="00513A0E">
        <w:t xml:space="preserve"> a vizsgált pontforrás körül lehatárolható azon legnagyobb terület, ahol a pontforrás által maximális kapacitáskihasználás mellett kibocsátott légszennyező anyag terjedése következtében a vonatkoztatási időtartamra számított, a légszennyező pontforrás környezetében fellépő leggyakoribb meteorológiai viszonyok mellett, a füstfáklya tengelye alatt várható talajközeli levegőterheltség-változás</w:t>
      </w:r>
    </w:p>
    <w:p w14:paraId="64DF6CAE" w14:textId="77777777" w:rsidR="00E21B86" w:rsidRPr="00513A0E" w:rsidRDefault="00E21B86" w:rsidP="00C75EEB">
      <w:pPr>
        <w:spacing w:line="276" w:lineRule="auto"/>
        <w:ind w:left="425"/>
        <w:contextualSpacing/>
      </w:pPr>
      <w:r w:rsidRPr="00513A0E">
        <w:t>a) az egyórás (PM10 esetében 24 órás) légszennyezettségi határérték 10%-</w:t>
      </w:r>
      <w:proofErr w:type="spellStart"/>
      <w:r w:rsidRPr="00513A0E">
        <w:t>ánál</w:t>
      </w:r>
      <w:proofErr w:type="spellEnd"/>
      <w:r w:rsidRPr="00513A0E">
        <w:t xml:space="preserve"> nagyobb, vagy</w:t>
      </w:r>
    </w:p>
    <w:p w14:paraId="6A594466" w14:textId="77777777" w:rsidR="00E21B86" w:rsidRPr="00513A0E" w:rsidRDefault="00E21B86" w:rsidP="00C75EEB">
      <w:pPr>
        <w:spacing w:line="276" w:lineRule="auto"/>
        <w:ind w:left="425"/>
        <w:contextualSpacing/>
      </w:pPr>
      <w:r w:rsidRPr="00513A0E">
        <w:t>b) a terhelhetőség 20%-ánál nagyobb;</w:t>
      </w:r>
    </w:p>
    <w:p w14:paraId="7DA1DA30" w14:textId="77777777" w:rsidR="00E21B86" w:rsidRDefault="00E21B86" w:rsidP="00C75EEB">
      <w:pPr>
        <w:spacing w:line="276" w:lineRule="auto"/>
        <w:ind w:left="425"/>
        <w:contextualSpacing/>
      </w:pPr>
      <w:r w:rsidRPr="00513A0E">
        <w:t>c) az egyórás (PM10 esetében 24 órás) maximális érték 80%-ánál nagyobb;</w:t>
      </w:r>
    </w:p>
    <w:p w14:paraId="4A10E35A" w14:textId="77777777" w:rsidR="00C75EEB" w:rsidRDefault="00C75EEB" w:rsidP="00E21B86">
      <w:pPr>
        <w:spacing w:line="276" w:lineRule="auto"/>
      </w:pPr>
    </w:p>
    <w:p w14:paraId="37828B04" w14:textId="77777777" w:rsidR="00E21B86" w:rsidRDefault="00E21B86" w:rsidP="00E21B86">
      <w:pPr>
        <w:spacing w:line="276" w:lineRule="auto"/>
      </w:pPr>
      <w:r w:rsidRPr="00513A0E">
        <w:t>Vonal és területi forrásokra a hatásterület nincs értelmezve, azonban az analógiák felhasználásával ezekre a típusú forrásokra is kiterjesztetten értelmeztük a definíciókat.</w:t>
      </w:r>
    </w:p>
    <w:p w14:paraId="163CBAAD" w14:textId="04EED6C1" w:rsidR="00E21B86" w:rsidRDefault="00E21B86" w:rsidP="00E21B86">
      <w:pPr>
        <w:spacing w:line="276" w:lineRule="auto"/>
      </w:pPr>
      <w:r w:rsidRPr="00513A0E">
        <w:t xml:space="preserve"> </w:t>
      </w:r>
      <w:r w:rsidRPr="00C9133C">
        <w:rPr>
          <w:b/>
        </w:rPr>
        <w:t>Helyhez kötött diffúz forrás hatásterülete:</w:t>
      </w:r>
      <w:r>
        <w:t xml:space="preserve"> a vizsgált diffúz forrás körül lehatárolható azon legnagyobb terület, ahol a diffúz forrás által maximális kapacitáskihasználás, ennek hiányában jellemző üzemállapot mellett kibocsátott – műszaki becsléssel meghatározható – légszennyező anyag terjedése következtében a légszennyező diffúz forrás környezetében a talajközeli és magaslégköri meteorológiai jellemzők mellett, a füstfáklya tengelye alatt a vonatkoztatási időtartamra számított várható talajközeli levegőterheltség-változás</w:t>
      </w:r>
    </w:p>
    <w:p w14:paraId="4506CA25" w14:textId="77777777" w:rsidR="00E21B86" w:rsidRDefault="00E21B86" w:rsidP="00C75EEB">
      <w:pPr>
        <w:spacing w:line="276" w:lineRule="auto"/>
        <w:ind w:left="425"/>
        <w:contextualSpacing/>
      </w:pPr>
      <w:r>
        <w:t>a) az egyórás (PM10 esetében 24 órás) légszennyezettségi határérték 10%-</w:t>
      </w:r>
      <w:proofErr w:type="spellStart"/>
      <w:r>
        <w:t>ánál</w:t>
      </w:r>
      <w:proofErr w:type="spellEnd"/>
      <w:r>
        <w:t xml:space="preserve"> nagyobb,</w:t>
      </w:r>
    </w:p>
    <w:p w14:paraId="3085B79F" w14:textId="77777777" w:rsidR="00E21B86" w:rsidRDefault="00E21B86" w:rsidP="00C75EEB">
      <w:pPr>
        <w:spacing w:line="276" w:lineRule="auto"/>
        <w:ind w:left="425"/>
        <w:contextualSpacing/>
      </w:pPr>
      <w:r>
        <w:t>b) a terhelhetőség 20%-ánál nagyobb, vagy</w:t>
      </w:r>
    </w:p>
    <w:p w14:paraId="68FFD037" w14:textId="3853961E" w:rsidR="00C75EEB" w:rsidRDefault="00E21B86" w:rsidP="00C75EEB">
      <w:pPr>
        <w:spacing w:line="276" w:lineRule="auto"/>
        <w:ind w:left="425"/>
        <w:contextualSpacing/>
      </w:pPr>
      <w:r>
        <w:t>c) az egyórás (PM10 esetében 24 órás) maximális érték 80%-ánál nagyobb;</w:t>
      </w:r>
    </w:p>
    <w:p w14:paraId="4D553B62" w14:textId="77777777" w:rsidR="00D74E0F" w:rsidRDefault="00D74E0F" w:rsidP="00E21B86">
      <w:pPr>
        <w:spacing w:line="276" w:lineRule="auto"/>
      </w:pPr>
    </w:p>
    <w:p w14:paraId="07451E13" w14:textId="360E322B" w:rsidR="00E21B86" w:rsidRDefault="00E21B86" w:rsidP="00E21B86">
      <w:pPr>
        <w:spacing w:line="276" w:lineRule="auto"/>
      </w:pPr>
      <w:r w:rsidRPr="00513A0E">
        <w:t xml:space="preserve">A hatásokat modellszámítások alapján határoztuk meg. A számításokat az </w:t>
      </w:r>
      <w:r w:rsidRPr="006250FD">
        <w:t>LKGSZ Bt. TRANSZMISSZIÓ 1.1 szoftverével és az AIRCALC v3.</w:t>
      </w:r>
      <w:r>
        <w:t>7.1</w:t>
      </w:r>
      <w:r w:rsidRPr="00513A0E">
        <w:t xml:space="preserve"> szoftverrel végeztük. A szoftverek az </w:t>
      </w:r>
      <w:r w:rsidRPr="00513A0E">
        <w:rPr>
          <w:b/>
        </w:rPr>
        <w:t>MSZ 21459</w:t>
      </w:r>
      <w:r w:rsidRPr="00513A0E">
        <w:t xml:space="preserve">-es sorozat, az </w:t>
      </w:r>
      <w:r w:rsidRPr="00513A0E">
        <w:rPr>
          <w:b/>
        </w:rPr>
        <w:t>MSZ 21460, MSZ 21457 és MSZ 21459/2-81</w:t>
      </w:r>
      <w:r w:rsidRPr="00513A0E">
        <w:t xml:space="preserve"> szabványok felhasználásával készültek.</w:t>
      </w:r>
    </w:p>
    <w:p w14:paraId="23AA2BC9" w14:textId="461668A1" w:rsidR="00A93EA9" w:rsidRPr="00A93EA9" w:rsidRDefault="00ED2E75" w:rsidP="00E21B86">
      <w:pPr>
        <w:spacing w:line="276" w:lineRule="auto"/>
      </w:pPr>
      <w:r>
        <w:t>A vizsgált területre vonatkozó alap levegőterheltségről nincsenek mérési adataink. Az Országos Légszennyezettségi Mérőhálózat legközelebbi mérőállomásai</w:t>
      </w:r>
      <w:r w:rsidR="007C40BE">
        <w:t xml:space="preserve"> (Sajószentpéter és Miskolc) nem nyújtanak reprezentatív adatokat, mivel </w:t>
      </w:r>
      <w:r w:rsidR="00A93EA9">
        <w:t>azok forgalmas közutak</w:t>
      </w:r>
      <w:r w:rsidR="007C40BE">
        <w:t xml:space="preserve"> </w:t>
      </w:r>
      <w:r w:rsidR="00A93EA9">
        <w:t xml:space="preserve">közelében, vagy városias beépítettségű területeken működnek, így lényegesen nagyobb légszennyezettséget mérhetnek, mint a kb. 2200 lélekszámú Sajóvámos községben. </w:t>
      </w:r>
      <w:r>
        <w:t xml:space="preserve">Így az alap légszennyezettséget becsléssel határoztuk meg, mely során hasonló adottságú területekre vonatkozó mérési adatokat vettünk figyelembe. A vizsgált terület közelében nagy forgalmú utak és ipari létesítmények nincsenek, így az alap légszennyezettség </w:t>
      </w:r>
      <w:r w:rsidR="00A93EA9">
        <w:t>feltehetően viszonylag</w:t>
      </w:r>
      <w:r w:rsidR="0010614B">
        <w:t xml:space="preserve"> alacsony.</w:t>
      </w:r>
    </w:p>
    <w:p w14:paraId="18B5C3AE" w14:textId="7BAA53AC" w:rsidR="00E21B86" w:rsidRPr="00C9133C" w:rsidRDefault="00E21B86" w:rsidP="00E21B86">
      <w:pPr>
        <w:spacing w:line="276" w:lineRule="auto"/>
        <w:rPr>
          <w:u w:val="single"/>
        </w:rPr>
      </w:pPr>
      <w:r w:rsidRPr="00C9133C">
        <w:rPr>
          <w:u w:val="single"/>
        </w:rPr>
        <w:t>Modellszámítás paraméterei:</w:t>
      </w:r>
    </w:p>
    <w:p w14:paraId="102097EC" w14:textId="430A4CC5" w:rsidR="00E21B86" w:rsidRPr="009F52F4" w:rsidRDefault="00E21B86" w:rsidP="004F1042">
      <w:pPr>
        <w:numPr>
          <w:ilvl w:val="0"/>
          <w:numId w:val="9"/>
        </w:numPr>
        <w:tabs>
          <w:tab w:val="clear" w:pos="720"/>
          <w:tab w:val="num" w:pos="1788"/>
        </w:tabs>
        <w:overflowPunct w:val="0"/>
        <w:autoSpaceDE w:val="0"/>
        <w:autoSpaceDN w:val="0"/>
        <w:adjustRightInd w:val="0"/>
        <w:spacing w:before="0" w:after="0" w:line="264" w:lineRule="auto"/>
        <w:ind w:left="1786" w:hanging="357"/>
        <w:textAlignment w:val="baseline"/>
        <w:rPr>
          <w:szCs w:val="24"/>
        </w:rPr>
      </w:pPr>
      <w:r>
        <w:rPr>
          <w:szCs w:val="24"/>
        </w:rPr>
        <w:t>Szélsebesség:</w:t>
      </w:r>
      <w:r w:rsidR="00C75EEB">
        <w:rPr>
          <w:szCs w:val="24"/>
        </w:rPr>
        <w:t xml:space="preserve"> </w:t>
      </w:r>
      <w:r w:rsidR="00D1670D" w:rsidRPr="00D1670D">
        <w:rPr>
          <w:szCs w:val="24"/>
        </w:rPr>
        <w:t>1,8</w:t>
      </w:r>
      <w:r w:rsidR="00C75EEB" w:rsidRPr="00D1670D">
        <w:rPr>
          <w:szCs w:val="24"/>
        </w:rPr>
        <w:t xml:space="preserve"> m/s</w:t>
      </w:r>
    </w:p>
    <w:p w14:paraId="4D70E491" w14:textId="140CFC51" w:rsidR="00E21B86" w:rsidRPr="009F52F4" w:rsidRDefault="00E21B86" w:rsidP="004F1042">
      <w:pPr>
        <w:numPr>
          <w:ilvl w:val="0"/>
          <w:numId w:val="9"/>
        </w:numPr>
        <w:tabs>
          <w:tab w:val="clear" w:pos="720"/>
          <w:tab w:val="num" w:pos="1788"/>
        </w:tabs>
        <w:overflowPunct w:val="0"/>
        <w:autoSpaceDE w:val="0"/>
        <w:autoSpaceDN w:val="0"/>
        <w:adjustRightInd w:val="0"/>
        <w:spacing w:before="0" w:after="0" w:line="264" w:lineRule="auto"/>
        <w:ind w:left="1786" w:hanging="357"/>
        <w:textAlignment w:val="baseline"/>
        <w:rPr>
          <w:szCs w:val="24"/>
        </w:rPr>
      </w:pPr>
      <w:r>
        <w:rPr>
          <w:szCs w:val="24"/>
        </w:rPr>
        <w:t>Stabilitási kategória:</w:t>
      </w:r>
      <w:r w:rsidR="00C75EEB">
        <w:rPr>
          <w:szCs w:val="24"/>
        </w:rPr>
        <w:t xml:space="preserve"> 6 semleges</w:t>
      </w:r>
    </w:p>
    <w:p w14:paraId="7EFD727A" w14:textId="66A54519" w:rsidR="00E21B86" w:rsidRPr="009F52F4" w:rsidRDefault="00E21B86" w:rsidP="004F1042">
      <w:pPr>
        <w:numPr>
          <w:ilvl w:val="0"/>
          <w:numId w:val="9"/>
        </w:numPr>
        <w:tabs>
          <w:tab w:val="clear" w:pos="720"/>
          <w:tab w:val="num" w:pos="1788"/>
        </w:tabs>
        <w:overflowPunct w:val="0"/>
        <w:autoSpaceDE w:val="0"/>
        <w:autoSpaceDN w:val="0"/>
        <w:adjustRightInd w:val="0"/>
        <w:spacing w:before="0" w:after="0" w:line="264" w:lineRule="auto"/>
        <w:ind w:left="1786" w:hanging="357"/>
        <w:textAlignment w:val="baseline"/>
        <w:rPr>
          <w:szCs w:val="24"/>
        </w:rPr>
      </w:pPr>
      <w:r>
        <w:rPr>
          <w:szCs w:val="24"/>
        </w:rPr>
        <w:t>Domborzat:</w:t>
      </w:r>
      <w:r w:rsidR="00C75EEB">
        <w:rPr>
          <w:szCs w:val="24"/>
        </w:rPr>
        <w:t xml:space="preserve"> sík terület</w:t>
      </w:r>
    </w:p>
    <w:p w14:paraId="4711AFE8" w14:textId="09E261E4" w:rsidR="00C54E0F" w:rsidRPr="00A93EA9" w:rsidRDefault="00E21B86" w:rsidP="00A93EA9">
      <w:pPr>
        <w:numPr>
          <w:ilvl w:val="0"/>
          <w:numId w:val="9"/>
        </w:numPr>
        <w:tabs>
          <w:tab w:val="clear" w:pos="720"/>
          <w:tab w:val="num" w:pos="1788"/>
        </w:tabs>
        <w:overflowPunct w:val="0"/>
        <w:autoSpaceDE w:val="0"/>
        <w:autoSpaceDN w:val="0"/>
        <w:adjustRightInd w:val="0"/>
        <w:spacing w:before="0" w:after="0" w:line="264" w:lineRule="auto"/>
        <w:ind w:left="1786" w:hanging="357"/>
        <w:textAlignment w:val="baseline"/>
        <w:rPr>
          <w:szCs w:val="24"/>
        </w:rPr>
      </w:pPr>
      <w:r>
        <w:rPr>
          <w:szCs w:val="24"/>
        </w:rPr>
        <w:t xml:space="preserve">Érdesség: </w:t>
      </w:r>
      <w:r w:rsidRPr="00D1670D">
        <w:rPr>
          <w:szCs w:val="24"/>
        </w:rPr>
        <w:t>z</w:t>
      </w:r>
      <w:r w:rsidRPr="00D1670D">
        <w:rPr>
          <w:szCs w:val="24"/>
          <w:vertAlign w:val="subscript"/>
        </w:rPr>
        <w:t>0</w:t>
      </w:r>
      <w:r w:rsidR="0010614B" w:rsidRPr="00D1670D">
        <w:rPr>
          <w:szCs w:val="24"/>
          <w:vertAlign w:val="subscript"/>
        </w:rPr>
        <w:t xml:space="preserve"> </w:t>
      </w:r>
      <w:r w:rsidRPr="00D1670D">
        <w:rPr>
          <w:szCs w:val="24"/>
        </w:rPr>
        <w:t xml:space="preserve">= </w:t>
      </w:r>
      <w:r w:rsidR="00E83198" w:rsidRPr="00D1670D">
        <w:rPr>
          <w:szCs w:val="24"/>
        </w:rPr>
        <w:t>0</w:t>
      </w:r>
      <w:r w:rsidRPr="00D1670D">
        <w:rPr>
          <w:szCs w:val="24"/>
        </w:rPr>
        <w:t xml:space="preserve">  (</w:t>
      </w:r>
      <w:r w:rsidR="00E83198" w:rsidRPr="00D1670D">
        <w:rPr>
          <w:szCs w:val="24"/>
        </w:rPr>
        <w:t>növényzettel borított</w:t>
      </w:r>
      <w:r w:rsidRPr="00D1670D">
        <w:rPr>
          <w:szCs w:val="24"/>
        </w:rPr>
        <w:t>)</w:t>
      </w:r>
      <w:r w:rsidR="00C54E0F" w:rsidRPr="00A93EA9">
        <w:rPr>
          <w:szCs w:val="24"/>
        </w:rPr>
        <w:t xml:space="preserve">       </w:t>
      </w:r>
    </w:p>
    <w:p w14:paraId="7A06140B" w14:textId="6E05D5C0" w:rsidR="00E21B86" w:rsidRDefault="00E21B86" w:rsidP="004F1042">
      <w:pPr>
        <w:numPr>
          <w:ilvl w:val="0"/>
          <w:numId w:val="9"/>
        </w:numPr>
        <w:tabs>
          <w:tab w:val="clear" w:pos="720"/>
          <w:tab w:val="num" w:pos="1788"/>
          <w:tab w:val="left" w:pos="3119"/>
        </w:tabs>
        <w:overflowPunct w:val="0"/>
        <w:autoSpaceDE w:val="0"/>
        <w:autoSpaceDN w:val="0"/>
        <w:adjustRightInd w:val="0"/>
        <w:spacing w:before="0" w:after="0" w:line="264" w:lineRule="auto"/>
        <w:ind w:left="1786" w:hanging="357"/>
        <w:textAlignment w:val="baseline"/>
        <w:rPr>
          <w:szCs w:val="24"/>
        </w:rPr>
      </w:pPr>
      <w:r w:rsidRPr="009F52F4">
        <w:rPr>
          <w:szCs w:val="24"/>
        </w:rPr>
        <w:t>Alapterhelés</w:t>
      </w:r>
      <w:r>
        <w:rPr>
          <w:szCs w:val="24"/>
        </w:rPr>
        <w:t xml:space="preserve">: </w:t>
      </w:r>
      <w:r>
        <w:rPr>
          <w:szCs w:val="24"/>
        </w:rPr>
        <w:tab/>
      </w:r>
      <w:r w:rsidRPr="009F52F4">
        <w:rPr>
          <w:szCs w:val="24"/>
        </w:rPr>
        <w:t>NO</w:t>
      </w:r>
      <w:r w:rsidRPr="009F52F4">
        <w:rPr>
          <w:szCs w:val="24"/>
          <w:vertAlign w:val="subscript"/>
        </w:rPr>
        <w:t>2</w:t>
      </w:r>
      <w:r>
        <w:rPr>
          <w:szCs w:val="24"/>
        </w:rPr>
        <w:t xml:space="preserve">: </w:t>
      </w:r>
      <w:r w:rsidR="0010614B">
        <w:rPr>
          <w:szCs w:val="24"/>
        </w:rPr>
        <w:t>12</w:t>
      </w:r>
      <w:r>
        <w:rPr>
          <w:szCs w:val="24"/>
        </w:rPr>
        <w:t xml:space="preserve"> </w:t>
      </w:r>
      <w:r w:rsidRPr="009F52F4">
        <w:rPr>
          <w:szCs w:val="24"/>
        </w:rPr>
        <w:t>µg/m</w:t>
      </w:r>
      <w:r w:rsidRPr="009F52F4">
        <w:rPr>
          <w:szCs w:val="24"/>
          <w:vertAlign w:val="superscript"/>
        </w:rPr>
        <w:t>3</w:t>
      </w:r>
      <w:r w:rsidRPr="009F52F4">
        <w:rPr>
          <w:szCs w:val="24"/>
        </w:rPr>
        <w:t xml:space="preserve"> </w:t>
      </w:r>
    </w:p>
    <w:p w14:paraId="563BF104" w14:textId="5270FCF1" w:rsidR="00E21B86" w:rsidRPr="009F52F4" w:rsidRDefault="00E21B86" w:rsidP="00E21B86">
      <w:pPr>
        <w:tabs>
          <w:tab w:val="left" w:pos="3119"/>
        </w:tabs>
        <w:overflowPunct w:val="0"/>
        <w:autoSpaceDE w:val="0"/>
        <w:autoSpaceDN w:val="0"/>
        <w:adjustRightInd w:val="0"/>
        <w:spacing w:line="264" w:lineRule="auto"/>
        <w:ind w:left="1786"/>
        <w:textAlignment w:val="baseline"/>
        <w:rPr>
          <w:szCs w:val="24"/>
        </w:rPr>
      </w:pPr>
      <w:r>
        <w:rPr>
          <w:szCs w:val="24"/>
        </w:rPr>
        <w:tab/>
        <w:t>PM</w:t>
      </w:r>
      <w:r w:rsidRPr="00831738">
        <w:rPr>
          <w:szCs w:val="24"/>
          <w:vertAlign w:val="subscript"/>
        </w:rPr>
        <w:t>10</w:t>
      </w:r>
      <w:r>
        <w:rPr>
          <w:szCs w:val="24"/>
        </w:rPr>
        <w:t xml:space="preserve">: </w:t>
      </w:r>
      <w:r w:rsidR="0010614B">
        <w:rPr>
          <w:szCs w:val="24"/>
        </w:rPr>
        <w:t>2</w:t>
      </w:r>
      <w:r w:rsidR="00A93EA9">
        <w:rPr>
          <w:szCs w:val="24"/>
        </w:rPr>
        <w:t>5</w:t>
      </w:r>
      <w:r>
        <w:rPr>
          <w:szCs w:val="24"/>
        </w:rPr>
        <w:t xml:space="preserve"> </w:t>
      </w:r>
      <w:r w:rsidRPr="009F52F4">
        <w:rPr>
          <w:szCs w:val="24"/>
        </w:rPr>
        <w:t>µg/m</w:t>
      </w:r>
      <w:r w:rsidRPr="009F52F4">
        <w:rPr>
          <w:szCs w:val="24"/>
          <w:vertAlign w:val="superscript"/>
        </w:rPr>
        <w:t>3</w:t>
      </w:r>
    </w:p>
    <w:p w14:paraId="3190B4A0" w14:textId="78865707" w:rsidR="00316990" w:rsidRDefault="00DA21EE" w:rsidP="005D07DA">
      <w:pPr>
        <w:pStyle w:val="Cmsor2"/>
        <w:spacing w:before="0"/>
      </w:pPr>
      <w:bookmarkStart w:id="42" w:name="_Toc493167300"/>
      <w:r>
        <w:lastRenderedPageBreak/>
        <w:t>Tevékenység</w:t>
      </w:r>
      <w:r w:rsidR="008755BC">
        <w:t xml:space="preserve"> légszennyező hatása</w:t>
      </w:r>
      <w:bookmarkEnd w:id="42"/>
    </w:p>
    <w:p w14:paraId="72171E31" w14:textId="4FA7158E" w:rsidR="00560DF4" w:rsidRPr="00560DF4" w:rsidRDefault="00560DF4" w:rsidP="00560DF4">
      <w:r>
        <w:t xml:space="preserve">A tervezés jelenlegifázisában az építés pontos ütemezése nem </w:t>
      </w:r>
      <w:proofErr w:type="spellStart"/>
      <w:r>
        <w:t>simert</w:t>
      </w:r>
      <w:proofErr w:type="spellEnd"/>
      <w:r>
        <w:t>. A várhatóan alkalmazott munkagépek fajtája és száma a megbízó adatszolgáltatása alapján rendelkezésünkre áll. A légszennyező hatások vizsgálata során a várhatóan egyidőben üzemelő, legnagyobb légszennyező anyag kibocsátást okozó munkagépek együttes üzemelését vizsgáltuk.</w:t>
      </w:r>
    </w:p>
    <w:p w14:paraId="5E84ADBA" w14:textId="446D25AF" w:rsidR="00A36754" w:rsidRDefault="008755BC" w:rsidP="00A36754">
      <w:pPr>
        <w:pStyle w:val="Cmsor3"/>
        <w:spacing w:after="120" w:line="240" w:lineRule="auto"/>
      </w:pPr>
      <w:bookmarkStart w:id="43" w:name="_Toc478649501"/>
      <w:bookmarkStart w:id="44" w:name="_Toc493167301"/>
      <w:r w:rsidRPr="00017D15">
        <w:t>Munkagépek NO</w:t>
      </w:r>
      <w:r w:rsidRPr="000A0398">
        <w:rPr>
          <w:vertAlign w:val="subscript"/>
        </w:rPr>
        <w:t>2</w:t>
      </w:r>
      <w:r w:rsidRPr="00017D15">
        <w:t xml:space="preserve"> kibocsátás</w:t>
      </w:r>
      <w:bookmarkEnd w:id="43"/>
      <w:bookmarkEnd w:id="44"/>
      <w:r w:rsidR="0010614B">
        <w:t>a</w:t>
      </w:r>
    </w:p>
    <w:p w14:paraId="77239F36" w14:textId="40E1F9A7" w:rsidR="008755BC" w:rsidRDefault="0010614B" w:rsidP="008755BC">
      <w:pPr>
        <w:jc w:val="left"/>
      </w:pPr>
      <w:r>
        <w:t xml:space="preserve">A munkaterületeken </w:t>
      </w:r>
      <w:r w:rsidR="00560DF4">
        <w:t xml:space="preserve">várhatóan egyidejűleg </w:t>
      </w:r>
      <w:r>
        <w:t>üzemelő munkagépek fajlago</w:t>
      </w:r>
      <w:r w:rsidR="00560DF4">
        <w:t>s légszennyező anyag kibocsátás</w:t>
      </w:r>
      <w:r>
        <w:t>t és az egyidejűleg a területeken üzemelő gépek számát az alábbi táblázatban ismertetjük.</w:t>
      </w:r>
    </w:p>
    <w:tbl>
      <w:tblPr>
        <w:tblStyle w:val="Kzepesrcs13jellszn"/>
        <w:tblW w:w="0" w:type="auto"/>
        <w:jc w:val="center"/>
        <w:tblBorders>
          <w:top w:val="single" w:sz="8" w:space="0" w:color="FFFFFF" w:themeColor="background1"/>
          <w:left w:val="single" w:sz="8" w:space="0" w:color="FFFFFF" w:themeColor="background1"/>
          <w:bottom w:val="none" w:sz="0" w:space="0" w:color="auto"/>
          <w:right w:val="single" w:sz="8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2972"/>
        <w:gridCol w:w="2972"/>
        <w:gridCol w:w="2972"/>
      </w:tblGrid>
      <w:tr w:rsidR="00ED1B21" w:rsidRPr="003E5D26" w14:paraId="20AA8D2C" w14:textId="63BCBDD4" w:rsidTr="00327F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A6A6A6" w:themeFill="background1" w:themeFillShade="A6"/>
            <w:vAlign w:val="center"/>
          </w:tcPr>
          <w:p w14:paraId="2C9FD7C0" w14:textId="77777777" w:rsidR="00ED1B21" w:rsidRPr="00F01171" w:rsidRDefault="00ED1B21" w:rsidP="00ED1B21">
            <w:pPr>
              <w:autoSpaceDE w:val="0"/>
              <w:autoSpaceDN w:val="0"/>
              <w:adjustRightInd w:val="0"/>
              <w:spacing w:before="0" w:after="0"/>
              <w:jc w:val="center"/>
              <w:rPr>
                <w:b/>
                <w:color w:val="FFFFFF" w:themeColor="background1"/>
              </w:rPr>
            </w:pPr>
            <w:r w:rsidRPr="00F01171">
              <w:rPr>
                <w:b/>
                <w:color w:val="FFFFFF" w:themeColor="background1"/>
              </w:rPr>
              <w:t>Munkagép</w:t>
            </w:r>
          </w:p>
        </w:tc>
        <w:tc>
          <w:tcPr>
            <w:tcW w:w="2972" w:type="dxa"/>
            <w:shd w:val="clear" w:color="auto" w:fill="A6A6A6" w:themeFill="background1" w:themeFillShade="A6"/>
            <w:vAlign w:val="center"/>
          </w:tcPr>
          <w:p w14:paraId="0B24A16B" w14:textId="77777777" w:rsidR="00ED1B21" w:rsidRPr="00F01171" w:rsidRDefault="00ED1B21" w:rsidP="00ED1B21">
            <w:pPr>
              <w:autoSpaceDE w:val="0"/>
              <w:autoSpaceDN w:val="0"/>
              <w:adjustRightInd w:val="0"/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  <w:r w:rsidRPr="00F01171">
              <w:rPr>
                <w:b/>
                <w:color w:val="FFFFFF" w:themeColor="background1"/>
              </w:rPr>
              <w:t>NO</w:t>
            </w:r>
            <w:r w:rsidRPr="00F01171">
              <w:rPr>
                <w:b/>
                <w:color w:val="FFFFFF" w:themeColor="background1"/>
                <w:vertAlign w:val="subscript"/>
              </w:rPr>
              <w:t>2</w:t>
            </w:r>
            <w:r>
              <w:rPr>
                <w:b/>
                <w:color w:val="FFFFFF" w:themeColor="background1"/>
              </w:rPr>
              <w:t xml:space="preserve"> </w:t>
            </w:r>
            <w:r w:rsidRPr="00F01171">
              <w:rPr>
                <w:b/>
                <w:color w:val="FFFFFF" w:themeColor="background1"/>
              </w:rPr>
              <w:t>emisszió</w:t>
            </w:r>
          </w:p>
          <w:p w14:paraId="17512FFC" w14:textId="59BF26C2" w:rsidR="00ED1B21" w:rsidRPr="00F01171" w:rsidRDefault="00ED1B21" w:rsidP="00ED1B21">
            <w:pPr>
              <w:autoSpaceDE w:val="0"/>
              <w:autoSpaceDN w:val="0"/>
              <w:adjustRightInd w:val="0"/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  <w:r w:rsidRPr="00F01171">
              <w:rPr>
                <w:b/>
                <w:color w:val="FFFFFF" w:themeColor="background1"/>
              </w:rPr>
              <w:t>kg/h</w:t>
            </w:r>
            <w:r>
              <w:rPr>
                <w:b/>
                <w:color w:val="FFFFFF" w:themeColor="background1"/>
              </w:rPr>
              <w:t>*db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A6A6A6" w:themeFill="background1" w:themeFillShade="A6"/>
            <w:vAlign w:val="center"/>
          </w:tcPr>
          <w:p w14:paraId="5ACB49F4" w14:textId="3E009138" w:rsidR="00ED1B21" w:rsidRPr="00F01171" w:rsidRDefault="00ED1B21" w:rsidP="00327F18">
            <w:pPr>
              <w:autoSpaceDE w:val="0"/>
              <w:autoSpaceDN w:val="0"/>
              <w:adjustRightInd w:val="0"/>
              <w:spacing w:before="0"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Munkaterületenként üzemelő gép darabszáma</w:t>
            </w:r>
          </w:p>
        </w:tc>
      </w:tr>
      <w:tr w:rsidR="00ED1B21" w:rsidRPr="003E5D26" w14:paraId="4ACDC63C" w14:textId="43E0EA9C" w:rsidTr="00327F18">
        <w:trPr>
          <w:trHeight w:val="340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D9D9D9" w:themeFill="background1" w:themeFillShade="D9"/>
            <w:vAlign w:val="center"/>
          </w:tcPr>
          <w:p w14:paraId="49F6946B" w14:textId="505619BB" w:rsidR="00ED1B21" w:rsidRPr="008F63B6" w:rsidRDefault="00560DF4" w:rsidP="00ED1B21">
            <w:pPr>
              <w:autoSpaceDE w:val="0"/>
              <w:autoSpaceDN w:val="0"/>
              <w:adjustRightInd w:val="0"/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Forgókotró</w:t>
            </w:r>
          </w:p>
        </w:tc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13A8B8FF" w14:textId="70E4E892" w:rsidR="00ED1B21" w:rsidRPr="008F63B6" w:rsidRDefault="008F63B6" w:rsidP="00ED1B21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178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D9D9D9" w:themeFill="background1" w:themeFillShade="D9"/>
            <w:vAlign w:val="center"/>
          </w:tcPr>
          <w:p w14:paraId="26953BC3" w14:textId="74C4ABE9" w:rsidR="00ED1B21" w:rsidRPr="008F63B6" w:rsidRDefault="00ED1B21" w:rsidP="00327F18">
            <w:pPr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1</w:t>
            </w:r>
          </w:p>
        </w:tc>
      </w:tr>
      <w:tr w:rsidR="00ED1B21" w:rsidRPr="003E5D26" w14:paraId="6D805F1E" w14:textId="4622808E" w:rsidTr="00327F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BFBFBF" w:themeFill="background1" w:themeFillShade="BF"/>
            <w:vAlign w:val="center"/>
          </w:tcPr>
          <w:p w14:paraId="5C525A33" w14:textId="06F5EB56" w:rsidR="00ED1B21" w:rsidRPr="008F63B6" w:rsidRDefault="008F63B6" w:rsidP="00ED1B21">
            <w:pPr>
              <w:autoSpaceDE w:val="0"/>
              <w:autoSpaceDN w:val="0"/>
              <w:adjustRightInd w:val="0"/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Kanalas kotró</w:t>
            </w:r>
          </w:p>
        </w:tc>
        <w:tc>
          <w:tcPr>
            <w:tcW w:w="2972" w:type="dxa"/>
            <w:shd w:val="clear" w:color="auto" w:fill="BFBFBF" w:themeFill="background1" w:themeFillShade="BF"/>
            <w:vAlign w:val="center"/>
          </w:tcPr>
          <w:p w14:paraId="5E5B3EAD" w14:textId="5E3B6BEE" w:rsidR="00ED1B21" w:rsidRPr="008F63B6" w:rsidRDefault="008F63B6" w:rsidP="00ED1B21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214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BFBFBF" w:themeFill="background1" w:themeFillShade="BF"/>
            <w:vAlign w:val="center"/>
          </w:tcPr>
          <w:p w14:paraId="34AAA3D3" w14:textId="38040C8C" w:rsidR="00ED1B21" w:rsidRPr="008F63B6" w:rsidRDefault="00ED1B21" w:rsidP="00327F18">
            <w:pPr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1</w:t>
            </w:r>
          </w:p>
        </w:tc>
      </w:tr>
      <w:tr w:rsidR="008F63B6" w:rsidRPr="003E5D26" w14:paraId="7EA37726" w14:textId="77777777" w:rsidTr="008F63B6">
        <w:trPr>
          <w:trHeight w:val="340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D9D9D9" w:themeFill="background1" w:themeFillShade="D9"/>
            <w:vAlign w:val="center"/>
          </w:tcPr>
          <w:p w14:paraId="5E66331B" w14:textId="601EDD7F" w:rsidR="008F63B6" w:rsidRPr="008F63B6" w:rsidRDefault="008F63B6" w:rsidP="00ED1B21">
            <w:pPr>
              <w:autoSpaceDE w:val="0"/>
              <w:autoSpaceDN w:val="0"/>
              <w:adjustRightInd w:val="0"/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Homlokrakodó</w:t>
            </w:r>
          </w:p>
        </w:tc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11C3738B" w14:textId="18BB2306" w:rsidR="008F63B6" w:rsidRPr="008F63B6" w:rsidRDefault="008F63B6" w:rsidP="00ED1B21">
            <w:pPr>
              <w:spacing w:before="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179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D9D9D9" w:themeFill="background1" w:themeFillShade="D9"/>
            <w:vAlign w:val="center"/>
          </w:tcPr>
          <w:p w14:paraId="12346215" w14:textId="307224DC" w:rsidR="008F63B6" w:rsidRPr="008F63B6" w:rsidRDefault="008F63B6" w:rsidP="00327F18">
            <w:pPr>
              <w:spacing w:before="0" w:after="0"/>
              <w:jc w:val="center"/>
              <w:rPr>
                <w:color w:val="auto"/>
              </w:rPr>
            </w:pPr>
            <w:r>
              <w:rPr>
                <w:color w:val="auto"/>
              </w:rPr>
              <w:t>1</w:t>
            </w:r>
          </w:p>
        </w:tc>
      </w:tr>
      <w:tr w:rsidR="00ED1B21" w:rsidRPr="003E5D26" w14:paraId="1B24E952" w14:textId="115BA022" w:rsidTr="008F63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BFBFBF" w:themeFill="background1" w:themeFillShade="BF"/>
            <w:vAlign w:val="center"/>
          </w:tcPr>
          <w:p w14:paraId="533ABD18" w14:textId="22389A1D" w:rsidR="00ED1B21" w:rsidRPr="008F63B6" w:rsidRDefault="00560DF4" w:rsidP="00560DF4">
            <w:pPr>
              <w:autoSpaceDE w:val="0"/>
              <w:autoSpaceDN w:val="0"/>
              <w:adjustRightInd w:val="0"/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Billenőplatós t</w:t>
            </w:r>
            <w:r w:rsidR="00ED1B21" w:rsidRPr="008F63B6">
              <w:rPr>
                <w:color w:val="auto"/>
              </w:rPr>
              <w:t>eherautó</w:t>
            </w:r>
          </w:p>
        </w:tc>
        <w:tc>
          <w:tcPr>
            <w:tcW w:w="2972" w:type="dxa"/>
            <w:shd w:val="clear" w:color="auto" w:fill="BFBFBF" w:themeFill="background1" w:themeFillShade="BF"/>
            <w:vAlign w:val="center"/>
          </w:tcPr>
          <w:p w14:paraId="0F751EA2" w14:textId="25FCDE32" w:rsidR="00ED1B21" w:rsidRPr="008F63B6" w:rsidRDefault="008F63B6" w:rsidP="00ED1B21">
            <w:pPr>
              <w:spacing w:before="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268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2" w:type="dxa"/>
            <w:shd w:val="clear" w:color="auto" w:fill="BFBFBF" w:themeFill="background1" w:themeFillShade="BF"/>
            <w:vAlign w:val="center"/>
          </w:tcPr>
          <w:p w14:paraId="031B00F6" w14:textId="0E6216ED" w:rsidR="00ED1B21" w:rsidRPr="008F63B6" w:rsidRDefault="00ED1B21" w:rsidP="00327F18">
            <w:pPr>
              <w:spacing w:before="0" w:after="0"/>
              <w:jc w:val="center"/>
              <w:rPr>
                <w:color w:val="auto"/>
              </w:rPr>
            </w:pPr>
            <w:r w:rsidRPr="008F63B6">
              <w:rPr>
                <w:color w:val="auto"/>
              </w:rPr>
              <w:t>1</w:t>
            </w:r>
          </w:p>
        </w:tc>
      </w:tr>
    </w:tbl>
    <w:bookmarkStart w:id="45" w:name="_Ref495492503"/>
    <w:p w14:paraId="7217B8AA" w14:textId="69881DB3" w:rsidR="008755BC" w:rsidRPr="008755BC" w:rsidRDefault="008755BC" w:rsidP="008755BC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 w:rsidRPr="008755B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begin"/>
      </w:r>
      <w:r w:rsidRPr="008755B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instrText xml:space="preserve"> SEQ táblázat \* ARABIC </w:instrText>
      </w:r>
      <w:r w:rsidRPr="008755B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separate"/>
      </w:r>
      <w:r w:rsidR="00796E12"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t>4</w:t>
      </w:r>
      <w:r w:rsidRPr="008755B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end"/>
      </w:r>
      <w:r w:rsidRPr="008755B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. táblázat: Munkagépek fajlagos emissziója</w:t>
      </w:r>
      <w:bookmarkEnd w:id="45"/>
    </w:p>
    <w:p w14:paraId="59EFA0E0" w14:textId="110E13A1" w:rsidR="008F63B6" w:rsidRDefault="00327F18" w:rsidP="00022456">
      <w:r>
        <w:t xml:space="preserve">A munkaterületet területi forrásként vizsgáltuk, melyen a munkagépek folyamatosan mozgásban vannak. </w:t>
      </w:r>
      <w:r w:rsidR="008F63B6">
        <w:t>A modellszámítást egy 10 x 100 m nagyságú, napi munkaterületre végeztük el, mivel a munkálatok a terület nagysága miatt várhatóan nem egyidejűleg a teljes beruházási területen folynak majd. A napi munkaterület folyamatosan helyet változtat a</w:t>
      </w:r>
      <w:r w:rsidR="00022456">
        <w:t xml:space="preserve"> munkálatok</w:t>
      </w:r>
      <w:r w:rsidR="008F63B6">
        <w:t xml:space="preserve"> </w:t>
      </w:r>
      <w:proofErr w:type="spellStart"/>
      <w:r w:rsidR="008F63B6">
        <w:t>előrehaldásával</w:t>
      </w:r>
      <w:proofErr w:type="spellEnd"/>
      <w:r w:rsidR="008F63B6">
        <w:t>, így az építésre vonatkozó összesített hatásterület</w:t>
      </w:r>
      <w:r w:rsidR="00022456">
        <w:t>et a napi munkaterületek hatásterületeinek uniója alkotja.</w:t>
      </w:r>
    </w:p>
    <w:p w14:paraId="131455B6" w14:textId="145D28E6" w:rsidR="008755BC" w:rsidRDefault="00327F18" w:rsidP="008755BC">
      <w:pPr>
        <w:jc w:val="left"/>
      </w:pPr>
      <w:r>
        <w:t>A modellszámítás eredményeit az alábbiakban ismertetjük.</w:t>
      </w:r>
    </w:p>
    <w:p w14:paraId="7506495C" w14:textId="756045A2" w:rsidR="00D66F23" w:rsidRDefault="00D66F23" w:rsidP="008755BC">
      <w:pPr>
        <w:jc w:val="left"/>
      </w:pPr>
    </w:p>
    <w:p w14:paraId="0E28D5A7" w14:textId="2196C06E" w:rsidR="008755BC" w:rsidRDefault="008755BC" w:rsidP="008755BC">
      <w:pPr>
        <w:jc w:val="left"/>
      </w:pPr>
      <w:r w:rsidRPr="00BE58E2">
        <w:rPr>
          <w:u w:val="single"/>
        </w:rPr>
        <w:t>Területi forrás emissziója:</w:t>
      </w:r>
      <w:r>
        <w:t xml:space="preserve"> E</w:t>
      </w:r>
      <w:r w:rsidRPr="00F01171">
        <w:rPr>
          <w:vertAlign w:val="subscript"/>
        </w:rPr>
        <w:t>NO2</w:t>
      </w:r>
      <w:r w:rsidR="00CF6C14">
        <w:t xml:space="preserve">= </w:t>
      </w:r>
      <w:r w:rsidR="0002417D">
        <w:t>233,06</w:t>
      </w:r>
      <w:r>
        <w:t xml:space="preserve"> mg/s</w:t>
      </w:r>
    </w:p>
    <w:p w14:paraId="59119C6C" w14:textId="2F610504" w:rsidR="00345446" w:rsidRDefault="005D07DA" w:rsidP="008755BC">
      <w:pPr>
        <w:jc w:val="left"/>
      </w:pPr>
      <w:r>
        <w:rPr>
          <w:noProof/>
          <w:szCs w:val="24"/>
          <w:lang w:eastAsia="hu-HU"/>
        </w:rPr>
        <w:drawing>
          <wp:anchor distT="0" distB="0" distL="114300" distR="114300" simplePos="0" relativeHeight="251752448" behindDoc="0" locked="0" layoutInCell="1" allowOverlap="1" wp14:anchorId="4EC80C37" wp14:editId="03B3C749">
            <wp:simplePos x="0" y="0"/>
            <wp:positionH relativeFrom="margin">
              <wp:align>center</wp:align>
            </wp:positionH>
            <wp:positionV relativeFrom="paragraph">
              <wp:posOffset>208915</wp:posOffset>
            </wp:positionV>
            <wp:extent cx="2926080" cy="2600325"/>
            <wp:effectExtent l="0" t="0" r="7620" b="9525"/>
            <wp:wrapTopAndBottom/>
            <wp:docPr id="1" name="Kép 1" descr="L:\Bp_public\2017\KÖBMxxxxxx Belemnites Sajóvámos vízrendezés KörösAqua\Modellezes\Sajovamos_2017_NO2_1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Bp_public\2017\KÖBMxxxxxx Belemnites Sajóvámos vízrendezés KörösAqua\Modellezes\Sajovamos_2017_NO2_1h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8B196F" w14:textId="78FF03F3" w:rsidR="008755BC" w:rsidRDefault="008755BC" w:rsidP="00D74E0F">
      <w:pPr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begin"/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instrText xml:space="preserve"> SEQ ábra \* ARABIC </w:instrText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separate"/>
      </w:r>
      <w:r w:rsidR="00796E12"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t>6</w:t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end"/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. ábra: </w:t>
      </w:r>
      <w:r w:rsidR="00D74E0F"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M</w:t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unkagépek NO</w:t>
      </w:r>
      <w:r w:rsidR="00961451"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vertAlign w:val="subscript"/>
          <w:lang w:eastAsia="hu-HU"/>
        </w:rPr>
        <w:t>2</w:t>
      </w:r>
      <w:r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 emissziója</w:t>
      </w:r>
      <w:r w:rsidR="00D74E0F"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, 1 órás terjedésmodell </w:t>
      </w:r>
      <w:r w:rsidR="00ED1E6C" w:rsidRPr="00D1670D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görbe</w:t>
      </w:r>
    </w:p>
    <w:p w14:paraId="58C2F397" w14:textId="7E5E91AE" w:rsidR="00345446" w:rsidRDefault="00345446" w:rsidP="00345446">
      <w:pPr>
        <w:jc w:val="left"/>
        <w:rPr>
          <w:b/>
        </w:rPr>
      </w:pPr>
    </w:p>
    <w:p w14:paraId="381D9DD6" w14:textId="77777777" w:rsidR="00EE2567" w:rsidRDefault="00784C85" w:rsidP="008755BC">
      <w:r>
        <w:lastRenderedPageBreak/>
        <w:t>A kivitelezési időszakban a munkagépekből származó füstgázkibocsátás határértéket meghaladó NO</w:t>
      </w:r>
      <w:r w:rsidRPr="00784C85">
        <w:rPr>
          <w:vertAlign w:val="subscript"/>
        </w:rPr>
        <w:t>2</w:t>
      </w:r>
      <w:r>
        <w:t xml:space="preserve"> légszennyezettséget eredményezhet, amennyiben a fent ismertetett munkagépek egyidőben üzemelnek. </w:t>
      </w:r>
    </w:p>
    <w:p w14:paraId="1DF0F298" w14:textId="77777777" w:rsidR="00EE2567" w:rsidRDefault="00784C85" w:rsidP="008755BC">
      <w:r>
        <w:t xml:space="preserve">A </w:t>
      </w:r>
      <w:proofErr w:type="spellStart"/>
      <w:r>
        <w:t>légsennyezettségi</w:t>
      </w:r>
      <w:proofErr w:type="spellEnd"/>
      <w:r>
        <w:t xml:space="preserve"> követelmények kb. 60 m-nél nagyobb távolságban a legintenzívebb m</w:t>
      </w:r>
      <w:r w:rsidR="00EE2567">
        <w:t>unkavégzés során is teljesülnek, ezen a távolságon belül csupán néhány lakóingatlan található.</w:t>
      </w:r>
      <w:r>
        <w:t xml:space="preserve"> Javasoljuk, hogy </w:t>
      </w:r>
      <w:r w:rsidR="00EE2567">
        <w:t xml:space="preserve">a lakóingatlanokhoz ennél közelebb eső munkaterületeken legfeljebb 2 db munkagéppel történjen munkavégzés. </w:t>
      </w:r>
    </w:p>
    <w:p w14:paraId="6A2BBF57" w14:textId="1B464305" w:rsidR="00784C85" w:rsidRPr="00784C85" w:rsidRDefault="00EE2567" w:rsidP="008755BC">
      <w:r>
        <w:t>A légszennyező hatás csupán néhány hónapig érvényesül, a munkálatok lezárását követően a légszennyezettség normális szintre csökken.</w:t>
      </w:r>
    </w:p>
    <w:p w14:paraId="795B932F" w14:textId="0C7FEB36" w:rsidR="008755BC" w:rsidRDefault="008755BC" w:rsidP="008755BC">
      <w:r w:rsidRPr="00784C85">
        <w:t>Az építés során a munkagépek NO</w:t>
      </w:r>
      <w:r w:rsidRPr="00784C85">
        <w:rPr>
          <w:vertAlign w:val="subscript"/>
        </w:rPr>
        <w:t xml:space="preserve">2 </w:t>
      </w:r>
      <w:r w:rsidRPr="00784C85">
        <w:t xml:space="preserve">kibocsátása az építési </w:t>
      </w:r>
      <w:r w:rsidR="00327F18" w:rsidRPr="00784C85">
        <w:t xml:space="preserve">munkaterületek </w:t>
      </w:r>
      <w:r w:rsidRPr="00784C85">
        <w:t xml:space="preserve">szélétől számított </w:t>
      </w:r>
      <w:r w:rsidR="00784C85" w:rsidRPr="00784C85">
        <w:t>185</w:t>
      </w:r>
      <w:r w:rsidRPr="00784C85">
        <w:t xml:space="preserve"> m</w:t>
      </w:r>
      <w:r w:rsidR="00784C85" w:rsidRPr="00784C85">
        <w:t>-en belül</w:t>
      </w:r>
      <w:r w:rsidR="00430ADD" w:rsidRPr="00784C85">
        <w:t xml:space="preserve"> </w:t>
      </w:r>
      <w:r w:rsidR="00C54E0F" w:rsidRPr="00784C85">
        <w:t>határozza meg a hatásterületet</w:t>
      </w:r>
      <w:r w:rsidR="00053AEC" w:rsidRPr="00784C85">
        <w:t xml:space="preserve">. </w:t>
      </w:r>
    </w:p>
    <w:p w14:paraId="5E28EE13" w14:textId="01840599" w:rsidR="008755BC" w:rsidRDefault="00327F18" w:rsidP="008755BC">
      <w:pPr>
        <w:pStyle w:val="Cmsor3"/>
        <w:spacing w:before="0" w:after="120" w:line="240" w:lineRule="auto"/>
      </w:pPr>
      <w:bookmarkStart w:id="46" w:name="_Ref495492832"/>
      <w:r>
        <w:t>Munkaterületek porkibocsátása</w:t>
      </w:r>
      <w:bookmarkEnd w:id="46"/>
    </w:p>
    <w:p w14:paraId="2FCCA430" w14:textId="4D4B4856" w:rsidR="00022456" w:rsidRDefault="00022456" w:rsidP="00022456">
      <w:r>
        <w:t xml:space="preserve">A földmunkákhoz kapcsolódó porkibocsátást szakirodalomban fellelhető emissziófaktor alkalmazásával számítottuk A fajlagos kibocsátási adatok forrása az </w:t>
      </w:r>
      <w:proofErr w:type="spellStart"/>
      <w:r>
        <w:t>Environment</w:t>
      </w:r>
      <w:proofErr w:type="spellEnd"/>
      <w:r>
        <w:t xml:space="preserve"> </w:t>
      </w:r>
      <w:proofErr w:type="spellStart"/>
      <w:r>
        <w:t>Canada</w:t>
      </w:r>
      <w:proofErr w:type="spellEnd"/>
      <w:r>
        <w:t xml:space="preserve"> (www.ec.gc.ca) honlapján elérhető alábbi szakirodalom:</w:t>
      </w:r>
    </w:p>
    <w:p w14:paraId="279E9052" w14:textId="58E1BB31" w:rsidR="005D07DA" w:rsidRPr="005D07DA" w:rsidRDefault="00022456" w:rsidP="005D07DA">
      <w:pPr>
        <w:ind w:firstLine="426"/>
        <w:rPr>
          <w:i/>
        </w:rPr>
      </w:pPr>
      <w:r w:rsidRPr="00DC57A0">
        <w:rPr>
          <w:i/>
        </w:rPr>
        <w:t xml:space="preserve">bányászati tevékenység porszennyezése: </w:t>
      </w:r>
      <w:proofErr w:type="spellStart"/>
      <w:r w:rsidRPr="00DC57A0">
        <w:rPr>
          <w:i/>
        </w:rPr>
        <w:t>Pits</w:t>
      </w:r>
      <w:proofErr w:type="spellEnd"/>
      <w:r w:rsidRPr="00DC57A0">
        <w:rPr>
          <w:i/>
        </w:rPr>
        <w:t xml:space="preserve"> and </w:t>
      </w:r>
      <w:proofErr w:type="spellStart"/>
      <w:r w:rsidRPr="00DC57A0">
        <w:rPr>
          <w:i/>
        </w:rPr>
        <w:t>Quarries</w:t>
      </w:r>
      <w:proofErr w:type="spellEnd"/>
      <w:r w:rsidRPr="00DC57A0">
        <w:rPr>
          <w:i/>
        </w:rPr>
        <w:t xml:space="preserve"> </w:t>
      </w:r>
      <w:proofErr w:type="spellStart"/>
      <w:r w:rsidRPr="00DC57A0">
        <w:rPr>
          <w:i/>
        </w:rPr>
        <w:t>Gu</w:t>
      </w:r>
      <w:r w:rsidR="005D07DA">
        <w:rPr>
          <w:i/>
        </w:rPr>
        <w:t>idance</w:t>
      </w:r>
      <w:proofErr w:type="spellEnd"/>
      <w:r w:rsidR="005D07DA">
        <w:rPr>
          <w:i/>
        </w:rPr>
        <w:t>, 2009</w:t>
      </w:r>
    </w:p>
    <w:p w14:paraId="4A1B6524" w14:textId="77777777" w:rsidR="005D07DA" w:rsidRDefault="005D07DA" w:rsidP="003222A9"/>
    <w:p w14:paraId="04A8C65D" w14:textId="59CE96CE" w:rsidR="00022456" w:rsidRDefault="00022456" w:rsidP="003222A9">
      <w:r>
        <w:t>Alkalmazott emissziófaktor:</w:t>
      </w:r>
    </w:p>
    <w:p w14:paraId="00AEA7E5" w14:textId="7181B7B6" w:rsidR="0095543F" w:rsidRDefault="00CC2B61" w:rsidP="0095543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(PM10)</m:t>
              </m:r>
            </m:sub>
          </m:sSub>
          <m:r>
            <w:rPr>
              <w:rFonts w:ascii="Cambria Math" w:hAnsi="Cambria Math"/>
            </w:rPr>
            <m:t>=0,45·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</w:rPr>
                    <m:t>1,5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1,4</m:t>
                  </m:r>
                </m:sup>
              </m:sSup>
            </m:den>
          </m:f>
          <m:r>
            <w:rPr>
              <w:rFonts w:ascii="Cambria Math" w:hAnsi="Cambria Math"/>
            </w:rPr>
            <m:t>·0,75</m:t>
          </m:r>
        </m:oMath>
      </m:oMathPara>
    </w:p>
    <w:p w14:paraId="29481553" w14:textId="657C3F71" w:rsidR="0095543F" w:rsidRDefault="0095543F" w:rsidP="0095543F">
      <w:r>
        <w:t xml:space="preserve">ahol </w:t>
      </w:r>
      <w:r w:rsidRPr="0095543F">
        <w:t>s</w:t>
      </w:r>
      <w:r>
        <w:t xml:space="preserve"> a fedőréteg ill. haszonanyag iszaptartalma (esetünkben kb. 10%), </w:t>
      </w:r>
      <w:r w:rsidRPr="0095543F">
        <w:t>M</w:t>
      </w:r>
      <w:r>
        <w:t xml:space="preserve"> pedig a talaj illetve haszonanyag átlagos nedvességtartalma (esetünkben kb. </w:t>
      </w:r>
      <w:r w:rsidR="00022456">
        <w:t>15</w:t>
      </w:r>
      <w:r>
        <w:t xml:space="preserve"> %).</w:t>
      </w:r>
      <w:r w:rsidR="00022456">
        <w:t xml:space="preserve"> E = </w:t>
      </w:r>
      <w:r w:rsidR="00022456">
        <w:rPr>
          <w:rFonts w:eastAsiaTheme="minorEastAsia"/>
        </w:rPr>
        <w:t>[</w:t>
      </w:r>
      <w:r w:rsidR="00022456">
        <w:t>kg/h], 1 db földmunkagépre vonatkoztatva.</w:t>
      </w:r>
    </w:p>
    <w:p w14:paraId="4CE492AB" w14:textId="77777777" w:rsidR="0002417D" w:rsidRDefault="0002417D" w:rsidP="0095543F"/>
    <w:p w14:paraId="249ABAE9" w14:textId="5E8DD323" w:rsidR="0002417D" w:rsidRPr="005D07DA" w:rsidRDefault="0002417D" w:rsidP="005D07DA">
      <w:r>
        <w:t>A fenti képlet alapján a területi forrás emis</w:t>
      </w:r>
      <w:r w:rsidR="005D07DA">
        <w:t>sziója 3 db fölmunkagép esetén:</w:t>
      </w:r>
    </w:p>
    <w:p w14:paraId="54A8056A" w14:textId="64682677" w:rsidR="0002417D" w:rsidRDefault="0002417D" w:rsidP="0002417D">
      <w:pPr>
        <w:jc w:val="left"/>
      </w:pPr>
      <w:r w:rsidRPr="00BE58E2">
        <w:rPr>
          <w:u w:val="single"/>
        </w:rPr>
        <w:t>Területi forrás emissziója:</w:t>
      </w:r>
      <w:r>
        <w:t xml:space="preserve"> E</w:t>
      </w:r>
      <w:r>
        <w:rPr>
          <w:vertAlign w:val="subscript"/>
        </w:rPr>
        <w:t>PM10</w:t>
      </w:r>
      <w:r>
        <w:t>= 200,71 mg/s</w:t>
      </w:r>
    </w:p>
    <w:p w14:paraId="5C7C889F" w14:textId="0A9884CA" w:rsidR="0002417D" w:rsidRDefault="005D07DA" w:rsidP="0095543F">
      <w:r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vertAlign w:val="subscript"/>
          <w:lang w:eastAsia="hu-HU"/>
        </w:rPr>
        <w:drawing>
          <wp:anchor distT="0" distB="0" distL="114300" distR="114300" simplePos="0" relativeHeight="251753472" behindDoc="0" locked="0" layoutInCell="1" allowOverlap="1" wp14:anchorId="5D193B21" wp14:editId="0ECFEA0B">
            <wp:simplePos x="0" y="0"/>
            <wp:positionH relativeFrom="margin">
              <wp:align>center</wp:align>
            </wp:positionH>
            <wp:positionV relativeFrom="paragraph">
              <wp:posOffset>208915</wp:posOffset>
            </wp:positionV>
            <wp:extent cx="2941320" cy="2612390"/>
            <wp:effectExtent l="0" t="0" r="0" b="0"/>
            <wp:wrapTopAndBottom/>
            <wp:docPr id="2" name="Kép 2" descr="L:\Bp_public\2017\KÖBMxxxxxx Belemnites Sajóvámos vízrendezés KörösAqua\Modellezes\Sajovamos_2017_PM10_24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Bp_public\2017\KÖBMxxxxxx Belemnites Sajóvámos vízrendezés KörösAqua\Modellezes\Sajovamos_2017_PM10_24h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037312" w14:textId="66A0FFCB" w:rsidR="00221978" w:rsidRDefault="00221978" w:rsidP="005D07DA">
      <w:pPr>
        <w:widowControl w:val="0"/>
        <w:spacing w:before="0"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begin"/>
      </w: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instrText xml:space="preserve"> SEQ ábra \* ARABIC </w:instrText>
      </w: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separate"/>
      </w:r>
      <w:r w:rsidR="00796E12"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t>7</w:t>
      </w: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end"/>
      </w: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. ábra: </w:t>
      </w:r>
      <w:r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Munkaterület PM</w:t>
      </w:r>
      <w:r w:rsidR="00AF5D42" w:rsidRPr="00AF5D42">
        <w:rPr>
          <w:rFonts w:cstheme="minorBidi"/>
          <w:i/>
          <w:iCs/>
          <w:color w:val="44546A" w:themeColor="text2"/>
          <w:kern w:val="20"/>
          <w:sz w:val="20"/>
          <w:szCs w:val="18"/>
          <w:vertAlign w:val="subscript"/>
          <w:lang w:eastAsia="hu-HU"/>
        </w:rPr>
        <w:t>10</w:t>
      </w:r>
      <w:r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 kibocsátása, </w:t>
      </w:r>
      <w:r w:rsidRPr="00C54E0F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24 órás terjedésmodell </w:t>
      </w:r>
      <w:r w:rsidR="00ED1E6C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görbe</w:t>
      </w:r>
    </w:p>
    <w:p w14:paraId="650EEBA0" w14:textId="586A69E1" w:rsidR="00ED1E6C" w:rsidRPr="00ED1E6C" w:rsidRDefault="00ED1E6C" w:rsidP="00ED1E6C">
      <w:pPr>
        <w:jc w:val="left"/>
        <w:rPr>
          <w:noProof/>
          <w:lang w:eastAsia="hu-HU"/>
        </w:rPr>
      </w:pPr>
    </w:p>
    <w:p w14:paraId="49F10D8C" w14:textId="0203E5A6" w:rsidR="00AF5D42" w:rsidRDefault="00AF5D42" w:rsidP="00AF5D42">
      <w:r>
        <w:t>A kivitelezési időszakban a földmunkákból eredően a 24 órás határértéket meghaladó PM</w:t>
      </w:r>
      <w:r w:rsidRPr="00AF5D42">
        <w:rPr>
          <w:vertAlign w:val="subscript"/>
        </w:rPr>
        <w:t>10</w:t>
      </w:r>
      <w:r>
        <w:t xml:space="preserve"> légszennyezettség alakulhat ki a munkaterület közvetlen közelében, amennyiben a fent ismertetett földmunkagépek egyidőben üzemelnek. </w:t>
      </w:r>
    </w:p>
    <w:p w14:paraId="3FA19EA2" w14:textId="52E1BB27" w:rsidR="00AF5D42" w:rsidRDefault="00AF5D42" w:rsidP="00AF5D42">
      <w:r>
        <w:t xml:space="preserve">A </w:t>
      </w:r>
      <w:proofErr w:type="spellStart"/>
      <w:r>
        <w:t>légsennyezettségi</w:t>
      </w:r>
      <w:proofErr w:type="spellEnd"/>
      <w:r>
        <w:t xml:space="preserve"> követelmények kb. 40 m-nél nagyobb távolságban a legintenzívebb munkavégzés során is teljesülnek, ezen a távolságon belül csupán 1-2 lakóingatlan található. Javasoljuk, hogy a lakóingatlanokhoz ennél közelebb eső munkaterületeken legfeljebb 2 db munkagéppel történjen </w:t>
      </w:r>
      <w:r w:rsidR="005F49BE">
        <w:t xml:space="preserve">a </w:t>
      </w:r>
      <w:r>
        <w:t>munkavégzés, illetve száraz időszakban, szükség esetén nedvesítéssel csökkentsék a kiporzást.</w:t>
      </w:r>
    </w:p>
    <w:p w14:paraId="364F8079" w14:textId="31410648" w:rsidR="00AF5D42" w:rsidRPr="00784C85" w:rsidRDefault="00AF5D42" w:rsidP="00AF5D42">
      <w:r>
        <w:t>A légszennyező hatás csupán néhány hónapig érvényesül, a munkálatok lezárását követően a légszennyezettség normális szintre csökken.</w:t>
      </w:r>
    </w:p>
    <w:p w14:paraId="230070B5" w14:textId="0DCF55CA" w:rsidR="00AF5D42" w:rsidRDefault="00AF5D42" w:rsidP="00AF5D42">
      <w:r w:rsidRPr="00784C85">
        <w:t xml:space="preserve">Az építés során a </w:t>
      </w:r>
      <w:r w:rsidR="005F49BE">
        <w:t>munkaterület por</w:t>
      </w:r>
      <w:r w:rsidRPr="00784C85">
        <w:t>kibocsátása a</w:t>
      </w:r>
      <w:r w:rsidR="005F49BE">
        <w:t xml:space="preserve"> terület </w:t>
      </w:r>
      <w:r w:rsidRPr="00784C85">
        <w:t>szélétől számított 1</w:t>
      </w:r>
      <w:r w:rsidR="005F49BE">
        <w:t>00</w:t>
      </w:r>
      <w:r w:rsidRPr="00784C85">
        <w:t xml:space="preserve"> m-en belül határozza meg a hatásterületet. </w:t>
      </w:r>
    </w:p>
    <w:p w14:paraId="520C2212" w14:textId="718F24DD" w:rsidR="00ED1E6C" w:rsidRDefault="00ED1E6C" w:rsidP="005D07DA">
      <w:pPr>
        <w:pStyle w:val="Cmsor2"/>
      </w:pPr>
      <w:r w:rsidRPr="005D07DA">
        <w:t>Tevékenység</w:t>
      </w:r>
      <w:r>
        <w:t xml:space="preserve"> levegővédelmi hatásterülete</w:t>
      </w:r>
    </w:p>
    <w:p w14:paraId="6E20926E" w14:textId="57FE2BEB" w:rsidR="008755BC" w:rsidRDefault="00ED1E6C" w:rsidP="00ED1E6C">
      <w:pPr>
        <w:jc w:val="left"/>
        <w:rPr>
          <w:noProof/>
          <w:lang w:eastAsia="hu-HU"/>
        </w:rPr>
      </w:pPr>
      <w:r w:rsidRPr="005F49BE">
        <w:rPr>
          <w:noProof/>
          <w:lang w:eastAsia="hu-HU"/>
        </w:rPr>
        <w:t xml:space="preserve">A tervezett tevékenység hatásterületét </w:t>
      </w:r>
      <w:r w:rsidR="005F49BE">
        <w:rPr>
          <w:noProof/>
          <w:lang w:eastAsia="hu-HU"/>
        </w:rPr>
        <w:t>a kivitelezési időszakban a munkaterületen üzemelő munkagépek NO</w:t>
      </w:r>
      <w:r w:rsidR="005F49BE" w:rsidRPr="005F49BE">
        <w:rPr>
          <w:noProof/>
          <w:vertAlign w:val="subscript"/>
          <w:lang w:eastAsia="hu-HU"/>
        </w:rPr>
        <w:t>2</w:t>
      </w:r>
      <w:r w:rsidR="005F49BE">
        <w:rPr>
          <w:noProof/>
          <w:lang w:eastAsia="hu-HU"/>
        </w:rPr>
        <w:t xml:space="preserve"> kibocsátása határozza meg.</w:t>
      </w:r>
    </w:p>
    <w:p w14:paraId="4CE7ADBD" w14:textId="6F00FD8E" w:rsidR="005F49BE" w:rsidRPr="005F49BE" w:rsidRDefault="005F49BE" w:rsidP="00ED1E6C">
      <w:pPr>
        <w:jc w:val="left"/>
        <w:rPr>
          <w:noProof/>
          <w:lang w:eastAsia="hu-HU"/>
        </w:rPr>
      </w:pPr>
      <w:r>
        <w:rPr>
          <w:noProof/>
          <w:lang w:eastAsia="hu-HU"/>
        </w:rPr>
        <w:t>Az üzemelési időszakra vonatkozóan hatásterület nem határozható meg.</w:t>
      </w:r>
    </w:p>
    <w:p w14:paraId="2E6AACDE" w14:textId="4E8E640C" w:rsidR="00591893" w:rsidRDefault="005D07DA" w:rsidP="00A805A5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drawing>
          <wp:anchor distT="0" distB="0" distL="114300" distR="114300" simplePos="0" relativeHeight="251754496" behindDoc="0" locked="0" layoutInCell="1" allowOverlap="1" wp14:anchorId="39D52DC7" wp14:editId="1E1F383D">
            <wp:simplePos x="0" y="0"/>
            <wp:positionH relativeFrom="margin">
              <wp:posOffset>-635</wp:posOffset>
            </wp:positionH>
            <wp:positionV relativeFrom="paragraph">
              <wp:posOffset>338455</wp:posOffset>
            </wp:positionV>
            <wp:extent cx="5753100" cy="4069080"/>
            <wp:effectExtent l="0" t="0" r="0" b="7620"/>
            <wp:wrapTopAndBottom/>
            <wp:docPr id="5" name="Kép 5" descr="L:\Bp_public\2017\KÖBMxxxxxx Belemnites Sajóvámos vízrendezés KörösAqua\Modellezes\Sajovamos_2017_hatasterule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Bp_public\2017\KÖBMxxxxxx Belemnites Sajóvámos vízrendezés KörösAqua\Modellezes\Sajovamos_2017_hatasterulet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EF44A1" w14:textId="7C1BB8D3" w:rsidR="00A84F79" w:rsidRPr="00A805A5" w:rsidRDefault="00A84F79" w:rsidP="00A84F79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begin"/>
      </w:r>
      <w:r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instrText xml:space="preserve"> SEQ ábra \* ARABIC </w:instrText>
      </w:r>
      <w:r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separate"/>
      </w:r>
      <w:r w:rsidR="00796E12"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t>8</w:t>
      </w:r>
      <w:r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fldChar w:fldCharType="end"/>
      </w:r>
      <w:r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. ábra: </w:t>
      </w:r>
      <w:r w:rsidR="00ED1E6C" w:rsidRPr="00B63023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Levegővédelmi hatásterület</w:t>
      </w:r>
      <w:r w:rsidR="005F49BE"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 xml:space="preserve"> - kivitelezés</w:t>
      </w:r>
    </w:p>
    <w:p w14:paraId="6497B45D" w14:textId="7E4114D8" w:rsidR="00A84F79" w:rsidRDefault="00A84F79" w:rsidP="00A805A5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</w:p>
    <w:p w14:paraId="5B122057" w14:textId="0B047032" w:rsidR="002A3619" w:rsidRPr="007E2210" w:rsidRDefault="00A3135F" w:rsidP="002A3619">
      <w:pPr>
        <w:pStyle w:val="Cmsor1"/>
        <w:spacing w:line="276" w:lineRule="auto"/>
        <w:ind w:left="284" w:hanging="284"/>
      </w:pPr>
      <w:r>
        <w:rPr>
          <w:rFonts w:cstheme="minorBidi"/>
          <w:i/>
          <w:iCs/>
          <w:kern w:val="20"/>
          <w:sz w:val="20"/>
          <w:szCs w:val="18"/>
          <w:lang w:eastAsia="hu-HU"/>
        </w:rPr>
        <w:br w:type="page"/>
      </w:r>
      <w:r w:rsidR="002A3619" w:rsidRPr="007E2210">
        <w:lastRenderedPageBreak/>
        <w:t>Környezeti hatások elemzése zaj- és rezgésvédelem</w:t>
      </w:r>
    </w:p>
    <w:p w14:paraId="616FA011" w14:textId="20C471E6" w:rsidR="002A3619" w:rsidRPr="007E2210" w:rsidRDefault="002A3619" w:rsidP="002A3619">
      <w:pPr>
        <w:pStyle w:val="Cmsor2"/>
      </w:pPr>
      <w:r w:rsidRPr="007E2210">
        <w:t>A vizsgálati terület és környezetének zajvédelmi szempontú jellemzése</w:t>
      </w:r>
    </w:p>
    <w:p w14:paraId="125C8CB0" w14:textId="070610FA" w:rsidR="002A3619" w:rsidRPr="007E2210" w:rsidRDefault="002A3619" w:rsidP="002A3619">
      <w:r w:rsidRPr="007E2210">
        <w:t xml:space="preserve">A tervezett építési területek Sajóvámos külterületén találhatóak, a lakott területtől </w:t>
      </w:r>
      <w:r>
        <w:t xml:space="preserve">északra, </w:t>
      </w:r>
      <w:r w:rsidRPr="007E2210">
        <w:t xml:space="preserve">nyugatra és délre. Bizonyos szakaszai közvetlenül a belterület (falusias lakóövezet) mellett </w:t>
      </w:r>
      <w:r>
        <w:t>húzódnak</w:t>
      </w:r>
      <w:r w:rsidRPr="007E2210">
        <w:t xml:space="preserve"> általános mezőgazdasági vagy vízgazdálkodási területen.</w:t>
      </w:r>
    </w:p>
    <w:p w14:paraId="038DED9E" w14:textId="2EBD2CDD" w:rsidR="002A3619" w:rsidRPr="007E2210" w:rsidRDefault="002A3619" w:rsidP="002A3619">
      <w:r w:rsidRPr="007E2210">
        <w:t xml:space="preserve">A tervezett építkezési terület a védendő lakóépületektől jellemzően több, mint 90 m távolságban húzódik, néhol </w:t>
      </w:r>
      <w:r>
        <w:t>60-</w:t>
      </w:r>
      <w:r w:rsidRPr="007E2210">
        <w:t>70-80 m távolságra is megközelítve azokat. Egyetlen lakóépületet közelít meg az építkezés 1</w:t>
      </w:r>
      <w:r>
        <w:t>0-15</w:t>
      </w:r>
      <w:r w:rsidRPr="007E2210">
        <w:t xml:space="preserve"> m távolságra.</w:t>
      </w:r>
    </w:p>
    <w:p w14:paraId="483433E1" w14:textId="77777777" w:rsidR="002A3619" w:rsidRPr="007E2210" w:rsidRDefault="002A3619" w:rsidP="005D07DA">
      <w:pPr>
        <w:pStyle w:val="Cmsor2"/>
      </w:pPr>
      <w:r w:rsidRPr="005D07DA">
        <w:t>Követelményértékek</w:t>
      </w:r>
    </w:p>
    <w:p w14:paraId="15B71941" w14:textId="77777777" w:rsidR="002A3619" w:rsidRPr="007E2210" w:rsidRDefault="002A3619" w:rsidP="002A3619">
      <w:r w:rsidRPr="007E2210">
        <w:t xml:space="preserve">Az </w:t>
      </w:r>
      <w:r w:rsidRPr="007E2210">
        <w:rPr>
          <w:b/>
        </w:rPr>
        <w:t>építési kivitelezési</w:t>
      </w:r>
      <w:r w:rsidRPr="007E2210">
        <w:t xml:space="preserve"> tevékenységből származó zaj terhelési határértékeit a zajtól védendő területeken a </w:t>
      </w:r>
      <w:r w:rsidRPr="007E2210">
        <w:rPr>
          <w:i/>
        </w:rPr>
        <w:t xml:space="preserve">27/2008. (XII. 3.) </w:t>
      </w:r>
      <w:proofErr w:type="spellStart"/>
      <w:r w:rsidRPr="007E2210">
        <w:rPr>
          <w:i/>
        </w:rPr>
        <w:t>KvVM</w:t>
      </w:r>
      <w:proofErr w:type="spellEnd"/>
      <w:r w:rsidRPr="007E2210">
        <w:rPr>
          <w:i/>
        </w:rPr>
        <w:t>-EüM együttes rendelet 2. melléklete</w:t>
      </w:r>
      <w:r w:rsidRPr="007E2210">
        <w:t xml:space="preserve"> tartalmazza, melyek az alábbiak:</w:t>
      </w:r>
    </w:p>
    <w:tbl>
      <w:tblPr>
        <w:tblStyle w:val="Kzepesrcs23jellszn"/>
        <w:tblW w:w="5000" w:type="pct"/>
        <w:tblInd w:w="279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000" w:firstRow="0" w:lastRow="0" w:firstColumn="0" w:lastColumn="0" w:noHBand="0" w:noVBand="0"/>
      </w:tblPr>
      <w:tblGrid>
        <w:gridCol w:w="612"/>
        <w:gridCol w:w="3112"/>
        <w:gridCol w:w="890"/>
        <w:gridCol w:w="890"/>
        <w:gridCol w:w="890"/>
        <w:gridCol w:w="890"/>
        <w:gridCol w:w="890"/>
        <w:gridCol w:w="888"/>
      </w:tblGrid>
      <w:tr w:rsidR="002A3619" w:rsidRPr="007E2210" w14:paraId="421AC02E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vMerge w:val="restart"/>
            <w:tcBorders>
              <w:right w:val="none" w:sz="0" w:space="0" w:color="auto"/>
            </w:tcBorders>
            <w:shd w:val="clear" w:color="auto" w:fill="A6A6A6" w:themeFill="background1" w:themeFillShade="A6"/>
            <w:textDirection w:val="btLr"/>
            <w:vAlign w:val="center"/>
          </w:tcPr>
          <w:p w14:paraId="2C509646" w14:textId="77777777" w:rsidR="002A3619" w:rsidRPr="007E2210" w:rsidRDefault="002A3619" w:rsidP="002A3619">
            <w:pPr>
              <w:spacing w:before="0"/>
              <w:ind w:left="29" w:right="-58"/>
              <w:jc w:val="center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Sorszám</w:t>
            </w:r>
          </w:p>
        </w:tc>
        <w:tc>
          <w:tcPr>
            <w:tcW w:w="1717" w:type="pct"/>
            <w:vMerge w:val="restart"/>
            <w:tcBorders>
              <w:left w:val="none" w:sz="0" w:space="0" w:color="auto"/>
              <w:right w:val="none" w:sz="0" w:space="0" w:color="auto"/>
            </w:tcBorders>
            <w:shd w:val="clear" w:color="auto" w:fill="A6A6A6" w:themeFill="background1" w:themeFillShade="A6"/>
            <w:vAlign w:val="center"/>
          </w:tcPr>
          <w:p w14:paraId="2AA1D618" w14:textId="77777777" w:rsidR="002A3619" w:rsidRPr="007E2210" w:rsidRDefault="002A3619" w:rsidP="002A3619">
            <w:pPr>
              <w:spacing w:before="0"/>
              <w:ind w:left="-1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Zajtól védendő terület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45" w:type="pct"/>
            <w:gridSpan w:val="6"/>
            <w:tcBorders>
              <w:left w:val="none" w:sz="0" w:space="0" w:color="auto"/>
            </w:tcBorders>
            <w:shd w:val="clear" w:color="auto" w:fill="A6A6A6" w:themeFill="background1" w:themeFillShade="A6"/>
          </w:tcPr>
          <w:p w14:paraId="1D9F2851" w14:textId="77777777" w:rsidR="002A3619" w:rsidRPr="007E2210" w:rsidRDefault="002A3619" w:rsidP="002A3619">
            <w:pPr>
              <w:spacing w:after="0"/>
              <w:ind w:left="-153" w:right="-164"/>
              <w:jc w:val="center"/>
              <w:rPr>
                <w:b/>
                <w:bCs/>
                <w:color w:val="FFFFFF" w:themeColor="background1"/>
              </w:rPr>
            </w:pPr>
            <w:r w:rsidRPr="007E2210">
              <w:rPr>
                <w:b/>
                <w:bCs/>
                <w:color w:val="FFFFFF" w:themeColor="background1"/>
              </w:rPr>
              <w:t>Határérték (LTH) az LAM, megítélési szintre* (dB),</w:t>
            </w:r>
          </w:p>
          <w:p w14:paraId="7DDA7DD8" w14:textId="77777777" w:rsidR="002A3619" w:rsidRPr="007E2210" w:rsidRDefault="002A3619" w:rsidP="002A3619">
            <w:pPr>
              <w:spacing w:before="0"/>
              <w:ind w:left="-151" w:right="-167"/>
              <w:jc w:val="center"/>
              <w:rPr>
                <w:b/>
                <w:color w:val="FFFFFF" w:themeColor="background1"/>
              </w:rPr>
            </w:pPr>
            <w:r w:rsidRPr="007E2210">
              <w:rPr>
                <w:b/>
                <w:bCs/>
                <w:color w:val="FFFFFF" w:themeColor="background1"/>
              </w:rPr>
              <w:t>ha az építési munka időtartama</w:t>
            </w:r>
          </w:p>
        </w:tc>
      </w:tr>
      <w:tr w:rsidR="002A3619" w:rsidRPr="007E2210" w14:paraId="63537B80" w14:textId="77777777" w:rsidTr="002A3619">
        <w:trPr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vMerge/>
            <w:shd w:val="clear" w:color="auto" w:fill="A6A6A6" w:themeFill="background1" w:themeFillShade="A6"/>
            <w:vAlign w:val="center"/>
          </w:tcPr>
          <w:p w14:paraId="174B702B" w14:textId="77777777" w:rsidR="002A3619" w:rsidRPr="007E2210" w:rsidRDefault="002A3619" w:rsidP="002A3619">
            <w:pPr>
              <w:ind w:left="29" w:right="-58"/>
              <w:jc w:val="center"/>
              <w:rPr>
                <w:b/>
                <w:color w:val="FFFFFF" w:themeColor="background1"/>
              </w:rPr>
            </w:pPr>
          </w:p>
        </w:tc>
        <w:tc>
          <w:tcPr>
            <w:tcW w:w="1717" w:type="pct"/>
            <w:vMerge/>
            <w:shd w:val="clear" w:color="auto" w:fill="A6A6A6" w:themeFill="background1" w:themeFillShade="A6"/>
            <w:vAlign w:val="center"/>
          </w:tcPr>
          <w:p w14:paraId="441AD1BA" w14:textId="77777777" w:rsidR="002A3619" w:rsidRPr="007E2210" w:rsidRDefault="002A3619" w:rsidP="002A3619">
            <w:pPr>
              <w:ind w:left="-16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82" w:type="pct"/>
            <w:gridSpan w:val="2"/>
            <w:tcBorders>
              <w:bottom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53EC9793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  <w:color w:val="FFFFFF" w:themeColor="background1"/>
              </w:rPr>
            </w:pPr>
            <w:r w:rsidRPr="007E2210">
              <w:rPr>
                <w:bCs/>
                <w:color w:val="FFFFFF" w:themeColor="background1"/>
              </w:rPr>
              <w:t>1 hónap vagy kevesebb</w:t>
            </w:r>
          </w:p>
        </w:tc>
        <w:tc>
          <w:tcPr>
            <w:tcW w:w="982" w:type="pct"/>
            <w:gridSpan w:val="2"/>
            <w:tcBorders>
              <w:bottom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367FB56C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FFFFFF" w:themeColor="background1"/>
              </w:rPr>
            </w:pPr>
            <w:r w:rsidRPr="007E2210">
              <w:rPr>
                <w:bCs/>
                <w:color w:val="FFFFFF" w:themeColor="background1"/>
              </w:rPr>
              <w:t>1 hónap felett 1 évig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81" w:type="pct"/>
            <w:gridSpan w:val="2"/>
            <w:tcBorders>
              <w:bottom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5C5FD3F6" w14:textId="77777777" w:rsidR="002A3619" w:rsidRPr="007E2210" w:rsidRDefault="002A3619" w:rsidP="002A3619">
            <w:pPr>
              <w:ind w:left="-151" w:right="-167"/>
              <w:jc w:val="center"/>
              <w:rPr>
                <w:b/>
                <w:color w:val="FFFFFF" w:themeColor="background1"/>
              </w:rPr>
            </w:pPr>
            <w:r w:rsidRPr="007E2210">
              <w:rPr>
                <w:bCs/>
                <w:color w:val="FFFFFF" w:themeColor="background1"/>
              </w:rPr>
              <w:t>1 évnél több</w:t>
            </w:r>
          </w:p>
        </w:tc>
      </w:tr>
      <w:tr w:rsidR="002A3619" w:rsidRPr="007E2210" w14:paraId="737F1A96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vMerge/>
            <w:tcBorders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14B5D65D" w14:textId="77777777" w:rsidR="002A3619" w:rsidRPr="007E2210" w:rsidRDefault="002A3619" w:rsidP="002A3619">
            <w:pPr>
              <w:ind w:left="29" w:right="-58"/>
              <w:jc w:val="center"/>
              <w:rPr>
                <w:b/>
                <w:color w:val="FFFFFF" w:themeColor="background1"/>
              </w:rPr>
            </w:pPr>
          </w:p>
        </w:tc>
        <w:tc>
          <w:tcPr>
            <w:tcW w:w="1717" w:type="pct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1EED60BD" w14:textId="77777777" w:rsidR="002A3619" w:rsidRPr="007E2210" w:rsidRDefault="002A3619" w:rsidP="002A3619">
            <w:pPr>
              <w:ind w:left="-1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FFFFFF" w:themeColor="background1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</w:tcPr>
          <w:p w14:paraId="13A4F9EC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nappal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06-22 óra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</w:tcPr>
          <w:p w14:paraId="3B147C3F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éjjel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22-06 óra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</w:tcPr>
          <w:p w14:paraId="1BEF487E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rPr>
                <w:bCs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nappal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06-22 óra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</w:tcPr>
          <w:p w14:paraId="45BCC7D0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éjjel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22-06 óra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</w:tcPr>
          <w:p w14:paraId="764A5FAF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rPr>
                <w:bCs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nappal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06-22 óra</w:t>
            </w:r>
          </w:p>
        </w:tc>
        <w:tc>
          <w:tcPr>
            <w:tcW w:w="490" w:type="pct"/>
            <w:tcBorders>
              <w:left w:val="single" w:sz="4" w:space="0" w:color="FFFFFF" w:themeColor="background1"/>
            </w:tcBorders>
            <w:shd w:val="clear" w:color="auto" w:fill="A6A6A6" w:themeFill="background1" w:themeFillShade="A6"/>
          </w:tcPr>
          <w:p w14:paraId="1E45B6B6" w14:textId="77777777" w:rsidR="002A3619" w:rsidRPr="007E2210" w:rsidRDefault="002A3619" w:rsidP="002A3619">
            <w:pPr>
              <w:spacing w:before="60" w:after="60"/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FFFFFF" w:themeColor="background1"/>
                <w:sz w:val="18"/>
                <w:szCs w:val="18"/>
              </w:rPr>
            </w:pPr>
            <w:r w:rsidRPr="007E2210">
              <w:rPr>
                <w:bCs/>
                <w:color w:val="FFFFFF" w:themeColor="background1"/>
                <w:sz w:val="18"/>
                <w:szCs w:val="18"/>
              </w:rPr>
              <w:t xml:space="preserve">éjjel </w:t>
            </w:r>
            <w:r w:rsidRPr="007E2210">
              <w:rPr>
                <w:bCs/>
                <w:color w:val="FFFFFF" w:themeColor="background1"/>
                <w:sz w:val="18"/>
                <w:szCs w:val="18"/>
              </w:rPr>
              <w:br/>
              <w:t>22-06 óra</w:t>
            </w:r>
          </w:p>
        </w:tc>
      </w:tr>
      <w:tr w:rsidR="002A3619" w:rsidRPr="007E2210" w14:paraId="52D125DA" w14:textId="77777777" w:rsidTr="002A3619">
        <w:trPr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tcBorders>
              <w:bottom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6E2BEEB7" w14:textId="77777777" w:rsidR="002A3619" w:rsidRPr="007E2210" w:rsidRDefault="002A3619" w:rsidP="002A3619">
            <w:pPr>
              <w:spacing w:before="0"/>
              <w:ind w:left="29" w:right="-58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1.</w:t>
            </w:r>
          </w:p>
        </w:tc>
        <w:tc>
          <w:tcPr>
            <w:tcW w:w="1717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671D6FF" w14:textId="77777777" w:rsidR="002A3619" w:rsidRPr="007E2210" w:rsidRDefault="002A3619" w:rsidP="002A3619">
            <w:pPr>
              <w:spacing w:before="40" w:after="40"/>
              <w:ind w:left="-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E2210">
              <w:rPr>
                <w:bCs/>
              </w:rPr>
              <w:t>Üdülőterület, különleges területek közül az egészségügyi terület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851B97E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60</w:t>
            </w:r>
          </w:p>
        </w:tc>
        <w:tc>
          <w:tcPr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2461433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45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581EB6E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55</w:t>
            </w:r>
          </w:p>
        </w:tc>
        <w:tc>
          <w:tcPr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4319B06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40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E151AA2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50</w:t>
            </w:r>
          </w:p>
        </w:tc>
        <w:tc>
          <w:tcPr>
            <w:tcW w:w="490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AAB9071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35</w:t>
            </w:r>
          </w:p>
        </w:tc>
      </w:tr>
      <w:tr w:rsidR="002A3619" w:rsidRPr="007E2210" w14:paraId="0156EA20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tcBorders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3CA5FE21" w14:textId="77777777" w:rsidR="002A3619" w:rsidRPr="007E2210" w:rsidRDefault="002A3619" w:rsidP="002A3619">
            <w:pPr>
              <w:spacing w:before="0"/>
              <w:ind w:left="29" w:right="-58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2.</w:t>
            </w:r>
          </w:p>
        </w:tc>
        <w:tc>
          <w:tcPr>
            <w:tcW w:w="1717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712FAF9" w14:textId="77777777" w:rsidR="002A3619" w:rsidRPr="007E2210" w:rsidRDefault="002A3619" w:rsidP="002A3619">
            <w:pPr>
              <w:spacing w:before="40" w:after="40"/>
              <w:ind w:left="-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E2210">
              <w:rPr>
                <w:bCs/>
              </w:rPr>
              <w:t>Lakóterület (kisvárosias, kertvárosias, falusias, telepszerű beépítésű), különleges területek közül az oktatási létesítmények területei, a temetők, a zöldterület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E330B22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65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73EE7AD" w14:textId="77777777" w:rsidR="002A3619" w:rsidRPr="007E2210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50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34AA6E5" w14:textId="77777777" w:rsidR="002A3619" w:rsidRPr="0057296C" w:rsidRDefault="002A3619" w:rsidP="002A3619">
            <w:pPr>
              <w:ind w:left="-151" w:right="-167"/>
              <w:jc w:val="center"/>
              <w:rPr>
                <w:b/>
                <w:bCs/>
              </w:rPr>
            </w:pPr>
            <w:r w:rsidRPr="0057296C">
              <w:rPr>
                <w:b/>
                <w:bCs/>
              </w:rPr>
              <w:t>60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71F1913B" w14:textId="77777777" w:rsidR="002A3619" w:rsidRPr="0057296C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57296C">
              <w:rPr>
                <w:b/>
                <w:bCs/>
              </w:rPr>
              <w:t>45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B5D6FCE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55</w:t>
            </w:r>
          </w:p>
        </w:tc>
        <w:tc>
          <w:tcPr>
            <w:tcW w:w="490" w:type="pct"/>
            <w:tcBorders>
              <w:lef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A9716EA" w14:textId="77777777" w:rsidR="002A3619" w:rsidRPr="007E2210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40</w:t>
            </w:r>
          </w:p>
        </w:tc>
      </w:tr>
      <w:tr w:rsidR="002A3619" w:rsidRPr="007E2210" w14:paraId="7DB050C5" w14:textId="77777777" w:rsidTr="002A3619">
        <w:trPr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tcBorders>
              <w:bottom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7E607C4D" w14:textId="77777777" w:rsidR="002A3619" w:rsidRPr="007E2210" w:rsidRDefault="002A3619" w:rsidP="002A3619">
            <w:pPr>
              <w:spacing w:before="0"/>
              <w:ind w:left="29" w:right="-58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3.</w:t>
            </w:r>
          </w:p>
        </w:tc>
        <w:tc>
          <w:tcPr>
            <w:tcW w:w="1717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68D9C65" w14:textId="77777777" w:rsidR="002A3619" w:rsidRPr="007E2210" w:rsidRDefault="002A3619" w:rsidP="002A3619">
            <w:pPr>
              <w:spacing w:before="40" w:after="40"/>
              <w:ind w:left="-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E2210">
              <w:rPr>
                <w:bCs/>
              </w:rPr>
              <w:t>Lakóterület (nagyvárosias beépítésű), a vegyes terület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1B5AED4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70</w:t>
            </w:r>
          </w:p>
        </w:tc>
        <w:tc>
          <w:tcPr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200B038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55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F750678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65</w:t>
            </w:r>
          </w:p>
        </w:tc>
        <w:tc>
          <w:tcPr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786174A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50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E385FCD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60</w:t>
            </w:r>
          </w:p>
        </w:tc>
        <w:tc>
          <w:tcPr>
            <w:tcW w:w="490" w:type="pct"/>
            <w:tcBorders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3C0274C" w14:textId="77777777" w:rsidR="002A3619" w:rsidRPr="007E2210" w:rsidRDefault="002A3619" w:rsidP="002A3619">
            <w:pPr>
              <w:ind w:left="-151" w:right="-16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45</w:t>
            </w:r>
          </w:p>
        </w:tc>
      </w:tr>
      <w:tr w:rsidR="002A3619" w:rsidRPr="007E2210" w14:paraId="0AA6A0CE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8" w:type="pct"/>
            <w:tcBorders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70177E50" w14:textId="77777777" w:rsidR="002A3619" w:rsidRPr="007E2210" w:rsidRDefault="002A3619" w:rsidP="002A3619">
            <w:pPr>
              <w:spacing w:before="0"/>
              <w:ind w:left="29" w:right="-58"/>
              <w:rPr>
                <w:b/>
                <w:color w:val="FFFFFF" w:themeColor="background1"/>
              </w:rPr>
            </w:pPr>
            <w:r w:rsidRPr="007E2210">
              <w:rPr>
                <w:b/>
                <w:color w:val="FFFFFF" w:themeColor="background1"/>
              </w:rPr>
              <w:t>4.</w:t>
            </w:r>
          </w:p>
        </w:tc>
        <w:tc>
          <w:tcPr>
            <w:tcW w:w="1717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055C0DE" w14:textId="77777777" w:rsidR="002A3619" w:rsidRPr="007E2210" w:rsidRDefault="002A3619" w:rsidP="002A3619">
            <w:pPr>
              <w:spacing w:before="40" w:after="40"/>
              <w:ind w:left="-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E2210">
              <w:rPr>
                <w:bCs/>
              </w:rPr>
              <w:t>Gazdasági terület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4D4DD98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70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7545B4A2" w14:textId="77777777" w:rsidR="002A3619" w:rsidRPr="007E2210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55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E2F8F55" w14:textId="77777777" w:rsidR="002A3619" w:rsidRPr="0057296C" w:rsidRDefault="002A3619" w:rsidP="002A3619">
            <w:pPr>
              <w:ind w:left="-151" w:right="-167"/>
              <w:jc w:val="center"/>
              <w:rPr>
                <w:b/>
                <w:bCs/>
              </w:rPr>
            </w:pPr>
            <w:r w:rsidRPr="0057296C">
              <w:rPr>
                <w:b/>
                <w:bCs/>
              </w:rPr>
              <w:t>70</w:t>
            </w:r>
          </w:p>
        </w:tc>
        <w:tc>
          <w:tcPr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19A79AF" w14:textId="77777777" w:rsidR="002A3619" w:rsidRPr="0057296C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57296C">
              <w:rPr>
                <w:b/>
                <w:bCs/>
              </w:rPr>
              <w:t>55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91" w:type="pc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E3B0531" w14:textId="77777777" w:rsidR="002A3619" w:rsidRPr="007E2210" w:rsidRDefault="002A3619" w:rsidP="002A3619">
            <w:pPr>
              <w:ind w:left="-151" w:right="-167"/>
              <w:jc w:val="center"/>
              <w:rPr>
                <w:bCs/>
              </w:rPr>
            </w:pPr>
            <w:r w:rsidRPr="007E2210">
              <w:rPr>
                <w:bCs/>
              </w:rPr>
              <w:t>65</w:t>
            </w:r>
          </w:p>
        </w:tc>
        <w:tc>
          <w:tcPr>
            <w:tcW w:w="490" w:type="pct"/>
            <w:tcBorders>
              <w:left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94301BE" w14:textId="77777777" w:rsidR="002A3619" w:rsidRPr="007E2210" w:rsidRDefault="002A3619" w:rsidP="002A3619">
            <w:pPr>
              <w:ind w:left="-151" w:right="-16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7E2210">
              <w:rPr>
                <w:bCs/>
              </w:rPr>
              <w:t>50</w:t>
            </w:r>
          </w:p>
        </w:tc>
      </w:tr>
      <w:tr w:rsidR="002A3619" w:rsidRPr="007E2210" w14:paraId="3424A65F" w14:textId="77777777" w:rsidTr="002A3619">
        <w:trPr>
          <w:trHeight w:val="3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000" w:type="pct"/>
            <w:gridSpan w:val="8"/>
            <w:shd w:val="clear" w:color="auto" w:fill="D9D9D9" w:themeFill="background1" w:themeFillShade="D9"/>
            <w:vAlign w:val="center"/>
          </w:tcPr>
          <w:p w14:paraId="3573BCF4" w14:textId="77777777" w:rsidR="002A3619" w:rsidRPr="007E2210" w:rsidRDefault="002A3619" w:rsidP="002A3619">
            <w:pPr>
              <w:spacing w:before="0" w:after="0"/>
              <w:jc w:val="center"/>
            </w:pPr>
            <w:r w:rsidRPr="007E2210">
              <w:rPr>
                <w:bCs/>
                <w:i/>
                <w:snapToGrid w:val="0"/>
              </w:rPr>
              <w:t>Megjegyzés: * Értelmezése az MSZ 18150-1 szabvány szerint.</w:t>
            </w:r>
          </w:p>
        </w:tc>
      </w:tr>
    </w:tbl>
    <w:p w14:paraId="7D0F5A28" w14:textId="77777777" w:rsidR="002A3619" w:rsidRPr="007E2210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E2210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E2210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E2210">
        <w:rPr>
          <w:rFonts w:ascii="Tw Cen MT" w:hAnsi="Tw Cen MT"/>
          <w:noProof/>
          <w:color w:val="44546A" w:themeColor="text2"/>
          <w:szCs w:val="20"/>
        </w:rPr>
        <w:fldChar w:fldCharType="separate"/>
      </w:r>
      <w:r w:rsidR="00796E12">
        <w:rPr>
          <w:rFonts w:ascii="Tw Cen MT" w:hAnsi="Tw Cen MT"/>
          <w:noProof/>
          <w:color w:val="44546A" w:themeColor="text2"/>
          <w:szCs w:val="20"/>
        </w:rPr>
        <w:t>5</w:t>
      </w:r>
      <w:r w:rsidRPr="007E2210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E2210">
        <w:rPr>
          <w:rFonts w:ascii="Tw Cen MT" w:hAnsi="Tw Cen MT"/>
          <w:noProof/>
          <w:color w:val="44546A" w:themeColor="text2"/>
          <w:szCs w:val="20"/>
        </w:rPr>
        <w:t>. táblázat Zajterhelési határértékek – építés kivitelezés</w:t>
      </w:r>
    </w:p>
    <w:p w14:paraId="5102B3F4" w14:textId="77777777" w:rsidR="002A3619" w:rsidRPr="007E2210" w:rsidRDefault="002A3619" w:rsidP="002A3619">
      <w:r w:rsidRPr="007E2210">
        <w:t>A zajvédelmi határérték megállapítása a területi funkció, valamint az építési munka időtartamának figyelembevételével történik. A zajterhelési határértékek L</w:t>
      </w:r>
      <w:r w:rsidRPr="007E2210">
        <w:rPr>
          <w:vertAlign w:val="subscript"/>
        </w:rPr>
        <w:t>AM</w:t>
      </w:r>
      <w:r w:rsidRPr="007E2210">
        <w:t xml:space="preserve"> megítélési szintre vonatkoznak. A megítélési idő a legnagyobb zajterhelést adó folyamatos nappali 8 óra, éjjel 0,5 óra.</w:t>
      </w:r>
    </w:p>
    <w:p w14:paraId="6FBE888E" w14:textId="77777777" w:rsidR="002A3619" w:rsidRPr="007E2210" w:rsidRDefault="002A3619" w:rsidP="002A3619">
      <w:r w:rsidRPr="007E2210">
        <w:t>Jelen esetben a táblázat „1 hónap felett 1 évig” oszlopok határértékei alkalmazandók, mivel a vizsgált építési tevékenység időtartama nagyjából 5</w:t>
      </w:r>
      <w:r>
        <w:t>-6</w:t>
      </w:r>
      <w:r w:rsidRPr="007E2210">
        <w:t xml:space="preserve"> hónapig fog eltartani.</w:t>
      </w:r>
    </w:p>
    <w:p w14:paraId="7B89A585" w14:textId="77777777" w:rsidR="002A3619" w:rsidRPr="007E2210" w:rsidRDefault="002A3619" w:rsidP="002A3619">
      <w:r w:rsidRPr="007E2210">
        <w:t>Lehetőség van a teljes építkezési idő részekre bontására olyan módon, hogy ha egy nagyobb zajkibocsátású tevékenységi időszak nem halad meg 1 hónapnyi időtartamot, arra a hónapra az első oszlop-pár határértékei vonatkozzanak.</w:t>
      </w:r>
    </w:p>
    <w:p w14:paraId="2A6EF6AC" w14:textId="77777777" w:rsidR="005D07DA" w:rsidRDefault="005D07DA" w:rsidP="002A3619"/>
    <w:p w14:paraId="7DF9FCE5" w14:textId="77777777" w:rsidR="005D07DA" w:rsidRDefault="005D07DA" w:rsidP="002A3619"/>
    <w:p w14:paraId="6A9FDBEB" w14:textId="77777777" w:rsidR="002A3619" w:rsidRPr="007E2210" w:rsidRDefault="002A3619" w:rsidP="002A3619">
      <w:r w:rsidRPr="007E2210">
        <w:lastRenderedPageBreak/>
        <w:t xml:space="preserve">A környezetet terhelő rezgések tekintetében is a </w:t>
      </w:r>
      <w:r w:rsidRPr="007E2210">
        <w:rPr>
          <w:i/>
        </w:rPr>
        <w:t xml:space="preserve">27/2008. (XII. 3.) </w:t>
      </w:r>
      <w:proofErr w:type="spellStart"/>
      <w:r w:rsidRPr="007E2210">
        <w:rPr>
          <w:i/>
        </w:rPr>
        <w:t>KvVM</w:t>
      </w:r>
      <w:proofErr w:type="spellEnd"/>
      <w:r w:rsidRPr="007E2210">
        <w:rPr>
          <w:i/>
        </w:rPr>
        <w:t>-EüM együttes rendelet 5. sz. melléklete</w:t>
      </w:r>
      <w:r w:rsidRPr="007E2210">
        <w:t xml:space="preserve"> az irányadó, mely szerint:</w:t>
      </w:r>
    </w:p>
    <w:p w14:paraId="11C4C946" w14:textId="77777777" w:rsidR="002A3619" w:rsidRPr="007E2210" w:rsidRDefault="002A3619" w:rsidP="002A3619">
      <w:r w:rsidRPr="007E2210">
        <w:t>„Az emberre ható rezgés terhelési határértékei épületekben:”</w:t>
      </w:r>
    </w:p>
    <w:tbl>
      <w:tblPr>
        <w:tblStyle w:val="Tblzatrcsos5stt3jellszn"/>
        <w:tblW w:w="8784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567"/>
        <w:gridCol w:w="3114"/>
        <w:gridCol w:w="1701"/>
        <w:gridCol w:w="1701"/>
        <w:gridCol w:w="850"/>
        <w:gridCol w:w="851"/>
      </w:tblGrid>
      <w:tr w:rsidR="002A3619" w:rsidRPr="007E2210" w14:paraId="4BA727CD" w14:textId="77777777" w:rsidTr="002A361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 w:val="restart"/>
            <w:vAlign w:val="center"/>
          </w:tcPr>
          <w:p w14:paraId="456A426B" w14:textId="77777777" w:rsidR="002A3619" w:rsidRPr="007E2210" w:rsidRDefault="002A3619" w:rsidP="002A3619">
            <w:pPr>
              <w:ind w:left="-113" w:right="-103"/>
              <w:jc w:val="center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Sor-szám</w:t>
            </w:r>
          </w:p>
        </w:tc>
        <w:tc>
          <w:tcPr>
            <w:tcW w:w="4815" w:type="dxa"/>
            <w:gridSpan w:val="2"/>
            <w:vMerge w:val="restart"/>
            <w:tcBorders>
              <w:right w:val="single" w:sz="4" w:space="0" w:color="FFFFFF" w:themeColor="background1"/>
            </w:tcBorders>
            <w:vAlign w:val="center"/>
          </w:tcPr>
          <w:p w14:paraId="1882E15C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line="28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Épület, helyiség</w:t>
            </w:r>
          </w:p>
        </w:tc>
        <w:tc>
          <w:tcPr>
            <w:tcW w:w="170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00C3BC5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/>
              <w:ind w:left="-108" w:right="-108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Rezgésvizsgálati küszöbérték* (mm/s</w:t>
            </w:r>
            <w:r w:rsidRPr="007E2210">
              <w:rPr>
                <w:sz w:val="20"/>
                <w:szCs w:val="20"/>
                <w:vertAlign w:val="superscript"/>
              </w:rPr>
              <w:t>2</w:t>
            </w:r>
            <w:r w:rsidRPr="007E2210">
              <w:rPr>
                <w:sz w:val="20"/>
                <w:szCs w:val="20"/>
              </w:rPr>
              <w:t>)</w:t>
            </w:r>
          </w:p>
        </w:tc>
        <w:tc>
          <w:tcPr>
            <w:tcW w:w="1701" w:type="dxa"/>
            <w:gridSpan w:val="2"/>
            <w:tcBorders>
              <w:left w:val="single" w:sz="4" w:space="0" w:color="FFFFFF" w:themeColor="background1"/>
            </w:tcBorders>
            <w:vAlign w:val="center"/>
          </w:tcPr>
          <w:p w14:paraId="205DDAFF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/>
              <w:ind w:left="-104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Rezgésterhelési határértékek* (mm/s</w:t>
            </w:r>
            <w:r w:rsidRPr="007E2210">
              <w:rPr>
                <w:sz w:val="20"/>
                <w:szCs w:val="20"/>
                <w:vertAlign w:val="superscript"/>
              </w:rPr>
              <w:t>2</w:t>
            </w:r>
            <w:r w:rsidRPr="007E2210">
              <w:rPr>
                <w:sz w:val="20"/>
                <w:szCs w:val="20"/>
              </w:rPr>
              <w:t>)</w:t>
            </w:r>
          </w:p>
        </w:tc>
      </w:tr>
      <w:tr w:rsidR="002A3619" w:rsidRPr="007E2210" w14:paraId="0DB26F53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/>
            <w:vAlign w:val="center"/>
          </w:tcPr>
          <w:p w14:paraId="66AEC208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line="288" w:lineRule="auto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4815" w:type="dxa"/>
            <w:gridSpan w:val="2"/>
            <w:vMerge/>
            <w:vAlign w:val="center"/>
          </w:tcPr>
          <w:p w14:paraId="59568F96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line="28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6A6A6" w:themeFill="background1" w:themeFillShade="A6"/>
            <w:vAlign w:val="center"/>
          </w:tcPr>
          <w:p w14:paraId="68CF4FCC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40" w:line="288" w:lineRule="auto"/>
              <w:ind w:left="-104"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sz w:val="20"/>
                <w:szCs w:val="20"/>
              </w:rPr>
            </w:pPr>
            <w:r w:rsidRPr="007E2210">
              <w:rPr>
                <w:color w:val="FFFFFF" w:themeColor="background1"/>
                <w:sz w:val="20"/>
                <w:szCs w:val="20"/>
              </w:rPr>
              <w:t>A</w:t>
            </w:r>
            <w:r w:rsidRPr="007E2210">
              <w:rPr>
                <w:color w:val="FFFFFF" w:themeColor="background1"/>
                <w:sz w:val="20"/>
                <w:szCs w:val="20"/>
                <w:vertAlign w:val="subscript"/>
              </w:rPr>
              <w:t>0</w:t>
            </w:r>
          </w:p>
        </w:tc>
        <w:tc>
          <w:tcPr>
            <w:tcW w:w="850" w:type="dxa"/>
            <w:shd w:val="clear" w:color="auto" w:fill="A6A6A6" w:themeFill="background1" w:themeFillShade="A6"/>
            <w:vAlign w:val="center"/>
          </w:tcPr>
          <w:p w14:paraId="74352AEF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40" w:line="288" w:lineRule="auto"/>
              <w:ind w:left="-104"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sz w:val="20"/>
                <w:szCs w:val="20"/>
              </w:rPr>
            </w:pPr>
            <w:r w:rsidRPr="007E2210">
              <w:rPr>
                <w:color w:val="FFFFFF" w:themeColor="background1"/>
                <w:sz w:val="20"/>
                <w:szCs w:val="20"/>
              </w:rPr>
              <w:t>A</w:t>
            </w:r>
            <w:r w:rsidRPr="007E2210">
              <w:rPr>
                <w:color w:val="FFFFFF" w:themeColor="background1"/>
                <w:sz w:val="20"/>
                <w:szCs w:val="20"/>
                <w:vertAlign w:val="subscript"/>
              </w:rPr>
              <w:t>M</w:t>
            </w: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14:paraId="36BD0D42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40" w:line="288" w:lineRule="auto"/>
              <w:ind w:left="-104"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sz w:val="20"/>
                <w:szCs w:val="20"/>
              </w:rPr>
            </w:pPr>
            <w:proofErr w:type="spellStart"/>
            <w:r w:rsidRPr="007E2210">
              <w:rPr>
                <w:color w:val="FFFFFF" w:themeColor="background1"/>
                <w:sz w:val="20"/>
                <w:szCs w:val="20"/>
              </w:rPr>
              <w:t>A</w:t>
            </w:r>
            <w:r w:rsidRPr="007E2210">
              <w:rPr>
                <w:color w:val="FFFFFF" w:themeColor="background1"/>
                <w:sz w:val="20"/>
                <w:szCs w:val="20"/>
                <w:vertAlign w:val="subscript"/>
              </w:rPr>
              <w:t>max</w:t>
            </w:r>
            <w:proofErr w:type="spellEnd"/>
          </w:p>
        </w:tc>
      </w:tr>
      <w:tr w:rsidR="002A3619" w:rsidRPr="007E2210" w14:paraId="6FF4913B" w14:textId="77777777" w:rsidTr="002A3619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 w:val="restart"/>
            <w:vAlign w:val="center"/>
          </w:tcPr>
          <w:p w14:paraId="11658E89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line="288" w:lineRule="auto"/>
              <w:ind w:left="-113"/>
              <w:jc w:val="center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2.</w:t>
            </w:r>
          </w:p>
        </w:tc>
        <w:tc>
          <w:tcPr>
            <w:tcW w:w="3114" w:type="dxa"/>
            <w:vMerge w:val="restart"/>
            <w:shd w:val="clear" w:color="auto" w:fill="D9D9D9" w:themeFill="background1" w:themeFillShade="D9"/>
            <w:vAlign w:val="center"/>
          </w:tcPr>
          <w:p w14:paraId="0019C6E9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Lakóépület, üdülőépület, szociális otthon, szálláshely-szolgáltató épület, kórház, szanatórium lakó- és pihenőhelyiségei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77F08167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/>
              <w:ind w:right="-11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napToGrid w:val="0"/>
                <w:sz w:val="20"/>
                <w:szCs w:val="20"/>
              </w:rPr>
              <w:t>nappal</w:t>
            </w:r>
            <w:r w:rsidRPr="007E2210">
              <w:rPr>
                <w:snapToGrid w:val="0"/>
                <w:sz w:val="20"/>
                <w:szCs w:val="20"/>
              </w:rPr>
              <w:br/>
              <w:t>06-22 óra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60A1456D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25F15B90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37526B8B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200</w:t>
            </w:r>
          </w:p>
        </w:tc>
      </w:tr>
      <w:tr w:rsidR="002A3619" w:rsidRPr="007E2210" w14:paraId="4198F546" w14:textId="77777777" w:rsidTr="002A36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/>
            <w:vAlign w:val="center"/>
          </w:tcPr>
          <w:p w14:paraId="14746731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14" w:type="dxa"/>
            <w:vMerge/>
            <w:shd w:val="clear" w:color="auto" w:fill="D9D9D9" w:themeFill="background1" w:themeFillShade="D9"/>
            <w:vAlign w:val="center"/>
          </w:tcPr>
          <w:p w14:paraId="50A785DC" w14:textId="77777777" w:rsidR="002A3619" w:rsidRPr="007E2210" w:rsidRDefault="002A3619" w:rsidP="002A3619">
            <w:pPr>
              <w:widowControl w:val="0"/>
              <w:autoSpaceDE w:val="0"/>
              <w:autoSpaceDN w:val="0"/>
              <w:ind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45C73891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/>
              <w:ind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napToGrid w:val="0"/>
                <w:sz w:val="20"/>
                <w:szCs w:val="20"/>
              </w:rPr>
              <w:t>éjjel</w:t>
            </w:r>
            <w:r w:rsidRPr="007E2210">
              <w:rPr>
                <w:snapToGrid w:val="0"/>
                <w:sz w:val="20"/>
                <w:szCs w:val="20"/>
              </w:rPr>
              <w:br/>
              <w:t>22-06 óra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06D1DEE2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3C602D2A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50B16C6A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before="40" w:after="40" w:line="288" w:lineRule="auto"/>
              <w:ind w:right="-11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7E2210">
              <w:rPr>
                <w:sz w:val="20"/>
                <w:szCs w:val="20"/>
              </w:rPr>
              <w:t>100</w:t>
            </w:r>
          </w:p>
        </w:tc>
      </w:tr>
      <w:tr w:rsidR="002A3619" w:rsidRPr="007E2210" w14:paraId="24694A3D" w14:textId="77777777" w:rsidTr="002A3619">
        <w:trPr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84" w:type="dxa"/>
            <w:gridSpan w:val="6"/>
            <w:shd w:val="clear" w:color="auto" w:fill="BFBFBF" w:themeFill="background1" w:themeFillShade="BF"/>
            <w:vAlign w:val="center"/>
          </w:tcPr>
          <w:p w14:paraId="2406654F" w14:textId="77777777" w:rsidR="002A3619" w:rsidRPr="007E2210" w:rsidRDefault="002A3619" w:rsidP="002A3619">
            <w:pPr>
              <w:jc w:val="center"/>
              <w:rPr>
                <w:b w:val="0"/>
                <w:i/>
                <w:snapToGrid w:val="0"/>
                <w:color w:val="auto"/>
                <w:sz w:val="20"/>
                <w:szCs w:val="20"/>
              </w:rPr>
            </w:pPr>
            <w:r w:rsidRPr="007E2210">
              <w:rPr>
                <w:i/>
                <w:snapToGrid w:val="0"/>
                <w:sz w:val="20"/>
                <w:szCs w:val="20"/>
              </w:rPr>
              <w:t>Megjegyzés: * Értelmezése az MSZ 18163-2 szabvány szerint.</w:t>
            </w:r>
          </w:p>
        </w:tc>
      </w:tr>
    </w:tbl>
    <w:p w14:paraId="7651C506" w14:textId="77777777" w:rsidR="002A3619" w:rsidRPr="007E2210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E2210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E2210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E2210">
        <w:rPr>
          <w:rFonts w:ascii="Tw Cen MT" w:hAnsi="Tw Cen MT"/>
          <w:noProof/>
          <w:color w:val="44546A" w:themeColor="text2"/>
          <w:szCs w:val="20"/>
        </w:rPr>
        <w:fldChar w:fldCharType="separate"/>
      </w:r>
      <w:r w:rsidR="00796E12">
        <w:rPr>
          <w:rFonts w:ascii="Tw Cen MT" w:hAnsi="Tw Cen MT"/>
          <w:noProof/>
          <w:color w:val="44546A" w:themeColor="text2"/>
          <w:szCs w:val="20"/>
        </w:rPr>
        <w:t>6</w:t>
      </w:r>
      <w:r w:rsidRPr="007E2210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E2210">
        <w:rPr>
          <w:rFonts w:ascii="Tw Cen MT" w:hAnsi="Tw Cen MT"/>
          <w:noProof/>
          <w:color w:val="44546A" w:themeColor="text2"/>
          <w:szCs w:val="20"/>
        </w:rPr>
        <w:t>. táblázat Az emberre ható rezgés terhelési határértékek épületekben</w:t>
      </w:r>
    </w:p>
    <w:p w14:paraId="3B788463" w14:textId="15F9FE97" w:rsidR="002A3619" w:rsidRPr="007E2210" w:rsidRDefault="002A3619" w:rsidP="005D07DA">
      <w:pPr>
        <w:spacing w:line="276" w:lineRule="auto"/>
      </w:pPr>
      <w:r w:rsidRPr="007E2210">
        <w:t>A megítélési idő a legnagyobb rezgésterhelést adó folyamato</w:t>
      </w:r>
      <w:r w:rsidR="005D07DA">
        <w:t>s nappali 8 óra, éjjel 0,5 óra.</w:t>
      </w:r>
    </w:p>
    <w:p w14:paraId="197B9259" w14:textId="77777777" w:rsidR="002A3619" w:rsidRPr="007E2210" w:rsidRDefault="002A3619" w:rsidP="002A3619">
      <w:pPr>
        <w:pStyle w:val="Cmsor2"/>
      </w:pPr>
      <w:r w:rsidRPr="007E2210">
        <w:t>Zajkibocsátás vizsgálata</w:t>
      </w:r>
    </w:p>
    <w:p w14:paraId="34AA25A4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t>Háttérterhelés</w:t>
      </w:r>
    </w:p>
    <w:p w14:paraId="7E72DF17" w14:textId="77777777" w:rsidR="002A3619" w:rsidRPr="007E2210" w:rsidRDefault="002A3619" w:rsidP="002A3619">
      <w:r w:rsidRPr="007E2210">
        <w:t xml:space="preserve">A </w:t>
      </w:r>
      <w:r>
        <w:t xml:space="preserve">tervezéssel érintett terület </w:t>
      </w:r>
      <w:r w:rsidRPr="007E2210">
        <w:t>külterületen található, ahol sem üzemi, sem egyéb építési tevékenység nem folyik, így gyakorlatilag nincs háttérterhelés.</w:t>
      </w:r>
    </w:p>
    <w:p w14:paraId="17E55F62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t>Zajvédelmi hatásterület</w:t>
      </w:r>
    </w:p>
    <w:p w14:paraId="5588E6FA" w14:textId="77777777" w:rsidR="002A3619" w:rsidRDefault="002A3619" w:rsidP="002A3619">
      <w:r w:rsidRPr="007E2210">
        <w:t>Építési zaj esetében, hatásterület határainak meghatározására jogszabályi előírás nem létezik. Jelen esetben hatásterület alatt a vonatkozó zajterhelési határérték teljesülésének határvonalát értjük.</w:t>
      </w:r>
    </w:p>
    <w:p w14:paraId="0011DD64" w14:textId="77777777" w:rsidR="002A3619" w:rsidRPr="007E2210" w:rsidRDefault="002A3619" w:rsidP="002A3619">
      <w:r w:rsidRPr="00B06562">
        <w:t>A folyamatosan előrehaladó építkezések esetében folyamatosan változik a munkavégzés hatásterülete. Ez indokolttá teszi a „napi hatásterület” fogalom bevezetését. Ez azt takarja, hogy az adott munkanapon, az építkezés centrumától számítva milyen távolságtól kezdődően teljesülnek a zajterhelési határértékek.</w:t>
      </w:r>
    </w:p>
    <w:p w14:paraId="4866ED44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t>Zajvizsgálati részterületek</w:t>
      </w:r>
    </w:p>
    <w:p w14:paraId="2FA91C6D" w14:textId="77777777" w:rsidR="002A3619" w:rsidRPr="007E2210" w:rsidRDefault="002A3619" w:rsidP="002A3619">
      <w:pPr>
        <w:spacing w:after="0" w:line="276" w:lineRule="auto"/>
      </w:pPr>
      <w:r w:rsidRPr="007E2210">
        <w:t>A vizsgált terület és környezetének területi besorolásait Sajóvámos település hatályos településrendezési terve alapján végeztük.</w:t>
      </w:r>
    </w:p>
    <w:p w14:paraId="05B45718" w14:textId="77777777" w:rsidR="002A3619" w:rsidRPr="007E2210" w:rsidRDefault="002A3619" w:rsidP="002A3619">
      <w:pPr>
        <w:spacing w:before="0" w:after="0" w:line="276" w:lineRule="auto"/>
      </w:pPr>
      <w:r w:rsidRPr="007E2210">
        <w:t xml:space="preserve">A tervek alapján az </w:t>
      </w:r>
      <w:r>
        <w:t>építési tevékenység nem fogja meghaladni az egy évet.</w:t>
      </w:r>
    </w:p>
    <w:p w14:paraId="727DF0DC" w14:textId="77777777" w:rsidR="002A3619" w:rsidRPr="007E2210" w:rsidRDefault="002A3619" w:rsidP="002A3619">
      <w:pPr>
        <w:spacing w:before="0" w:line="276" w:lineRule="auto"/>
      </w:pPr>
      <w:r w:rsidRPr="007E2210">
        <w:t>A besorolást a vizsgálati részterületek szerint adjuk meg.</w:t>
      </w:r>
    </w:p>
    <w:p w14:paraId="648E0A27" w14:textId="77777777" w:rsidR="002A3619" w:rsidRPr="007E2210" w:rsidRDefault="002A3619" w:rsidP="002A3619">
      <w:pPr>
        <w:spacing w:after="0" w:line="276" w:lineRule="auto"/>
      </w:pPr>
      <w:r w:rsidRPr="007E2210">
        <w:t>T10 RÉSZTERÜLET</w:t>
      </w:r>
    </w:p>
    <w:p w14:paraId="3828591A" w14:textId="77777777" w:rsidR="002A3619" w:rsidRPr="007E2210" w:rsidRDefault="002A3619" w:rsidP="002A3619">
      <w:pPr>
        <w:spacing w:before="0" w:after="0" w:line="276" w:lineRule="auto"/>
      </w:pPr>
      <w:r w:rsidRPr="007E2210">
        <w:t>A</w:t>
      </w:r>
      <w:r>
        <w:t xml:space="preserve">z építési terület környezetében lévő </w:t>
      </w:r>
      <w:r w:rsidRPr="007E2210">
        <w:t>lakóterület övezeti besorolása:</w:t>
      </w:r>
    </w:p>
    <w:p w14:paraId="7EEF199A" w14:textId="77777777" w:rsidR="002A3619" w:rsidRPr="007E2210" w:rsidRDefault="002A3619" w:rsidP="002A3619">
      <w:pPr>
        <w:spacing w:before="0" w:line="276" w:lineRule="auto"/>
      </w:pPr>
      <w:proofErr w:type="spellStart"/>
      <w:r w:rsidRPr="00B06562">
        <w:rPr>
          <w:b/>
        </w:rPr>
        <w:t>Lf</w:t>
      </w:r>
      <w:proofErr w:type="spellEnd"/>
      <w:r>
        <w:t xml:space="preserve"> </w:t>
      </w:r>
      <w:r w:rsidRPr="007E2210">
        <w:t xml:space="preserve">– </w:t>
      </w:r>
      <w:r>
        <w:t>„falusias lakóterület</w:t>
      </w:r>
      <w:r w:rsidRPr="007E2210">
        <w:t>”.</w:t>
      </w:r>
    </w:p>
    <w:p w14:paraId="35B61D03" w14:textId="77777777" w:rsidR="002A3619" w:rsidRDefault="002A3619" w:rsidP="002A3619">
      <w:pPr>
        <w:spacing w:after="240" w:line="276" w:lineRule="auto"/>
      </w:pPr>
      <w:r>
        <w:t>Zajterhelési</w:t>
      </w:r>
      <w:r w:rsidRPr="007E2210">
        <w:t xml:space="preserve"> határértéke</w:t>
      </w:r>
      <w:r>
        <w:t>k</w:t>
      </w:r>
      <w:r w:rsidRPr="007E2210">
        <w:t>: L</w:t>
      </w:r>
      <w:r w:rsidRPr="007E2210">
        <w:rPr>
          <w:vertAlign w:val="subscript"/>
        </w:rPr>
        <w:t>TH</w:t>
      </w:r>
      <w:r>
        <w:t xml:space="preserve"> = 60</w:t>
      </w:r>
      <w:r w:rsidRPr="007E2210">
        <w:t xml:space="preserve"> / 4</w:t>
      </w:r>
      <w:r>
        <w:t>5</w:t>
      </w:r>
      <w:r w:rsidRPr="007E2210">
        <w:t xml:space="preserve"> dB(A) – nappal / éjjel.</w:t>
      </w:r>
    </w:p>
    <w:p w14:paraId="2683BD81" w14:textId="77777777" w:rsidR="002A3619" w:rsidRPr="007E2210" w:rsidRDefault="002A3619" w:rsidP="002A3619">
      <w:pPr>
        <w:spacing w:after="0" w:line="276" w:lineRule="auto"/>
      </w:pPr>
      <w:r>
        <w:t>T2</w:t>
      </w:r>
      <w:r w:rsidRPr="007E2210">
        <w:t>0 RÉSZTERÜLET</w:t>
      </w:r>
    </w:p>
    <w:p w14:paraId="2709C74B" w14:textId="77777777" w:rsidR="002A3619" w:rsidRPr="007E2210" w:rsidRDefault="002A3619" w:rsidP="002A3619">
      <w:pPr>
        <w:spacing w:before="0" w:after="0" w:line="276" w:lineRule="auto"/>
      </w:pPr>
      <w:r>
        <w:t>Minden irányb</w:t>
      </w:r>
      <w:r w:rsidRPr="007E2210">
        <w:t>an beépítetlen területek besorolása:</w:t>
      </w:r>
    </w:p>
    <w:p w14:paraId="3D2F6263" w14:textId="77777777" w:rsidR="002A3619" w:rsidRPr="007E2210" w:rsidRDefault="002A3619" w:rsidP="002A3619">
      <w:pPr>
        <w:spacing w:before="0" w:after="0" w:line="276" w:lineRule="auto"/>
      </w:pPr>
      <w:proofErr w:type="spellStart"/>
      <w:r w:rsidRPr="00B06562">
        <w:rPr>
          <w:b/>
        </w:rPr>
        <w:t>Má</w:t>
      </w:r>
      <w:r>
        <w:rPr>
          <w:b/>
          <w:vertAlign w:val="subscript"/>
        </w:rPr>
        <w:t>E</w:t>
      </w:r>
      <w:proofErr w:type="spellEnd"/>
      <w:r w:rsidRPr="007E2210">
        <w:t xml:space="preserve"> – </w:t>
      </w:r>
      <w:r>
        <w:t>„Extenzív használatra szánt mezőgazdasági terület (rét, legelő)”</w:t>
      </w:r>
    </w:p>
    <w:p w14:paraId="5DDE3725" w14:textId="77777777" w:rsidR="002A3619" w:rsidRPr="007E2210" w:rsidRDefault="002A3619" w:rsidP="002A3619">
      <w:pPr>
        <w:spacing w:before="0" w:line="276" w:lineRule="auto"/>
      </w:pPr>
      <w:r w:rsidRPr="00B06562">
        <w:rPr>
          <w:b/>
        </w:rPr>
        <w:t>V</w:t>
      </w:r>
      <w:r w:rsidRPr="007E2210">
        <w:t xml:space="preserve"> – </w:t>
      </w:r>
      <w:r>
        <w:t xml:space="preserve">„vízgazdálkodási </w:t>
      </w:r>
      <w:r w:rsidRPr="007E2210">
        <w:t xml:space="preserve">terület” </w:t>
      </w:r>
    </w:p>
    <w:p w14:paraId="30F675B6" w14:textId="77777777" w:rsidR="002A3619" w:rsidRPr="007E2210" w:rsidRDefault="002A3619" w:rsidP="002A3619">
      <w:pPr>
        <w:spacing w:line="276" w:lineRule="auto"/>
      </w:pPr>
      <w:r w:rsidRPr="007E2210">
        <w:t>A fent nevesített területeken zajtól védendő létesítmény nincs. A hatásterület határát jelentő zajszint értéke: L</w:t>
      </w:r>
      <w:r w:rsidRPr="00B06562">
        <w:rPr>
          <w:vertAlign w:val="subscript"/>
        </w:rPr>
        <w:t>HH</w:t>
      </w:r>
      <w:r w:rsidRPr="007E2210">
        <w:t xml:space="preserve"> = </w:t>
      </w:r>
      <w:r>
        <w:t>70</w:t>
      </w:r>
      <w:r w:rsidRPr="007E2210">
        <w:t xml:space="preserve"> / 5</w:t>
      </w:r>
      <w:r>
        <w:t>5</w:t>
      </w:r>
      <w:r w:rsidRPr="007E2210">
        <w:t xml:space="preserve"> dB(A) – nappal / éjjel.</w:t>
      </w:r>
    </w:p>
    <w:p w14:paraId="7A0E96D6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lastRenderedPageBreak/>
        <w:t>A környezet zajkibocsátásának számítási eljárása</w:t>
      </w:r>
    </w:p>
    <w:p w14:paraId="1CBD9A23" w14:textId="77777777" w:rsidR="002A3619" w:rsidRDefault="002A3619" w:rsidP="002A3619">
      <w:pPr>
        <w:spacing w:line="276" w:lineRule="auto"/>
      </w:pPr>
      <w:r w:rsidRPr="00D837B1">
        <w:t>Az építési zajkibocsátás, ill. zajterhelés számítást az MSZ 15036:2002 Hangterjedés szabadban c. szabvány alapján végeztük. Az összes zajforrás eredő zajkibocsátását pontforrásra vonatkozóan állapítottuk meg. A pontforrástól származó hatótávolságokat az építési területhez viszonyítva adtuk meg.</w:t>
      </w:r>
      <w:r>
        <w:t xml:space="preserve"> </w:t>
      </w:r>
      <w:r w:rsidRPr="00F87FF9">
        <w:t>A terhelést a</w:t>
      </w:r>
      <w:r>
        <w:t>z egyes építési szakaszokhoz</w:t>
      </w:r>
      <w:r w:rsidRPr="00F87FF9">
        <w:t xml:space="preserve"> legközelebbi </w:t>
      </w:r>
      <w:r>
        <w:t>védendő épületre határoztuk meg.</w:t>
      </w:r>
    </w:p>
    <w:p w14:paraId="30CEF713" w14:textId="77777777" w:rsidR="002A3619" w:rsidRDefault="002A3619" w:rsidP="002A3619">
      <w:pPr>
        <w:spacing w:line="276" w:lineRule="auto"/>
      </w:pPr>
      <w:r>
        <w:t xml:space="preserve">Fél hangtérbe (talajfelszín fölött) történő sugárzás esetén az ismert LW sugárzó zajteljesítmény-szintű zajforrás, amely </w:t>
      </w:r>
      <w:proofErr w:type="spellStart"/>
      <w:r>
        <w:t>Lt</w:t>
      </w:r>
      <w:proofErr w:type="spellEnd"/>
      <w:r>
        <w:t>, hangnyomásszintet ad a terhelési ponton:</w:t>
      </w:r>
    </w:p>
    <w:p w14:paraId="0EE95CE3" w14:textId="77777777" w:rsidR="002A3619" w:rsidRDefault="002A3619" w:rsidP="002A3619">
      <w:pPr>
        <w:spacing w:line="276" w:lineRule="auto"/>
        <w:jc w:val="center"/>
      </w:pPr>
      <w:proofErr w:type="spellStart"/>
      <w:r>
        <w:t>Lt</w:t>
      </w:r>
      <w:proofErr w:type="spellEnd"/>
      <w:r>
        <w:t xml:space="preserve"> = (</w:t>
      </w:r>
      <w:proofErr w:type="spellStart"/>
      <w:r>
        <w:t>L</w:t>
      </w:r>
      <w:r w:rsidRPr="00F87FF9">
        <w:rPr>
          <w:vertAlign w:val="subscript"/>
        </w:rPr>
        <w:t>W</w:t>
      </w:r>
      <w:r>
        <w:t>+K</w:t>
      </w:r>
      <w:r w:rsidRPr="00F87FF9">
        <w:rPr>
          <w:vertAlign w:val="subscript"/>
        </w:rPr>
        <w:t>ir</w:t>
      </w:r>
      <w:r>
        <w:t>+K</w:t>
      </w:r>
      <w:proofErr w:type="spellEnd"/>
      <w:r w:rsidRPr="00F87FF9">
        <w:rPr>
          <w:rFonts w:hint="eastAsia"/>
          <w:vertAlign w:val="subscript"/>
        </w:rPr>
        <w:t>Ω</w:t>
      </w:r>
      <w:r>
        <w:t>)-(</w:t>
      </w:r>
      <w:proofErr w:type="spellStart"/>
      <w:r>
        <w:t>K</w:t>
      </w:r>
      <w:r w:rsidRPr="00F87FF9">
        <w:rPr>
          <w:vertAlign w:val="subscript"/>
        </w:rPr>
        <w:t>d</w:t>
      </w:r>
      <w:proofErr w:type="spellEnd"/>
      <w:r>
        <w:t>+</w:t>
      </w:r>
      <w:r>
        <w:rPr>
          <w:rFonts w:hint="eastAsia"/>
        </w:rPr>
        <w:t>Σ</w:t>
      </w:r>
      <w:r>
        <w:t xml:space="preserve">K) + </w:t>
      </w:r>
      <w:proofErr w:type="spellStart"/>
      <w:r>
        <w:t>K</w:t>
      </w:r>
      <w:r w:rsidRPr="00F87FF9">
        <w:rPr>
          <w:vertAlign w:val="subscript"/>
        </w:rPr>
        <w:t>ref</w:t>
      </w:r>
      <w:proofErr w:type="spellEnd"/>
    </w:p>
    <w:p w14:paraId="299D20CC" w14:textId="77777777" w:rsidR="002A3619" w:rsidRDefault="002A3619" w:rsidP="002A3619">
      <w:pPr>
        <w:spacing w:after="0" w:line="276" w:lineRule="auto"/>
      </w:pPr>
      <w:r>
        <w:t>ahol:</w:t>
      </w:r>
    </w:p>
    <w:p w14:paraId="0BFFEBA8" w14:textId="77777777" w:rsidR="002A3619" w:rsidRDefault="002A3619" w:rsidP="002A3619">
      <w:pPr>
        <w:spacing w:before="0" w:after="0" w:line="276" w:lineRule="auto"/>
      </w:pPr>
      <w:r>
        <w:t>L</w:t>
      </w:r>
      <w:r w:rsidRPr="00F87FF9">
        <w:rPr>
          <w:vertAlign w:val="subscript"/>
        </w:rPr>
        <w:t>W</w:t>
      </w:r>
      <w:r>
        <w:t xml:space="preserve"> = a hangforrás (sugárzó felület) hangteljesítményszintje</w:t>
      </w:r>
    </w:p>
    <w:p w14:paraId="740052B0" w14:textId="77777777" w:rsidR="002A3619" w:rsidRDefault="002A3619" w:rsidP="002A3619">
      <w:pPr>
        <w:spacing w:before="0" w:line="276" w:lineRule="auto"/>
      </w:pPr>
      <w:r>
        <w:t>K   = zajterjedést meghatározó tényezők, egyenletkorrekciók</w:t>
      </w:r>
    </w:p>
    <w:p w14:paraId="4B710ECA" w14:textId="77777777" w:rsidR="002A3619" w:rsidRPr="00F87FF9" w:rsidRDefault="002A3619" w:rsidP="002A3619">
      <w:pPr>
        <w:spacing w:after="0" w:line="276" w:lineRule="auto"/>
        <w:rPr>
          <w:i/>
        </w:rPr>
      </w:pPr>
      <w:r w:rsidRPr="00F87FF9">
        <w:rPr>
          <w:i/>
        </w:rPr>
        <w:t>Forrás akusztikai jellemzői:</w:t>
      </w:r>
    </w:p>
    <w:p w14:paraId="4B51481A" w14:textId="77777777" w:rsidR="002A3619" w:rsidRDefault="002A3619" w:rsidP="002A3619">
      <w:pPr>
        <w:spacing w:before="0" w:after="0" w:line="276" w:lineRule="auto"/>
        <w:ind w:left="426"/>
      </w:pPr>
      <w:proofErr w:type="spellStart"/>
      <w:r>
        <w:t>K</w:t>
      </w:r>
      <w:r w:rsidRPr="00F87FF9">
        <w:rPr>
          <w:vertAlign w:val="subscript"/>
        </w:rPr>
        <w:t>ir</w:t>
      </w:r>
      <w:proofErr w:type="spellEnd"/>
      <w:r>
        <w:t xml:space="preserve"> = irányítási index</w:t>
      </w:r>
    </w:p>
    <w:p w14:paraId="0847FCCB" w14:textId="77777777" w:rsidR="002A3619" w:rsidRDefault="002A3619" w:rsidP="002A3619">
      <w:pPr>
        <w:spacing w:before="0" w:after="0" w:line="276" w:lineRule="auto"/>
        <w:ind w:left="426"/>
      </w:pPr>
      <w:r>
        <w:t>K</w:t>
      </w:r>
      <w:r w:rsidRPr="00F87FF9">
        <w:rPr>
          <w:rFonts w:hint="eastAsia"/>
          <w:vertAlign w:val="subscript"/>
        </w:rPr>
        <w:t>Ω</w:t>
      </w:r>
      <w:r>
        <w:t xml:space="preserve"> = irányítási tényező</w:t>
      </w:r>
    </w:p>
    <w:p w14:paraId="4CB9A813" w14:textId="77777777" w:rsidR="002A3619" w:rsidRDefault="002A3619" w:rsidP="002A3619">
      <w:pPr>
        <w:spacing w:before="0" w:line="276" w:lineRule="auto"/>
        <w:ind w:left="426"/>
      </w:pPr>
      <w:proofErr w:type="spellStart"/>
      <w:r>
        <w:t>Kd</w:t>
      </w:r>
      <w:proofErr w:type="spellEnd"/>
      <w:r>
        <w:t xml:space="preserve"> = távolságtól függő korrekció)</w:t>
      </w:r>
    </w:p>
    <w:p w14:paraId="0971C0D0" w14:textId="77777777" w:rsidR="002A3619" w:rsidRPr="00F87FF9" w:rsidRDefault="002A3619" w:rsidP="002A3619">
      <w:pPr>
        <w:spacing w:after="0" w:line="276" w:lineRule="auto"/>
        <w:rPr>
          <w:i/>
        </w:rPr>
      </w:pPr>
      <w:r w:rsidRPr="00F87FF9">
        <w:rPr>
          <w:i/>
        </w:rPr>
        <w:t>Terjedés akusztikai jellemzői:</w:t>
      </w:r>
    </w:p>
    <w:p w14:paraId="6BFEB238" w14:textId="77777777" w:rsidR="002A3619" w:rsidRDefault="002A3619" w:rsidP="002A3619">
      <w:pPr>
        <w:spacing w:before="0" w:after="0" w:line="276" w:lineRule="auto"/>
        <w:ind w:left="426"/>
      </w:pPr>
      <w:r>
        <w:rPr>
          <w:rFonts w:hint="eastAsia"/>
        </w:rPr>
        <w:t>Σ</w:t>
      </w:r>
      <w:r>
        <w:t>K = zajkibocsátási jellemzők</w:t>
      </w:r>
    </w:p>
    <w:p w14:paraId="2507F333" w14:textId="77777777" w:rsidR="002A3619" w:rsidRDefault="002A3619" w:rsidP="002A3619">
      <w:pPr>
        <w:spacing w:before="0" w:after="0" w:line="276" w:lineRule="auto"/>
        <w:ind w:left="426"/>
      </w:pPr>
      <w:r>
        <w:t>K</w:t>
      </w:r>
      <w:r w:rsidRPr="00F87FF9">
        <w:rPr>
          <w:vertAlign w:val="subscript"/>
        </w:rPr>
        <w:t>L</w:t>
      </w:r>
      <w:r>
        <w:t xml:space="preserve"> = a levegő hangelnyelő hatása</w:t>
      </w:r>
    </w:p>
    <w:p w14:paraId="3D09B1E3" w14:textId="77777777" w:rsidR="002A3619" w:rsidRDefault="002A3619" w:rsidP="002A3619">
      <w:pPr>
        <w:spacing w:before="0" w:after="0" w:line="276" w:lineRule="auto"/>
        <w:ind w:left="426"/>
      </w:pPr>
      <w:r>
        <w:t>K</w:t>
      </w:r>
      <w:r w:rsidRPr="00F87FF9">
        <w:rPr>
          <w:vertAlign w:val="subscript"/>
        </w:rPr>
        <w:t>m</w:t>
      </w:r>
      <w:r>
        <w:t xml:space="preserve"> = talaj és talajközeli meteorológiai viszonyok közötti csillapodás</w:t>
      </w:r>
    </w:p>
    <w:p w14:paraId="37FA1A72" w14:textId="77777777" w:rsidR="002A3619" w:rsidRDefault="002A3619" w:rsidP="002A3619">
      <w:pPr>
        <w:spacing w:before="0" w:after="0" w:line="276" w:lineRule="auto"/>
        <w:ind w:left="426"/>
      </w:pPr>
      <w:proofErr w:type="spellStart"/>
      <w:r>
        <w:t>K</w:t>
      </w:r>
      <w:r w:rsidRPr="00F87FF9">
        <w:rPr>
          <w:vertAlign w:val="subscript"/>
        </w:rPr>
        <w:t>n</w:t>
      </w:r>
      <w:proofErr w:type="spellEnd"/>
      <w:r>
        <w:t xml:space="preserve"> = növényzet csillapító hatása</w:t>
      </w:r>
    </w:p>
    <w:p w14:paraId="10D55E1C" w14:textId="77777777" w:rsidR="002A3619" w:rsidRDefault="002A3619" w:rsidP="002A3619">
      <w:pPr>
        <w:spacing w:before="0" w:after="0" w:line="276" w:lineRule="auto"/>
        <w:ind w:left="426"/>
      </w:pPr>
      <w:r>
        <w:t>K</w:t>
      </w:r>
      <w:r w:rsidRPr="00F87FF9">
        <w:rPr>
          <w:vertAlign w:val="subscript"/>
        </w:rPr>
        <w:t>B</w:t>
      </w:r>
      <w:r>
        <w:t xml:space="preserve"> = beépítettség miatti csillapító hatás</w:t>
      </w:r>
    </w:p>
    <w:p w14:paraId="648811B7" w14:textId="77777777" w:rsidR="002A3619" w:rsidRDefault="002A3619" w:rsidP="002A3619">
      <w:pPr>
        <w:spacing w:before="0" w:line="276" w:lineRule="auto"/>
        <w:ind w:left="426"/>
      </w:pPr>
      <w:proofErr w:type="spellStart"/>
      <w:r>
        <w:t>K</w:t>
      </w:r>
      <w:r w:rsidRPr="00F87FF9">
        <w:rPr>
          <w:vertAlign w:val="subscript"/>
        </w:rPr>
        <w:t>e</w:t>
      </w:r>
      <w:proofErr w:type="spellEnd"/>
      <w:r>
        <w:t xml:space="preserve"> = akadályok miatti csökkenés</w:t>
      </w:r>
    </w:p>
    <w:p w14:paraId="531C8680" w14:textId="77777777" w:rsidR="002A3619" w:rsidRDefault="002A3619" w:rsidP="002A3619">
      <w:pPr>
        <w:spacing w:after="0" w:line="276" w:lineRule="auto"/>
      </w:pPr>
      <w:r>
        <w:t>Terhelési pont környezetének jellemzői:</w:t>
      </w:r>
    </w:p>
    <w:p w14:paraId="0860C15B" w14:textId="77777777" w:rsidR="002A3619" w:rsidRDefault="002A3619" w:rsidP="002A3619">
      <w:pPr>
        <w:spacing w:before="0" w:after="0" w:line="276" w:lineRule="auto"/>
        <w:ind w:left="426"/>
      </w:pPr>
      <w:proofErr w:type="spellStart"/>
      <w:r>
        <w:t>Kref</w:t>
      </w:r>
      <w:proofErr w:type="spellEnd"/>
      <w:r>
        <w:t xml:space="preserve"> = a reflexiók miatti korrekció. </w:t>
      </w:r>
    </w:p>
    <w:p w14:paraId="60B9C01C" w14:textId="26F5AAC2" w:rsidR="002A3619" w:rsidRPr="00086966" w:rsidRDefault="002A3619" w:rsidP="00D67EA0">
      <w:pPr>
        <w:spacing w:before="0" w:line="276" w:lineRule="auto"/>
        <w:ind w:left="426"/>
      </w:pPr>
      <w:proofErr w:type="spellStart"/>
      <w:r>
        <w:t>Kr</w:t>
      </w:r>
      <w:proofErr w:type="spellEnd"/>
      <w:r>
        <w:t xml:space="preserve"> =a </w:t>
      </w:r>
      <w:r w:rsidR="00D67EA0">
        <w:t>visszaverődés miatti korrekció.</w:t>
      </w:r>
    </w:p>
    <w:p w14:paraId="510BD11C" w14:textId="77777777" w:rsidR="002A3619" w:rsidRPr="007E2210" w:rsidRDefault="002A3619" w:rsidP="005D07DA">
      <w:pPr>
        <w:pStyle w:val="Cmsor2"/>
      </w:pPr>
      <w:r w:rsidRPr="007E2210">
        <w:t>Az alapállapot vizsgálata</w:t>
      </w:r>
    </w:p>
    <w:p w14:paraId="4D61EEF8" w14:textId="77777777" w:rsidR="002A3619" w:rsidRPr="007E2210" w:rsidRDefault="002A3619" w:rsidP="002A3619">
      <w:r w:rsidRPr="007E2210">
        <w:t>A vizsgálati területen és környezetében építési tevékenység jelenleg nem folyik.</w:t>
      </w:r>
    </w:p>
    <w:p w14:paraId="41198B17" w14:textId="77777777" w:rsidR="002A3619" w:rsidRPr="007E2210" w:rsidRDefault="002A3619" w:rsidP="002A3619">
      <w:r w:rsidRPr="007E2210">
        <w:t xml:space="preserve">A </w:t>
      </w:r>
      <w:r>
        <w:t>tervezett építési tevékenységgel</w:t>
      </w:r>
      <w:r w:rsidRPr="007E2210">
        <w:t xml:space="preserve"> kapcsolatos célforgalom a környező közutak zajkibocsátására nincs hatással, mivel </w:t>
      </w:r>
      <w:r>
        <w:t xml:space="preserve">a kitermelt anyagmennyiség depóniák építésére kerül felhasználásra magán az építési </w:t>
      </w:r>
      <w:r w:rsidRPr="007E2210">
        <w:t>munkaterületen. Ebből kifolyólag a közutak zajterhelését nem vizsgáljuk.</w:t>
      </w:r>
    </w:p>
    <w:p w14:paraId="0B28757E" w14:textId="4E276A22" w:rsidR="002A3619" w:rsidRPr="007E2210" w:rsidRDefault="002A3619" w:rsidP="002A3619">
      <w:r w:rsidRPr="007E2210">
        <w:t>A vizsgált területen jelenleg nincs rezg</w:t>
      </w:r>
      <w:r w:rsidR="00D67EA0">
        <w:t>ésterhelést okozó rezgésforrás.</w:t>
      </w:r>
    </w:p>
    <w:p w14:paraId="2A3013B4" w14:textId="32A89CE1" w:rsidR="002A3619" w:rsidRPr="007E2210" w:rsidRDefault="002A3619" w:rsidP="005D07DA">
      <w:pPr>
        <w:pStyle w:val="Cmsor2"/>
      </w:pPr>
      <w:r w:rsidRPr="007E2210">
        <w:t xml:space="preserve">Építés </w:t>
      </w:r>
      <w:r w:rsidRPr="005D07DA">
        <w:t>alatti</w:t>
      </w:r>
      <w:r w:rsidRPr="007E2210">
        <w:t xml:space="preserve"> állapot vizsgálata</w:t>
      </w:r>
    </w:p>
    <w:p w14:paraId="1170AB52" w14:textId="77777777" w:rsidR="002A3619" w:rsidRPr="007E2210" w:rsidRDefault="002A3619" w:rsidP="002A3619">
      <w:pPr>
        <w:spacing w:line="276" w:lineRule="auto"/>
      </w:pPr>
      <w:r w:rsidRPr="007E2210">
        <w:t xml:space="preserve">A vízkár-elhárítási célú vízrendezéssel érintett mederszakaszok: a Hosszúvölgyi-patak Munkácsy utcai gyalogos hídtól befogadóig tartó mederszakasza, összesen 414 </w:t>
      </w:r>
      <w:proofErr w:type="spellStart"/>
      <w:r w:rsidRPr="007E2210">
        <w:t>fm</w:t>
      </w:r>
      <w:proofErr w:type="spellEnd"/>
      <w:r w:rsidRPr="007E2210">
        <w:t xml:space="preserve"> hosszban; a belterület É-Ny-i határában megvalósítandó övárok ~ 700 </w:t>
      </w:r>
      <w:proofErr w:type="spellStart"/>
      <w:r w:rsidRPr="007E2210">
        <w:t>fm</w:t>
      </w:r>
      <w:proofErr w:type="spellEnd"/>
      <w:r w:rsidRPr="007E2210">
        <w:t xml:space="preserve"> hosszban, illetve a befogadó KisSajó – belterületet kísérő – 1500 </w:t>
      </w:r>
      <w:proofErr w:type="spellStart"/>
      <w:r w:rsidRPr="007E2210">
        <w:t>fm</w:t>
      </w:r>
      <w:proofErr w:type="spellEnd"/>
      <w:r w:rsidRPr="007E2210">
        <w:t xml:space="preserve">-es szakasza, összesen 2614 </w:t>
      </w:r>
      <w:proofErr w:type="spellStart"/>
      <w:r w:rsidRPr="007E2210">
        <w:t>fm</w:t>
      </w:r>
      <w:proofErr w:type="spellEnd"/>
      <w:r w:rsidRPr="007E2210">
        <w:t xml:space="preserve"> hosszban.</w:t>
      </w:r>
    </w:p>
    <w:p w14:paraId="3B2F1102" w14:textId="77777777" w:rsidR="005D07DA" w:rsidRDefault="005D07DA" w:rsidP="002A3619">
      <w:pPr>
        <w:spacing w:line="276" w:lineRule="auto"/>
      </w:pPr>
    </w:p>
    <w:p w14:paraId="2A6934D8" w14:textId="77777777" w:rsidR="002A3619" w:rsidRPr="007E2210" w:rsidRDefault="002A3619" w:rsidP="002A3619">
      <w:pPr>
        <w:spacing w:line="276" w:lineRule="auto"/>
      </w:pPr>
      <w:r w:rsidRPr="007E2210">
        <w:lastRenderedPageBreak/>
        <w:t>A tervezett műszaki beavatkozások 3 fejlesztési területet ölelnek fel</w:t>
      </w:r>
      <w:r>
        <w:t xml:space="preserve">, </w:t>
      </w:r>
      <w:r w:rsidRPr="007E2210">
        <w:t xml:space="preserve">és a belterületi csapadékvizek befogadóba való eljuttatását célozzák, amelyre felfűzhetők a belterületi </w:t>
      </w:r>
      <w:r>
        <w:t>csapadékvíz-elvezető rendszerek</w:t>
      </w:r>
      <w:r w:rsidRPr="007E2210">
        <w:t>:</w:t>
      </w:r>
    </w:p>
    <w:p w14:paraId="211D03F5" w14:textId="77777777" w:rsidR="002A3619" w:rsidRPr="007E2210" w:rsidRDefault="002A3619" w:rsidP="002A3619">
      <w:pPr>
        <w:spacing w:line="276" w:lineRule="auto"/>
      </w:pPr>
      <w:r>
        <w:t>A:</w:t>
      </w:r>
      <w:r w:rsidRPr="007E2210">
        <w:t xml:space="preserve"> A belterületi Hosszúvölgyi-patak torkolati szakaszának fejlesztése, mederrendezése, az általa szállíto</w:t>
      </w:r>
      <w:r>
        <w:t>tt vizek befogadóba juttatása; i</w:t>
      </w:r>
      <w:r w:rsidRPr="007E2210">
        <w:t>dőszakos elöntési terület kialakítása a régi Holt-Kis-Sajó mederágán.</w:t>
      </w:r>
      <w:r>
        <w:t xml:space="preserve"> Támfalas mederkialakítás a Hosszúvölgyi-patak mentén és a torkolatnál a Holt-Kis-Sajó 0+260 km szelvényénél keresztgát és vízvisszatartó műtárgy építése várható.</w:t>
      </w:r>
    </w:p>
    <w:p w14:paraId="712D9E66" w14:textId="77777777" w:rsidR="002A3619" w:rsidRPr="007E2210" w:rsidRDefault="002A3619" w:rsidP="002A3619">
      <w:pPr>
        <w:spacing w:line="276" w:lineRule="auto"/>
      </w:pPr>
      <w:r w:rsidRPr="007E2210">
        <w:t>B: A belterületet védő övárok épít</w:t>
      </w:r>
      <w:r>
        <w:t>ése, Kis-Sajóba csatlakoztatása. Műtárgyépítés a 9+487 km szelvényben az állapósított mederátjárónál, illetve a 9+968 km szelvényben a 2619 számú összekötő út alatti közúti hídnál lesz.</w:t>
      </w:r>
    </w:p>
    <w:p w14:paraId="7E22AB6F" w14:textId="77777777" w:rsidR="002A3619" w:rsidRPr="007E2210" w:rsidRDefault="002A3619" w:rsidP="002A3619">
      <w:pPr>
        <w:spacing w:line="276" w:lineRule="auto"/>
      </w:pPr>
      <w:r w:rsidRPr="007E2210">
        <w:t>C: A belterületi csapadékvizeket befogadó Kis-Sajó mederrendezése az övárok és a Hosszúvölgyi-patak közötti szakaszon</w:t>
      </w:r>
      <w:r>
        <w:t xml:space="preserve">. Műtárgyépítés a Kis-Sajóba történi csatlakozásnál 5 </w:t>
      </w:r>
      <w:proofErr w:type="spellStart"/>
      <w:r>
        <w:t>fm</w:t>
      </w:r>
      <w:proofErr w:type="spellEnd"/>
      <w:r>
        <w:t xml:space="preserve"> hosszon, valamint a 0+152 km szelvény térségében a kialakítandó árok feletti földút átvezetésének műszaki kialakítása során.</w:t>
      </w:r>
    </w:p>
    <w:p w14:paraId="1317AF3F" w14:textId="77777777" w:rsidR="002A3619" w:rsidRPr="007E2210" w:rsidRDefault="002A3619" w:rsidP="002A3619">
      <w:pPr>
        <w:spacing w:line="276" w:lineRule="auto"/>
      </w:pPr>
      <w:r w:rsidRPr="00F87FF9">
        <w:t xml:space="preserve">A kitermelt mederanyagot part menti depóniák építésére használják fel magán az építési területen. </w:t>
      </w:r>
    </w:p>
    <w:p w14:paraId="0EAAC959" w14:textId="77777777" w:rsidR="002A3619" w:rsidRDefault="002A3619" w:rsidP="002A3619">
      <w:pPr>
        <w:spacing w:line="276" w:lineRule="auto"/>
      </w:pPr>
      <w:r>
        <w:t>A vizsgált építési tevékenység tervezett időtartama nem fogja meghaladni az egy évet. C</w:t>
      </w:r>
      <w:r w:rsidRPr="0084354E">
        <w:t>sak a nappali időszakban (6</w:t>
      </w:r>
      <w:r w:rsidRPr="0084354E">
        <w:rPr>
          <w:vertAlign w:val="superscript"/>
        </w:rPr>
        <w:t>00</w:t>
      </w:r>
      <w:r w:rsidRPr="0084354E">
        <w:t>-22</w:t>
      </w:r>
      <w:r w:rsidRPr="0084354E">
        <w:rPr>
          <w:vertAlign w:val="superscript"/>
        </w:rPr>
        <w:t>00</w:t>
      </w:r>
      <w:r w:rsidRPr="0084354E">
        <w:t xml:space="preserve">) terveznek </w:t>
      </w:r>
      <w:r>
        <w:t xml:space="preserve">az </w:t>
      </w:r>
      <w:r w:rsidRPr="0084354E">
        <w:t>építés</w:t>
      </w:r>
      <w:r>
        <w:t>hez kapcsolódó munkavégzéseket végezni</w:t>
      </w:r>
      <w:r w:rsidRPr="0084354E">
        <w:t>.</w:t>
      </w:r>
    </w:p>
    <w:p w14:paraId="48FB1D6B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t>Az építési munkavégzésből eredő zajterhelés vizsgálata</w:t>
      </w:r>
    </w:p>
    <w:p w14:paraId="64A473A7" w14:textId="77777777" w:rsidR="002A3619" w:rsidRDefault="002A3619" w:rsidP="002A3619">
      <w:pPr>
        <w:spacing w:line="276" w:lineRule="auto"/>
        <w:rPr>
          <w:rFonts w:cs="Arial"/>
          <w:szCs w:val="24"/>
        </w:rPr>
      </w:pPr>
      <w:r w:rsidRPr="0073503C">
        <w:t>Az építési munkák vonatkozásában részletes organizációs</w:t>
      </w:r>
      <w:r>
        <w:t>, illetve munka</w:t>
      </w:r>
      <w:r w:rsidRPr="0073503C">
        <w:t>terv még nem áll rendelkezésre. Nem ismert a kivitelező, sem a kivitelezés adatai</w:t>
      </w:r>
      <w:r>
        <w:t xml:space="preserve">. </w:t>
      </w:r>
      <w:r w:rsidRPr="0073503C">
        <w:t xml:space="preserve">Ebből kifolyólag a várható zaj- és rezgésterhelésre vonatkozóan </w:t>
      </w:r>
      <w:r>
        <w:t xml:space="preserve">a megrendelő adatszolgáltatása, valamint </w:t>
      </w:r>
      <w:r w:rsidRPr="0073503C">
        <w:t>más, hasonló építési tevékenységek tapasztalatai, illetve szakértői becslés alapján lehet előrejelzést adni.</w:t>
      </w:r>
    </w:p>
    <w:p w14:paraId="13F5A915" w14:textId="77777777" w:rsidR="002A3619" w:rsidRDefault="002A3619" w:rsidP="002A3619">
      <w:pPr>
        <w:spacing w:line="276" w:lineRule="auto"/>
      </w:pPr>
      <w:r>
        <w:t>Zaj- és rezgésvédelmi szempontból figyelembe veendő munkafolyamatok, azok időtartama és az alkalmazandó munkagépek a következők:</w:t>
      </w:r>
    </w:p>
    <w:tbl>
      <w:tblPr>
        <w:tblW w:w="7782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4A0" w:firstRow="1" w:lastRow="0" w:firstColumn="1" w:lastColumn="0" w:noHBand="0" w:noVBand="1"/>
      </w:tblPr>
      <w:tblGrid>
        <w:gridCol w:w="1805"/>
        <w:gridCol w:w="1705"/>
        <w:gridCol w:w="4272"/>
      </w:tblGrid>
      <w:tr w:rsidR="002A3619" w:rsidRPr="007E2210" w14:paraId="2EB908A8" w14:textId="77777777" w:rsidTr="002A3619">
        <w:trPr>
          <w:trHeight w:val="655"/>
          <w:jc w:val="center"/>
        </w:trPr>
        <w:tc>
          <w:tcPr>
            <w:tcW w:w="1805" w:type="dxa"/>
            <w:shd w:val="clear" w:color="auto" w:fill="A6A6A6"/>
            <w:vAlign w:val="center"/>
          </w:tcPr>
          <w:p w14:paraId="5264552F" w14:textId="77777777" w:rsidR="002A3619" w:rsidRPr="00C91428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Kivitelezési fázis megnevezése</w:t>
            </w:r>
          </w:p>
        </w:tc>
        <w:tc>
          <w:tcPr>
            <w:tcW w:w="1705" w:type="dxa"/>
            <w:tcBorders>
              <w:bottom w:val="single" w:sz="12" w:space="0" w:color="FFFFFF"/>
            </w:tcBorders>
            <w:shd w:val="clear" w:color="auto" w:fill="A6A6A6"/>
            <w:vAlign w:val="center"/>
          </w:tcPr>
          <w:p w14:paraId="6E24BBA5" w14:textId="77777777" w:rsidR="002A3619" w:rsidRPr="00C91428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Kivitelezési fázis időtartama</w:t>
            </w:r>
          </w:p>
        </w:tc>
        <w:tc>
          <w:tcPr>
            <w:tcW w:w="4272" w:type="dxa"/>
            <w:tcBorders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123FA567" w14:textId="77777777" w:rsidR="002A3619" w:rsidRPr="00C91428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Alkalmazott munkagépek</w:t>
            </w:r>
          </w:p>
        </w:tc>
      </w:tr>
      <w:tr w:rsidR="002A3619" w:rsidRPr="007E2210" w14:paraId="41507E4E" w14:textId="77777777" w:rsidTr="002A3619">
        <w:trPr>
          <w:jc w:val="center"/>
        </w:trPr>
        <w:tc>
          <w:tcPr>
            <w:tcW w:w="1805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0B8DDD44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Kotrás</w:t>
            </w:r>
          </w:p>
        </w:tc>
        <w:tc>
          <w:tcPr>
            <w:tcW w:w="1705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5C6E3113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C91428">
              <w:rPr>
                <w:rFonts w:eastAsiaTheme="majorEastAsia"/>
                <w:bCs/>
                <w:sz w:val="20"/>
                <w:szCs w:val="20"/>
              </w:rPr>
              <w:t>1 hónap</w:t>
            </w:r>
          </w:p>
        </w:tc>
        <w:tc>
          <w:tcPr>
            <w:tcW w:w="42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A5D88A9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C91428">
              <w:rPr>
                <w:rFonts w:eastAsiaTheme="majorEastAsia"/>
                <w:bCs/>
                <w:sz w:val="20"/>
                <w:szCs w:val="20"/>
              </w:rPr>
              <w:t>1 db kotrógép, 1 db dózer</w:t>
            </w:r>
          </w:p>
        </w:tc>
      </w:tr>
      <w:tr w:rsidR="002A3619" w:rsidRPr="007E2210" w14:paraId="5867D9C5" w14:textId="77777777" w:rsidTr="002A3619">
        <w:trPr>
          <w:jc w:val="center"/>
        </w:trPr>
        <w:tc>
          <w:tcPr>
            <w:tcW w:w="1805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480A580B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Műtárgyépítés</w:t>
            </w:r>
          </w:p>
        </w:tc>
        <w:tc>
          <w:tcPr>
            <w:tcW w:w="1705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4FE07271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C91428">
              <w:rPr>
                <w:rFonts w:eastAsiaTheme="majorEastAsia"/>
                <w:bCs/>
                <w:sz w:val="20"/>
                <w:szCs w:val="20"/>
              </w:rPr>
              <w:t>4 hónap</w:t>
            </w:r>
          </w:p>
        </w:tc>
        <w:tc>
          <w:tcPr>
            <w:tcW w:w="42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709327B9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 xml:space="preserve">1 db </w:t>
            </w:r>
            <w:proofErr w:type="spellStart"/>
            <w:r>
              <w:rPr>
                <w:rFonts w:eastAsiaTheme="majorEastAsia"/>
                <w:bCs/>
                <w:sz w:val="20"/>
                <w:szCs w:val="20"/>
              </w:rPr>
              <w:t>bobcat</w:t>
            </w:r>
            <w:proofErr w:type="spellEnd"/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, 1 db </w:t>
            </w:r>
            <w:r>
              <w:rPr>
                <w:rFonts w:eastAsiaTheme="majorEastAsia"/>
                <w:bCs/>
                <w:sz w:val="20"/>
                <w:szCs w:val="20"/>
              </w:rPr>
              <w:t>forgó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>kotró, 1 db</w:t>
            </w:r>
            <w:r>
              <w:rPr>
                <w:rFonts w:eastAsiaTheme="majorEastAsia"/>
                <w:bCs/>
                <w:sz w:val="20"/>
                <w:szCs w:val="20"/>
              </w:rPr>
              <w:t xml:space="preserve"> kanalas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>kotró</w:t>
            </w:r>
            <w:r>
              <w:rPr>
                <w:rFonts w:eastAsiaTheme="majorEastAsia"/>
                <w:bCs/>
                <w:sz w:val="20"/>
                <w:szCs w:val="20"/>
              </w:rPr>
              <w:t>-rakodó,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 </w:t>
            </w:r>
            <w:r>
              <w:rPr>
                <w:rFonts w:eastAsiaTheme="majorEastAsia"/>
                <w:bCs/>
                <w:sz w:val="20"/>
                <w:szCs w:val="20"/>
              </w:rPr>
              <w:t>1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 db </w:t>
            </w:r>
            <w:r>
              <w:rPr>
                <w:rFonts w:eastAsiaTheme="majorEastAsia"/>
                <w:bCs/>
                <w:sz w:val="20"/>
                <w:szCs w:val="20"/>
              </w:rPr>
              <w:t xml:space="preserve">billenőtalpas 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tehergépkocsi, 1 db </w:t>
            </w:r>
            <w:r>
              <w:rPr>
                <w:rFonts w:eastAsiaTheme="majorEastAsia"/>
                <w:bCs/>
                <w:sz w:val="20"/>
                <w:szCs w:val="20"/>
              </w:rPr>
              <w:t xml:space="preserve">homlokrakodó, 1 db beton mixer, 2 db </w:t>
            </w:r>
            <w:proofErr w:type="spellStart"/>
            <w:r>
              <w:rPr>
                <w:rFonts w:eastAsiaTheme="majorEastAsia"/>
                <w:bCs/>
                <w:sz w:val="20"/>
                <w:szCs w:val="20"/>
              </w:rPr>
              <w:t>vibrobéka</w:t>
            </w:r>
            <w:proofErr w:type="spellEnd"/>
            <w:r>
              <w:rPr>
                <w:rFonts w:eastAsiaTheme="majorEastAsia"/>
                <w:bCs/>
                <w:sz w:val="20"/>
                <w:szCs w:val="20"/>
              </w:rPr>
              <w:t>,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 </w:t>
            </w:r>
            <w:r>
              <w:rPr>
                <w:rFonts w:eastAsiaTheme="majorEastAsia"/>
                <w:bCs/>
                <w:sz w:val="20"/>
                <w:szCs w:val="20"/>
              </w:rPr>
              <w:t>2</w:t>
            </w:r>
            <w:r w:rsidRPr="00C91428">
              <w:rPr>
                <w:rFonts w:eastAsiaTheme="majorEastAsia"/>
                <w:bCs/>
                <w:sz w:val="20"/>
                <w:szCs w:val="20"/>
              </w:rPr>
              <w:t xml:space="preserve"> db tömörítő henge</w:t>
            </w:r>
            <w:r>
              <w:rPr>
                <w:rFonts w:eastAsiaTheme="majorEastAsia"/>
                <w:bCs/>
                <w:sz w:val="20"/>
                <w:szCs w:val="20"/>
              </w:rPr>
              <w:t>r</w:t>
            </w:r>
          </w:p>
        </w:tc>
      </w:tr>
      <w:tr w:rsidR="002A3619" w:rsidRPr="007E2210" w14:paraId="09C0E13B" w14:textId="77777777" w:rsidTr="002A3619">
        <w:trPr>
          <w:jc w:val="center"/>
        </w:trPr>
        <w:tc>
          <w:tcPr>
            <w:tcW w:w="1805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231A3442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Töltésépítés</w:t>
            </w:r>
          </w:p>
        </w:tc>
        <w:tc>
          <w:tcPr>
            <w:tcW w:w="1705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F538BB6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C91428">
              <w:rPr>
                <w:rFonts w:eastAsiaTheme="majorEastAsia"/>
                <w:bCs/>
                <w:sz w:val="20"/>
                <w:szCs w:val="20"/>
              </w:rPr>
              <w:t>1 hónap</w:t>
            </w:r>
          </w:p>
        </w:tc>
        <w:tc>
          <w:tcPr>
            <w:tcW w:w="42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323A6C1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C91428">
              <w:rPr>
                <w:rFonts w:eastAsiaTheme="majorEastAsia"/>
                <w:bCs/>
                <w:sz w:val="20"/>
                <w:szCs w:val="20"/>
              </w:rPr>
              <w:t>1 db dózer, 1 db kotró, 2 db tehergépkocsi, 1 db tömörítő henge</w:t>
            </w:r>
            <w:r>
              <w:rPr>
                <w:rFonts w:eastAsiaTheme="majorEastAsia"/>
                <w:bCs/>
                <w:sz w:val="20"/>
                <w:szCs w:val="20"/>
              </w:rPr>
              <w:t>r</w:t>
            </w:r>
          </w:p>
        </w:tc>
      </w:tr>
    </w:tbl>
    <w:p w14:paraId="478D40DE" w14:textId="77777777" w:rsidR="002A3619" w:rsidRPr="0073503C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3503C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3503C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separate"/>
      </w:r>
      <w:r w:rsidR="00796E12">
        <w:rPr>
          <w:rFonts w:ascii="Tw Cen MT" w:hAnsi="Tw Cen MT"/>
          <w:noProof/>
          <w:color w:val="44546A" w:themeColor="text2"/>
          <w:szCs w:val="20"/>
        </w:rPr>
        <w:t>7</w: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3503C">
        <w:rPr>
          <w:rFonts w:ascii="Tw Cen MT" w:hAnsi="Tw Cen MT"/>
          <w:noProof/>
          <w:color w:val="44546A" w:themeColor="text2"/>
          <w:szCs w:val="20"/>
        </w:rPr>
        <w:t xml:space="preserve">. táblázat </w:t>
      </w:r>
      <w:r>
        <w:rPr>
          <w:rFonts w:ascii="Tw Cen MT" w:hAnsi="Tw Cen MT"/>
          <w:noProof/>
          <w:color w:val="44546A" w:themeColor="text2"/>
          <w:szCs w:val="20"/>
        </w:rPr>
        <w:t>A m</w:t>
      </w:r>
      <w:r w:rsidRPr="0073503C">
        <w:rPr>
          <w:rFonts w:ascii="Tw Cen MT" w:hAnsi="Tw Cen MT"/>
          <w:noProof/>
          <w:color w:val="44546A" w:themeColor="text2"/>
          <w:szCs w:val="20"/>
        </w:rPr>
        <w:t>unka</w:t>
      </w:r>
      <w:r>
        <w:rPr>
          <w:rFonts w:ascii="Tw Cen MT" w:hAnsi="Tw Cen MT"/>
          <w:noProof/>
          <w:color w:val="44546A" w:themeColor="text2"/>
          <w:szCs w:val="20"/>
        </w:rPr>
        <w:t>folyamatok során alklmazandó munka</w:t>
      </w:r>
      <w:r w:rsidRPr="0073503C">
        <w:rPr>
          <w:rFonts w:ascii="Tw Cen MT" w:hAnsi="Tw Cen MT"/>
          <w:noProof/>
          <w:color w:val="44546A" w:themeColor="text2"/>
          <w:szCs w:val="20"/>
        </w:rPr>
        <w:t>gépek</w:t>
      </w:r>
    </w:p>
    <w:p w14:paraId="10FE6A78" w14:textId="77777777" w:rsidR="002A3619" w:rsidRDefault="002A3619" w:rsidP="002A3619">
      <w:pPr>
        <w:spacing w:line="276" w:lineRule="auto"/>
        <w:rPr>
          <w:rFonts w:cs="Arial"/>
          <w:szCs w:val="24"/>
        </w:rPr>
      </w:pPr>
      <w:r w:rsidRPr="0073503C">
        <w:rPr>
          <w:rFonts w:cs="Arial"/>
          <w:szCs w:val="24"/>
        </w:rPr>
        <w:t xml:space="preserve">Az egyes építési fázisok </w:t>
      </w:r>
      <w:r>
        <w:rPr>
          <w:rFonts w:cs="Arial"/>
          <w:szCs w:val="24"/>
        </w:rPr>
        <w:t xml:space="preserve">alatt üzemelő munkagépeket, azok üzemelési idejét, zajkibocsátási adatait és a munkafázis eredő zajteljesítményszintjét </w:t>
      </w:r>
      <w:r w:rsidRPr="0073503C">
        <w:rPr>
          <w:rFonts w:cs="Arial"/>
          <w:szCs w:val="24"/>
        </w:rPr>
        <w:t>a</w:t>
      </w:r>
      <w:r>
        <w:rPr>
          <w:rFonts w:cs="Arial"/>
          <w:szCs w:val="24"/>
        </w:rPr>
        <w:t xml:space="preserve">z </w:t>
      </w:r>
      <w:r w:rsidRPr="005D07DA">
        <w:rPr>
          <w:rFonts w:cs="Arial"/>
          <w:szCs w:val="24"/>
        </w:rPr>
        <w:fldChar w:fldCharType="begin"/>
      </w:r>
      <w:r w:rsidRPr="005D07DA">
        <w:rPr>
          <w:rFonts w:cs="Arial"/>
          <w:szCs w:val="24"/>
        </w:rPr>
        <w:instrText xml:space="preserve"> REF _Ref495789047 \h </w:instrText>
      </w:r>
      <w:r w:rsidRPr="005D07DA">
        <w:rPr>
          <w:rFonts w:cs="Arial"/>
          <w:szCs w:val="24"/>
        </w:rPr>
      </w:r>
      <w:r w:rsidRPr="005D07DA">
        <w:rPr>
          <w:rFonts w:cs="Arial"/>
          <w:szCs w:val="24"/>
        </w:rPr>
        <w:fldChar w:fldCharType="separate"/>
      </w:r>
      <w:r w:rsidR="00796E12">
        <w:rPr>
          <w:noProof/>
          <w:color w:val="44546A" w:themeColor="text2"/>
          <w:szCs w:val="20"/>
        </w:rPr>
        <w:t>8</w:t>
      </w:r>
      <w:r w:rsidRPr="005D07DA">
        <w:rPr>
          <w:rFonts w:cs="Arial"/>
          <w:szCs w:val="24"/>
        </w:rPr>
        <w:fldChar w:fldCharType="end"/>
      </w:r>
      <w:r w:rsidRPr="005D07DA">
        <w:rPr>
          <w:rFonts w:cs="Arial"/>
          <w:szCs w:val="24"/>
        </w:rPr>
        <w:t>.</w:t>
      </w:r>
      <w:r>
        <w:rPr>
          <w:rFonts w:cs="Arial"/>
          <w:szCs w:val="24"/>
        </w:rPr>
        <w:t xml:space="preserve"> </w:t>
      </w:r>
      <w:r w:rsidRPr="0073503C">
        <w:rPr>
          <w:rFonts w:cs="Arial"/>
          <w:szCs w:val="24"/>
        </w:rPr>
        <w:t>táblázat</w:t>
      </w:r>
      <w:r>
        <w:rPr>
          <w:rFonts w:cs="Arial"/>
          <w:szCs w:val="24"/>
        </w:rPr>
        <w:t xml:space="preserve"> tartalmazza. </w:t>
      </w:r>
      <w:r w:rsidRPr="0073503C">
        <w:rPr>
          <w:rFonts w:cs="Arial"/>
          <w:szCs w:val="24"/>
        </w:rPr>
        <w:t xml:space="preserve">A táblázatban </w:t>
      </w:r>
      <w:r>
        <w:rPr>
          <w:rFonts w:cs="Arial"/>
          <w:szCs w:val="24"/>
        </w:rPr>
        <w:t xml:space="preserve">szereplő </w:t>
      </w:r>
      <w:r w:rsidRPr="0073503C">
        <w:rPr>
          <w:rFonts w:cs="Arial"/>
          <w:szCs w:val="24"/>
        </w:rPr>
        <w:t>munkagépek zajkibocsátási adatait, amiket hasonló jellegű gépek működése során tapasztalt üzemviteli adatok adaptálásával becsültük</w:t>
      </w:r>
      <w:r>
        <w:rPr>
          <w:rFonts w:cs="Arial"/>
          <w:szCs w:val="24"/>
        </w:rPr>
        <w:t>.</w:t>
      </w:r>
    </w:p>
    <w:p w14:paraId="17AC5059" w14:textId="77777777" w:rsidR="005D07DA" w:rsidRDefault="005D07DA" w:rsidP="002A3619">
      <w:pPr>
        <w:spacing w:line="276" w:lineRule="auto"/>
        <w:rPr>
          <w:rFonts w:cs="Arial"/>
          <w:szCs w:val="24"/>
        </w:rPr>
      </w:pPr>
    </w:p>
    <w:p w14:paraId="489318E9" w14:textId="77777777" w:rsidR="005D07DA" w:rsidRPr="007E2210" w:rsidRDefault="005D07DA" w:rsidP="002A3619">
      <w:pPr>
        <w:spacing w:line="276" w:lineRule="auto"/>
        <w:rPr>
          <w:rFonts w:cs="Arial"/>
          <w:szCs w:val="24"/>
        </w:rPr>
      </w:pPr>
    </w:p>
    <w:tbl>
      <w:tblPr>
        <w:tblW w:w="8752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4A0" w:firstRow="1" w:lastRow="0" w:firstColumn="1" w:lastColumn="0" w:noHBand="0" w:noVBand="1"/>
      </w:tblPr>
      <w:tblGrid>
        <w:gridCol w:w="1807"/>
        <w:gridCol w:w="1722"/>
        <w:gridCol w:w="1264"/>
        <w:gridCol w:w="1711"/>
        <w:gridCol w:w="2248"/>
      </w:tblGrid>
      <w:tr w:rsidR="002A3619" w:rsidRPr="007E2210" w14:paraId="419D9EE7" w14:textId="77777777" w:rsidTr="002A3619">
        <w:trPr>
          <w:trHeight w:val="771"/>
          <w:jc w:val="center"/>
        </w:trPr>
        <w:tc>
          <w:tcPr>
            <w:tcW w:w="1807" w:type="dxa"/>
            <w:shd w:val="clear" w:color="auto" w:fill="A6A6A6"/>
            <w:vAlign w:val="center"/>
          </w:tcPr>
          <w:p w14:paraId="0B474262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lastRenderedPageBreak/>
              <w:t>Kivitelezési fázis megnevezése</w:t>
            </w:r>
          </w:p>
        </w:tc>
        <w:tc>
          <w:tcPr>
            <w:tcW w:w="1722" w:type="dxa"/>
            <w:tcBorders>
              <w:bottom w:val="single" w:sz="12" w:space="0" w:color="FFFFFF"/>
            </w:tcBorders>
            <w:shd w:val="clear" w:color="auto" w:fill="A6A6A6"/>
            <w:vAlign w:val="center"/>
          </w:tcPr>
          <w:p w14:paraId="47CA5356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Munkagép megnevezése</w:t>
            </w:r>
          </w:p>
        </w:tc>
        <w:tc>
          <w:tcPr>
            <w:tcW w:w="1264" w:type="dxa"/>
            <w:tcBorders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37EBEAC0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Működési</w:t>
            </w:r>
          </w:p>
          <w:p w14:paraId="70999FCA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időtartam</w:t>
            </w:r>
          </w:p>
          <w:p w14:paraId="5093F2A1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 [h]</w:t>
            </w:r>
          </w:p>
        </w:tc>
        <w:tc>
          <w:tcPr>
            <w:tcW w:w="1711" w:type="dxa"/>
            <w:tcBorders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56CFFA35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Zajteljesítmény-szint LW [dB]</w:t>
            </w:r>
          </w:p>
        </w:tc>
        <w:tc>
          <w:tcPr>
            <w:tcW w:w="2248" w:type="dxa"/>
            <w:tcBorders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03BE966E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Munkafolyamat eredő zajteljesítményszintje LW [dB]</w:t>
            </w:r>
          </w:p>
        </w:tc>
      </w:tr>
      <w:tr w:rsidR="002A3619" w:rsidRPr="007E2210" w14:paraId="469A65B8" w14:textId="77777777" w:rsidTr="002A3619">
        <w:trPr>
          <w:jc w:val="center"/>
        </w:trPr>
        <w:tc>
          <w:tcPr>
            <w:tcW w:w="1807" w:type="dxa"/>
            <w:vMerge w:val="restart"/>
            <w:shd w:val="clear" w:color="auto" w:fill="A6A6A6"/>
            <w:vAlign w:val="center"/>
          </w:tcPr>
          <w:p w14:paraId="56E5CC73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Kotrás</w:t>
            </w: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48E12B06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Kotrógép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13C5775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2F3C18E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99</w:t>
            </w:r>
          </w:p>
        </w:tc>
        <w:tc>
          <w:tcPr>
            <w:tcW w:w="2248" w:type="dxa"/>
            <w:vMerge w:val="restart"/>
            <w:shd w:val="clear" w:color="auto" w:fill="BFBFBF" w:themeFill="background1" w:themeFillShade="BF"/>
            <w:vAlign w:val="center"/>
          </w:tcPr>
          <w:p w14:paraId="5C5511D8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103,1</w:t>
            </w:r>
          </w:p>
        </w:tc>
      </w:tr>
      <w:tr w:rsidR="002A3619" w:rsidRPr="007E2210" w14:paraId="0FC522FD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2C3D11B2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/>
            <w:vAlign w:val="center"/>
          </w:tcPr>
          <w:p w14:paraId="3DDCA8F0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Dózer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/>
            <w:vAlign w:val="center"/>
          </w:tcPr>
          <w:p w14:paraId="5549DFC5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/>
            <w:vAlign w:val="center"/>
          </w:tcPr>
          <w:p w14:paraId="0E1A6794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101</w:t>
            </w:r>
          </w:p>
        </w:tc>
        <w:tc>
          <w:tcPr>
            <w:tcW w:w="2248" w:type="dxa"/>
            <w:vMerge/>
            <w:shd w:val="clear" w:color="auto" w:fill="D9D9D9"/>
            <w:vAlign w:val="center"/>
          </w:tcPr>
          <w:p w14:paraId="26045888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</w:p>
        </w:tc>
      </w:tr>
      <w:tr w:rsidR="002A3619" w:rsidRPr="007E2210" w14:paraId="6EDC57E1" w14:textId="77777777" w:rsidTr="002A3619">
        <w:trPr>
          <w:jc w:val="center"/>
        </w:trPr>
        <w:tc>
          <w:tcPr>
            <w:tcW w:w="1807" w:type="dxa"/>
            <w:vMerge w:val="restart"/>
            <w:shd w:val="clear" w:color="auto" w:fill="A6A6A6"/>
            <w:vAlign w:val="center"/>
          </w:tcPr>
          <w:p w14:paraId="18DC05A0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Műtárgyépítés</w:t>
            </w:r>
          </w:p>
        </w:tc>
        <w:tc>
          <w:tcPr>
            <w:tcW w:w="1722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BD08A10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proofErr w:type="spellStart"/>
            <w:r w:rsidRPr="007F7E09">
              <w:rPr>
                <w:rFonts w:eastAsiaTheme="majorEastAsia"/>
                <w:bCs/>
                <w:sz w:val="20"/>
                <w:szCs w:val="20"/>
              </w:rPr>
              <w:t>Bobcat</w:t>
            </w:r>
            <w:proofErr w:type="spellEnd"/>
          </w:p>
        </w:tc>
        <w:tc>
          <w:tcPr>
            <w:tcW w:w="1264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1A4D77D5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8FAEF10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94</w:t>
            </w:r>
          </w:p>
        </w:tc>
        <w:tc>
          <w:tcPr>
            <w:tcW w:w="2248" w:type="dxa"/>
            <w:vMerge w:val="restart"/>
            <w:shd w:val="clear" w:color="auto" w:fill="D9D9D9" w:themeFill="background1" w:themeFillShade="D9"/>
            <w:vAlign w:val="center"/>
          </w:tcPr>
          <w:p w14:paraId="3DB1F3A2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105,3</w:t>
            </w:r>
          </w:p>
        </w:tc>
      </w:tr>
      <w:tr w:rsidR="002A3619" w:rsidRPr="007E2210" w14:paraId="13146F50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16243E43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07755CFF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Forgókotró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3C7D4F25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4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2E52143C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99</w:t>
            </w:r>
          </w:p>
        </w:tc>
        <w:tc>
          <w:tcPr>
            <w:tcW w:w="2248" w:type="dxa"/>
            <w:vMerge/>
            <w:shd w:val="clear" w:color="auto" w:fill="D9D9D9" w:themeFill="background1" w:themeFillShade="D9"/>
            <w:vAlign w:val="center"/>
          </w:tcPr>
          <w:p w14:paraId="1DDF1AD0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</w:p>
        </w:tc>
      </w:tr>
      <w:tr w:rsidR="002A3619" w:rsidRPr="007E2210" w14:paraId="5BBFDBEE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11FF0A0F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031AB8F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Kanalas kotró-rakodó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C8F32B7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6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6C995EEF" w14:textId="77777777" w:rsidR="002A3619" w:rsidRPr="007F7E0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99</w:t>
            </w:r>
          </w:p>
        </w:tc>
        <w:tc>
          <w:tcPr>
            <w:tcW w:w="2248" w:type="dxa"/>
            <w:vMerge/>
            <w:shd w:val="clear" w:color="auto" w:fill="D9D9D9" w:themeFill="background1" w:themeFillShade="D9"/>
            <w:vAlign w:val="center"/>
          </w:tcPr>
          <w:p w14:paraId="52DBF7D7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</w:p>
        </w:tc>
      </w:tr>
      <w:tr w:rsidR="002A3619" w:rsidRPr="007E2210" w14:paraId="7202CAC4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6A6517B8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34BDB04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Billenős teherautó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01DF4E1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8484012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98</w:t>
            </w:r>
          </w:p>
        </w:tc>
        <w:tc>
          <w:tcPr>
            <w:tcW w:w="2248" w:type="dxa"/>
            <w:vMerge/>
            <w:shd w:val="clear" w:color="auto" w:fill="BFBFBF"/>
            <w:vAlign w:val="center"/>
          </w:tcPr>
          <w:p w14:paraId="76CEAE54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623E6CAD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7029C3F3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D4F4022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Homlokrakodó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45C1FC2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D3B3349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99</w:t>
            </w:r>
          </w:p>
        </w:tc>
        <w:tc>
          <w:tcPr>
            <w:tcW w:w="2248" w:type="dxa"/>
            <w:vMerge/>
            <w:shd w:val="clear" w:color="auto" w:fill="BFBFBF"/>
            <w:vAlign w:val="center"/>
          </w:tcPr>
          <w:p w14:paraId="732B613E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4E60F78A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0FDC0B15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7A1DD21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Betonmixer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7ACECD0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005DFBF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102</w:t>
            </w:r>
          </w:p>
        </w:tc>
        <w:tc>
          <w:tcPr>
            <w:tcW w:w="2248" w:type="dxa"/>
            <w:vMerge/>
            <w:shd w:val="clear" w:color="auto" w:fill="BFBFBF"/>
            <w:vAlign w:val="center"/>
          </w:tcPr>
          <w:p w14:paraId="2C6589B7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7BFFEAAD" w14:textId="77777777" w:rsidTr="002A3619">
        <w:trPr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79053C9A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8F2C71F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proofErr w:type="spellStart"/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Vibrobéka</w:t>
            </w:r>
            <w:proofErr w:type="spellEnd"/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 xml:space="preserve"> (2 db)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74CDCEBE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3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1681511A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99</w:t>
            </w:r>
          </w:p>
        </w:tc>
        <w:tc>
          <w:tcPr>
            <w:tcW w:w="2248" w:type="dxa"/>
            <w:vMerge/>
            <w:shd w:val="clear" w:color="auto" w:fill="BFBFBF"/>
            <w:vAlign w:val="center"/>
          </w:tcPr>
          <w:p w14:paraId="7A111281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39E05607" w14:textId="77777777" w:rsidTr="002A3619">
        <w:trPr>
          <w:trHeight w:val="140"/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23DAECF4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0C11B18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Tömörítő henger</w:t>
            </w:r>
          </w:p>
        </w:tc>
        <w:tc>
          <w:tcPr>
            <w:tcW w:w="1264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B392204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4</w:t>
            </w:r>
          </w:p>
        </w:tc>
        <w:tc>
          <w:tcPr>
            <w:tcW w:w="1711" w:type="dxa"/>
            <w:tcBorders>
              <w:top w:val="single" w:sz="4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9DAB311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91</w:t>
            </w:r>
          </w:p>
        </w:tc>
        <w:tc>
          <w:tcPr>
            <w:tcW w:w="2248" w:type="dxa"/>
            <w:vMerge/>
            <w:shd w:val="clear" w:color="auto" w:fill="D9D9D9" w:themeFill="background1" w:themeFillShade="D9"/>
            <w:vAlign w:val="center"/>
          </w:tcPr>
          <w:p w14:paraId="6614752E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263A4B8F" w14:textId="77777777" w:rsidTr="002A3619">
        <w:trPr>
          <w:trHeight w:val="140"/>
          <w:jc w:val="center"/>
        </w:trPr>
        <w:tc>
          <w:tcPr>
            <w:tcW w:w="1807" w:type="dxa"/>
            <w:vMerge w:val="restart"/>
            <w:shd w:val="clear" w:color="auto" w:fill="A6A6A6"/>
            <w:vAlign w:val="center"/>
          </w:tcPr>
          <w:p w14:paraId="6E512F18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  <w:r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  <w:t>Töltésépítés</w:t>
            </w:r>
          </w:p>
        </w:tc>
        <w:tc>
          <w:tcPr>
            <w:tcW w:w="1722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B88A2C8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Dózer</w:t>
            </w:r>
          </w:p>
        </w:tc>
        <w:tc>
          <w:tcPr>
            <w:tcW w:w="1264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3D99E43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E992E61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101</w:t>
            </w:r>
          </w:p>
        </w:tc>
        <w:tc>
          <w:tcPr>
            <w:tcW w:w="2248" w:type="dxa"/>
            <w:vMerge w:val="restart"/>
            <w:shd w:val="clear" w:color="auto" w:fill="BFBFBF" w:themeFill="background1" w:themeFillShade="BF"/>
            <w:vAlign w:val="center"/>
          </w:tcPr>
          <w:p w14:paraId="6595285C" w14:textId="77777777" w:rsidR="002A3619" w:rsidRPr="007E2210" w:rsidRDefault="002A3619" w:rsidP="002A3619">
            <w:pPr>
              <w:spacing w:before="40" w:after="40" w:line="240" w:lineRule="auto"/>
              <w:ind w:left="-16"/>
              <w:jc w:val="center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  <w:r w:rsidRPr="009501C8">
              <w:rPr>
                <w:rFonts w:eastAsiaTheme="majorEastAsia"/>
                <w:bCs/>
                <w:sz w:val="20"/>
                <w:szCs w:val="20"/>
              </w:rPr>
              <w:t>1</w:t>
            </w:r>
            <w:r>
              <w:rPr>
                <w:rFonts w:eastAsiaTheme="majorEastAsia"/>
                <w:bCs/>
                <w:sz w:val="20"/>
                <w:szCs w:val="20"/>
              </w:rPr>
              <w:t>03,7</w:t>
            </w:r>
          </w:p>
        </w:tc>
      </w:tr>
      <w:tr w:rsidR="002A3619" w:rsidRPr="007E2210" w14:paraId="4066345C" w14:textId="77777777" w:rsidTr="002A3619">
        <w:trPr>
          <w:trHeight w:val="140"/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25716346" w14:textId="77777777" w:rsidR="002A3619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9FA425C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Forgókotró</w:t>
            </w:r>
          </w:p>
        </w:tc>
        <w:tc>
          <w:tcPr>
            <w:tcW w:w="1264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0D0734D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37E42D6F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Theme="majorEastAsia"/>
                <w:bCs/>
                <w:sz w:val="20"/>
                <w:szCs w:val="20"/>
              </w:rPr>
              <w:t>99</w:t>
            </w:r>
          </w:p>
        </w:tc>
        <w:tc>
          <w:tcPr>
            <w:tcW w:w="2248" w:type="dxa"/>
            <w:vMerge/>
            <w:shd w:val="clear" w:color="auto" w:fill="BFBFBF" w:themeFill="background1" w:themeFillShade="BF"/>
            <w:vAlign w:val="center"/>
          </w:tcPr>
          <w:p w14:paraId="47AFDAB5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7FAC9C28" w14:textId="77777777" w:rsidTr="002A3619">
        <w:trPr>
          <w:trHeight w:val="140"/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2BF388C3" w14:textId="77777777" w:rsidR="002A3619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8D2646D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Theme="majorEastAsia"/>
                <w:bCs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Billenős teherautó</w:t>
            </w:r>
          </w:p>
        </w:tc>
        <w:tc>
          <w:tcPr>
            <w:tcW w:w="1264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7A637D4A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2</w:t>
            </w:r>
          </w:p>
        </w:tc>
        <w:tc>
          <w:tcPr>
            <w:tcW w:w="1711" w:type="dxa"/>
            <w:tcBorders>
              <w:top w:val="single" w:sz="12" w:space="0" w:color="FFFFFF" w:themeColor="background1"/>
              <w:bottom w:val="single" w:sz="12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5CA7BF7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98</w:t>
            </w:r>
          </w:p>
        </w:tc>
        <w:tc>
          <w:tcPr>
            <w:tcW w:w="2248" w:type="dxa"/>
            <w:vMerge/>
            <w:shd w:val="clear" w:color="auto" w:fill="BFBFBF" w:themeFill="background1" w:themeFillShade="BF"/>
            <w:vAlign w:val="center"/>
          </w:tcPr>
          <w:p w14:paraId="540284C7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  <w:tr w:rsidR="002A3619" w:rsidRPr="007E2210" w14:paraId="3AC95AC0" w14:textId="77777777" w:rsidTr="002A3619">
        <w:trPr>
          <w:trHeight w:val="140"/>
          <w:jc w:val="center"/>
        </w:trPr>
        <w:tc>
          <w:tcPr>
            <w:tcW w:w="1807" w:type="dxa"/>
            <w:vMerge/>
            <w:shd w:val="clear" w:color="auto" w:fill="A6A6A6"/>
            <w:vAlign w:val="center"/>
          </w:tcPr>
          <w:p w14:paraId="1BEFB0E1" w14:textId="77777777" w:rsidR="002A3619" w:rsidRPr="007E2210" w:rsidRDefault="002A3619" w:rsidP="002A3619">
            <w:pPr>
              <w:widowControl w:val="0"/>
              <w:autoSpaceDE w:val="0"/>
              <w:autoSpaceDN w:val="0"/>
              <w:spacing w:after="0" w:line="288" w:lineRule="auto"/>
              <w:jc w:val="center"/>
              <w:rPr>
                <w:rFonts w:ascii="Cambria" w:eastAsia="Calibri" w:hAnsi="Cambria" w:cs="Calibri"/>
                <w:b/>
                <w:color w:val="FFFFFF"/>
                <w:sz w:val="20"/>
                <w:szCs w:val="20"/>
              </w:rPr>
            </w:pPr>
          </w:p>
        </w:tc>
        <w:tc>
          <w:tcPr>
            <w:tcW w:w="1722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5617570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Tömörítő henger</w:t>
            </w:r>
          </w:p>
        </w:tc>
        <w:tc>
          <w:tcPr>
            <w:tcW w:w="1264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6E33164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 w:rsidRPr="007F7E09">
              <w:rPr>
                <w:rFonts w:eastAsia="Calibri" w:cs="Times New Roman"/>
                <w:snapToGrid w:val="0"/>
                <w:sz w:val="20"/>
                <w:szCs w:val="20"/>
              </w:rPr>
              <w:t>8</w:t>
            </w:r>
          </w:p>
        </w:tc>
        <w:tc>
          <w:tcPr>
            <w:tcW w:w="1711" w:type="dxa"/>
            <w:tcBorders>
              <w:top w:val="single" w:sz="12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4EA8BCB" w14:textId="77777777" w:rsidR="002A3619" w:rsidRPr="007F7E09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eastAsia="Calibri" w:cs="Times New Roman"/>
                <w:snapToGrid w:val="0"/>
                <w:sz w:val="20"/>
                <w:szCs w:val="20"/>
              </w:rPr>
            </w:pPr>
            <w:r>
              <w:rPr>
                <w:rFonts w:eastAsia="Calibri" w:cs="Times New Roman"/>
                <w:snapToGrid w:val="0"/>
                <w:sz w:val="20"/>
                <w:szCs w:val="20"/>
              </w:rPr>
              <w:t>91</w:t>
            </w:r>
          </w:p>
        </w:tc>
        <w:tc>
          <w:tcPr>
            <w:tcW w:w="2248" w:type="dxa"/>
            <w:vMerge/>
            <w:shd w:val="clear" w:color="auto" w:fill="BFBFBF" w:themeFill="background1" w:themeFillShade="BF"/>
            <w:vAlign w:val="center"/>
          </w:tcPr>
          <w:p w14:paraId="5501A2A4" w14:textId="77777777" w:rsidR="002A3619" w:rsidRPr="007E2210" w:rsidRDefault="002A3619" w:rsidP="002A3619">
            <w:pPr>
              <w:tabs>
                <w:tab w:val="left" w:pos="4678"/>
              </w:tabs>
              <w:overflowPunct w:val="0"/>
              <w:autoSpaceDE w:val="0"/>
              <w:autoSpaceDN w:val="0"/>
              <w:adjustRightInd w:val="0"/>
              <w:spacing w:before="40" w:after="40" w:line="240" w:lineRule="auto"/>
              <w:ind w:left="-87" w:right="-108"/>
              <w:jc w:val="center"/>
              <w:textAlignment w:val="baseline"/>
              <w:rPr>
                <w:rFonts w:ascii="Cambria" w:eastAsia="Calibri" w:hAnsi="Cambria" w:cs="Times New Roman"/>
                <w:snapToGrid w:val="0"/>
                <w:sz w:val="20"/>
                <w:szCs w:val="20"/>
              </w:rPr>
            </w:pPr>
          </w:p>
        </w:tc>
      </w:tr>
    </w:tbl>
    <w:p w14:paraId="59AB442D" w14:textId="77777777" w:rsidR="002A3619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3503C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3503C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separate"/>
      </w:r>
      <w:bookmarkStart w:id="47" w:name="_Ref495789047"/>
      <w:r w:rsidR="00796E12">
        <w:rPr>
          <w:rFonts w:ascii="Tw Cen MT" w:hAnsi="Tw Cen MT"/>
          <w:noProof/>
          <w:color w:val="44546A" w:themeColor="text2"/>
          <w:szCs w:val="20"/>
        </w:rPr>
        <w:t>8</w:t>
      </w:r>
      <w:bookmarkEnd w:id="47"/>
      <w:r w:rsidRPr="0073503C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3503C">
        <w:rPr>
          <w:rFonts w:ascii="Tw Cen MT" w:hAnsi="Tw Cen MT"/>
          <w:noProof/>
          <w:color w:val="44546A" w:themeColor="text2"/>
          <w:szCs w:val="20"/>
        </w:rPr>
        <w:t>. táblázat Munkagépek működési ideje és zajkibocsátási adatai</w:t>
      </w:r>
    </w:p>
    <w:p w14:paraId="1A6356AE" w14:textId="77777777" w:rsidR="002A3619" w:rsidRPr="001D4705" w:rsidRDefault="002A3619" w:rsidP="002A3619">
      <w:pPr>
        <w:rPr>
          <w:lang w:eastAsia="hu-HU"/>
        </w:rPr>
      </w:pPr>
      <w:r w:rsidRPr="001D4705">
        <w:rPr>
          <w:lang w:eastAsia="hu-HU"/>
        </w:rPr>
        <w:t>A munkavégzések során a munkagépek folyton változó pozícióban dolgoznak, ezért folyamatosan változik az egyes védendő objektumokat érő zajterhelés mértéke is.</w:t>
      </w:r>
      <w:r w:rsidRPr="008B1D45">
        <w:rPr>
          <w:lang w:eastAsia="hu-HU"/>
        </w:rPr>
        <w:t xml:space="preserve"> A számításhoz a legkedvezőtlenebb állapotot tételeztük fel, amikor a</w:t>
      </w:r>
      <w:r>
        <w:rPr>
          <w:lang w:eastAsia="hu-HU"/>
        </w:rPr>
        <w:t xml:space="preserve">z egyes munkálatok a </w:t>
      </w:r>
      <w:r w:rsidRPr="008B1D45">
        <w:rPr>
          <w:lang w:eastAsia="hu-HU"/>
        </w:rPr>
        <w:t>legközelebb vannak</w:t>
      </w:r>
      <w:r>
        <w:rPr>
          <w:lang w:eastAsia="hu-HU"/>
        </w:rPr>
        <w:t xml:space="preserve"> a védendő lakóépülethez.</w:t>
      </w:r>
      <w:r w:rsidRPr="008B1D45">
        <w:rPr>
          <w:lang w:eastAsia="hu-HU"/>
        </w:rPr>
        <w:t xml:space="preserve"> </w:t>
      </w:r>
      <w:r>
        <w:t>A műtárgyépítés, a kotrás és töltésépítéssel ellentétben, nem jellemzi a teljes építési területet, a lakóépületek zajterhelésének számítása során ezt figyelembe vettük.</w:t>
      </w:r>
      <w:r w:rsidRPr="0091514D">
        <w:t xml:space="preserve"> A számításokhoz meghatároztuk minden egyes munkafázis védőtávolságát (</w:t>
      </w:r>
      <w:r>
        <w:fldChar w:fldCharType="begin"/>
      </w:r>
      <w:r>
        <w:instrText xml:space="preserve"> REF _Ref495790715 \h </w:instrText>
      </w:r>
      <w:r>
        <w:fldChar w:fldCharType="separate"/>
      </w:r>
      <w:r w:rsidR="00796E12">
        <w:rPr>
          <w:noProof/>
          <w:color w:val="44546A" w:themeColor="text2"/>
          <w:szCs w:val="20"/>
        </w:rPr>
        <w:t>9</w:t>
      </w:r>
      <w:r>
        <w:fldChar w:fldCharType="end"/>
      </w:r>
      <w:r w:rsidRPr="0091514D">
        <w:fldChar w:fldCharType="begin"/>
      </w:r>
      <w:r w:rsidRPr="0091514D">
        <w:instrText xml:space="preserve"> REF _Ref495264394 \h </w:instrText>
      </w:r>
      <w:r>
        <w:instrText xml:space="preserve"> \* MERGEFORMAT </w:instrText>
      </w:r>
      <w:r w:rsidRPr="0091514D">
        <w:fldChar w:fldCharType="separate"/>
      </w:r>
      <w:r w:rsidR="00796E12">
        <w:rPr>
          <w:b/>
          <w:bCs/>
        </w:rPr>
        <w:t>Hiba! A hivatkozási forrás nem található.</w:t>
      </w:r>
      <w:r w:rsidRPr="0091514D">
        <w:fldChar w:fldCharType="end"/>
      </w:r>
      <w:r>
        <w:t>. </w:t>
      </w:r>
      <w:r w:rsidRPr="0091514D">
        <w:t>táblázat), amelyen belül a mértékadó zajterhelés a kritikus munkanapokon meghaladja a vonatkozó határértékeket, valamint a kritikus pontok zajterhelését az egyes építési fázisokra (</w:t>
      </w:r>
      <w:r w:rsidRPr="005D07DA">
        <w:fldChar w:fldCharType="begin"/>
      </w:r>
      <w:r w:rsidRPr="005D07DA">
        <w:instrText xml:space="preserve"> REF _Ref495791562 \h </w:instrText>
      </w:r>
      <w:r w:rsidRPr="005D07DA">
        <w:fldChar w:fldCharType="separate"/>
      </w:r>
      <w:r w:rsidR="00796E12">
        <w:rPr>
          <w:noProof/>
          <w:color w:val="44546A" w:themeColor="text2"/>
          <w:szCs w:val="20"/>
        </w:rPr>
        <w:t>10</w:t>
      </w:r>
      <w:r w:rsidRPr="005D07DA">
        <w:fldChar w:fldCharType="end"/>
      </w:r>
      <w:r w:rsidRPr="005D07DA">
        <w:t xml:space="preserve">. </w:t>
      </w:r>
      <w:r w:rsidRPr="0091514D">
        <w:t>táblázat)</w:t>
      </w:r>
      <w:r>
        <w:t xml:space="preserve">. </w:t>
      </w:r>
    </w:p>
    <w:tbl>
      <w:tblPr>
        <w:tblW w:w="7923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4A0" w:firstRow="1" w:lastRow="0" w:firstColumn="1" w:lastColumn="0" w:noHBand="0" w:noVBand="1"/>
      </w:tblPr>
      <w:tblGrid>
        <w:gridCol w:w="1645"/>
        <w:gridCol w:w="3139"/>
        <w:gridCol w:w="3139"/>
      </w:tblGrid>
      <w:tr w:rsidR="002A3619" w:rsidRPr="007E2210" w14:paraId="46EF1500" w14:textId="77777777" w:rsidTr="002A3619">
        <w:trPr>
          <w:trHeight w:val="300"/>
          <w:jc w:val="center"/>
        </w:trPr>
        <w:tc>
          <w:tcPr>
            <w:tcW w:w="1645" w:type="dxa"/>
            <w:vMerge w:val="restart"/>
            <w:shd w:val="clear" w:color="auto" w:fill="A6A6A6"/>
            <w:vAlign w:val="center"/>
          </w:tcPr>
          <w:p w14:paraId="70010D00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 xml:space="preserve">Kivitelezési </w:t>
            </w: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munkaf</w:t>
            </w: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ázis</w:t>
            </w:r>
          </w:p>
        </w:tc>
        <w:tc>
          <w:tcPr>
            <w:tcW w:w="6278" w:type="dxa"/>
            <w:gridSpan w:val="2"/>
            <w:tcBorders>
              <w:bottom w:val="nil"/>
              <w:right w:val="single" w:sz="12" w:space="0" w:color="FFFFFF"/>
            </w:tcBorders>
            <w:shd w:val="clear" w:color="auto" w:fill="A6A6A6"/>
            <w:vAlign w:val="center"/>
          </w:tcPr>
          <w:p w14:paraId="735CB740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B37FD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Nappali zajterhelési határé</w:t>
            </w: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r</w:t>
            </w:r>
            <w:r w:rsidRPr="00CB37FD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ték teljesülését biztosító védőtávolság* [m]</w:t>
            </w:r>
          </w:p>
        </w:tc>
      </w:tr>
      <w:tr w:rsidR="002A3619" w:rsidRPr="007E2210" w14:paraId="0717F627" w14:textId="77777777" w:rsidTr="002A3619">
        <w:trPr>
          <w:trHeight w:val="336"/>
          <w:jc w:val="center"/>
        </w:trPr>
        <w:tc>
          <w:tcPr>
            <w:tcW w:w="1645" w:type="dxa"/>
            <w:vMerge/>
            <w:shd w:val="clear" w:color="auto" w:fill="A6A6A6"/>
            <w:vAlign w:val="center"/>
          </w:tcPr>
          <w:p w14:paraId="5D05797D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3139" w:type="dxa"/>
            <w:tcBorders>
              <w:top w:val="nil"/>
              <w:bottom w:val="single" w:sz="12" w:space="0" w:color="FFFFFF"/>
            </w:tcBorders>
            <w:shd w:val="clear" w:color="auto" w:fill="A6A6A6"/>
            <w:vAlign w:val="center"/>
          </w:tcPr>
          <w:p w14:paraId="36129E1B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Lakóterület</w:t>
            </w:r>
          </w:p>
        </w:tc>
        <w:tc>
          <w:tcPr>
            <w:tcW w:w="3139" w:type="dxa"/>
            <w:tcBorders>
              <w:top w:val="nil"/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034848A8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Gazdasági terület</w:t>
            </w:r>
          </w:p>
        </w:tc>
      </w:tr>
      <w:tr w:rsidR="002A3619" w:rsidRPr="007E2210" w14:paraId="70588CD2" w14:textId="77777777" w:rsidTr="002A3619">
        <w:trPr>
          <w:jc w:val="center"/>
        </w:trPr>
        <w:tc>
          <w:tcPr>
            <w:tcW w:w="1645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3D4AF496" w14:textId="77777777" w:rsidR="002A3619" w:rsidRPr="00C91428" w:rsidRDefault="002A3619" w:rsidP="002A3619">
            <w:pPr>
              <w:spacing w:before="60" w:after="6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Kotrás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7F95F4B9" w14:textId="77777777" w:rsidR="002A3619" w:rsidRPr="00C91428" w:rsidRDefault="002A3619" w:rsidP="002A3619">
            <w:pPr>
              <w:spacing w:before="60" w:after="6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56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6DA50BF" w14:textId="77777777" w:rsidR="002A3619" w:rsidRPr="00C91428" w:rsidRDefault="002A3619" w:rsidP="002A3619">
            <w:pPr>
              <w:spacing w:before="60" w:after="6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18</w:t>
            </w:r>
          </w:p>
        </w:tc>
      </w:tr>
      <w:tr w:rsidR="002A3619" w:rsidRPr="007E2210" w14:paraId="46C7E28B" w14:textId="77777777" w:rsidTr="002A3619">
        <w:trPr>
          <w:jc w:val="center"/>
        </w:trPr>
        <w:tc>
          <w:tcPr>
            <w:tcW w:w="1645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101F418A" w14:textId="77777777" w:rsidR="002A3619" w:rsidRPr="00C91428" w:rsidRDefault="002A3619" w:rsidP="002A3619">
            <w:pPr>
              <w:spacing w:before="60" w:after="6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Műtárgyépítés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1A21F851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72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24400336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23</w:t>
            </w:r>
          </w:p>
        </w:tc>
      </w:tr>
      <w:tr w:rsidR="002A3619" w:rsidRPr="007E2210" w14:paraId="0C437861" w14:textId="77777777" w:rsidTr="002A3619">
        <w:trPr>
          <w:jc w:val="center"/>
        </w:trPr>
        <w:tc>
          <w:tcPr>
            <w:tcW w:w="1645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7D4AC39C" w14:textId="77777777" w:rsidR="002A3619" w:rsidRPr="00C91428" w:rsidRDefault="002A3619" w:rsidP="002A3619">
            <w:pPr>
              <w:spacing w:before="60" w:after="6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 w:rsidRPr="00C91428"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Töltésépítés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83F4510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  <w:tc>
          <w:tcPr>
            <w:tcW w:w="313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6E49475C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19</w:t>
            </w:r>
          </w:p>
        </w:tc>
      </w:tr>
    </w:tbl>
    <w:p w14:paraId="136DE0B5" w14:textId="77777777" w:rsidR="002A3619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3503C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3503C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separate"/>
      </w:r>
      <w:bookmarkStart w:id="48" w:name="_Ref495790715"/>
      <w:r w:rsidR="00796E12">
        <w:rPr>
          <w:rFonts w:ascii="Tw Cen MT" w:hAnsi="Tw Cen MT"/>
          <w:noProof/>
          <w:color w:val="44546A" w:themeColor="text2"/>
          <w:szCs w:val="20"/>
        </w:rPr>
        <w:t>9</w:t>
      </w:r>
      <w:bookmarkEnd w:id="48"/>
      <w:r w:rsidRPr="0073503C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3503C">
        <w:rPr>
          <w:rFonts w:ascii="Tw Cen MT" w:hAnsi="Tw Cen MT"/>
          <w:noProof/>
          <w:color w:val="44546A" w:themeColor="text2"/>
          <w:szCs w:val="20"/>
        </w:rPr>
        <w:t xml:space="preserve">. táblázat </w:t>
      </w:r>
      <w:r>
        <w:rPr>
          <w:rFonts w:ascii="Tw Cen MT" w:hAnsi="Tw Cen MT"/>
          <w:noProof/>
          <w:color w:val="44546A" w:themeColor="text2"/>
          <w:szCs w:val="20"/>
        </w:rPr>
        <w:t>A m</w:t>
      </w:r>
      <w:r w:rsidRPr="0073503C">
        <w:rPr>
          <w:rFonts w:ascii="Tw Cen MT" w:hAnsi="Tw Cen MT"/>
          <w:noProof/>
          <w:color w:val="44546A" w:themeColor="text2"/>
          <w:szCs w:val="20"/>
        </w:rPr>
        <w:t>unka</w:t>
      </w:r>
      <w:r>
        <w:rPr>
          <w:rFonts w:ascii="Tw Cen MT" w:hAnsi="Tw Cen MT"/>
          <w:noProof/>
          <w:color w:val="44546A" w:themeColor="text2"/>
          <w:szCs w:val="20"/>
        </w:rPr>
        <w:t>fázisok zajterhelési határértékek teljesülését biztosító védőtávolságok</w:t>
      </w:r>
    </w:p>
    <w:p w14:paraId="79522D75" w14:textId="77777777" w:rsidR="002A3619" w:rsidRDefault="002A3619" w:rsidP="002A3619">
      <w:pPr>
        <w:rPr>
          <w:lang w:eastAsia="hu-HU"/>
        </w:rPr>
      </w:pPr>
    </w:p>
    <w:p w14:paraId="4E2F6D6C" w14:textId="77777777" w:rsidR="005D07DA" w:rsidRDefault="005D07DA" w:rsidP="002A3619">
      <w:pPr>
        <w:rPr>
          <w:lang w:eastAsia="hu-HU"/>
        </w:rPr>
      </w:pPr>
    </w:p>
    <w:p w14:paraId="0C85ACB7" w14:textId="77777777" w:rsidR="005D07DA" w:rsidRDefault="005D07DA" w:rsidP="002A3619">
      <w:pPr>
        <w:rPr>
          <w:lang w:eastAsia="hu-HU"/>
        </w:rPr>
      </w:pPr>
    </w:p>
    <w:p w14:paraId="7F3FB235" w14:textId="77777777" w:rsidR="005D07DA" w:rsidRPr="00B21AB2" w:rsidRDefault="005D07DA" w:rsidP="002A3619">
      <w:pPr>
        <w:rPr>
          <w:lang w:eastAsia="hu-HU"/>
        </w:rPr>
      </w:pPr>
    </w:p>
    <w:tbl>
      <w:tblPr>
        <w:tblW w:w="7923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4A0" w:firstRow="1" w:lastRow="0" w:firstColumn="1" w:lastColumn="0" w:noHBand="0" w:noVBand="1"/>
      </w:tblPr>
      <w:tblGrid>
        <w:gridCol w:w="1238"/>
        <w:gridCol w:w="1380"/>
        <w:gridCol w:w="1718"/>
        <w:gridCol w:w="1609"/>
        <w:gridCol w:w="1978"/>
      </w:tblGrid>
      <w:tr w:rsidR="002A3619" w:rsidRPr="007E2210" w14:paraId="3BD28158" w14:textId="77777777" w:rsidTr="002A3619">
        <w:trPr>
          <w:trHeight w:val="204"/>
          <w:jc w:val="center"/>
        </w:trPr>
        <w:tc>
          <w:tcPr>
            <w:tcW w:w="1238" w:type="dxa"/>
            <w:vMerge w:val="restart"/>
            <w:shd w:val="clear" w:color="auto" w:fill="A6A6A6"/>
            <w:vAlign w:val="center"/>
          </w:tcPr>
          <w:p w14:paraId="60A6DA10" w14:textId="77777777" w:rsidR="002A3619" w:rsidRPr="00C91428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49" w:name="OLE_LINK14"/>
            <w:bookmarkStart w:id="50" w:name="OLE_LINK15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lastRenderedPageBreak/>
              <w:t>Kritikus pontok</w:t>
            </w:r>
          </w:p>
        </w:tc>
        <w:tc>
          <w:tcPr>
            <w:tcW w:w="4707" w:type="dxa"/>
            <w:gridSpan w:val="3"/>
            <w:tcBorders>
              <w:bottom w:val="single" w:sz="4" w:space="0" w:color="FFFFFF" w:themeColor="background1"/>
              <w:right w:val="single" w:sz="12" w:space="0" w:color="FFFFFF"/>
            </w:tcBorders>
            <w:shd w:val="clear" w:color="auto" w:fill="A6A6A6"/>
            <w:vAlign w:val="center"/>
          </w:tcPr>
          <w:p w14:paraId="7C087BB0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 kritikus pontokon számított zajterhelés értékek [dB(A)]</w:t>
            </w:r>
          </w:p>
        </w:tc>
        <w:tc>
          <w:tcPr>
            <w:tcW w:w="1978" w:type="dxa"/>
            <w:tcBorders>
              <w:bottom w:val="single" w:sz="4" w:space="0" w:color="FFFFFF" w:themeColor="background1"/>
              <w:right w:val="single" w:sz="12" w:space="0" w:color="FFFFFF"/>
            </w:tcBorders>
            <w:shd w:val="clear" w:color="auto" w:fill="A6A6A6"/>
            <w:vAlign w:val="center"/>
          </w:tcPr>
          <w:p w14:paraId="6C7E1402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Határérték [dB(A)]</w:t>
            </w:r>
          </w:p>
        </w:tc>
      </w:tr>
      <w:tr w:rsidR="002A3619" w:rsidRPr="007E2210" w14:paraId="429B1C28" w14:textId="77777777" w:rsidTr="002A3619">
        <w:trPr>
          <w:trHeight w:val="432"/>
          <w:jc w:val="center"/>
        </w:trPr>
        <w:tc>
          <w:tcPr>
            <w:tcW w:w="1238" w:type="dxa"/>
            <w:vMerge/>
            <w:shd w:val="clear" w:color="auto" w:fill="A6A6A6"/>
            <w:vAlign w:val="center"/>
          </w:tcPr>
          <w:p w14:paraId="15B8E71C" w14:textId="77777777" w:rsidR="002A3619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12" w:space="0" w:color="FFFFFF"/>
            </w:tcBorders>
            <w:shd w:val="clear" w:color="auto" w:fill="A6A6A6"/>
            <w:vAlign w:val="center"/>
          </w:tcPr>
          <w:p w14:paraId="7186E45A" w14:textId="77777777" w:rsidR="002A3619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Kotrás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12" w:space="0" w:color="FFFFFF"/>
            </w:tcBorders>
            <w:shd w:val="clear" w:color="auto" w:fill="A6A6A6"/>
            <w:vAlign w:val="center"/>
          </w:tcPr>
          <w:p w14:paraId="5EF33FF6" w14:textId="77777777" w:rsidR="002A3619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Műtárgyépítés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34E9B688" w14:textId="77777777" w:rsidR="002A3619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Töltésépítés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050C440B" w14:textId="77777777" w:rsidR="002A3619" w:rsidRDefault="002A3619" w:rsidP="002A3619">
            <w:pPr>
              <w:spacing w:before="0"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Nappal</w:t>
            </w:r>
          </w:p>
        </w:tc>
      </w:tr>
      <w:tr w:rsidR="002A3619" w:rsidRPr="007E2210" w14:paraId="3F510443" w14:textId="77777777" w:rsidTr="002A3619">
        <w:trPr>
          <w:jc w:val="center"/>
        </w:trPr>
        <w:tc>
          <w:tcPr>
            <w:tcW w:w="1238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53941348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51" w:name="_Hlk496106139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Arany J. u.</w:t>
            </w:r>
          </w:p>
          <w:p w14:paraId="72B48872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 xml:space="preserve">hrsz.: 59 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12E36EB5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78,2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A1AE1CF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bookmarkStart w:id="52" w:name="OLE_LINK5"/>
            <w:bookmarkStart w:id="53" w:name="OLE_LINK6"/>
            <w:r>
              <w:rPr>
                <w:rFonts w:eastAsiaTheme="majorEastAsia"/>
                <w:bCs/>
                <w:sz w:val="20"/>
                <w:szCs w:val="20"/>
              </w:rPr>
              <w:t>78,2</w:t>
            </w:r>
            <w:bookmarkEnd w:id="52"/>
            <w:bookmarkEnd w:id="53"/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45583B0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46,5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4FA9C756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bookmarkEnd w:id="51"/>
      <w:tr w:rsidR="002A3619" w:rsidRPr="007E2210" w14:paraId="0074DF0E" w14:textId="77777777" w:rsidTr="002A3619">
        <w:trPr>
          <w:jc w:val="center"/>
        </w:trPr>
        <w:tc>
          <w:tcPr>
            <w:tcW w:w="1238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221D45E6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Arany J. u.</w:t>
            </w:r>
          </w:p>
          <w:p w14:paraId="580F4DF0" w14:textId="77777777" w:rsidR="002A3619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60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E2DD1AB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65,2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ED17307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42,5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4368837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46,0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B149A6C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193159D0" w14:textId="77777777" w:rsidTr="002A3619">
        <w:trPr>
          <w:jc w:val="center"/>
        </w:trPr>
        <w:tc>
          <w:tcPr>
            <w:tcW w:w="1238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1E9DC9F2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54" w:name="OLE_LINK16"/>
            <w:bookmarkStart w:id="55" w:name="OLE_LINK17"/>
            <w:bookmarkStart w:id="56" w:name="OLE_LINK18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Csokonai u.</w:t>
            </w:r>
          </w:p>
          <w:p w14:paraId="265902B0" w14:textId="77777777" w:rsidR="002A3619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 xml:space="preserve">hrsz.: 155 </w:t>
            </w:r>
            <w:bookmarkEnd w:id="54"/>
            <w:bookmarkEnd w:id="55"/>
            <w:bookmarkEnd w:id="56"/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3FC8DAA3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58,9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1778865B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60,9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5C718D8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60,0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4210CA65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3A4D5868" w14:textId="77777777" w:rsidTr="002A3619">
        <w:trPr>
          <w:jc w:val="center"/>
        </w:trPr>
        <w:tc>
          <w:tcPr>
            <w:tcW w:w="1238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154F413B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Aradi u.</w:t>
            </w:r>
          </w:p>
          <w:p w14:paraId="1C861E8C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302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04E977B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58,1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216337C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52,2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8C1E1CE" w14:textId="77777777" w:rsidR="002A3619" w:rsidRPr="00C91428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60,0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10079CB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75CDDD42" w14:textId="77777777" w:rsidTr="002A3619">
        <w:trPr>
          <w:jc w:val="center"/>
        </w:trPr>
        <w:tc>
          <w:tcPr>
            <w:tcW w:w="1238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44456AC4" w14:textId="77777777" w:rsidR="002A3619" w:rsidRDefault="002A3619" w:rsidP="002A3619">
            <w:pPr>
              <w:spacing w:after="0" w:line="240" w:lineRule="auto"/>
              <w:ind w:left="-123" w:right="-131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Széchenyi u.</w:t>
            </w:r>
          </w:p>
          <w:p w14:paraId="361DCB01" w14:textId="77777777" w:rsidR="002A3619" w:rsidRDefault="002A3619" w:rsidP="002A3619">
            <w:pPr>
              <w:spacing w:before="0" w:line="240" w:lineRule="auto"/>
              <w:ind w:left="-123" w:right="-131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319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001AB1F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59,7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B0EA239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60,6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B723602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61,1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78EA146" w14:textId="77777777" w:rsidR="002A3619" w:rsidRDefault="002A3619" w:rsidP="002A3619">
            <w:pPr>
              <w:spacing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7E9A4E04" w14:textId="77777777" w:rsidTr="002A3619">
        <w:trPr>
          <w:jc w:val="center"/>
        </w:trPr>
        <w:tc>
          <w:tcPr>
            <w:tcW w:w="123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75AE1D37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Bartók köz</w:t>
            </w:r>
          </w:p>
          <w:p w14:paraId="33A3CB15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411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2DB2A119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59,4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38DB05F6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57,3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45808BF4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68,1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6F85E475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7E18809C" w14:textId="77777777" w:rsidTr="002A3619">
        <w:trPr>
          <w:jc w:val="center"/>
        </w:trPr>
        <w:tc>
          <w:tcPr>
            <w:tcW w:w="123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00AFF6DA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utca</w:t>
            </w:r>
          </w:p>
          <w:p w14:paraId="799DC55C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418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4A95528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75,1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F34B2C6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54,8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3BB4E91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69,6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3C1D516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  <w:tr w:rsidR="002A3619" w:rsidRPr="007E2210" w14:paraId="476E22BE" w14:textId="77777777" w:rsidTr="002A3619">
        <w:trPr>
          <w:jc w:val="center"/>
        </w:trPr>
        <w:tc>
          <w:tcPr>
            <w:tcW w:w="1238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0D0AD5CA" w14:textId="77777777" w:rsidR="002A3619" w:rsidRDefault="002A3619" w:rsidP="002A3619">
            <w:pPr>
              <w:spacing w:after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utca</w:t>
            </w:r>
          </w:p>
          <w:p w14:paraId="73B85642" w14:textId="77777777" w:rsidR="002A3619" w:rsidRPr="00C91428" w:rsidRDefault="002A3619" w:rsidP="002A3619">
            <w:pPr>
              <w:spacing w:before="0" w:line="240" w:lineRule="auto"/>
              <w:ind w:left="-16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hrsz.: 416</w:t>
            </w:r>
          </w:p>
        </w:tc>
        <w:tc>
          <w:tcPr>
            <w:tcW w:w="13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1D224CE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69</w:t>
            </w:r>
          </w:p>
        </w:tc>
        <w:tc>
          <w:tcPr>
            <w:tcW w:w="171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5DAAC01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54,8</w:t>
            </w:r>
          </w:p>
        </w:tc>
        <w:tc>
          <w:tcPr>
            <w:tcW w:w="1609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10592E8" w14:textId="77777777" w:rsidR="002A3619" w:rsidRPr="00C91428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69,6</w:t>
            </w:r>
          </w:p>
        </w:tc>
        <w:tc>
          <w:tcPr>
            <w:tcW w:w="1978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DE1B875" w14:textId="77777777" w:rsidR="002A3619" w:rsidRDefault="002A3619" w:rsidP="002A3619">
            <w:pPr>
              <w:spacing w:before="40" w:after="40" w:line="240" w:lineRule="auto"/>
              <w:ind w:left="-16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60</w:t>
            </w:r>
          </w:p>
        </w:tc>
      </w:tr>
    </w:tbl>
    <w:bookmarkStart w:id="57" w:name="OLE_LINK28"/>
    <w:bookmarkEnd w:id="49"/>
    <w:bookmarkEnd w:id="50"/>
    <w:p w14:paraId="67379C60" w14:textId="77777777" w:rsidR="002A3619" w:rsidRPr="0073503C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3503C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3503C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separate"/>
      </w:r>
      <w:bookmarkStart w:id="58" w:name="_Ref495791562"/>
      <w:r w:rsidR="00796E12">
        <w:rPr>
          <w:rFonts w:ascii="Tw Cen MT" w:hAnsi="Tw Cen MT"/>
          <w:noProof/>
          <w:color w:val="44546A" w:themeColor="text2"/>
          <w:szCs w:val="20"/>
        </w:rPr>
        <w:t>10</w:t>
      </w:r>
      <w:bookmarkEnd w:id="58"/>
      <w:r w:rsidRPr="0073503C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3503C">
        <w:rPr>
          <w:rFonts w:ascii="Tw Cen MT" w:hAnsi="Tw Cen MT"/>
          <w:noProof/>
          <w:color w:val="44546A" w:themeColor="text2"/>
          <w:szCs w:val="20"/>
        </w:rPr>
        <w:t xml:space="preserve">. táblázat </w:t>
      </w:r>
      <w:r>
        <w:rPr>
          <w:rFonts w:ascii="Tw Cen MT" w:hAnsi="Tw Cen MT"/>
          <w:noProof/>
          <w:color w:val="44546A" w:themeColor="text2"/>
          <w:szCs w:val="20"/>
        </w:rPr>
        <w:t>A kritikus pontok zajterhelése az egyes építési fázisokra</w:t>
      </w:r>
    </w:p>
    <w:bookmarkEnd w:id="57"/>
    <w:p w14:paraId="5B770868" w14:textId="77777777" w:rsidR="002A3619" w:rsidRDefault="002A3619" w:rsidP="002A3619">
      <w:pPr>
        <w:spacing w:line="276" w:lineRule="auto"/>
        <w:rPr>
          <w:rFonts w:cs="Arial"/>
          <w:szCs w:val="24"/>
        </w:rPr>
      </w:pPr>
      <w:r w:rsidRPr="00715AB6">
        <w:rPr>
          <w:rFonts w:cs="Arial"/>
          <w:szCs w:val="24"/>
        </w:rPr>
        <w:t>A számítható zajterhelés a kritikus naphoz képest, a következő munkanapokon a munka továbbhaladásával több dB értékkel csökken.</w:t>
      </w:r>
    </w:p>
    <w:p w14:paraId="008A6F74" w14:textId="77777777" w:rsidR="002A3619" w:rsidRPr="00547CD4" w:rsidRDefault="002A3619" w:rsidP="002A3619">
      <w:pPr>
        <w:spacing w:line="276" w:lineRule="auto"/>
        <w:rPr>
          <w:rFonts w:cs="Arial"/>
          <w:szCs w:val="24"/>
        </w:rPr>
      </w:pPr>
      <w:r w:rsidRPr="00547CD4">
        <w:rPr>
          <w:rFonts w:cs="Arial"/>
          <w:szCs w:val="24"/>
        </w:rPr>
        <w:t>A számítási eredmények az alábbi megállapításokra vezetnek.</w:t>
      </w:r>
    </w:p>
    <w:p w14:paraId="59E2574F" w14:textId="77777777" w:rsidR="002A3619" w:rsidRPr="00547CD4" w:rsidRDefault="002A3619" w:rsidP="002A3619">
      <w:pPr>
        <w:spacing w:line="276" w:lineRule="auto"/>
        <w:ind w:left="567"/>
        <w:rPr>
          <w:rFonts w:cs="Arial"/>
          <w:szCs w:val="24"/>
        </w:rPr>
      </w:pPr>
      <w:r w:rsidRPr="00547CD4">
        <w:rPr>
          <w:rFonts w:cs="Arial"/>
          <w:szCs w:val="24"/>
        </w:rPr>
        <w:t>- Határérték túllépéssel mindenképpen számolni kell a Hosszúvölgyi-patak tervezéssel érintett szakaszán</w:t>
      </w:r>
      <w:r>
        <w:rPr>
          <w:rFonts w:cs="Arial"/>
          <w:szCs w:val="24"/>
        </w:rPr>
        <w:t>, valamint az Arany János u. végén</w:t>
      </w:r>
      <w:r w:rsidRPr="00547CD4">
        <w:rPr>
          <w:rFonts w:cs="Arial"/>
          <w:szCs w:val="24"/>
        </w:rPr>
        <w:t xml:space="preserve"> a zajforrás-védendő homlokzatok közelsége miatt.</w:t>
      </w:r>
    </w:p>
    <w:p w14:paraId="5B3C44F2" w14:textId="77777777" w:rsidR="002A3619" w:rsidRPr="00547CD4" w:rsidRDefault="002A3619" w:rsidP="002A3619">
      <w:pPr>
        <w:spacing w:line="276" w:lineRule="auto"/>
        <w:ind w:left="567"/>
        <w:rPr>
          <w:rFonts w:cs="Arial"/>
          <w:szCs w:val="24"/>
        </w:rPr>
      </w:pPr>
      <w:r w:rsidRPr="00547CD4">
        <w:rPr>
          <w:rFonts w:cs="Arial"/>
          <w:szCs w:val="24"/>
        </w:rPr>
        <w:t>- A határérték feletti zajterhelés a kritikus munkanapon elérheti a 1</w:t>
      </w:r>
      <w:r>
        <w:rPr>
          <w:rFonts w:cs="Arial"/>
          <w:szCs w:val="24"/>
        </w:rPr>
        <w:t>8</w:t>
      </w:r>
      <w:r w:rsidRPr="00547CD4">
        <w:rPr>
          <w:rFonts w:cs="Arial"/>
          <w:szCs w:val="24"/>
        </w:rPr>
        <w:t xml:space="preserve"> dB-t.</w:t>
      </w:r>
    </w:p>
    <w:p w14:paraId="322DD5A7" w14:textId="77777777" w:rsidR="002A3619" w:rsidRPr="00547CD4" w:rsidRDefault="002A3619" w:rsidP="002A3619">
      <w:pPr>
        <w:spacing w:line="276" w:lineRule="auto"/>
        <w:ind w:left="567"/>
        <w:rPr>
          <w:rFonts w:cs="Arial"/>
          <w:szCs w:val="24"/>
        </w:rPr>
      </w:pPr>
      <w:r w:rsidRPr="00547CD4">
        <w:rPr>
          <w:rFonts w:cs="Arial"/>
          <w:szCs w:val="24"/>
        </w:rPr>
        <w:t>- A túllépéssel terhelt időszak adott védendő homlokzat esetében a tervezett építési ütemet alapul véve, legfeljebb néhány napig tart.</w:t>
      </w:r>
    </w:p>
    <w:p w14:paraId="236A2410" w14:textId="77777777" w:rsidR="002A3619" w:rsidRPr="00DE0E22" w:rsidRDefault="002A3619" w:rsidP="002A3619">
      <w:pPr>
        <w:spacing w:line="276" w:lineRule="auto"/>
        <w:rPr>
          <w:rFonts w:cs="Arial"/>
          <w:szCs w:val="24"/>
        </w:rPr>
      </w:pPr>
      <w:r w:rsidRPr="00FF7383">
        <w:rPr>
          <w:rFonts w:cs="Arial"/>
          <w:szCs w:val="24"/>
        </w:rPr>
        <w:t>A nappalai zajterhelési határérték teljesülését biztosító védőtávolságok, mint jellemző hatásterületek ábrázolása az egyes építési fázisokra (műtárgyépítés és töltésépítés) az 1. mellékelten szerepel (a kotrás védőtávolsága kisebb, mint a töltésépítésé, ezért csak az utóbbit ábrázoltuk).</w:t>
      </w:r>
      <w:r>
        <w:rPr>
          <w:rFonts w:cs="Arial"/>
          <w:szCs w:val="24"/>
        </w:rPr>
        <w:t xml:space="preserve"> A védőtávolságot a lakott terület irányában a falusias határértéknek megfelelően ábrázoltuk, függetlenül az érintett terület valós övezeti besorolásától. </w:t>
      </w:r>
    </w:p>
    <w:p w14:paraId="39F63CB9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t>Az</w:t>
      </w:r>
      <w:r>
        <w:rPr>
          <w:lang w:eastAsia="hu-HU"/>
        </w:rPr>
        <w:t xml:space="preserve"> építés alatti rezgéste</w:t>
      </w:r>
      <w:r w:rsidRPr="007E2210">
        <w:rPr>
          <w:lang w:eastAsia="hu-HU"/>
        </w:rPr>
        <w:t>rhelés vizsgálata</w:t>
      </w:r>
    </w:p>
    <w:p w14:paraId="368466EA" w14:textId="77777777" w:rsidR="002A3619" w:rsidRPr="00337CD3" w:rsidRDefault="002A3619" w:rsidP="002A3619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>Az építkezés volumenét és</w:t>
      </w:r>
      <w:r w:rsidRPr="00337CD3">
        <w:rPr>
          <w:rFonts w:cs="Arial"/>
          <w:szCs w:val="24"/>
        </w:rPr>
        <w:t xml:space="preserve"> időtartalmát tekintve a talajban történő rezgésterjedésből a védendő létesítményben nem várhatók rezgésproblémák.</w:t>
      </w:r>
    </w:p>
    <w:p w14:paraId="106CF375" w14:textId="77777777" w:rsidR="002A3619" w:rsidRDefault="002A3619" w:rsidP="002A3619">
      <w:pPr>
        <w:spacing w:line="276" w:lineRule="auto"/>
        <w:rPr>
          <w:rFonts w:cs="Arial"/>
          <w:szCs w:val="24"/>
        </w:rPr>
      </w:pPr>
      <w:r w:rsidRPr="00337CD3">
        <w:rPr>
          <w:rFonts w:cs="Arial"/>
          <w:szCs w:val="24"/>
        </w:rPr>
        <w:t>Az építkezés befejezése után a</w:t>
      </w:r>
      <w:r>
        <w:rPr>
          <w:rFonts w:cs="Arial"/>
          <w:szCs w:val="24"/>
        </w:rPr>
        <w:t>z építkezés által</w:t>
      </w:r>
      <w:r w:rsidRPr="00337CD3">
        <w:rPr>
          <w:rFonts w:cs="Arial"/>
          <w:szCs w:val="24"/>
        </w:rPr>
        <w:t xml:space="preserve"> okozta rezgésterhelés növekedés megszűnik.</w:t>
      </w:r>
    </w:p>
    <w:p w14:paraId="12355C21" w14:textId="77777777" w:rsidR="002A3619" w:rsidRPr="007E2210" w:rsidRDefault="002A3619" w:rsidP="002A3619">
      <w:pPr>
        <w:pStyle w:val="Cmsor3"/>
        <w:rPr>
          <w:lang w:eastAsia="hu-HU"/>
        </w:rPr>
      </w:pPr>
      <w:r w:rsidRPr="007E2210">
        <w:rPr>
          <w:lang w:eastAsia="hu-HU"/>
        </w:rPr>
        <w:lastRenderedPageBreak/>
        <w:t>Minősítés</w:t>
      </w:r>
    </w:p>
    <w:p w14:paraId="241C113E" w14:textId="77777777" w:rsidR="002A3619" w:rsidRDefault="002A3619" w:rsidP="002A3619">
      <w:pPr>
        <w:spacing w:line="276" w:lineRule="auto"/>
      </w:pPr>
      <w:r w:rsidRPr="007E2210">
        <w:t xml:space="preserve">A kivitelezési tevékenységéből származó zajkibocsátás a 27/2008. (XII. 3.) </w:t>
      </w:r>
      <w:proofErr w:type="spellStart"/>
      <w:r w:rsidRPr="007E2210">
        <w:t>KvVM</w:t>
      </w:r>
      <w:proofErr w:type="spellEnd"/>
      <w:r w:rsidRPr="007E2210">
        <w:t xml:space="preserve">-EüM együttes rendelet 2. sz. mellékletében közölt határértékeknek </w:t>
      </w:r>
      <w:r>
        <w:t xml:space="preserve">nem </w:t>
      </w:r>
      <w:r w:rsidRPr="007E2210">
        <w:t>felel</w:t>
      </w:r>
      <w:r>
        <w:t xml:space="preserve"> meg</w:t>
      </w:r>
      <w:r w:rsidRPr="007E2210">
        <w:t xml:space="preserve">. </w:t>
      </w:r>
      <w:r>
        <w:t>Ebből kifolyólag az adott építkezés fázisra és az adott időtartamra meg kell kérni a határérték alóli felmentési kérelmet az illetékes hatóságtól.</w:t>
      </w:r>
    </w:p>
    <w:p w14:paraId="63CE344A" w14:textId="77777777" w:rsidR="002A3619" w:rsidRDefault="002A3619" w:rsidP="002A3619">
      <w:pPr>
        <w:spacing w:line="276" w:lineRule="auto"/>
      </w:pPr>
      <w:r>
        <w:t>A munkavégzések a következő ingatlanoknál okoznak túllépést:</w:t>
      </w:r>
    </w:p>
    <w:tbl>
      <w:tblPr>
        <w:tblW w:w="7150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4A0" w:firstRow="1" w:lastRow="0" w:firstColumn="1" w:lastColumn="0" w:noHBand="0" w:noVBand="1"/>
      </w:tblPr>
      <w:tblGrid>
        <w:gridCol w:w="2537"/>
        <w:gridCol w:w="1337"/>
        <w:gridCol w:w="1696"/>
        <w:gridCol w:w="1580"/>
      </w:tblGrid>
      <w:tr w:rsidR="002A3619" w:rsidRPr="007E2210" w14:paraId="64C2EBD1" w14:textId="77777777" w:rsidTr="002A3619">
        <w:trPr>
          <w:trHeight w:val="204"/>
          <w:jc w:val="center"/>
        </w:trPr>
        <w:tc>
          <w:tcPr>
            <w:tcW w:w="2537" w:type="dxa"/>
            <w:vMerge w:val="restart"/>
            <w:shd w:val="clear" w:color="auto" w:fill="A6A6A6"/>
            <w:vAlign w:val="center"/>
          </w:tcPr>
          <w:p w14:paraId="78B8E0A2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Hatásterületen lévő ingatlanok</w:t>
            </w:r>
          </w:p>
        </w:tc>
        <w:tc>
          <w:tcPr>
            <w:tcW w:w="4613" w:type="dxa"/>
            <w:gridSpan w:val="3"/>
            <w:tcBorders>
              <w:bottom w:val="single" w:sz="4" w:space="0" w:color="FFFFFF" w:themeColor="background1"/>
              <w:right w:val="single" w:sz="12" w:space="0" w:color="FFFFFF"/>
            </w:tcBorders>
            <w:shd w:val="clear" w:color="auto" w:fill="A6A6A6"/>
            <w:vAlign w:val="center"/>
          </w:tcPr>
          <w:p w14:paraId="678E9A50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Munkafázis alatti legnagyobb túllépés [dB(A)]</w:t>
            </w:r>
          </w:p>
        </w:tc>
      </w:tr>
      <w:tr w:rsidR="002A3619" w:rsidRPr="007E2210" w14:paraId="2F616143" w14:textId="77777777" w:rsidTr="002A3619">
        <w:trPr>
          <w:trHeight w:val="432"/>
          <w:jc w:val="center"/>
        </w:trPr>
        <w:tc>
          <w:tcPr>
            <w:tcW w:w="2537" w:type="dxa"/>
            <w:vMerge/>
            <w:shd w:val="clear" w:color="auto" w:fill="A6A6A6"/>
            <w:vAlign w:val="center"/>
          </w:tcPr>
          <w:p w14:paraId="24DD9B53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12" w:space="0" w:color="FFFFFF"/>
            </w:tcBorders>
            <w:shd w:val="clear" w:color="auto" w:fill="A6A6A6"/>
            <w:vAlign w:val="center"/>
          </w:tcPr>
          <w:p w14:paraId="649C964B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Kotrás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12" w:space="0" w:color="FFFFFF"/>
            </w:tcBorders>
            <w:shd w:val="clear" w:color="auto" w:fill="A6A6A6"/>
            <w:vAlign w:val="center"/>
          </w:tcPr>
          <w:p w14:paraId="663E9E99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Műtárgyépítés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12" w:space="0" w:color="FFFFFF"/>
              <w:right w:val="single" w:sz="12" w:space="0" w:color="FFFFFF"/>
            </w:tcBorders>
            <w:shd w:val="clear" w:color="auto" w:fill="A6A6A6"/>
            <w:vAlign w:val="center"/>
          </w:tcPr>
          <w:p w14:paraId="0B574E3E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Töltésépítés</w:t>
            </w:r>
          </w:p>
        </w:tc>
      </w:tr>
      <w:tr w:rsidR="002A3619" w:rsidRPr="007E2210" w14:paraId="5ADAFB71" w14:textId="77777777" w:rsidTr="002A3619">
        <w:trPr>
          <w:trHeight w:val="397"/>
          <w:jc w:val="center"/>
        </w:trPr>
        <w:tc>
          <w:tcPr>
            <w:tcW w:w="2537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45DD1EC8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 xml:space="preserve">Arany J. u. hrsz.: 59 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4EF2B785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18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5077537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0CCACB03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</w:tr>
      <w:tr w:rsidR="002A3619" w:rsidRPr="007E2210" w14:paraId="28CB48ED" w14:textId="77777777" w:rsidTr="002A3619">
        <w:trPr>
          <w:trHeight w:val="397"/>
          <w:jc w:val="center"/>
        </w:trPr>
        <w:tc>
          <w:tcPr>
            <w:tcW w:w="2537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1DED1796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Arany J. u. hrsz.: 60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BAEA0CC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55B7AA3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17CB8D4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</w:tr>
      <w:tr w:rsidR="002A3619" w:rsidRPr="007E2210" w14:paraId="4E44031C" w14:textId="77777777" w:rsidTr="002A3619">
        <w:trPr>
          <w:trHeight w:val="397"/>
          <w:jc w:val="center"/>
        </w:trPr>
        <w:tc>
          <w:tcPr>
            <w:tcW w:w="2537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19B97083" w14:textId="77777777" w:rsidR="002A3619" w:rsidRPr="00D62862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Csokonai u. hrsz.: 155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7A1E0A58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6D7FD5BA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/>
            <w:vAlign w:val="center"/>
          </w:tcPr>
          <w:p w14:paraId="5C373DA0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</w:tr>
      <w:tr w:rsidR="002A3619" w:rsidRPr="007E2210" w14:paraId="17B5F801" w14:textId="77777777" w:rsidTr="002A3619">
        <w:trPr>
          <w:trHeight w:val="397"/>
          <w:jc w:val="center"/>
        </w:trPr>
        <w:tc>
          <w:tcPr>
            <w:tcW w:w="2537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223816C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Széchenyi u. hrsz.: 319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CCF70D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D28D50E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282319C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</w:t>
            </w:r>
          </w:p>
        </w:tc>
      </w:tr>
      <w:tr w:rsidR="002A3619" w:rsidRPr="007E2210" w14:paraId="51BF03A6" w14:textId="77777777" w:rsidTr="002A3619">
        <w:trPr>
          <w:trHeight w:val="397"/>
          <w:jc w:val="center"/>
        </w:trPr>
        <w:tc>
          <w:tcPr>
            <w:tcW w:w="2537" w:type="dxa"/>
            <w:tcBorders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3AF7F908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Bartók köz hrsz.: 411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6198A5C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CDDDF30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6C80044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8</w:t>
            </w:r>
          </w:p>
        </w:tc>
      </w:tr>
      <w:tr w:rsidR="002A3619" w:rsidRPr="007E2210" w14:paraId="47B0D74C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27FBD411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u. hrsz.: 413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03036513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344935A9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/>
            <w:vAlign w:val="center"/>
          </w:tcPr>
          <w:p w14:paraId="779C713B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2</w:t>
            </w:r>
          </w:p>
        </w:tc>
      </w:tr>
      <w:tr w:rsidR="002A3619" w:rsidRPr="007E2210" w14:paraId="1D57A5EF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664069FB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u. hrsz.: 415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502EA730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8D0B095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69131D4B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3</w:t>
            </w:r>
          </w:p>
        </w:tc>
      </w:tr>
      <w:tr w:rsidR="002A3619" w:rsidRPr="007E2210" w14:paraId="5527B413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46857394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utca hrsz.: 416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8AFBF9F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956FBD8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9087970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10</w:t>
            </w:r>
          </w:p>
        </w:tc>
      </w:tr>
      <w:tr w:rsidR="002A3619" w:rsidRPr="007E2210" w14:paraId="27CAC81F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6F341670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Béke u. hrsz.: 418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C4DC93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15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F2D06A5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D649C3E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10</w:t>
            </w:r>
          </w:p>
        </w:tc>
      </w:tr>
      <w:tr w:rsidR="002A3619" w:rsidRPr="007E2210" w14:paraId="45686765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296C1FAF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Munkácsy utca hrsz.: 478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34084EEC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8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3DC87F1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FC14B09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</w:t>
            </w:r>
          </w:p>
        </w:tc>
      </w:tr>
      <w:tr w:rsidR="002A3619" w:rsidRPr="007E2210" w14:paraId="0CC2C94F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51536056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59" w:name="OLE_LINK21"/>
            <w:bookmarkStart w:id="60" w:name="OLE_LINK22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Munkácsy u. hrsz.: 479</w:t>
            </w:r>
            <w:bookmarkEnd w:id="59"/>
            <w:bookmarkEnd w:id="60"/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6A3AA7F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6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4FD0892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0E2A6DCB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5</w:t>
            </w:r>
          </w:p>
        </w:tc>
      </w:tr>
      <w:tr w:rsidR="002A3619" w:rsidRPr="007E2210" w14:paraId="57BBF471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27B196E5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61" w:name="OLE_LINK23"/>
            <w:bookmarkStart w:id="62" w:name="OLE_LINK24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Munkácsy u. hrsz.: 491</w:t>
            </w:r>
            <w:bookmarkEnd w:id="61"/>
            <w:bookmarkEnd w:id="62"/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2F695B2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3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8D9CAF2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64B745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3</w:t>
            </w:r>
          </w:p>
        </w:tc>
      </w:tr>
      <w:tr w:rsidR="002A3619" w:rsidRPr="007E2210" w14:paraId="77F23A9D" w14:textId="77777777" w:rsidTr="002A3619">
        <w:trPr>
          <w:trHeight w:val="397"/>
          <w:jc w:val="center"/>
        </w:trPr>
        <w:tc>
          <w:tcPr>
            <w:tcW w:w="25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A6A6A6"/>
            <w:vAlign w:val="center"/>
          </w:tcPr>
          <w:p w14:paraId="609D790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bookmarkStart w:id="63" w:name="OLE_LINK25"/>
            <w:bookmarkStart w:id="64" w:name="OLE_LINK26"/>
            <w:bookmarkStart w:id="65" w:name="OLE_LINK27"/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Munkácsy u. hrsz.: 492</w:t>
            </w:r>
            <w:bookmarkEnd w:id="63"/>
            <w:bookmarkEnd w:id="64"/>
            <w:bookmarkEnd w:id="65"/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1438E38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657E622D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C893CE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</w:t>
            </w:r>
          </w:p>
        </w:tc>
      </w:tr>
      <w:tr w:rsidR="002A3619" w:rsidRPr="007E2210" w14:paraId="5D6FB358" w14:textId="77777777" w:rsidTr="002A3619">
        <w:trPr>
          <w:jc w:val="center"/>
        </w:trPr>
        <w:tc>
          <w:tcPr>
            <w:tcW w:w="2537" w:type="dxa"/>
            <w:tcBorders>
              <w:top w:val="single" w:sz="4" w:space="0" w:color="FFFFFF" w:themeColor="background1"/>
            </w:tcBorders>
            <w:shd w:val="clear" w:color="auto" w:fill="A6A6A6"/>
            <w:vAlign w:val="center"/>
          </w:tcPr>
          <w:p w14:paraId="22BF8AEE" w14:textId="77777777" w:rsidR="002A3619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Munkácsy u. hrsz.: 490</w:t>
            </w:r>
          </w:p>
          <w:p w14:paraId="29418389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Theme="majorEastAsia"/>
                <w:b/>
                <w:color w:val="FFFFFF" w:themeColor="background1"/>
                <w:sz w:val="20"/>
                <w:szCs w:val="20"/>
              </w:rPr>
              <w:t>(kereskedelmi szolgáltató épület)</w:t>
            </w:r>
          </w:p>
        </w:tc>
        <w:tc>
          <w:tcPr>
            <w:tcW w:w="1337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15FE5A7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696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6FA0B10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-</w:t>
            </w:r>
          </w:p>
        </w:tc>
        <w:tc>
          <w:tcPr>
            <w:tcW w:w="1580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1874506" w14:textId="77777777" w:rsidR="002A3619" w:rsidRPr="00C91428" w:rsidRDefault="002A3619" w:rsidP="005D07DA">
            <w:pPr>
              <w:spacing w:before="0" w:after="0" w:line="240" w:lineRule="auto"/>
              <w:jc w:val="center"/>
              <w:rPr>
                <w:rFonts w:eastAsiaTheme="majorEastAsia"/>
                <w:bCs/>
                <w:sz w:val="20"/>
                <w:szCs w:val="20"/>
              </w:rPr>
            </w:pPr>
            <w:r>
              <w:rPr>
                <w:rFonts w:eastAsiaTheme="majorEastAsia"/>
                <w:bCs/>
                <w:sz w:val="20"/>
                <w:szCs w:val="20"/>
              </w:rPr>
              <w:t>1</w:t>
            </w:r>
          </w:p>
        </w:tc>
      </w:tr>
    </w:tbl>
    <w:p w14:paraId="214031B4" w14:textId="77777777" w:rsidR="002A3619" w:rsidRPr="0073503C" w:rsidRDefault="002A3619" w:rsidP="002A3619">
      <w:pPr>
        <w:pStyle w:val="Kpalrs"/>
        <w:rPr>
          <w:rFonts w:ascii="Tw Cen MT" w:hAnsi="Tw Cen MT"/>
          <w:noProof/>
          <w:color w:val="44546A" w:themeColor="text2"/>
          <w:szCs w:val="20"/>
        </w:rPr>
      </w:pPr>
      <w:r w:rsidRPr="0073503C">
        <w:rPr>
          <w:rFonts w:ascii="Tw Cen MT" w:hAnsi="Tw Cen MT"/>
          <w:noProof/>
          <w:color w:val="44546A" w:themeColor="text2"/>
          <w:szCs w:val="20"/>
        </w:rPr>
        <w:fldChar w:fldCharType="begin"/>
      </w:r>
      <w:r w:rsidRPr="0073503C">
        <w:rPr>
          <w:rFonts w:ascii="Tw Cen MT" w:hAnsi="Tw Cen MT"/>
          <w:noProof/>
          <w:color w:val="44546A" w:themeColor="text2"/>
          <w:szCs w:val="20"/>
        </w:rPr>
        <w:instrText xml:space="preserve"> SEQ táblázat \* ARABIC </w:instrTex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separate"/>
      </w:r>
      <w:r w:rsidR="00796E12">
        <w:rPr>
          <w:rFonts w:ascii="Tw Cen MT" w:hAnsi="Tw Cen MT"/>
          <w:noProof/>
          <w:color w:val="44546A" w:themeColor="text2"/>
          <w:szCs w:val="20"/>
        </w:rPr>
        <w:t>11</w:t>
      </w:r>
      <w:r w:rsidRPr="0073503C">
        <w:rPr>
          <w:rFonts w:ascii="Tw Cen MT" w:hAnsi="Tw Cen MT"/>
          <w:noProof/>
          <w:color w:val="44546A" w:themeColor="text2"/>
          <w:szCs w:val="20"/>
        </w:rPr>
        <w:fldChar w:fldCharType="end"/>
      </w:r>
      <w:r w:rsidRPr="0073503C">
        <w:rPr>
          <w:rFonts w:ascii="Tw Cen MT" w:hAnsi="Tw Cen MT"/>
          <w:noProof/>
          <w:color w:val="44546A" w:themeColor="text2"/>
          <w:szCs w:val="20"/>
        </w:rPr>
        <w:t xml:space="preserve">. táblázat </w:t>
      </w:r>
      <w:r>
        <w:rPr>
          <w:rFonts w:ascii="Tw Cen MT" w:hAnsi="Tw Cen MT"/>
          <w:noProof/>
          <w:color w:val="44546A" w:themeColor="text2"/>
          <w:szCs w:val="20"/>
        </w:rPr>
        <w:t>A túllépéssel érintett ingatlanok</w:t>
      </w:r>
    </w:p>
    <w:p w14:paraId="6DBB2866" w14:textId="39A4A40D" w:rsidR="002A3619" w:rsidRPr="00D67EA0" w:rsidRDefault="002A3619" w:rsidP="002A3619">
      <w:pPr>
        <w:spacing w:line="276" w:lineRule="auto"/>
      </w:pPr>
      <w:r>
        <w:t xml:space="preserve">Az építkezés alatti </w:t>
      </w:r>
      <w:r w:rsidRPr="00100326">
        <w:t>rezgés kibocsátások előzetesen becsült hatása előre láthatóan nem terjed el a védendő területekig.</w:t>
      </w:r>
    </w:p>
    <w:p w14:paraId="4009D0A8" w14:textId="2D242484" w:rsidR="002A3619" w:rsidRPr="007E2210" w:rsidRDefault="002A3619" w:rsidP="002A3619">
      <w:pPr>
        <w:pStyle w:val="Cmsor2"/>
        <w:spacing w:before="120" w:after="120" w:line="276" w:lineRule="auto"/>
        <w:ind w:left="567" w:hanging="567"/>
      </w:pPr>
      <w:r w:rsidRPr="007E2210">
        <w:t>A tervezett alapállapot vizsgálata</w:t>
      </w:r>
    </w:p>
    <w:p w14:paraId="25D8595D" w14:textId="77777777" w:rsidR="002A3619" w:rsidRPr="007E2210" w:rsidRDefault="002A3619" w:rsidP="002A3619">
      <w:r w:rsidRPr="007E2210">
        <w:t>A</w:t>
      </w:r>
      <w:r>
        <w:t xml:space="preserve">z építkezés befejezése </w:t>
      </w:r>
      <w:r w:rsidRPr="007E2210">
        <w:t xml:space="preserve">után a terület </w:t>
      </w:r>
      <w:r>
        <w:t xml:space="preserve">jellegéből </w:t>
      </w:r>
      <w:r w:rsidRPr="009F1307">
        <w:t>adódóan nem kell sem üzemelési, sem közlekedési zajhatással, sem pedig rezgésterheléssel számolni.</w:t>
      </w:r>
    </w:p>
    <w:p w14:paraId="50FA6F80" w14:textId="7584AFDA" w:rsidR="00A3135F" w:rsidRPr="0017033D" w:rsidRDefault="00A3135F" w:rsidP="002A3619">
      <w:pPr>
        <w:spacing w:before="0" w:after="160"/>
        <w:jc w:val="left"/>
        <w:rPr>
          <w:rFonts w:eastAsia="Calibri" w:cs="Calibri"/>
        </w:rPr>
      </w:pPr>
      <w:r w:rsidRPr="0017033D">
        <w:rPr>
          <w:rFonts w:eastAsia="Calibri" w:cs="Calibri"/>
        </w:rPr>
        <w:t xml:space="preserve"> </w:t>
      </w:r>
    </w:p>
    <w:p w14:paraId="469256F2" w14:textId="77777777" w:rsidR="00E7688B" w:rsidRDefault="00E7688B" w:rsidP="00D43B57"/>
    <w:p w14:paraId="51378815" w14:textId="77777777" w:rsidR="005D07DA" w:rsidRDefault="005D07DA" w:rsidP="00D43B57"/>
    <w:p w14:paraId="52839C96" w14:textId="5447FA09" w:rsidR="00BD2E2E" w:rsidRDefault="00BD2E2E" w:rsidP="00BD2E2E">
      <w:pPr>
        <w:pStyle w:val="Cmsor1"/>
      </w:pPr>
      <w:r>
        <w:lastRenderedPageBreak/>
        <w:t>Összesített hatásterület</w:t>
      </w:r>
    </w:p>
    <w:p w14:paraId="5A6C8118" w14:textId="3B3EA563" w:rsidR="005D07DA" w:rsidRDefault="00BD2E2E" w:rsidP="00D43B57">
      <w:r>
        <w:t xml:space="preserve">A beruházás összesített hatásterületét a legnagyobb mértékű, azaz a kivitelezési levegőtisztaság-védelmi hatásterület adja meg, az </w:t>
      </w:r>
      <w:proofErr w:type="spellStart"/>
      <w:r>
        <w:t>alábbbi</w:t>
      </w:r>
      <w:proofErr w:type="spellEnd"/>
      <w:r>
        <w:t xml:space="preserve"> ábra szerint. Az üzemelés során nincs hatásterület.</w:t>
      </w:r>
    </w:p>
    <w:p w14:paraId="76744F8C" w14:textId="77777777" w:rsidR="00BD2E2E" w:rsidRDefault="00BD2E2E" w:rsidP="00BD2E2E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>
        <w:rPr>
          <w:rFonts w:cstheme="minorBidi"/>
          <w:i/>
          <w:iCs/>
          <w:noProof/>
          <w:color w:val="44546A" w:themeColor="text2"/>
          <w:kern w:val="20"/>
          <w:sz w:val="20"/>
          <w:szCs w:val="18"/>
          <w:lang w:eastAsia="hu-HU"/>
        </w:rPr>
        <w:drawing>
          <wp:anchor distT="0" distB="0" distL="114300" distR="114300" simplePos="0" relativeHeight="251762688" behindDoc="0" locked="0" layoutInCell="1" allowOverlap="1" wp14:anchorId="539BDE8E" wp14:editId="1DB5E2A0">
            <wp:simplePos x="0" y="0"/>
            <wp:positionH relativeFrom="margin">
              <wp:posOffset>-635</wp:posOffset>
            </wp:positionH>
            <wp:positionV relativeFrom="paragraph">
              <wp:posOffset>338455</wp:posOffset>
            </wp:positionV>
            <wp:extent cx="5753100" cy="4069080"/>
            <wp:effectExtent l="0" t="0" r="0" b="7620"/>
            <wp:wrapTopAndBottom/>
            <wp:docPr id="3" name="Kép 3" descr="L:\Bp_public\2017\KÖBMxxxxxx Belemnites Sajóvámos vízrendezés KörösAqua\Modellezes\Sajovamos_2017_hatasterule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Bp_public\2017\KÖBMxxxxxx Belemnites Sajóvámos vízrendezés KörösAqua\Modellezes\Sajovamos_2017_hatasterulet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CB6C0" w14:textId="38FCCB5C" w:rsidR="00BD2E2E" w:rsidRPr="00A805A5" w:rsidRDefault="00BD2E2E" w:rsidP="00BD2E2E">
      <w:pPr>
        <w:spacing w:line="276" w:lineRule="auto"/>
        <w:jc w:val="center"/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</w:pPr>
      <w:r>
        <w:rPr>
          <w:rFonts w:cstheme="minorBidi"/>
          <w:i/>
          <w:iCs/>
          <w:color w:val="44546A" w:themeColor="text2"/>
          <w:kern w:val="20"/>
          <w:sz w:val="20"/>
          <w:szCs w:val="18"/>
          <w:lang w:eastAsia="hu-HU"/>
        </w:rPr>
        <w:t>Összesített hatásterület- kivitelezés</w:t>
      </w:r>
    </w:p>
    <w:p w14:paraId="1AFC264B" w14:textId="77777777" w:rsidR="005D07DA" w:rsidRDefault="005D07DA" w:rsidP="00D43B57"/>
    <w:p w14:paraId="37C94F51" w14:textId="23FFAD3C" w:rsidR="00D43B57" w:rsidRPr="0074407F" w:rsidRDefault="00D43B57" w:rsidP="00D43B57">
      <w:r w:rsidRPr="0074407F">
        <w:t>Budapest, 201</w:t>
      </w:r>
      <w:r w:rsidR="00167E7F">
        <w:t>7</w:t>
      </w:r>
      <w:r w:rsidRPr="0074407F">
        <w:t>-</w:t>
      </w:r>
      <w:r w:rsidR="00E7688B">
        <w:t>10</w:t>
      </w:r>
      <w:r w:rsidRPr="0074407F">
        <w:t>-</w:t>
      </w:r>
      <w:r w:rsidR="00456DF2">
        <w:t>1</w:t>
      </w:r>
      <w:r w:rsidR="00AE368F">
        <w:t>9</w:t>
      </w:r>
    </w:p>
    <w:p w14:paraId="40F4B031" w14:textId="72C5EAF8" w:rsidR="00D43B57" w:rsidRDefault="00167E7F" w:rsidP="00D43B57">
      <w:r>
        <w:rPr>
          <w:noProof/>
          <w:lang w:eastAsia="hu-HU"/>
        </w:rPr>
        <w:drawing>
          <wp:anchor distT="0" distB="0" distL="114300" distR="114300" simplePos="0" relativeHeight="251731968" behindDoc="0" locked="0" layoutInCell="1" allowOverlap="1" wp14:anchorId="24BCD75E" wp14:editId="0350AEED">
            <wp:simplePos x="0" y="0"/>
            <wp:positionH relativeFrom="column">
              <wp:posOffset>3184525</wp:posOffset>
            </wp:positionH>
            <wp:positionV relativeFrom="paragraph">
              <wp:posOffset>76835</wp:posOffset>
            </wp:positionV>
            <wp:extent cx="1615440" cy="358140"/>
            <wp:effectExtent l="0" t="0" r="3810" b="3810"/>
            <wp:wrapNone/>
            <wp:docPr id="15" name="Kép 15" descr="C:\Users\szilagyi.m.mihaly\Desktop\Segédanyagok\Kanász-Szabó Ervin aláírás feke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zilagyi.m.mihaly\Desktop\Segédanyagok\Kanász-Szabó Ervin aláírás fekete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181282" w14:textId="77777777" w:rsidR="00D43B57" w:rsidRDefault="00D43B57" w:rsidP="00D43B57">
      <w:pPr>
        <w:tabs>
          <w:tab w:val="left" w:pos="5103"/>
        </w:tabs>
        <w:spacing w:line="360" w:lineRule="auto"/>
        <w:rPr>
          <w:lang w:val="en-GB"/>
        </w:rPr>
      </w:pPr>
      <w:r>
        <w:rPr>
          <w:lang w:val="en-GB"/>
        </w:rPr>
        <w:tab/>
      </w:r>
    </w:p>
    <w:p w14:paraId="648ABC5F" w14:textId="6D2F0F8C" w:rsidR="00D43B57" w:rsidRPr="00983EE4" w:rsidRDefault="00CE36F1" w:rsidP="00D43B57">
      <w:pPr>
        <w:tabs>
          <w:tab w:val="left" w:pos="5103"/>
        </w:tabs>
        <w:spacing w:line="360" w:lineRule="auto"/>
        <w:rPr>
          <w:lang w:val="en-GB"/>
        </w:rPr>
      </w:pPr>
      <w:r w:rsidRPr="00FB74F0">
        <w:rPr>
          <w:noProof/>
          <w:lang w:eastAsia="hu-HU"/>
        </w:rPr>
        <w:drawing>
          <wp:anchor distT="0" distB="0" distL="114300" distR="114300" simplePos="0" relativeHeight="251764736" behindDoc="1" locked="0" layoutInCell="1" allowOverlap="1" wp14:anchorId="4F598887" wp14:editId="3989ACD8">
            <wp:simplePos x="0" y="0"/>
            <wp:positionH relativeFrom="column">
              <wp:posOffset>3183147</wp:posOffset>
            </wp:positionH>
            <wp:positionV relativeFrom="paragraph">
              <wp:posOffset>698835</wp:posOffset>
            </wp:positionV>
            <wp:extent cx="1397000" cy="575945"/>
            <wp:effectExtent l="0" t="0" r="0" b="0"/>
            <wp:wrapNone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3B57">
        <w:rPr>
          <w:lang w:val="en-GB"/>
        </w:rPr>
        <w:tab/>
      </w:r>
      <w:proofErr w:type="spellStart"/>
      <w:r w:rsidR="00D43B57">
        <w:rPr>
          <w:lang w:val="en-GB"/>
        </w:rPr>
        <w:t>Kanász-Szabó</w:t>
      </w:r>
      <w:proofErr w:type="spellEnd"/>
      <w:r w:rsidR="00D43B57">
        <w:rPr>
          <w:lang w:val="en-GB"/>
        </w:rPr>
        <w:t xml:space="preserve"> Ervin</w:t>
      </w:r>
      <w:r w:rsidR="00D43B57">
        <w:rPr>
          <w:lang w:val="en-GB"/>
        </w:rPr>
        <w:tab/>
      </w:r>
      <w:r w:rsidR="00D43B57">
        <w:rPr>
          <w:lang w:val="en-GB"/>
        </w:rPr>
        <w:tab/>
      </w:r>
      <w:r w:rsidR="00D43B57">
        <w:rPr>
          <w:lang w:val="en-GB"/>
        </w:rPr>
        <w:tab/>
      </w:r>
      <w:r w:rsidR="00D43B57">
        <w:rPr>
          <w:lang w:val="en-GB"/>
        </w:rPr>
        <w:tab/>
        <w:t xml:space="preserve">környezetvédelmi </w:t>
      </w:r>
      <w:proofErr w:type="spellStart"/>
      <w:r w:rsidR="00D43B57">
        <w:rPr>
          <w:lang w:val="en-GB"/>
        </w:rPr>
        <w:t>szakmérnök</w:t>
      </w:r>
      <w:proofErr w:type="spellEnd"/>
      <w:r w:rsidR="00D43B57">
        <w:rPr>
          <w:lang w:val="en-GB"/>
        </w:rPr>
        <w:tab/>
      </w:r>
      <w:r w:rsidR="00D43B57">
        <w:rPr>
          <w:lang w:val="en-GB"/>
        </w:rPr>
        <w:tab/>
      </w:r>
      <w:r w:rsidR="00D43B57">
        <w:rPr>
          <w:lang w:val="en-GB"/>
        </w:rPr>
        <w:tab/>
      </w:r>
      <w:r w:rsidR="00D43B57" w:rsidRPr="006A54D1">
        <w:rPr>
          <w:lang w:val="en-GB"/>
        </w:rPr>
        <w:t>SZKV 1.1, 1.2, 1.3, 1.4</w:t>
      </w:r>
    </w:p>
    <w:p w14:paraId="39697CBA" w14:textId="078C07E0" w:rsidR="00D43B57" w:rsidRDefault="00D43B57" w:rsidP="00D43B57">
      <w:pPr>
        <w:tabs>
          <w:tab w:val="left" w:pos="4962"/>
        </w:tabs>
      </w:pPr>
    </w:p>
    <w:p w14:paraId="1EE2BAD9" w14:textId="53332C15" w:rsidR="00D43B57" w:rsidRDefault="00D43B57" w:rsidP="00D43B57">
      <w:pPr>
        <w:tabs>
          <w:tab w:val="left" w:pos="5103"/>
        </w:tabs>
        <w:spacing w:before="0" w:after="0" w:line="360" w:lineRule="auto"/>
        <w:rPr>
          <w:lang w:val="en-GB"/>
        </w:rPr>
      </w:pPr>
      <w:r>
        <w:rPr>
          <w:lang w:val="en-GB"/>
        </w:rPr>
        <w:tab/>
      </w:r>
    </w:p>
    <w:p w14:paraId="7B26D10C" w14:textId="77777777" w:rsidR="00D43B57" w:rsidRDefault="00D43B57" w:rsidP="00D43B57">
      <w:pPr>
        <w:tabs>
          <w:tab w:val="left" w:pos="5103"/>
        </w:tabs>
        <w:spacing w:before="0" w:after="0" w:line="360" w:lineRule="auto"/>
        <w:rPr>
          <w:lang w:val="en-GB"/>
        </w:rPr>
      </w:pPr>
      <w:r>
        <w:rPr>
          <w:lang w:val="en-GB"/>
        </w:rPr>
        <w:tab/>
      </w:r>
      <w:r w:rsidRPr="00D27304">
        <w:rPr>
          <w:lang w:val="en-GB"/>
        </w:rPr>
        <w:t>Szilágyi M. M</w:t>
      </w:r>
      <w:r>
        <w:rPr>
          <w:lang w:val="en-GB"/>
        </w:rPr>
        <w:t>ihály</w:t>
      </w:r>
    </w:p>
    <w:p w14:paraId="1B2EBEBC" w14:textId="77777777" w:rsidR="00D43B57" w:rsidRPr="00D27304" w:rsidRDefault="00D43B57" w:rsidP="00D43B57">
      <w:pPr>
        <w:tabs>
          <w:tab w:val="left" w:pos="5103"/>
        </w:tabs>
        <w:spacing w:before="0" w:after="0" w:line="360" w:lineRule="auto"/>
        <w:rPr>
          <w:lang w:val="en-GB"/>
        </w:rPr>
      </w:pPr>
      <w:r>
        <w:rPr>
          <w:lang w:val="en-GB"/>
        </w:rPr>
        <w:tab/>
      </w:r>
      <w:proofErr w:type="spellStart"/>
      <w:r>
        <w:rPr>
          <w:lang w:val="en-GB"/>
        </w:rPr>
        <w:t>környezetmérnök</w:t>
      </w:r>
      <w:proofErr w:type="spellEnd"/>
    </w:p>
    <w:p w14:paraId="6B57F20F" w14:textId="77777777" w:rsidR="00D43B57" w:rsidRDefault="00D43B57" w:rsidP="00D43B57"/>
    <w:p w14:paraId="67E05BCA" w14:textId="55526640" w:rsidR="00D43B57" w:rsidRDefault="00D43B57" w:rsidP="0017033D">
      <w:pPr>
        <w:pStyle w:val="Cmsor1"/>
      </w:pPr>
      <w:bookmarkStart w:id="66" w:name="_Toc454795103"/>
      <w:bookmarkStart w:id="67" w:name="_Toc493167309"/>
      <w:r>
        <w:t>Mellékletek</w:t>
      </w:r>
      <w:bookmarkEnd w:id="66"/>
      <w:bookmarkEnd w:id="67"/>
    </w:p>
    <w:p w14:paraId="55298023" w14:textId="77777777" w:rsidR="0017033D" w:rsidRDefault="0017033D" w:rsidP="0017033D"/>
    <w:p w14:paraId="252E521D" w14:textId="43667B40" w:rsidR="00D43B57" w:rsidRPr="00CD0E2C" w:rsidRDefault="00D43B57" w:rsidP="004F1042">
      <w:pPr>
        <w:pStyle w:val="Listaszerbekezds"/>
        <w:numPr>
          <w:ilvl w:val="0"/>
          <w:numId w:val="10"/>
        </w:numPr>
        <w:spacing w:after="240" w:line="360" w:lineRule="auto"/>
        <w:ind w:left="1134" w:hanging="357"/>
        <w:rPr>
          <w:sz w:val="28"/>
          <w:szCs w:val="28"/>
        </w:rPr>
      </w:pPr>
      <w:r w:rsidRPr="00CD0E2C">
        <w:rPr>
          <w:sz w:val="28"/>
          <w:szCs w:val="28"/>
        </w:rPr>
        <w:t>Melléklet: Szakértői jogosultság</w:t>
      </w:r>
      <w:r w:rsidR="00BF698B">
        <w:rPr>
          <w:sz w:val="28"/>
          <w:szCs w:val="28"/>
        </w:rPr>
        <w:t>ok</w:t>
      </w:r>
    </w:p>
    <w:p w14:paraId="05EC6419" w14:textId="59F9067B" w:rsidR="0017033D" w:rsidRDefault="0017033D" w:rsidP="004F1042">
      <w:pPr>
        <w:pStyle w:val="Listaszerbekezds"/>
        <w:numPr>
          <w:ilvl w:val="0"/>
          <w:numId w:val="10"/>
        </w:numPr>
        <w:spacing w:after="240" w:line="360" w:lineRule="auto"/>
        <w:ind w:left="1134" w:hanging="357"/>
        <w:rPr>
          <w:sz w:val="28"/>
          <w:szCs w:val="28"/>
        </w:rPr>
      </w:pPr>
      <w:r>
        <w:rPr>
          <w:sz w:val="28"/>
          <w:szCs w:val="28"/>
        </w:rPr>
        <w:t>Melléklet: Zajvédelmi hatásterület ábra</w:t>
      </w:r>
    </w:p>
    <w:p w14:paraId="417A7D1E" w14:textId="60D13A43" w:rsidR="000F3561" w:rsidRDefault="000F3561" w:rsidP="004F1042">
      <w:pPr>
        <w:pStyle w:val="Listaszerbekezds"/>
        <w:numPr>
          <w:ilvl w:val="0"/>
          <w:numId w:val="10"/>
        </w:numPr>
        <w:spacing w:after="240" w:line="360" w:lineRule="auto"/>
        <w:ind w:left="1134" w:hanging="357"/>
        <w:rPr>
          <w:sz w:val="28"/>
          <w:szCs w:val="28"/>
        </w:rPr>
      </w:pPr>
      <w:r>
        <w:rPr>
          <w:sz w:val="28"/>
          <w:szCs w:val="28"/>
        </w:rPr>
        <w:t>Melléklet: Élővilág-védelem, Natura 2000 hatásbecslés</w:t>
      </w:r>
    </w:p>
    <w:p w14:paraId="14F5BBD7" w14:textId="77777777" w:rsidR="00D43B57" w:rsidRDefault="00D43B57" w:rsidP="00D43B57">
      <w:bookmarkStart w:id="68" w:name="_Ref448476249"/>
    </w:p>
    <w:bookmarkEnd w:id="68"/>
    <w:p w14:paraId="1489ED61" w14:textId="77777777" w:rsidR="00C66FC0" w:rsidRPr="00C66FC0" w:rsidRDefault="00C66FC0" w:rsidP="00324380">
      <w:pPr>
        <w:rPr>
          <w:b/>
          <w:sz w:val="28"/>
          <w:szCs w:val="28"/>
        </w:rPr>
      </w:pPr>
    </w:p>
    <w:sectPr w:rsidR="00C66FC0" w:rsidRPr="00C66FC0" w:rsidSect="001438C1">
      <w:headerReference w:type="default" r:id="rId23"/>
      <w:footerReference w:type="default" r:id="rId24"/>
      <w:pgSz w:w="11906" w:h="16838"/>
      <w:pgMar w:top="1843" w:right="1417" w:bottom="1417" w:left="1417" w:header="284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23A63C" w14:textId="77777777" w:rsidR="00B874CD" w:rsidRDefault="00B874CD" w:rsidP="00DF3558">
      <w:pPr>
        <w:spacing w:after="0" w:line="240" w:lineRule="auto"/>
      </w:pPr>
      <w:r>
        <w:separator/>
      </w:r>
    </w:p>
  </w:endnote>
  <w:endnote w:type="continuationSeparator" w:id="0">
    <w:p w14:paraId="24DDE5B0" w14:textId="77777777" w:rsidR="00B874CD" w:rsidRDefault="00B874CD" w:rsidP="00DF35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Minion">
    <w:altName w:val="Times New Roman"/>
    <w:charset w:val="01"/>
    <w:family w:val="auto"/>
    <w:pitch w:val="variable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Futura Lt_PFL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95BD4B" w14:textId="1663EF2C" w:rsidR="00CC2B61" w:rsidRDefault="00CC2B61">
    <w:pPr>
      <w:pStyle w:val="llb"/>
    </w:pPr>
    <w:r>
      <w:rPr>
        <w:noProof/>
        <w:lang w:eastAsia="hu-HU"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12DB1CF7" wp14:editId="404EFBB7">
              <wp:simplePos x="0" y="0"/>
              <wp:positionH relativeFrom="rightMargin">
                <wp:align>left</wp:align>
              </wp:positionH>
              <wp:positionV relativeFrom="paragraph">
                <wp:posOffset>253364</wp:posOffset>
              </wp:positionV>
              <wp:extent cx="548640" cy="237490"/>
              <wp:effectExtent l="0" t="0" r="22860" b="10160"/>
              <wp:wrapTight wrapText="bothSides">
                <wp:wrapPolygon edited="0">
                  <wp:start x="0" y="0"/>
                  <wp:lineTo x="0" y="20791"/>
                  <wp:lineTo x="21750" y="20791"/>
                  <wp:lineTo x="21750" y="0"/>
                  <wp:lineTo x="0" y="0"/>
                </wp:wrapPolygon>
              </wp:wrapTight>
              <wp:docPr id="4" name="Csoportba foglalás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48640" cy="237490"/>
                        <a:chOff x="614" y="660"/>
                        <a:chExt cx="864" cy="374"/>
                      </a:xfrm>
                    </wpg:grpSpPr>
                    <wps:wsp>
                      <wps:cNvPr id="16" name="AutoShape 47"/>
                      <wps:cNvSpPr>
                        <a:spLocks noChangeArrowheads="1"/>
                      </wps:cNvSpPr>
                      <wps:spPr bwMode="auto">
                        <a:xfrm rot="-5400000">
                          <a:off x="859" y="415"/>
                          <a:ext cx="374" cy="86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4BE84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" name="AutoShape 48"/>
                      <wps:cNvSpPr>
                        <a:spLocks noChangeArrowheads="1"/>
                      </wps:cNvSpPr>
                      <wps:spPr bwMode="auto">
                        <a:xfrm rot="-5400000">
                          <a:off x="898" y="451"/>
                          <a:ext cx="296" cy="7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4BE84"/>
                        </a:solidFill>
                        <a:ln w="9525">
                          <a:solidFill>
                            <a:srgbClr val="E4BE84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" name="Text Box 49"/>
                      <wps:cNvSpPr txBox="1">
                        <a:spLocks noChangeArrowheads="1"/>
                      </wps:cNvSpPr>
                      <wps:spPr bwMode="auto">
                        <a:xfrm>
                          <a:off x="732" y="716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032CC" w14:textId="77777777" w:rsidR="00CC2B61" w:rsidRDefault="00CC2B61" w:rsidP="005A3987">
                            <w:pPr>
                              <w:spacing w:before="0" w:after="0"/>
                              <w:rPr>
                                <w:color w:val="FFFFFF" w:themeColor="background1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>PAGE    \* MERGEFORMAT</w:instrText>
                            </w:r>
                            <w:r>
                              <w:fldChar w:fldCharType="separate"/>
                            </w:r>
                            <w:r w:rsidRPr="00796E12"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</w:rPr>
                              <w:t>27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2DB1CF7" id="Csoportba foglalás 4" o:spid="_x0000_s1029" style="position:absolute;left:0;text-align:left;margin-left:0;margin-top:19.95pt;width:43.2pt;height:18.7pt;z-index:-251651072;mso-position-horizontal:left;mso-position-horizontal-relative:right-margin-area;mso-width-relative:margin;mso-height-relative:margin" coordorigin="614,660" coordsize="864,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">
              <v:roundrect id="AutoShape 47" o:spid="_x0000_s1030" style="position:absolute;left:859;top:415;width:374;height:864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" strokecolor="#e4be84"/>
              <v:roundrect id="AutoShape 48" o:spid="_x0000_s1031" style="position:absolute;left:898;top:451;width:296;height:79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" fillcolor="#e4be84" strokecolor="#e4be84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9" o:spid="_x0000_s1032" type="#_x0000_t202" style="position:absolute;left:732;top:716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<v:textbox inset="0,0,0,0">
                  <w:txbxContent>
                    <w:p w14:paraId="578032CC" w14:textId="77777777" w:rsidR="00CC2B61" w:rsidRDefault="00CC2B61" w:rsidP="005A3987">
                      <w:pPr>
                        <w:spacing w:before="0" w:after="0"/>
                        <w:rPr>
                          <w:color w:val="FFFFFF" w:themeColor="background1"/>
                        </w:rPr>
                      </w:pPr>
                      <w:r>
                        <w:fldChar w:fldCharType="begin"/>
                      </w:r>
                      <w:r>
                        <w:instrText>PAGE    \* MERGEFORMAT</w:instrText>
                      </w:r>
                      <w:r>
                        <w:fldChar w:fldCharType="separate"/>
                      </w:r>
                      <w:r w:rsidRPr="00796E12">
                        <w:rPr>
                          <w:b/>
                          <w:bCs/>
                          <w:noProof/>
                          <w:color w:val="FFFFFF" w:themeColor="background1"/>
                        </w:rPr>
                        <w:t>27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fldChar w:fldCharType="end"/>
                      </w:r>
                    </w:p>
                  </w:txbxContent>
                </v:textbox>
              </v:shape>
              <w10:wrap type="tight"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081B18" w14:textId="77777777" w:rsidR="00B874CD" w:rsidRDefault="00B874CD" w:rsidP="00DF3558">
      <w:pPr>
        <w:spacing w:after="0" w:line="240" w:lineRule="auto"/>
      </w:pPr>
      <w:r>
        <w:separator/>
      </w:r>
    </w:p>
  </w:footnote>
  <w:footnote w:type="continuationSeparator" w:id="0">
    <w:p w14:paraId="369C92F0" w14:textId="77777777" w:rsidR="00B874CD" w:rsidRDefault="00B874CD" w:rsidP="00DF35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7B2AFA" w14:textId="77777777" w:rsidR="00CC2B61" w:rsidRPr="005B50BA" w:rsidRDefault="00CC2B61" w:rsidP="001438C1">
    <w:pPr>
      <w:spacing w:after="0" w:line="240" w:lineRule="auto"/>
      <w:jc w:val="center"/>
      <w:rPr>
        <w:color w:val="FFFFFF" w:themeColor="background1"/>
        <w:sz w:val="14"/>
        <w:szCs w:val="14"/>
      </w:rPr>
    </w:pPr>
    <w:r w:rsidRPr="00AD178A">
      <w:rPr>
        <w:color w:val="FFFFFF" w:themeColor="background1"/>
        <w:sz w:val="14"/>
        <w:szCs w:val="14"/>
      </w:rPr>
      <w:t>KÖBM000111</w:t>
    </w:r>
  </w:p>
  <w:p w14:paraId="211DA05F" w14:textId="410AC4BA" w:rsidR="00CC2B61" w:rsidRDefault="00CC2B61">
    <w:pPr>
      <w:pStyle w:val="lfej"/>
    </w:pPr>
    <w:r>
      <w:rPr>
        <w:noProof/>
        <w:lang w:eastAsia="hu-H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529FA99" wp14:editId="0445B04B">
              <wp:simplePos x="0" y="0"/>
              <wp:positionH relativeFrom="column">
                <wp:posOffset>4975225</wp:posOffset>
              </wp:positionH>
              <wp:positionV relativeFrom="paragraph">
                <wp:posOffset>454660</wp:posOffset>
              </wp:positionV>
              <wp:extent cx="837214" cy="228600"/>
              <wp:effectExtent l="57150" t="57150" r="39370" b="57150"/>
              <wp:wrapNone/>
              <wp:docPr id="36" name="Lekerekített téglalap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37214" cy="228600"/>
                      </a:xfrm>
                      <a:prstGeom prst="roundRect">
                        <a:avLst/>
                      </a:prstGeom>
                      <a:solidFill>
                        <a:schemeClr val="accent2">
                          <a:lumMod val="60000"/>
                          <a:lumOff val="40000"/>
                          <a:alpha val="39000"/>
                        </a:schemeClr>
                      </a:solidFill>
                      <a:ln>
                        <a:noFill/>
                      </a:ln>
                      <a:effectLst>
                        <a:innerShdw blurRad="254000" dist="50800" dir="13500000">
                          <a:prstClr val="black">
                            <a:alpha val="67000"/>
                          </a:prstClr>
                        </a:innerShdw>
                        <a:softEdge rad="25400"/>
                      </a:effectLst>
                      <a:scene3d>
                        <a:camera prst="orthographicFront"/>
                        <a:lightRig rig="threePt" dir="t"/>
                      </a:scene3d>
                      <a:sp3d>
                        <a:bevelB w="152400" h="63500" prst="softRound"/>
                      </a:sp3d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9A81A6D" w14:textId="353EA8B6" w:rsidR="00CC2B61" w:rsidRPr="001438C1" w:rsidRDefault="00CC2B61" w:rsidP="00CD4078">
                          <w:pPr>
                            <w:spacing w:before="0" w:after="0" w:line="240" w:lineRule="auto"/>
                            <w:jc w:val="center"/>
                            <w:rPr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576A77">
                            <w:rPr>
                              <w:color w:val="FFFFFF" w:themeColor="background1"/>
                              <w:sz w:val="16"/>
                              <w:szCs w:val="16"/>
                            </w:rPr>
                            <w:t>KÖBM000169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529FA99" id="Lekerekített téglalap 36" o:spid="_x0000_s1028" style="position:absolute;left:0;text-align:left;margin-left:391.75pt;margin-top:35.8pt;width:65.9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" fillcolor="#f4b083 [1941]" stroked="f" strokeweight="1pt">
              <v:fill opacity="25443f"/>
              <v:stroke joinstyle="miter"/>
              <v:textbox>
                <w:txbxContent>
                  <w:p w14:paraId="79A81A6D" w14:textId="353EA8B6" w:rsidR="00CC2B61" w:rsidRPr="001438C1" w:rsidRDefault="00CC2B61" w:rsidP="00CD4078">
                    <w:pPr>
                      <w:spacing w:before="0" w:after="0" w:line="240" w:lineRule="auto"/>
                      <w:jc w:val="center"/>
                      <w:rPr>
                        <w:color w:val="FFFFFF" w:themeColor="background1"/>
                        <w:sz w:val="16"/>
                        <w:szCs w:val="16"/>
                      </w:rPr>
                    </w:pPr>
                    <w:r w:rsidRPr="00576A77">
                      <w:rPr>
                        <w:color w:val="FFFFFF" w:themeColor="background1"/>
                        <w:sz w:val="16"/>
                        <w:szCs w:val="16"/>
                      </w:rPr>
                      <w:t>KÖBM000169</w:t>
                    </w:r>
                  </w:p>
                </w:txbxContent>
              </v:textbox>
            </v:roundrect>
          </w:pict>
        </mc:Fallback>
      </mc:AlternateContent>
    </w:r>
    <w:r w:rsidRPr="00E669D8">
      <w:rPr>
        <w:noProof/>
        <w:sz w:val="72"/>
        <w:szCs w:val="72"/>
        <w:lang w:eastAsia="hu-HU"/>
      </w:rPr>
      <w:drawing>
        <wp:anchor distT="0" distB="0" distL="114300" distR="114300" simplePos="0" relativeHeight="251661312" behindDoc="1" locked="0" layoutInCell="1" allowOverlap="1" wp14:anchorId="2AFA6C24" wp14:editId="426CA2E1">
          <wp:simplePos x="0" y="0"/>
          <wp:positionH relativeFrom="margin">
            <wp:posOffset>157480</wp:posOffset>
          </wp:positionH>
          <wp:positionV relativeFrom="paragraph">
            <wp:posOffset>144145</wp:posOffset>
          </wp:positionV>
          <wp:extent cx="1858645" cy="530860"/>
          <wp:effectExtent l="0" t="0" r="0" b="2540"/>
          <wp:wrapThrough wrapText="bothSides">
            <wp:wrapPolygon edited="0">
              <wp:start x="1992" y="0"/>
              <wp:lineTo x="0" y="3876"/>
              <wp:lineTo x="0" y="20928"/>
              <wp:lineTo x="4871" y="20928"/>
              <wp:lineTo x="20810" y="18603"/>
              <wp:lineTo x="20810" y="6976"/>
              <wp:lineTo x="16604" y="3876"/>
              <wp:lineTo x="3321" y="0"/>
              <wp:lineTo x="1992" y="0"/>
            </wp:wrapPolygon>
          </wp:wrapThrough>
          <wp:docPr id="35" name="Kép 35" descr="F:\Iroda\munka\KörIM\korim_kft_logo_color_300dp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Iroda\munka\KörIM\korim_kft_logo_color_300dpi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8645" cy="530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66C0E">
      <w:rPr>
        <w:rFonts w:cs="Arial"/>
        <w:b/>
        <w:i/>
        <w:noProof/>
        <w:color w:val="FFFFFF" w:themeColor="background1"/>
        <w:sz w:val="14"/>
        <w:szCs w:val="14"/>
        <w:lang w:eastAsia="hu-H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63928FB4" wp14:editId="05CE1795">
              <wp:simplePos x="0" y="0"/>
              <wp:positionH relativeFrom="margin">
                <wp:posOffset>-128270</wp:posOffset>
              </wp:positionH>
              <wp:positionV relativeFrom="paragraph">
                <wp:posOffset>363220</wp:posOffset>
              </wp:positionV>
              <wp:extent cx="6119495" cy="438785"/>
              <wp:effectExtent l="361950" t="95250" r="90805" b="323215"/>
              <wp:wrapThrough wrapText="bothSides">
                <wp:wrapPolygon edited="0">
                  <wp:start x="-202" y="-4689"/>
                  <wp:lineTo x="-1278" y="-2813"/>
                  <wp:lineTo x="-1278" y="30009"/>
                  <wp:lineTo x="-605" y="36573"/>
                  <wp:lineTo x="20710" y="36573"/>
                  <wp:lineTo x="20777" y="34698"/>
                  <wp:lineTo x="21383" y="28133"/>
                  <wp:lineTo x="21383" y="27195"/>
                  <wp:lineTo x="21853" y="13129"/>
                  <wp:lineTo x="21853" y="12191"/>
                  <wp:lineTo x="21719" y="-1876"/>
                  <wp:lineTo x="21719" y="-4689"/>
                  <wp:lineTo x="-202" y="-4689"/>
                </wp:wrapPolygon>
              </wp:wrapThrough>
              <wp:docPr id="10" name="Lekerekített téglalap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19495" cy="438785"/>
                      </a:xfrm>
                      <a:prstGeom prst="roundRect">
                        <a:avLst/>
                      </a:prstGeom>
                      <a:solidFill>
                        <a:schemeClr val="tx2"/>
                      </a:solidFill>
                      <a:ln>
                        <a:noFill/>
                      </a:ln>
                      <a:effectLst>
                        <a:glow rad="63500">
                          <a:schemeClr val="accent4">
                            <a:satMod val="175000"/>
                            <a:alpha val="40000"/>
                          </a:schemeClr>
                        </a:glow>
                        <a:outerShdw blurRad="149987" dist="250190" dir="8460000" algn="ctr">
                          <a:srgbClr val="000000">
                            <a:alpha val="28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sunset" dir="t"/>
                      </a:scene3d>
                      <a:sp3d prstMaterial="translucentPowder">
                        <a:bevelT w="88900" h="88900"/>
                      </a:sp3d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402376C" id="Lekerekített téglalap 10" o:spid="_x0000_s1026" style="position:absolute;margin-left:-10.1pt;margin-top:28.6pt;width:481.85pt;height:34.5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" fillcolor="#44546a [3215]" stroked="f" strokeweight="1pt">
              <v:stroke joinstyle="miter"/>
              <v:shadow on="t" color="black" opacity="18350f" offset="-5.40094mm,4.37361mm"/>
              <w10:wrap type="through"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B6E8615A"/>
    <w:lvl w:ilvl="0">
      <w:start w:val="1"/>
      <w:numFmt w:val="bullet"/>
      <w:pStyle w:val="Felsorol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7F8230A0"/>
    <w:lvl w:ilvl="0">
      <w:start w:val="1"/>
      <w:numFmt w:val="bullet"/>
      <w:pStyle w:val="Felsorol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4CF4A9A6"/>
    <w:lvl w:ilvl="0">
      <w:start w:val="1"/>
      <w:numFmt w:val="bullet"/>
      <w:pStyle w:val="Felsorol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1F86DD2C"/>
    <w:lvl w:ilvl="0">
      <w:start w:val="1"/>
      <w:numFmt w:val="bullet"/>
      <w:pStyle w:val="Felsorol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C2D26C42"/>
    <w:lvl w:ilvl="0">
      <w:start w:val="1"/>
      <w:numFmt w:val="bullet"/>
      <w:pStyle w:val="Felsorols"/>
      <w:lvlText w:val="•"/>
      <w:lvlJc w:val="left"/>
      <w:pPr>
        <w:ind w:left="360" w:hanging="360"/>
      </w:pPr>
      <w:rPr>
        <w:rFonts w:ascii="Cambria" w:hAnsi="Cambria" w:hint="default"/>
        <w:color w:val="5B9BD5" w:themeColor="accent1"/>
      </w:rPr>
    </w:lvl>
  </w:abstractNum>
  <w:abstractNum w:abstractNumId="5" w15:restartNumberingAfterBreak="0">
    <w:nsid w:val="02C02D2D"/>
    <w:multiLevelType w:val="multilevel"/>
    <w:tmpl w:val="A97A3740"/>
    <w:name w:val="21122222223223212223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A643D89"/>
    <w:multiLevelType w:val="multilevel"/>
    <w:tmpl w:val="CA247DB0"/>
    <w:name w:val="21122222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1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AF87876"/>
    <w:multiLevelType w:val="hybridMultilevel"/>
    <w:tmpl w:val="594C264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333CD4"/>
    <w:multiLevelType w:val="multilevel"/>
    <w:tmpl w:val="A7FA9650"/>
    <w:name w:val="2112222222322321222322425222222222222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1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0CC45A5A"/>
    <w:multiLevelType w:val="multilevel"/>
    <w:tmpl w:val="A97A3740"/>
    <w:name w:val="21122222223223212223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0E0D49A0"/>
    <w:multiLevelType w:val="multilevel"/>
    <w:tmpl w:val="040E0025"/>
    <w:lvl w:ilvl="0">
      <w:start w:val="1"/>
      <w:numFmt w:val="decimal"/>
      <w:pStyle w:val="Cmsor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Cmsor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Cmsor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Cmsor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Cmsor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Cmsor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Cmsor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Cmsor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Cmsor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180D57A5"/>
    <w:multiLevelType w:val="multilevel"/>
    <w:tmpl w:val="4364BEB0"/>
    <w:name w:val="211222222232232122232242522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7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7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18203127"/>
    <w:multiLevelType w:val="multilevel"/>
    <w:tmpl w:val="305CBF10"/>
    <w:name w:val="21122222223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1922640C"/>
    <w:multiLevelType w:val="multilevel"/>
    <w:tmpl w:val="60564AE2"/>
    <w:name w:val="21122222223223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3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1B6F205A"/>
    <w:multiLevelType w:val="multilevel"/>
    <w:tmpl w:val="9CA4ABB8"/>
    <w:styleLink w:val="vesjelents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720" w:hanging="360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1BC8011A"/>
    <w:multiLevelType w:val="multilevel"/>
    <w:tmpl w:val="557AACA2"/>
    <w:name w:val="21122222223223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4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1D155F58"/>
    <w:multiLevelType w:val="multilevel"/>
    <w:tmpl w:val="A7FA9650"/>
    <w:name w:val="21122222223223212223224252222222222222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1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29D34733"/>
    <w:multiLevelType w:val="multilevel"/>
    <w:tmpl w:val="106202E8"/>
    <w:name w:val="211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2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2D530B13"/>
    <w:multiLevelType w:val="multilevel"/>
    <w:tmpl w:val="4410856C"/>
    <w:name w:val="2112222222322321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9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1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34F025B1"/>
    <w:multiLevelType w:val="multilevel"/>
    <w:tmpl w:val="024C6E2C"/>
    <w:name w:val="2112"/>
    <w:lvl w:ilvl="0">
      <w:start w:val="5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5.%2."/>
      <w:lvlJc w:val="left"/>
      <w:pPr>
        <w:ind w:left="1247" w:hanging="1247"/>
      </w:pPr>
      <w:rPr>
        <w:rFonts w:asciiTheme="minorHAnsi" w:hAnsiTheme="minorHAnsi" w:hint="default"/>
        <w:sz w:val="24"/>
        <w:u w:color="5B9BD5" w:themeColor="accent1"/>
      </w:rPr>
    </w:lvl>
    <w:lvl w:ilvl="2">
      <w:start w:val="1"/>
      <w:numFmt w:val="decimal"/>
      <w:lvlText w:val="5.1.%3."/>
      <w:lvlJc w:val="left"/>
      <w:pPr>
        <w:ind w:left="1304" w:hanging="947"/>
      </w:pPr>
      <w:rPr>
        <w:rFonts w:ascii="Calibri" w:hAnsi="Calibri" w:hint="default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67F6A45"/>
    <w:multiLevelType w:val="multilevel"/>
    <w:tmpl w:val="80C0D6D2"/>
    <w:lvl w:ilvl="0">
      <w:start w:val="1"/>
      <w:numFmt w:val="decimal"/>
      <w:pStyle w:val="Szmozottlista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Szmozottlista2"/>
      <w:suff w:val="space"/>
      <w:lvlText w:val="%1.%2"/>
      <w:lvlJc w:val="left"/>
      <w:pPr>
        <w:ind w:left="936" w:hanging="576"/>
      </w:pPr>
      <w:rPr>
        <w:rFonts w:hint="default"/>
      </w:rPr>
    </w:lvl>
    <w:lvl w:ilvl="2">
      <w:start w:val="1"/>
      <w:numFmt w:val="lowerLetter"/>
      <w:pStyle w:val="Szmozottlista3"/>
      <w:lvlText w:val="%3."/>
      <w:lvlJc w:val="left"/>
      <w:pPr>
        <w:ind w:left="720" w:hanging="360"/>
      </w:pPr>
      <w:rPr>
        <w:rFonts w:hint="default"/>
      </w:rPr>
    </w:lvl>
    <w:lvl w:ilvl="3">
      <w:start w:val="1"/>
      <w:numFmt w:val="lowerRoman"/>
      <w:pStyle w:val="Szmozottlista4"/>
      <w:lvlText w:val="%4."/>
      <w:lvlJc w:val="left"/>
      <w:pPr>
        <w:ind w:left="1080" w:hanging="360"/>
      </w:pPr>
      <w:rPr>
        <w:rFonts w:hint="default"/>
      </w:rPr>
    </w:lvl>
    <w:lvl w:ilvl="4">
      <w:start w:val="1"/>
      <w:numFmt w:val="lowerLetter"/>
      <w:pStyle w:val="Szmozottlista5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7173C2F"/>
    <w:multiLevelType w:val="hybridMultilevel"/>
    <w:tmpl w:val="4C388960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FE0FCF"/>
    <w:multiLevelType w:val="multilevel"/>
    <w:tmpl w:val="5DB66E30"/>
    <w:name w:val="2112222222322321222322425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402E782D"/>
    <w:multiLevelType w:val="multilevel"/>
    <w:tmpl w:val="7F80CD3A"/>
    <w:name w:val="21122222223223212223224252222222222223"/>
    <w:lvl w:ilvl="0">
      <w:start w:val="10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10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10.2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419C4A38"/>
    <w:multiLevelType w:val="multilevel"/>
    <w:tmpl w:val="A17A4C86"/>
    <w:name w:val="211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2"/>
      <w:numFmt w:val="decimal"/>
      <w:lvlText w:val="7.2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465A2B42"/>
    <w:multiLevelType w:val="multilevel"/>
    <w:tmpl w:val="A97A3740"/>
    <w:name w:val="21122222223223212223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3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3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4B251AB4"/>
    <w:multiLevelType w:val="multilevel"/>
    <w:tmpl w:val="5DB66E30"/>
    <w:name w:val="21122222223223212223224252222222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7" w15:restartNumberingAfterBreak="0">
    <w:nsid w:val="4C841ECB"/>
    <w:multiLevelType w:val="multilevel"/>
    <w:tmpl w:val="4CE6A73E"/>
    <w:name w:val="21122222223223212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2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8" w15:restartNumberingAfterBreak="0">
    <w:nsid w:val="4CE35400"/>
    <w:multiLevelType w:val="multilevel"/>
    <w:tmpl w:val="5DB66E30"/>
    <w:name w:val="2112222222322321222322425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9" w15:restartNumberingAfterBreak="0">
    <w:nsid w:val="4D8D6488"/>
    <w:multiLevelType w:val="multilevel"/>
    <w:tmpl w:val="5DB66E30"/>
    <w:name w:val="21122222223223212223224252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6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0" w15:restartNumberingAfterBreak="0">
    <w:nsid w:val="52107E3D"/>
    <w:multiLevelType w:val="multilevel"/>
    <w:tmpl w:val="2ED4C5E4"/>
    <w:name w:val="21122222223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52973E05"/>
    <w:multiLevelType w:val="multilevel"/>
    <w:tmpl w:val="377AD530"/>
    <w:name w:val="21122222223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2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b w:val="0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2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2" w15:restartNumberingAfterBreak="0">
    <w:nsid w:val="54EF1A6F"/>
    <w:multiLevelType w:val="hybridMultilevel"/>
    <w:tmpl w:val="DFD0E888"/>
    <w:lvl w:ilvl="0" w:tplc="74D8EECE">
      <w:start w:val="5"/>
      <w:numFmt w:val="bullet"/>
      <w:lvlText w:val="-"/>
      <w:lvlJc w:val="left"/>
      <w:pPr>
        <w:ind w:left="720" w:hanging="360"/>
      </w:pPr>
      <w:rPr>
        <w:rFonts w:ascii="Tw Cen MT" w:eastAsiaTheme="minorHAnsi" w:hAnsi="Tw Cen MT" w:cstheme="minorHAns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ED4189"/>
    <w:multiLevelType w:val="multilevel"/>
    <w:tmpl w:val="8AA4502E"/>
    <w:name w:val="2112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5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4" w15:restartNumberingAfterBreak="0">
    <w:nsid w:val="59B77B23"/>
    <w:multiLevelType w:val="hybridMultilevel"/>
    <w:tmpl w:val="6F92C61E"/>
    <w:lvl w:ilvl="0" w:tplc="932EE5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800DC9"/>
    <w:multiLevelType w:val="multilevel"/>
    <w:tmpl w:val="5526297A"/>
    <w:name w:val="21122222223223212223224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4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6" w15:restartNumberingAfterBreak="0">
    <w:nsid w:val="5C196344"/>
    <w:multiLevelType w:val="multilevel"/>
    <w:tmpl w:val="7DBAD064"/>
    <w:name w:val="211222222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1"/>
      <w:numFmt w:val="decimal"/>
      <w:lvlText w:val="8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1.%3."/>
      <w:lvlJc w:val="left"/>
      <w:pPr>
        <w:ind w:left="1304" w:hanging="1304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7" w15:restartNumberingAfterBreak="0">
    <w:nsid w:val="62F924AE"/>
    <w:multiLevelType w:val="multilevel"/>
    <w:tmpl w:val="DA7EA9CE"/>
    <w:name w:val="2112222222322321222322425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5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8C34FC7"/>
    <w:multiLevelType w:val="multilevel"/>
    <w:tmpl w:val="A394F2A2"/>
    <w:name w:val="21122222"/>
    <w:lvl w:ilvl="0">
      <w:start w:val="7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5"/>
      <w:numFmt w:val="decimal"/>
      <w:lvlText w:val="7.%2."/>
      <w:lvlJc w:val="left"/>
      <w:pPr>
        <w:ind w:left="1247" w:hanging="1247"/>
      </w:pPr>
      <w:rPr>
        <w:rFonts w:asciiTheme="minorHAnsi" w:hAnsiTheme="minorHAns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7.6.%3."/>
      <w:lvlJc w:val="left"/>
      <w:pPr>
        <w:ind w:left="1304" w:hanging="947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F560C0D"/>
    <w:multiLevelType w:val="hybridMultilevel"/>
    <w:tmpl w:val="92240610"/>
    <w:lvl w:ilvl="0" w:tplc="DBAE225A">
      <w:start w:val="1"/>
      <w:numFmt w:val="bullet"/>
      <w:pStyle w:val="Balafelsoroltszveg"/>
      <w:lvlText w:val="-"/>
      <w:lvlJc w:val="left"/>
      <w:pPr>
        <w:tabs>
          <w:tab w:val="num" w:pos="644"/>
        </w:tabs>
        <w:ind w:left="567" w:hanging="283"/>
      </w:pPr>
      <w:rPr>
        <w:rFonts w:ascii="Minion" w:hAnsi="Minion"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3BA724E"/>
    <w:multiLevelType w:val="multilevel"/>
    <w:tmpl w:val="3192239E"/>
    <w:name w:val="2112222222322321"/>
    <w:lvl w:ilvl="0">
      <w:start w:val="8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6"/>
      <w:numFmt w:val="decimal"/>
      <w:lvlText w:val="8.%2."/>
      <w:lvlJc w:val="left"/>
      <w:pPr>
        <w:ind w:left="1247" w:hanging="1247"/>
      </w:pPr>
      <w:rPr>
        <w:rFonts w:ascii="Calibri" w:hAnsi="Calibri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8.6.%3."/>
      <w:lvlJc w:val="left"/>
      <w:pPr>
        <w:ind w:left="1304" w:hanging="1304"/>
      </w:pPr>
      <w:rPr>
        <w:rFonts w:ascii="Cambria" w:hAnsi="Cambria" w:hint="default"/>
        <w:b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1" w15:restartNumberingAfterBreak="0">
    <w:nsid w:val="762A6BC4"/>
    <w:multiLevelType w:val="hybridMultilevel"/>
    <w:tmpl w:val="0826D272"/>
    <w:lvl w:ilvl="0" w:tplc="6CE0594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662AB7"/>
    <w:multiLevelType w:val="multilevel"/>
    <w:tmpl w:val="5526297A"/>
    <w:name w:val="211222222232232122232242"/>
    <w:lvl w:ilvl="0">
      <w:start w:val="9"/>
      <w:numFmt w:val="decimal"/>
      <w:lvlText w:val="%1."/>
      <w:lvlJc w:val="left"/>
      <w:pPr>
        <w:ind w:left="360" w:hanging="360"/>
      </w:pPr>
      <w:rPr>
        <w:rFonts w:ascii="Cambria" w:hAnsi="Cambria" w:hint="default"/>
        <w:sz w:val="36"/>
      </w:rPr>
    </w:lvl>
    <w:lvl w:ilvl="1">
      <w:start w:val="4"/>
      <w:numFmt w:val="decimal"/>
      <w:lvlText w:val="9.%2."/>
      <w:lvlJc w:val="left"/>
      <w:pPr>
        <w:ind w:left="1247" w:hanging="1247"/>
      </w:pPr>
      <w:rPr>
        <w:rFonts w:ascii="Cambria" w:hAnsi="Cambria" w:hint="default"/>
        <w:color w:val="2E74B5" w:themeColor="accent1" w:themeShade="BF"/>
        <w:sz w:val="24"/>
        <w:u w:color="5B9BD5" w:themeColor="accent1"/>
      </w:rPr>
    </w:lvl>
    <w:lvl w:ilvl="2">
      <w:start w:val="1"/>
      <w:numFmt w:val="decimal"/>
      <w:lvlText w:val="9.4.%3."/>
      <w:lvlJc w:val="left"/>
      <w:pPr>
        <w:ind w:left="1304" w:hanging="1304"/>
      </w:pPr>
      <w:rPr>
        <w:rFonts w:ascii="Cambria" w:hAnsi="Cambria" w:hint="default"/>
        <w:b w:val="0"/>
        <w:i w:val="0"/>
        <w:color w:val="2E74B5" w:themeColor="accent1" w:themeShade="BF"/>
        <w:sz w:val="24"/>
        <w:u w:color="5B9BD5" w:themeColor="accent1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1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14"/>
  </w:num>
  <w:num w:numId="8">
    <w:abstractNumId w:val="20"/>
  </w:num>
  <w:num w:numId="9">
    <w:abstractNumId w:val="21"/>
  </w:num>
  <w:num w:numId="10">
    <w:abstractNumId w:val="7"/>
  </w:num>
  <w:num w:numId="11">
    <w:abstractNumId w:val="39"/>
  </w:num>
  <w:num w:numId="12">
    <w:abstractNumId w:val="41"/>
  </w:num>
  <w:num w:numId="13">
    <w:abstractNumId w:val="34"/>
  </w:num>
  <w:num w:numId="14">
    <w:abstractNumId w:val="32"/>
  </w:num>
  <w:num w:numId="15">
    <w:abstractNumId w:val="10"/>
  </w:num>
  <w:num w:numId="16">
    <w:abstractNumId w:val="10"/>
  </w:num>
  <w:num w:numId="17">
    <w:abstractNumId w:val="10"/>
  </w:num>
  <w:num w:numId="18">
    <w:abstractNumId w:val="10"/>
  </w:num>
  <w:num w:numId="19">
    <w:abstractNumId w:val="10"/>
  </w:num>
  <w:num w:numId="20">
    <w:abstractNumId w:val="10"/>
  </w:num>
  <w:num w:numId="21">
    <w:abstractNumId w:val="10"/>
  </w:num>
  <w:num w:numId="22">
    <w:abstractNumId w:val="10"/>
  </w:num>
  <w:num w:numId="23">
    <w:abstractNumId w:val="10"/>
  </w:num>
  <w:num w:numId="24">
    <w:abstractNumId w:val="10"/>
  </w:num>
  <w:num w:numId="25">
    <w:abstractNumId w:val="10"/>
  </w:num>
  <w:num w:numId="26">
    <w:abstractNumId w:val="10"/>
  </w:num>
  <w:num w:numId="27">
    <w:abstractNumId w:val="10"/>
  </w:num>
  <w:num w:numId="28">
    <w:abstractNumId w:val="10"/>
  </w:num>
  <w:num w:numId="29">
    <w:abstractNumId w:val="10"/>
  </w:num>
  <w:num w:numId="30">
    <w:abstractNumId w:val="10"/>
  </w:num>
  <w:num w:numId="31">
    <w:abstractNumId w:val="10"/>
  </w:num>
  <w:num w:numId="32">
    <w:abstractNumId w:val="10"/>
  </w:num>
  <w:num w:numId="33">
    <w:abstractNumId w:val="10"/>
  </w:num>
  <w:num w:numId="34">
    <w:abstractNumId w:val="10"/>
  </w:num>
  <w:num w:numId="35">
    <w:abstractNumId w:val="10"/>
  </w:num>
  <w:num w:numId="36">
    <w:abstractNumId w:val="10"/>
  </w:num>
  <w:num w:numId="37">
    <w:abstractNumId w:val="10"/>
  </w:num>
  <w:num w:numId="38">
    <w:abstractNumId w:val="10"/>
  </w:num>
  <w:num w:numId="39">
    <w:abstractNumId w:val="10"/>
  </w:num>
  <w:num w:numId="40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7927"/>
    <w:rsid w:val="00000C6E"/>
    <w:rsid w:val="00006C38"/>
    <w:rsid w:val="00007C23"/>
    <w:rsid w:val="00007FDE"/>
    <w:rsid w:val="00013C3E"/>
    <w:rsid w:val="0001651C"/>
    <w:rsid w:val="00022456"/>
    <w:rsid w:val="0002417D"/>
    <w:rsid w:val="00027339"/>
    <w:rsid w:val="000312BE"/>
    <w:rsid w:val="00031DBB"/>
    <w:rsid w:val="000322AC"/>
    <w:rsid w:val="00032E50"/>
    <w:rsid w:val="00033F57"/>
    <w:rsid w:val="000354A6"/>
    <w:rsid w:val="0003725A"/>
    <w:rsid w:val="000435C1"/>
    <w:rsid w:val="0004655D"/>
    <w:rsid w:val="000470C8"/>
    <w:rsid w:val="00052553"/>
    <w:rsid w:val="00053AEC"/>
    <w:rsid w:val="000564AB"/>
    <w:rsid w:val="00056529"/>
    <w:rsid w:val="0005707B"/>
    <w:rsid w:val="000577E6"/>
    <w:rsid w:val="00067BF4"/>
    <w:rsid w:val="00082AF1"/>
    <w:rsid w:val="00086704"/>
    <w:rsid w:val="00086F02"/>
    <w:rsid w:val="00093A81"/>
    <w:rsid w:val="000A2C79"/>
    <w:rsid w:val="000A70C9"/>
    <w:rsid w:val="000A7E76"/>
    <w:rsid w:val="000B0E7F"/>
    <w:rsid w:val="000B21CF"/>
    <w:rsid w:val="000B3FC3"/>
    <w:rsid w:val="000B4E98"/>
    <w:rsid w:val="000C189A"/>
    <w:rsid w:val="000C1BE3"/>
    <w:rsid w:val="000C2C2D"/>
    <w:rsid w:val="000C3008"/>
    <w:rsid w:val="000C5BC3"/>
    <w:rsid w:val="000C6A0A"/>
    <w:rsid w:val="000C6E5D"/>
    <w:rsid w:val="000E0D7D"/>
    <w:rsid w:val="000E225B"/>
    <w:rsid w:val="000E5769"/>
    <w:rsid w:val="000F07CD"/>
    <w:rsid w:val="000F1F65"/>
    <w:rsid w:val="000F3561"/>
    <w:rsid w:val="00100DBE"/>
    <w:rsid w:val="00104307"/>
    <w:rsid w:val="0010614B"/>
    <w:rsid w:val="00117102"/>
    <w:rsid w:val="001173AC"/>
    <w:rsid w:val="00117BA1"/>
    <w:rsid w:val="00131EB7"/>
    <w:rsid w:val="001346A7"/>
    <w:rsid w:val="0013657A"/>
    <w:rsid w:val="00143446"/>
    <w:rsid w:val="0014382C"/>
    <w:rsid w:val="001438C1"/>
    <w:rsid w:val="00144385"/>
    <w:rsid w:val="00144F26"/>
    <w:rsid w:val="001455C9"/>
    <w:rsid w:val="0014777F"/>
    <w:rsid w:val="0015416F"/>
    <w:rsid w:val="0016080A"/>
    <w:rsid w:val="00162FBA"/>
    <w:rsid w:val="001639C4"/>
    <w:rsid w:val="0016649A"/>
    <w:rsid w:val="00167E7F"/>
    <w:rsid w:val="0017033D"/>
    <w:rsid w:val="001763F6"/>
    <w:rsid w:val="001822E8"/>
    <w:rsid w:val="00197D85"/>
    <w:rsid w:val="001A04C3"/>
    <w:rsid w:val="001A0E7F"/>
    <w:rsid w:val="001A0FA3"/>
    <w:rsid w:val="001A22E6"/>
    <w:rsid w:val="001A2734"/>
    <w:rsid w:val="001A6660"/>
    <w:rsid w:val="001B1787"/>
    <w:rsid w:val="001B1931"/>
    <w:rsid w:val="001B1FB5"/>
    <w:rsid w:val="001B26AC"/>
    <w:rsid w:val="001B2F00"/>
    <w:rsid w:val="001B337C"/>
    <w:rsid w:val="001B534E"/>
    <w:rsid w:val="001B6F98"/>
    <w:rsid w:val="001C1942"/>
    <w:rsid w:val="001C21D1"/>
    <w:rsid w:val="001C3671"/>
    <w:rsid w:val="001D1C1B"/>
    <w:rsid w:val="001E2FB6"/>
    <w:rsid w:val="001E3E07"/>
    <w:rsid w:val="001E4FC0"/>
    <w:rsid w:val="001F3747"/>
    <w:rsid w:val="00200D9D"/>
    <w:rsid w:val="00204D44"/>
    <w:rsid w:val="0021146D"/>
    <w:rsid w:val="00216BD1"/>
    <w:rsid w:val="0021742B"/>
    <w:rsid w:val="00220B65"/>
    <w:rsid w:val="00221978"/>
    <w:rsid w:val="00224E93"/>
    <w:rsid w:val="002304A7"/>
    <w:rsid w:val="002351AE"/>
    <w:rsid w:val="002363ED"/>
    <w:rsid w:val="0023672D"/>
    <w:rsid w:val="00237877"/>
    <w:rsid w:val="0024028C"/>
    <w:rsid w:val="00246A0D"/>
    <w:rsid w:val="0026083F"/>
    <w:rsid w:val="00260C8A"/>
    <w:rsid w:val="00261DB3"/>
    <w:rsid w:val="00263080"/>
    <w:rsid w:val="0026356E"/>
    <w:rsid w:val="00263F23"/>
    <w:rsid w:val="00265CD2"/>
    <w:rsid w:val="00274449"/>
    <w:rsid w:val="00276B36"/>
    <w:rsid w:val="00282C58"/>
    <w:rsid w:val="002830C1"/>
    <w:rsid w:val="0028595F"/>
    <w:rsid w:val="00291674"/>
    <w:rsid w:val="00291B43"/>
    <w:rsid w:val="00291BAF"/>
    <w:rsid w:val="00296623"/>
    <w:rsid w:val="002A18A0"/>
    <w:rsid w:val="002A3051"/>
    <w:rsid w:val="002A3619"/>
    <w:rsid w:val="002A651C"/>
    <w:rsid w:val="002A7E0A"/>
    <w:rsid w:val="002B7CE4"/>
    <w:rsid w:val="002C3903"/>
    <w:rsid w:val="002C49D6"/>
    <w:rsid w:val="002D6C1B"/>
    <w:rsid w:val="002E232B"/>
    <w:rsid w:val="002E7C9D"/>
    <w:rsid w:val="002F0C57"/>
    <w:rsid w:val="003050BE"/>
    <w:rsid w:val="00306D2C"/>
    <w:rsid w:val="003153AD"/>
    <w:rsid w:val="003154FD"/>
    <w:rsid w:val="0031557A"/>
    <w:rsid w:val="00316990"/>
    <w:rsid w:val="003222A9"/>
    <w:rsid w:val="00324380"/>
    <w:rsid w:val="003259AE"/>
    <w:rsid w:val="00327F18"/>
    <w:rsid w:val="00331339"/>
    <w:rsid w:val="003360E2"/>
    <w:rsid w:val="00336393"/>
    <w:rsid w:val="00337ED4"/>
    <w:rsid w:val="00341080"/>
    <w:rsid w:val="00345446"/>
    <w:rsid w:val="00347047"/>
    <w:rsid w:val="00351783"/>
    <w:rsid w:val="00362875"/>
    <w:rsid w:val="00363CB1"/>
    <w:rsid w:val="00370A0A"/>
    <w:rsid w:val="00370F26"/>
    <w:rsid w:val="003714F0"/>
    <w:rsid w:val="00372678"/>
    <w:rsid w:val="00372BC4"/>
    <w:rsid w:val="0037446A"/>
    <w:rsid w:val="00385A99"/>
    <w:rsid w:val="00397BAD"/>
    <w:rsid w:val="003A6F2B"/>
    <w:rsid w:val="003A76BA"/>
    <w:rsid w:val="003B3B29"/>
    <w:rsid w:val="003B5D3D"/>
    <w:rsid w:val="003B62E2"/>
    <w:rsid w:val="003B7051"/>
    <w:rsid w:val="003C1148"/>
    <w:rsid w:val="003C1289"/>
    <w:rsid w:val="003C2D51"/>
    <w:rsid w:val="003C7E23"/>
    <w:rsid w:val="003D0076"/>
    <w:rsid w:val="003D105F"/>
    <w:rsid w:val="003D2E4D"/>
    <w:rsid w:val="003D731C"/>
    <w:rsid w:val="003E0724"/>
    <w:rsid w:val="003E1342"/>
    <w:rsid w:val="003E6FD1"/>
    <w:rsid w:val="003E718B"/>
    <w:rsid w:val="003F671D"/>
    <w:rsid w:val="003F7CCC"/>
    <w:rsid w:val="004027AB"/>
    <w:rsid w:val="00403733"/>
    <w:rsid w:val="00420AC2"/>
    <w:rsid w:val="00423EBD"/>
    <w:rsid w:val="004246EA"/>
    <w:rsid w:val="00426901"/>
    <w:rsid w:val="00430ADD"/>
    <w:rsid w:val="004319AB"/>
    <w:rsid w:val="0043578C"/>
    <w:rsid w:val="0043746A"/>
    <w:rsid w:val="004424C5"/>
    <w:rsid w:val="00445D8A"/>
    <w:rsid w:val="004549BB"/>
    <w:rsid w:val="00456DF2"/>
    <w:rsid w:val="00460045"/>
    <w:rsid w:val="00461B89"/>
    <w:rsid w:val="00467073"/>
    <w:rsid w:val="00467D59"/>
    <w:rsid w:val="00470052"/>
    <w:rsid w:val="004717FA"/>
    <w:rsid w:val="00474765"/>
    <w:rsid w:val="00475B90"/>
    <w:rsid w:val="00476392"/>
    <w:rsid w:val="00485762"/>
    <w:rsid w:val="004859AA"/>
    <w:rsid w:val="0049374F"/>
    <w:rsid w:val="00496612"/>
    <w:rsid w:val="004A01B4"/>
    <w:rsid w:val="004A0472"/>
    <w:rsid w:val="004A2E11"/>
    <w:rsid w:val="004A4016"/>
    <w:rsid w:val="004A73B2"/>
    <w:rsid w:val="004B047E"/>
    <w:rsid w:val="004B199A"/>
    <w:rsid w:val="004D4893"/>
    <w:rsid w:val="004E34B4"/>
    <w:rsid w:val="004E395C"/>
    <w:rsid w:val="004E7320"/>
    <w:rsid w:val="004F1042"/>
    <w:rsid w:val="004F69E3"/>
    <w:rsid w:val="004F7873"/>
    <w:rsid w:val="00507B49"/>
    <w:rsid w:val="005221B0"/>
    <w:rsid w:val="005259B9"/>
    <w:rsid w:val="00527776"/>
    <w:rsid w:val="0053070D"/>
    <w:rsid w:val="00532743"/>
    <w:rsid w:val="0053291F"/>
    <w:rsid w:val="005339C5"/>
    <w:rsid w:val="00536E3E"/>
    <w:rsid w:val="005452C5"/>
    <w:rsid w:val="0054765B"/>
    <w:rsid w:val="00547957"/>
    <w:rsid w:val="00560DF4"/>
    <w:rsid w:val="0056436F"/>
    <w:rsid w:val="005661DE"/>
    <w:rsid w:val="005714DA"/>
    <w:rsid w:val="00571870"/>
    <w:rsid w:val="005741BE"/>
    <w:rsid w:val="00575904"/>
    <w:rsid w:val="00576416"/>
    <w:rsid w:val="00576A77"/>
    <w:rsid w:val="00581E3D"/>
    <w:rsid w:val="00587263"/>
    <w:rsid w:val="00591893"/>
    <w:rsid w:val="00596BEB"/>
    <w:rsid w:val="005A2CD4"/>
    <w:rsid w:val="005A3987"/>
    <w:rsid w:val="005A6F17"/>
    <w:rsid w:val="005A7A46"/>
    <w:rsid w:val="005B2967"/>
    <w:rsid w:val="005B4535"/>
    <w:rsid w:val="005B79A7"/>
    <w:rsid w:val="005C2216"/>
    <w:rsid w:val="005C61FA"/>
    <w:rsid w:val="005D0252"/>
    <w:rsid w:val="005D07DA"/>
    <w:rsid w:val="005D413E"/>
    <w:rsid w:val="005D6095"/>
    <w:rsid w:val="005D79F1"/>
    <w:rsid w:val="005E165B"/>
    <w:rsid w:val="005F08DD"/>
    <w:rsid w:val="005F1A27"/>
    <w:rsid w:val="005F2166"/>
    <w:rsid w:val="005F309E"/>
    <w:rsid w:val="005F3315"/>
    <w:rsid w:val="005F49BE"/>
    <w:rsid w:val="00607C16"/>
    <w:rsid w:val="006116C7"/>
    <w:rsid w:val="0061193E"/>
    <w:rsid w:val="00611FE8"/>
    <w:rsid w:val="00612A5F"/>
    <w:rsid w:val="006241EA"/>
    <w:rsid w:val="006250FD"/>
    <w:rsid w:val="0062713F"/>
    <w:rsid w:val="00631AE5"/>
    <w:rsid w:val="00640521"/>
    <w:rsid w:val="006419ED"/>
    <w:rsid w:val="00651B16"/>
    <w:rsid w:val="006531F0"/>
    <w:rsid w:val="006542F7"/>
    <w:rsid w:val="006577E7"/>
    <w:rsid w:val="006711A5"/>
    <w:rsid w:val="0067487E"/>
    <w:rsid w:val="00674EB0"/>
    <w:rsid w:val="0068404A"/>
    <w:rsid w:val="00684EA9"/>
    <w:rsid w:val="00694ABC"/>
    <w:rsid w:val="006A33E0"/>
    <w:rsid w:val="006A4403"/>
    <w:rsid w:val="006B353D"/>
    <w:rsid w:val="006B4B73"/>
    <w:rsid w:val="006C1711"/>
    <w:rsid w:val="006C1894"/>
    <w:rsid w:val="006D2DD7"/>
    <w:rsid w:val="006E3FBE"/>
    <w:rsid w:val="006E6CA0"/>
    <w:rsid w:val="006F16BA"/>
    <w:rsid w:val="006F204D"/>
    <w:rsid w:val="00711197"/>
    <w:rsid w:val="007111B2"/>
    <w:rsid w:val="007155E5"/>
    <w:rsid w:val="00722865"/>
    <w:rsid w:val="007242A2"/>
    <w:rsid w:val="007310D2"/>
    <w:rsid w:val="00731262"/>
    <w:rsid w:val="0073141B"/>
    <w:rsid w:val="0073141D"/>
    <w:rsid w:val="00732C6F"/>
    <w:rsid w:val="00741ACF"/>
    <w:rsid w:val="007429D0"/>
    <w:rsid w:val="0074407F"/>
    <w:rsid w:val="00747ABE"/>
    <w:rsid w:val="00757FE4"/>
    <w:rsid w:val="00762F9B"/>
    <w:rsid w:val="00763D61"/>
    <w:rsid w:val="0076476F"/>
    <w:rsid w:val="007658B5"/>
    <w:rsid w:val="007719C4"/>
    <w:rsid w:val="00773DFF"/>
    <w:rsid w:val="007751F3"/>
    <w:rsid w:val="007817BF"/>
    <w:rsid w:val="00784C85"/>
    <w:rsid w:val="00785C1B"/>
    <w:rsid w:val="0079279B"/>
    <w:rsid w:val="00794118"/>
    <w:rsid w:val="007945DB"/>
    <w:rsid w:val="00796E12"/>
    <w:rsid w:val="00797DA7"/>
    <w:rsid w:val="007A402E"/>
    <w:rsid w:val="007A5E35"/>
    <w:rsid w:val="007B2959"/>
    <w:rsid w:val="007B6C27"/>
    <w:rsid w:val="007B7BAC"/>
    <w:rsid w:val="007C0296"/>
    <w:rsid w:val="007C2A38"/>
    <w:rsid w:val="007C40BE"/>
    <w:rsid w:val="007C63A4"/>
    <w:rsid w:val="007D04FD"/>
    <w:rsid w:val="007D77D5"/>
    <w:rsid w:val="007E1ADE"/>
    <w:rsid w:val="007E64FD"/>
    <w:rsid w:val="007E7FD4"/>
    <w:rsid w:val="007F2E0B"/>
    <w:rsid w:val="00801B95"/>
    <w:rsid w:val="0080260C"/>
    <w:rsid w:val="00803114"/>
    <w:rsid w:val="008159DB"/>
    <w:rsid w:val="008167D4"/>
    <w:rsid w:val="00830ACA"/>
    <w:rsid w:val="00831738"/>
    <w:rsid w:val="00844745"/>
    <w:rsid w:val="00850D8B"/>
    <w:rsid w:val="00852B16"/>
    <w:rsid w:val="00855223"/>
    <w:rsid w:val="00855EBA"/>
    <w:rsid w:val="008615C8"/>
    <w:rsid w:val="00871CC2"/>
    <w:rsid w:val="00873913"/>
    <w:rsid w:val="00874734"/>
    <w:rsid w:val="008755BC"/>
    <w:rsid w:val="00877292"/>
    <w:rsid w:val="00882D90"/>
    <w:rsid w:val="00883A41"/>
    <w:rsid w:val="00883D30"/>
    <w:rsid w:val="008861D3"/>
    <w:rsid w:val="0088667A"/>
    <w:rsid w:val="00887C1A"/>
    <w:rsid w:val="00894424"/>
    <w:rsid w:val="00894921"/>
    <w:rsid w:val="008A11C7"/>
    <w:rsid w:val="008A2F74"/>
    <w:rsid w:val="008A4326"/>
    <w:rsid w:val="008A7906"/>
    <w:rsid w:val="008B532E"/>
    <w:rsid w:val="008C0A53"/>
    <w:rsid w:val="008C23A0"/>
    <w:rsid w:val="008C3AA8"/>
    <w:rsid w:val="008C6D6D"/>
    <w:rsid w:val="008D08C3"/>
    <w:rsid w:val="008D6379"/>
    <w:rsid w:val="008D6685"/>
    <w:rsid w:val="008E0D79"/>
    <w:rsid w:val="008E22B0"/>
    <w:rsid w:val="008F17D7"/>
    <w:rsid w:val="008F63B6"/>
    <w:rsid w:val="0090147A"/>
    <w:rsid w:val="00901D59"/>
    <w:rsid w:val="00904921"/>
    <w:rsid w:val="00905DD1"/>
    <w:rsid w:val="009145C7"/>
    <w:rsid w:val="00924CA6"/>
    <w:rsid w:val="009259A5"/>
    <w:rsid w:val="009265EC"/>
    <w:rsid w:val="009302C2"/>
    <w:rsid w:val="0093250A"/>
    <w:rsid w:val="009416C3"/>
    <w:rsid w:val="009454DC"/>
    <w:rsid w:val="009476D6"/>
    <w:rsid w:val="009503EC"/>
    <w:rsid w:val="009530D9"/>
    <w:rsid w:val="0095543F"/>
    <w:rsid w:val="00956C22"/>
    <w:rsid w:val="00961451"/>
    <w:rsid w:val="00971A86"/>
    <w:rsid w:val="00982B00"/>
    <w:rsid w:val="00986A91"/>
    <w:rsid w:val="0099252C"/>
    <w:rsid w:val="00993E75"/>
    <w:rsid w:val="0099512B"/>
    <w:rsid w:val="00996954"/>
    <w:rsid w:val="00996D7F"/>
    <w:rsid w:val="009A547E"/>
    <w:rsid w:val="009B1742"/>
    <w:rsid w:val="009B397A"/>
    <w:rsid w:val="009B4F1C"/>
    <w:rsid w:val="009B64A7"/>
    <w:rsid w:val="009B6E96"/>
    <w:rsid w:val="009C1AAB"/>
    <w:rsid w:val="009C600D"/>
    <w:rsid w:val="009D158A"/>
    <w:rsid w:val="009D5563"/>
    <w:rsid w:val="009D7927"/>
    <w:rsid w:val="009D7B93"/>
    <w:rsid w:val="009E0ADA"/>
    <w:rsid w:val="009F6197"/>
    <w:rsid w:val="009F6CD2"/>
    <w:rsid w:val="009F75EE"/>
    <w:rsid w:val="00A01572"/>
    <w:rsid w:val="00A106DF"/>
    <w:rsid w:val="00A12CE1"/>
    <w:rsid w:val="00A26878"/>
    <w:rsid w:val="00A303C8"/>
    <w:rsid w:val="00A307A2"/>
    <w:rsid w:val="00A3135F"/>
    <w:rsid w:val="00A32509"/>
    <w:rsid w:val="00A36754"/>
    <w:rsid w:val="00A37145"/>
    <w:rsid w:val="00A4417A"/>
    <w:rsid w:val="00A45390"/>
    <w:rsid w:val="00A455CA"/>
    <w:rsid w:val="00A46470"/>
    <w:rsid w:val="00A47559"/>
    <w:rsid w:val="00A51152"/>
    <w:rsid w:val="00A568F2"/>
    <w:rsid w:val="00A57F45"/>
    <w:rsid w:val="00A57FAA"/>
    <w:rsid w:val="00A648ED"/>
    <w:rsid w:val="00A673C3"/>
    <w:rsid w:val="00A80540"/>
    <w:rsid w:val="00A805A5"/>
    <w:rsid w:val="00A84F79"/>
    <w:rsid w:val="00A85BA6"/>
    <w:rsid w:val="00A9032B"/>
    <w:rsid w:val="00A93EA9"/>
    <w:rsid w:val="00A94410"/>
    <w:rsid w:val="00A959B4"/>
    <w:rsid w:val="00A96C38"/>
    <w:rsid w:val="00AA2991"/>
    <w:rsid w:val="00AB01B4"/>
    <w:rsid w:val="00AB5D79"/>
    <w:rsid w:val="00AC053A"/>
    <w:rsid w:val="00AC6681"/>
    <w:rsid w:val="00AD211A"/>
    <w:rsid w:val="00AD7D1A"/>
    <w:rsid w:val="00AE15DF"/>
    <w:rsid w:val="00AE295B"/>
    <w:rsid w:val="00AE368F"/>
    <w:rsid w:val="00AE5242"/>
    <w:rsid w:val="00AE6B96"/>
    <w:rsid w:val="00AE6FF6"/>
    <w:rsid w:val="00AE7B1E"/>
    <w:rsid w:val="00AF5D42"/>
    <w:rsid w:val="00B02267"/>
    <w:rsid w:val="00B149CD"/>
    <w:rsid w:val="00B20C86"/>
    <w:rsid w:val="00B22677"/>
    <w:rsid w:val="00B23BC5"/>
    <w:rsid w:val="00B304AE"/>
    <w:rsid w:val="00B3189E"/>
    <w:rsid w:val="00B32B88"/>
    <w:rsid w:val="00B34540"/>
    <w:rsid w:val="00B40217"/>
    <w:rsid w:val="00B45743"/>
    <w:rsid w:val="00B4644C"/>
    <w:rsid w:val="00B474DB"/>
    <w:rsid w:val="00B526A4"/>
    <w:rsid w:val="00B53B8D"/>
    <w:rsid w:val="00B54693"/>
    <w:rsid w:val="00B63023"/>
    <w:rsid w:val="00B642F5"/>
    <w:rsid w:val="00B64E06"/>
    <w:rsid w:val="00B64E3E"/>
    <w:rsid w:val="00B76B67"/>
    <w:rsid w:val="00B7788E"/>
    <w:rsid w:val="00B841F0"/>
    <w:rsid w:val="00B874CD"/>
    <w:rsid w:val="00BA172E"/>
    <w:rsid w:val="00BA3F59"/>
    <w:rsid w:val="00BB3EB1"/>
    <w:rsid w:val="00BB76C9"/>
    <w:rsid w:val="00BC4C95"/>
    <w:rsid w:val="00BD2E2E"/>
    <w:rsid w:val="00BD424B"/>
    <w:rsid w:val="00BE049C"/>
    <w:rsid w:val="00BE537C"/>
    <w:rsid w:val="00BF472D"/>
    <w:rsid w:val="00BF698B"/>
    <w:rsid w:val="00BF7AB7"/>
    <w:rsid w:val="00C001AC"/>
    <w:rsid w:val="00C014D0"/>
    <w:rsid w:val="00C03E22"/>
    <w:rsid w:val="00C14D7F"/>
    <w:rsid w:val="00C21C67"/>
    <w:rsid w:val="00C220F9"/>
    <w:rsid w:val="00C25ECD"/>
    <w:rsid w:val="00C27318"/>
    <w:rsid w:val="00C3179D"/>
    <w:rsid w:val="00C3348F"/>
    <w:rsid w:val="00C354C6"/>
    <w:rsid w:val="00C3573F"/>
    <w:rsid w:val="00C438DF"/>
    <w:rsid w:val="00C444F7"/>
    <w:rsid w:val="00C4755C"/>
    <w:rsid w:val="00C54E0F"/>
    <w:rsid w:val="00C5663B"/>
    <w:rsid w:val="00C6529F"/>
    <w:rsid w:val="00C66D8A"/>
    <w:rsid w:val="00C66FC0"/>
    <w:rsid w:val="00C71F35"/>
    <w:rsid w:val="00C7556D"/>
    <w:rsid w:val="00C75EEB"/>
    <w:rsid w:val="00C7651A"/>
    <w:rsid w:val="00C83161"/>
    <w:rsid w:val="00C84303"/>
    <w:rsid w:val="00C903C5"/>
    <w:rsid w:val="00C94C81"/>
    <w:rsid w:val="00C95EA5"/>
    <w:rsid w:val="00C95FF4"/>
    <w:rsid w:val="00CA4E07"/>
    <w:rsid w:val="00CA561C"/>
    <w:rsid w:val="00CA6735"/>
    <w:rsid w:val="00CB5D1D"/>
    <w:rsid w:val="00CC20A0"/>
    <w:rsid w:val="00CC2B61"/>
    <w:rsid w:val="00CD4078"/>
    <w:rsid w:val="00CD5245"/>
    <w:rsid w:val="00CD7C01"/>
    <w:rsid w:val="00CD7D6A"/>
    <w:rsid w:val="00CE24FF"/>
    <w:rsid w:val="00CE2533"/>
    <w:rsid w:val="00CE2EAB"/>
    <w:rsid w:val="00CE36F1"/>
    <w:rsid w:val="00CE37A5"/>
    <w:rsid w:val="00CE59F9"/>
    <w:rsid w:val="00CE69FF"/>
    <w:rsid w:val="00CE7F22"/>
    <w:rsid w:val="00CF0EF5"/>
    <w:rsid w:val="00CF10C5"/>
    <w:rsid w:val="00CF135E"/>
    <w:rsid w:val="00CF3694"/>
    <w:rsid w:val="00CF6826"/>
    <w:rsid w:val="00CF6C14"/>
    <w:rsid w:val="00D1322C"/>
    <w:rsid w:val="00D1670D"/>
    <w:rsid w:val="00D17579"/>
    <w:rsid w:val="00D223CB"/>
    <w:rsid w:val="00D22F8A"/>
    <w:rsid w:val="00D23292"/>
    <w:rsid w:val="00D235C5"/>
    <w:rsid w:val="00D3498E"/>
    <w:rsid w:val="00D369EA"/>
    <w:rsid w:val="00D41883"/>
    <w:rsid w:val="00D4366E"/>
    <w:rsid w:val="00D43B57"/>
    <w:rsid w:val="00D46F4D"/>
    <w:rsid w:val="00D4773F"/>
    <w:rsid w:val="00D51820"/>
    <w:rsid w:val="00D5761A"/>
    <w:rsid w:val="00D6225B"/>
    <w:rsid w:val="00D639FB"/>
    <w:rsid w:val="00D64774"/>
    <w:rsid w:val="00D66F23"/>
    <w:rsid w:val="00D67EA0"/>
    <w:rsid w:val="00D70D17"/>
    <w:rsid w:val="00D711FE"/>
    <w:rsid w:val="00D740DA"/>
    <w:rsid w:val="00D74401"/>
    <w:rsid w:val="00D74E0F"/>
    <w:rsid w:val="00D824C3"/>
    <w:rsid w:val="00D8323E"/>
    <w:rsid w:val="00D838CF"/>
    <w:rsid w:val="00D8577B"/>
    <w:rsid w:val="00D87030"/>
    <w:rsid w:val="00DA21EE"/>
    <w:rsid w:val="00DA3C93"/>
    <w:rsid w:val="00DA3FB7"/>
    <w:rsid w:val="00DA420A"/>
    <w:rsid w:val="00DB33FA"/>
    <w:rsid w:val="00DB3A41"/>
    <w:rsid w:val="00DB6B96"/>
    <w:rsid w:val="00DC0CC2"/>
    <w:rsid w:val="00DC2DE9"/>
    <w:rsid w:val="00DC5DC5"/>
    <w:rsid w:val="00DC6DD4"/>
    <w:rsid w:val="00DC75FF"/>
    <w:rsid w:val="00DE1542"/>
    <w:rsid w:val="00DE6D70"/>
    <w:rsid w:val="00DE7D83"/>
    <w:rsid w:val="00DF1913"/>
    <w:rsid w:val="00DF3558"/>
    <w:rsid w:val="00DF3913"/>
    <w:rsid w:val="00DF66CA"/>
    <w:rsid w:val="00DF691F"/>
    <w:rsid w:val="00DF76FC"/>
    <w:rsid w:val="00E02A63"/>
    <w:rsid w:val="00E02B92"/>
    <w:rsid w:val="00E02D34"/>
    <w:rsid w:val="00E049B1"/>
    <w:rsid w:val="00E11403"/>
    <w:rsid w:val="00E1294E"/>
    <w:rsid w:val="00E13854"/>
    <w:rsid w:val="00E16D02"/>
    <w:rsid w:val="00E21B86"/>
    <w:rsid w:val="00E239BC"/>
    <w:rsid w:val="00E27D25"/>
    <w:rsid w:val="00E310C2"/>
    <w:rsid w:val="00E32529"/>
    <w:rsid w:val="00E40004"/>
    <w:rsid w:val="00E451B7"/>
    <w:rsid w:val="00E516EA"/>
    <w:rsid w:val="00E530EE"/>
    <w:rsid w:val="00E54B68"/>
    <w:rsid w:val="00E657DE"/>
    <w:rsid w:val="00E65A78"/>
    <w:rsid w:val="00E66F60"/>
    <w:rsid w:val="00E70F19"/>
    <w:rsid w:val="00E74A10"/>
    <w:rsid w:val="00E75C6B"/>
    <w:rsid w:val="00E7688B"/>
    <w:rsid w:val="00E8168C"/>
    <w:rsid w:val="00E82305"/>
    <w:rsid w:val="00E83198"/>
    <w:rsid w:val="00E9695A"/>
    <w:rsid w:val="00E96B69"/>
    <w:rsid w:val="00EA4FA2"/>
    <w:rsid w:val="00EA6A54"/>
    <w:rsid w:val="00EA714C"/>
    <w:rsid w:val="00EB327F"/>
    <w:rsid w:val="00EC2BF3"/>
    <w:rsid w:val="00EC5FC5"/>
    <w:rsid w:val="00EC76E6"/>
    <w:rsid w:val="00ED1910"/>
    <w:rsid w:val="00ED1B21"/>
    <w:rsid w:val="00ED1E6C"/>
    <w:rsid w:val="00ED2E75"/>
    <w:rsid w:val="00ED71CB"/>
    <w:rsid w:val="00EE2567"/>
    <w:rsid w:val="00EF1926"/>
    <w:rsid w:val="00EF615D"/>
    <w:rsid w:val="00F12373"/>
    <w:rsid w:val="00F12E43"/>
    <w:rsid w:val="00F219A3"/>
    <w:rsid w:val="00F26B6C"/>
    <w:rsid w:val="00F3214D"/>
    <w:rsid w:val="00F3605F"/>
    <w:rsid w:val="00F364FA"/>
    <w:rsid w:val="00F36946"/>
    <w:rsid w:val="00F42443"/>
    <w:rsid w:val="00F42D1B"/>
    <w:rsid w:val="00F44A83"/>
    <w:rsid w:val="00F53760"/>
    <w:rsid w:val="00F602E8"/>
    <w:rsid w:val="00F611C6"/>
    <w:rsid w:val="00F63600"/>
    <w:rsid w:val="00F65743"/>
    <w:rsid w:val="00F66420"/>
    <w:rsid w:val="00F768A7"/>
    <w:rsid w:val="00F807AB"/>
    <w:rsid w:val="00F809A4"/>
    <w:rsid w:val="00F811B4"/>
    <w:rsid w:val="00F8351B"/>
    <w:rsid w:val="00F87562"/>
    <w:rsid w:val="00F90E9A"/>
    <w:rsid w:val="00F92AEA"/>
    <w:rsid w:val="00F947F7"/>
    <w:rsid w:val="00F95024"/>
    <w:rsid w:val="00FA12F8"/>
    <w:rsid w:val="00FA1DA9"/>
    <w:rsid w:val="00FA5192"/>
    <w:rsid w:val="00FA6084"/>
    <w:rsid w:val="00FB3E3F"/>
    <w:rsid w:val="00FB3FC3"/>
    <w:rsid w:val="00FB43EC"/>
    <w:rsid w:val="00FC2BA6"/>
    <w:rsid w:val="00FC5AAA"/>
    <w:rsid w:val="00FC5D9D"/>
    <w:rsid w:val="00FC7DC1"/>
    <w:rsid w:val="00FC7DE8"/>
    <w:rsid w:val="00FD70EA"/>
    <w:rsid w:val="00FE2336"/>
    <w:rsid w:val="00FE3340"/>
    <w:rsid w:val="00FF7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1FF373D4"/>
  <w15:docId w15:val="{23A20F3D-363E-492E-A0F3-F676D9E02A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iPriority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" w:unhideWhenUsed="1" w:qFormat="1"/>
    <w:lsdException w:name="List Number 3" w:semiHidden="1" w:uiPriority="18" w:unhideWhenUsed="1" w:qFormat="1"/>
    <w:lsdException w:name="List Number 4" w:semiHidden="1" w:uiPriority="18" w:unhideWhenUsed="1"/>
    <w:lsdException w:name="List Number 5" w:semiHidden="1" w:uiPriority="18" w:unhideWhenUsed="1"/>
    <w:lsdException w:name="Title" w:uiPriority="19" w:qFormat="1"/>
    <w:lsdException w:name="Closing" w:semiHidden="1" w:unhideWhenUsed="1"/>
    <w:lsdException w:name="Signature" w:semiHidden="1" w:uiPriority="9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C438DF"/>
    <w:pPr>
      <w:spacing w:before="120" w:after="120"/>
      <w:jc w:val="both"/>
    </w:pPr>
    <w:rPr>
      <w:rFonts w:ascii="Tw Cen MT" w:hAnsi="Tw Cen MT" w:cstheme="minorHAnsi"/>
    </w:rPr>
  </w:style>
  <w:style w:type="paragraph" w:styleId="Cmsor1">
    <w:name w:val="heading 1"/>
    <w:aliases w:val="Char"/>
    <w:basedOn w:val="Norml"/>
    <w:link w:val="Cmsor1Char"/>
    <w:uiPriority w:val="9"/>
    <w:qFormat/>
    <w:rsid w:val="00C438DF"/>
    <w:pPr>
      <w:keepNext/>
      <w:keepLines/>
      <w:numPr>
        <w:numId w:val="1"/>
      </w:numPr>
      <w:spacing w:before="240" w:after="0"/>
      <w:outlineLvl w:val="0"/>
    </w:pPr>
    <w:rPr>
      <w:rFonts w:eastAsiaTheme="majorEastAsia" w:cstheme="majorBidi"/>
      <w:b/>
      <w:color w:val="44546A" w:themeColor="text2"/>
      <w:sz w:val="32"/>
      <w:szCs w:val="32"/>
    </w:rPr>
  </w:style>
  <w:style w:type="paragraph" w:styleId="Cmsor2">
    <w:name w:val="heading 2"/>
    <w:basedOn w:val="Norml"/>
    <w:next w:val="Norml"/>
    <w:link w:val="Cmsor2Char"/>
    <w:unhideWhenUsed/>
    <w:qFormat/>
    <w:rsid w:val="005D07DA"/>
    <w:pPr>
      <w:keepNext/>
      <w:keepLines/>
      <w:numPr>
        <w:ilvl w:val="1"/>
        <w:numId w:val="1"/>
      </w:numPr>
      <w:spacing w:before="240" w:after="0"/>
      <w:ind w:left="578" w:hanging="578"/>
      <w:outlineLvl w:val="1"/>
    </w:pPr>
    <w:rPr>
      <w:rFonts w:eastAsiaTheme="majorEastAsia" w:cstheme="majorBidi"/>
      <w:b/>
      <w:color w:val="44546A" w:themeColor="text2"/>
      <w:sz w:val="28"/>
      <w:szCs w:val="26"/>
    </w:rPr>
  </w:style>
  <w:style w:type="paragraph" w:styleId="Cmsor3">
    <w:name w:val="heading 3"/>
    <w:basedOn w:val="Norml"/>
    <w:link w:val="Cmsor3Char"/>
    <w:uiPriority w:val="9"/>
    <w:unhideWhenUsed/>
    <w:qFormat/>
    <w:rsid w:val="00031DBB"/>
    <w:pPr>
      <w:keepNext/>
      <w:keepLines/>
      <w:numPr>
        <w:ilvl w:val="2"/>
        <w:numId w:val="1"/>
      </w:numPr>
      <w:spacing w:after="0"/>
      <w:outlineLvl w:val="2"/>
    </w:pPr>
    <w:rPr>
      <w:rFonts w:eastAsiaTheme="majorEastAsia" w:cstheme="majorBidi"/>
      <w:b/>
      <w:color w:val="44546A" w:themeColor="text2"/>
      <w:szCs w:val="24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E70F19"/>
    <w:pPr>
      <w:keepNext/>
      <w:keepLines/>
      <w:numPr>
        <w:ilvl w:val="3"/>
        <w:numId w:val="1"/>
      </w:numPr>
      <w:spacing w:before="40" w:after="0"/>
      <w:outlineLvl w:val="3"/>
    </w:pPr>
    <w:rPr>
      <w:rFonts w:eastAsiaTheme="majorEastAsia" w:cstheme="majorBidi"/>
      <w:i/>
      <w:iCs/>
      <w:color w:val="2E74B5" w:themeColor="accent1" w:themeShade="BF"/>
      <w:sz w:val="24"/>
    </w:rPr>
  </w:style>
  <w:style w:type="paragraph" w:styleId="Cmsor5">
    <w:name w:val="heading 5"/>
    <w:basedOn w:val="Norml"/>
    <w:next w:val="Norml"/>
    <w:link w:val="Cmsor5Char"/>
    <w:uiPriority w:val="9"/>
    <w:unhideWhenUsed/>
    <w:qFormat/>
    <w:rsid w:val="00C438DF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unhideWhenUsed/>
    <w:qFormat/>
    <w:rsid w:val="00C438DF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Cmsor7">
    <w:name w:val="heading 7"/>
    <w:basedOn w:val="Norml"/>
    <w:next w:val="Norml"/>
    <w:link w:val="Cmsor7Char"/>
    <w:uiPriority w:val="9"/>
    <w:unhideWhenUsed/>
    <w:qFormat/>
    <w:rsid w:val="00C438DF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Cmsor8">
    <w:name w:val="heading 8"/>
    <w:basedOn w:val="Norml"/>
    <w:next w:val="Norml"/>
    <w:link w:val="Cmsor8Char"/>
    <w:uiPriority w:val="9"/>
    <w:unhideWhenUsed/>
    <w:qFormat/>
    <w:rsid w:val="00C438DF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msor9">
    <w:name w:val="heading 9"/>
    <w:basedOn w:val="Norml"/>
    <w:next w:val="Norml"/>
    <w:link w:val="Cmsor9Char"/>
    <w:uiPriority w:val="9"/>
    <w:unhideWhenUsed/>
    <w:qFormat/>
    <w:rsid w:val="00C438DF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aliases w:val="Char Char"/>
    <w:basedOn w:val="Bekezdsalapbettpusa"/>
    <w:link w:val="Cmsor1"/>
    <w:uiPriority w:val="9"/>
    <w:rsid w:val="00C438DF"/>
    <w:rPr>
      <w:rFonts w:ascii="Tw Cen MT" w:eastAsiaTheme="majorEastAsia" w:hAnsi="Tw Cen MT" w:cstheme="majorBidi"/>
      <w:b/>
      <w:color w:val="44546A" w:themeColor="text2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5D07DA"/>
    <w:rPr>
      <w:rFonts w:ascii="Tw Cen MT" w:eastAsiaTheme="majorEastAsia" w:hAnsi="Tw Cen MT" w:cstheme="majorBidi"/>
      <w:b/>
      <w:color w:val="44546A" w:themeColor="text2"/>
      <w:sz w:val="28"/>
      <w:szCs w:val="26"/>
    </w:rPr>
  </w:style>
  <w:style w:type="character" w:customStyle="1" w:styleId="Cmsor3Char">
    <w:name w:val="Címsor 3 Char"/>
    <w:basedOn w:val="Bekezdsalapbettpusa"/>
    <w:link w:val="Cmsor3"/>
    <w:uiPriority w:val="9"/>
    <w:rsid w:val="00031DBB"/>
    <w:rPr>
      <w:rFonts w:ascii="Tw Cen MT" w:eastAsiaTheme="majorEastAsia" w:hAnsi="Tw Cen MT" w:cstheme="majorBidi"/>
      <w:b/>
      <w:color w:val="44546A" w:themeColor="text2"/>
      <w:szCs w:val="24"/>
    </w:rPr>
  </w:style>
  <w:style w:type="paragraph" w:styleId="lfej">
    <w:name w:val="header"/>
    <w:basedOn w:val="Norml"/>
    <w:link w:val="lfej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F3558"/>
    <w:rPr>
      <w:rFonts w:ascii="Cambria" w:hAnsi="Cambria" w:cstheme="minorHAnsi"/>
    </w:rPr>
  </w:style>
  <w:style w:type="paragraph" w:styleId="llb">
    <w:name w:val="footer"/>
    <w:basedOn w:val="Norml"/>
    <w:link w:val="llbChar"/>
    <w:uiPriority w:val="99"/>
    <w:unhideWhenUsed/>
    <w:rsid w:val="00DF3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F3558"/>
    <w:rPr>
      <w:rFonts w:ascii="Cambria" w:hAnsi="Cambria" w:cstheme="minorHAnsi"/>
    </w:rPr>
  </w:style>
  <w:style w:type="character" w:customStyle="1" w:styleId="Cmsor4Char">
    <w:name w:val="Címsor 4 Char"/>
    <w:basedOn w:val="Bekezdsalapbettpusa"/>
    <w:link w:val="Cmsor4"/>
    <w:uiPriority w:val="9"/>
    <w:rsid w:val="00E70F19"/>
    <w:rPr>
      <w:rFonts w:ascii="Tw Cen MT" w:eastAsiaTheme="majorEastAsia" w:hAnsi="Tw Cen MT" w:cstheme="majorBidi"/>
      <w:i/>
      <w:iCs/>
      <w:color w:val="2E74B5" w:themeColor="accent1" w:themeShade="BF"/>
      <w:sz w:val="24"/>
    </w:rPr>
  </w:style>
  <w:style w:type="paragraph" w:customStyle="1" w:styleId="cmsor10">
    <w:name w:val="címsor 1"/>
    <w:basedOn w:val="Norml"/>
    <w:next w:val="Norml"/>
    <w:link w:val="Cmsor1karaktere"/>
    <w:uiPriority w:val="1"/>
    <w:qFormat/>
    <w:rsid w:val="00E70F19"/>
    <w:pPr>
      <w:spacing w:after="360" w:line="240" w:lineRule="auto"/>
      <w:ind w:left="-357" w:right="-357"/>
      <w:outlineLvl w:val="0"/>
    </w:pPr>
    <w:rPr>
      <w:rFonts w:asciiTheme="minorHAnsi" w:hAnsiTheme="minorHAnsi" w:cstheme="minorBidi"/>
      <w:color w:val="595959" w:themeColor="text1" w:themeTint="A6"/>
      <w:kern w:val="20"/>
      <w:sz w:val="36"/>
      <w:szCs w:val="20"/>
      <w:lang w:eastAsia="hu-HU"/>
    </w:rPr>
  </w:style>
  <w:style w:type="paragraph" w:customStyle="1" w:styleId="cmsor20">
    <w:name w:val="címsor 2"/>
    <w:basedOn w:val="Norml"/>
    <w:next w:val="Norml"/>
    <w:link w:val="Cmsor2karaktere"/>
    <w:uiPriority w:val="1"/>
    <w:unhideWhenUsed/>
    <w:qFormat/>
    <w:rsid w:val="00E70F19"/>
    <w:pPr>
      <w:keepNext/>
      <w:keepLines/>
      <w:spacing w:before="360" w:after="60" w:line="240" w:lineRule="auto"/>
      <w:outlineLvl w:val="1"/>
    </w:pPr>
    <w:rPr>
      <w:rFonts w:eastAsiaTheme="majorEastAsia" w:cstheme="majorBidi"/>
      <w:caps/>
      <w:color w:val="2E74B5" w:themeColor="accent1" w:themeShade="BF"/>
      <w:kern w:val="20"/>
      <w:sz w:val="24"/>
      <w:szCs w:val="20"/>
      <w:lang w:eastAsia="hu-HU"/>
    </w:rPr>
  </w:style>
  <w:style w:type="paragraph" w:customStyle="1" w:styleId="cmsor30">
    <w:name w:val="címsor 3"/>
    <w:basedOn w:val="Norml"/>
    <w:next w:val="Norml"/>
    <w:link w:val="Cmsor3karaktere"/>
    <w:uiPriority w:val="1"/>
    <w:unhideWhenUsed/>
    <w:qFormat/>
    <w:rsid w:val="00E70F19"/>
    <w:pPr>
      <w:keepNext/>
      <w:keepLines/>
      <w:spacing w:before="200" w:after="0" w:line="288" w:lineRule="auto"/>
      <w:ind w:left="709"/>
      <w:outlineLvl w:val="2"/>
    </w:pPr>
    <w:rPr>
      <w:rFonts w:eastAsiaTheme="majorEastAsia" w:cstheme="majorBidi"/>
      <w:b/>
      <w:bCs/>
      <w:color w:val="2E74B5" w:themeColor="accent1" w:themeShade="BF"/>
      <w:kern w:val="20"/>
      <w:sz w:val="24"/>
      <w:szCs w:val="20"/>
      <w:lang w:eastAsia="hu-HU"/>
    </w:rPr>
  </w:style>
  <w:style w:type="paragraph" w:customStyle="1" w:styleId="cmsor40">
    <w:name w:val="címsor 4"/>
    <w:basedOn w:val="Norml"/>
    <w:next w:val="Norml"/>
    <w:link w:val="Cmsor4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paragraph" w:customStyle="1" w:styleId="cmsor50">
    <w:name w:val="címsor 5"/>
    <w:basedOn w:val="Norml"/>
    <w:next w:val="Norml"/>
    <w:link w:val="Cmsor5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60">
    <w:name w:val="címsor 6"/>
    <w:basedOn w:val="Norml"/>
    <w:next w:val="Norml"/>
    <w:link w:val="Cmsor6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paragraph" w:customStyle="1" w:styleId="cmsor70">
    <w:name w:val="címsor 7"/>
    <w:basedOn w:val="Norml"/>
    <w:next w:val="Norml"/>
    <w:link w:val="Cmsor7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cmsor80">
    <w:name w:val="címsor 8"/>
    <w:basedOn w:val="Norml"/>
    <w:next w:val="Norml"/>
    <w:link w:val="Cmsor8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paragraph" w:customStyle="1" w:styleId="cmsor90">
    <w:name w:val="címsor 9"/>
    <w:basedOn w:val="Norml"/>
    <w:next w:val="Norml"/>
    <w:link w:val="Cmsor9karaktere"/>
    <w:uiPriority w:val="18"/>
    <w:semiHidden/>
    <w:unhideWhenUsed/>
    <w:qFormat/>
    <w:rsid w:val="00E70F19"/>
    <w:pPr>
      <w:keepNext/>
      <w:keepLines/>
      <w:spacing w:before="200" w:after="0" w:line="288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paragraph" w:customStyle="1" w:styleId="lfej0">
    <w:name w:val="élőfej"/>
    <w:basedOn w:val="Norml"/>
    <w:link w:val="lfejkaraktere"/>
    <w:uiPriority w:val="99"/>
    <w:unhideWhenUsed/>
    <w:rsid w:val="00E70F19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fejkaraktere">
    <w:name w:val="Élőfej karaktere"/>
    <w:basedOn w:val="Bekezdsalapbettpusa"/>
    <w:link w:val="lfej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llb0">
    <w:name w:val="élőláb"/>
    <w:basedOn w:val="Norml"/>
    <w:link w:val="llbkaraktere"/>
    <w:uiPriority w:val="99"/>
    <w:unhideWhenUsed/>
    <w:rsid w:val="00E70F19"/>
    <w:pPr>
      <w:pBdr>
        <w:top w:val="single" w:sz="4" w:space="6" w:color="9CC2E5" w:themeColor="accent1" w:themeTint="99"/>
        <w:left w:val="single" w:sz="2" w:space="4" w:color="FFFFFF" w:themeColor="background1"/>
      </w:pBdr>
      <w:spacing w:before="40" w:after="0" w:line="240" w:lineRule="auto"/>
      <w:ind w:left="-360" w:right="-36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lbkaraktere">
    <w:name w:val="Élőláb karaktere"/>
    <w:basedOn w:val="Bekezdsalapbettpusa"/>
    <w:link w:val="llb0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styleId="Rcsostblzat">
    <w:name w:val="Table Grid"/>
    <w:basedOn w:val="Normltblzat"/>
    <w:uiPriority w:val="5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incstrkz">
    <w:name w:val="No Spacing"/>
    <w:link w:val="NincstrkzChar"/>
    <w:uiPriority w:val="99"/>
    <w:qFormat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70F19"/>
    <w:pPr>
      <w:spacing w:before="40" w:after="0" w:line="240" w:lineRule="auto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Cmsor1karaktere">
    <w:name w:val="Címsor 1 karaktere"/>
    <w:basedOn w:val="Bekezdsalapbettpusa"/>
    <w:link w:val="cmsor10"/>
    <w:uiPriority w:val="1"/>
    <w:rsid w:val="00E70F19"/>
    <w:rPr>
      <w:color w:val="595959" w:themeColor="text1" w:themeTint="A6"/>
      <w:kern w:val="20"/>
      <w:sz w:val="36"/>
      <w:szCs w:val="20"/>
      <w:lang w:eastAsia="hu-HU"/>
    </w:rPr>
  </w:style>
  <w:style w:type="character" w:customStyle="1" w:styleId="Cmsor2karaktere">
    <w:name w:val="Címsor 2 karaktere"/>
    <w:basedOn w:val="Bekezdsalapbettpusa"/>
    <w:link w:val="cmsor20"/>
    <w:uiPriority w:val="1"/>
    <w:rsid w:val="00E70F19"/>
    <w:rPr>
      <w:rFonts w:ascii="Cambria" w:eastAsiaTheme="majorEastAsia" w:hAnsi="Cambria" w:cstheme="majorBidi"/>
      <w:caps/>
      <w:color w:val="2E74B5" w:themeColor="accent1" w:themeShade="BF"/>
      <w:kern w:val="20"/>
      <w:sz w:val="24"/>
      <w:szCs w:val="20"/>
      <w:lang w:eastAsia="hu-HU"/>
    </w:rPr>
  </w:style>
  <w:style w:type="character" w:styleId="Helyrzszveg">
    <w:name w:val="Placeholder Text"/>
    <w:basedOn w:val="Bekezdsalapbettpusa"/>
    <w:uiPriority w:val="99"/>
    <w:semiHidden/>
    <w:rsid w:val="00E70F19"/>
    <w:rPr>
      <w:color w:val="808080"/>
    </w:rPr>
  </w:style>
  <w:style w:type="paragraph" w:styleId="Idzet">
    <w:name w:val="Quote"/>
    <w:basedOn w:val="Norml"/>
    <w:next w:val="Norml"/>
    <w:link w:val="IdzetChar"/>
    <w:uiPriority w:val="9"/>
    <w:unhideWhenUsed/>
    <w:qFormat/>
    <w:rsid w:val="00E70F19"/>
    <w:pPr>
      <w:spacing w:before="240" w:after="240" w:line="288" w:lineRule="auto"/>
      <w:ind w:left="720" w:right="720"/>
    </w:pPr>
    <w:rPr>
      <w:rFonts w:asciiTheme="minorHAnsi" w:hAnsiTheme="minorHAnsi" w:cstheme="minorBidi"/>
      <w:i/>
      <w:iCs/>
      <w:color w:val="5B9BD5" w:themeColor="accent1"/>
      <w:kern w:val="20"/>
      <w:sz w:val="28"/>
      <w:szCs w:val="20"/>
      <w:lang w:eastAsia="hu-HU"/>
    </w:rPr>
  </w:style>
  <w:style w:type="character" w:customStyle="1" w:styleId="IdzetChar">
    <w:name w:val="Idézet Char"/>
    <w:basedOn w:val="Bekezdsalapbettpusa"/>
    <w:link w:val="Idzet"/>
    <w:uiPriority w:val="9"/>
    <w:rsid w:val="00E70F19"/>
    <w:rPr>
      <w:i/>
      <w:iCs/>
      <w:color w:val="5B9BD5" w:themeColor="accent1"/>
      <w:kern w:val="20"/>
      <w:sz w:val="28"/>
      <w:szCs w:val="20"/>
      <w:lang w:eastAsia="hu-HU"/>
    </w:rPr>
  </w:style>
  <w:style w:type="paragraph" w:styleId="Irodalomjegyzk">
    <w:name w:val="Bibliography"/>
    <w:basedOn w:val="Norml"/>
    <w:next w:val="Norml"/>
    <w:uiPriority w:val="37"/>
    <w:semiHidden/>
    <w:unhideWhenUsed/>
    <w:rsid w:val="00E70F19"/>
    <w:pPr>
      <w:spacing w:before="40" w:after="16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vegblokk">
    <w:name w:val="Block Text"/>
    <w:basedOn w:val="Norml"/>
    <w:uiPriority w:val="99"/>
    <w:semiHidden/>
    <w:unhideWhenUsed/>
    <w:rsid w:val="00E70F19"/>
    <w:pPr>
      <w:pBdr>
        <w:top w:val="single" w:sz="2" w:space="10" w:color="5B9BD5" w:themeColor="accent1" w:frame="1"/>
        <w:left w:val="single" w:sz="2" w:space="10" w:color="5B9BD5" w:themeColor="accent1" w:frame="1"/>
        <w:bottom w:val="single" w:sz="2" w:space="10" w:color="5B9BD5" w:themeColor="accent1" w:frame="1"/>
        <w:right w:val="single" w:sz="2" w:space="10" w:color="5B9BD5" w:themeColor="accent1" w:frame="1"/>
      </w:pBdr>
      <w:spacing w:before="40" w:after="160" w:line="288" w:lineRule="auto"/>
      <w:ind w:left="1152" w:right="1152"/>
    </w:pPr>
    <w:rPr>
      <w:rFonts w:asciiTheme="minorHAnsi" w:hAnsiTheme="minorHAnsi" w:cstheme="minorBidi"/>
      <w:i/>
      <w:iCs/>
      <w:color w:val="5B9BD5" w:themeColor="accent1"/>
      <w:kern w:val="20"/>
      <w:sz w:val="24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E70F19"/>
    <w:pPr>
      <w:spacing w:before="4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2">
    <w:name w:val="Body Text 2"/>
    <w:basedOn w:val="Norml"/>
    <w:link w:val="Szvegtrzs2Char"/>
    <w:uiPriority w:val="99"/>
    <w:semiHidden/>
    <w:unhideWhenUsed/>
    <w:rsid w:val="00E70F19"/>
    <w:pPr>
      <w:spacing w:before="40" w:line="48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3">
    <w:name w:val="Body Text 3"/>
    <w:basedOn w:val="Norml"/>
    <w:link w:val="Szvegtrzs3Char"/>
    <w:uiPriority w:val="99"/>
    <w:semiHidden/>
    <w:unhideWhenUsed/>
    <w:rsid w:val="00E70F19"/>
    <w:pPr>
      <w:spacing w:before="40" w:line="288" w:lineRule="auto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paragraph" w:styleId="Szvegtrzselssora">
    <w:name w:val="Body Text First Indent"/>
    <w:basedOn w:val="Szvegtrzs"/>
    <w:link w:val="Szvegtrzselssora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Char">
    <w:name w:val="Szövegtörzs első sora Char"/>
    <w:basedOn w:val="SzvegtrzsChar"/>
    <w:link w:val="Szvegtrzselssor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">
    <w:name w:val="Body Text Indent"/>
    <w:basedOn w:val="Norml"/>
    <w:link w:val="SzvegtrzsbehzssalChar"/>
    <w:unhideWhenUsed/>
    <w:rsid w:val="00E70F19"/>
    <w:pPr>
      <w:spacing w:before="40" w:line="288" w:lineRule="auto"/>
      <w:ind w:left="36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Char">
    <w:name w:val="Szövegtörzs behúzással Char"/>
    <w:basedOn w:val="Bekezdsalapbettpusa"/>
    <w:link w:val="Szvegtrzsbehzssal"/>
    <w:uiPriority w:val="99"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elssora2">
    <w:name w:val="Body Text First Indent 2"/>
    <w:basedOn w:val="Szvegtrzsbehzssal"/>
    <w:link w:val="Szvegtrzselssora2Char"/>
    <w:uiPriority w:val="99"/>
    <w:semiHidden/>
    <w:unhideWhenUsed/>
    <w:rsid w:val="00E70F19"/>
    <w:pPr>
      <w:spacing w:after="200"/>
      <w:ind w:firstLine="360"/>
    </w:pPr>
  </w:style>
  <w:style w:type="character" w:customStyle="1" w:styleId="Szvegtrzselssora2Char">
    <w:name w:val="Szövegtörzs első sora 2 Char"/>
    <w:basedOn w:val="SzvegtrzsbehzssalChar"/>
    <w:link w:val="Szvegtrzselssora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2">
    <w:name w:val="Body Text Indent 2"/>
    <w:basedOn w:val="Norml"/>
    <w:link w:val="Szvegtrzsbehzssal2Char"/>
    <w:uiPriority w:val="99"/>
    <w:semiHidden/>
    <w:unhideWhenUsed/>
    <w:rsid w:val="00E70F19"/>
    <w:pPr>
      <w:spacing w:before="40" w:line="480" w:lineRule="auto"/>
      <w:ind w:left="36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Szvegtrzsbehzssal2Char">
    <w:name w:val="Szövegtörzs behúzással 2 Char"/>
    <w:basedOn w:val="Bekezdsalapbettpusa"/>
    <w:link w:val="Szvegtrzsbehzssal2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Szvegtrzsbehzssal3">
    <w:name w:val="Body Text Indent 3"/>
    <w:basedOn w:val="Norml"/>
    <w:link w:val="Szvegtrzsbehzssal3Char"/>
    <w:uiPriority w:val="99"/>
    <w:semiHidden/>
    <w:unhideWhenUsed/>
    <w:rsid w:val="00E70F19"/>
    <w:pPr>
      <w:spacing w:before="40" w:line="288" w:lineRule="auto"/>
      <w:ind w:left="360"/>
    </w:pPr>
    <w:rPr>
      <w:rFonts w:asciiTheme="minorHAnsi" w:hAnsiTheme="minorHAnsi" w:cstheme="minorBidi"/>
      <w:color w:val="595959" w:themeColor="text1" w:themeTint="A6"/>
      <w:kern w:val="20"/>
      <w:sz w:val="16"/>
      <w:szCs w:val="20"/>
      <w:lang w:eastAsia="hu-HU"/>
    </w:rPr>
  </w:style>
  <w:style w:type="character" w:customStyle="1" w:styleId="Szvegtrzsbehzssal3Char">
    <w:name w:val="Szövegtörzs behúzással 3 Char"/>
    <w:basedOn w:val="Bekezdsalapbettpusa"/>
    <w:link w:val="Szvegtrzsbehzssal3"/>
    <w:uiPriority w:val="99"/>
    <w:semiHidden/>
    <w:rsid w:val="00E70F19"/>
    <w:rPr>
      <w:color w:val="595959" w:themeColor="text1" w:themeTint="A6"/>
      <w:kern w:val="20"/>
      <w:sz w:val="16"/>
      <w:szCs w:val="20"/>
      <w:lang w:eastAsia="hu-HU"/>
    </w:rPr>
  </w:style>
  <w:style w:type="character" w:styleId="Knyvcme">
    <w:name w:val="Book Title"/>
    <w:basedOn w:val="Bekezdsalapbettpusa"/>
    <w:uiPriority w:val="33"/>
    <w:unhideWhenUsed/>
    <w:rsid w:val="00E70F19"/>
    <w:rPr>
      <w:b/>
      <w:bCs/>
      <w:smallCaps/>
      <w:spacing w:val="5"/>
    </w:rPr>
  </w:style>
  <w:style w:type="paragraph" w:customStyle="1" w:styleId="felirat">
    <w:name w:val="felirat"/>
    <w:basedOn w:val="Norml"/>
    <w:next w:val="Norml"/>
    <w:uiPriority w:val="35"/>
    <w:semiHidden/>
    <w:unhideWhenUsed/>
    <w:qFormat/>
    <w:rsid w:val="00E70F19"/>
    <w:pPr>
      <w:spacing w:before="40" w:after="160" w:line="240" w:lineRule="auto"/>
    </w:pPr>
    <w:rPr>
      <w:rFonts w:asciiTheme="minorHAnsi" w:hAnsiTheme="minorHAnsi" w:cstheme="minorBidi"/>
      <w:b/>
      <w:bCs/>
      <w:color w:val="5B9BD5" w:themeColor="accent1"/>
      <w:kern w:val="20"/>
      <w:sz w:val="18"/>
      <w:szCs w:val="20"/>
      <w:lang w:eastAsia="hu-HU"/>
    </w:rPr>
  </w:style>
  <w:style w:type="paragraph" w:styleId="Befejezs">
    <w:name w:val="Closing"/>
    <w:basedOn w:val="Norml"/>
    <w:link w:val="BefejezsChar"/>
    <w:uiPriority w:val="99"/>
    <w:semiHidden/>
    <w:unhideWhenUsed/>
    <w:rsid w:val="00E70F19"/>
    <w:pPr>
      <w:spacing w:before="40" w:after="0" w:line="240" w:lineRule="auto"/>
      <w:ind w:left="43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BefejezsChar">
    <w:name w:val="Befejezés Char"/>
    <w:basedOn w:val="Bekezdsalapbettpusa"/>
    <w:link w:val="Befejez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table" w:customStyle="1" w:styleId="Sznesrcs1">
    <w:name w:val="Színes rács1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znesrcs1jellszn">
    <w:name w:val="Colorful Grid Accent 1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Sznesrcs2jellszn">
    <w:name w:val="Colorful Grid Accent 2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Sznesrcs3jellszn">
    <w:name w:val="Colorful Grid Accent 3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cs4jellszn">
    <w:name w:val="Colorful Grid Accent 4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Sznesrcs5jellszn">
    <w:name w:val="Colorful Grid Accent 5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Sznesrcs6jellszn">
    <w:name w:val="Colorful Grid Accent 6"/>
    <w:basedOn w:val="Normltblzat"/>
    <w:uiPriority w:val="73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customStyle="1" w:styleId="Szneslista1">
    <w:name w:val="Színes lista1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zneslista1jellszn">
    <w:name w:val="Colorful List Accent 1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Szneslista2jellszn">
    <w:name w:val="Colorful List Accent 2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Szneslista3jellszn">
    <w:name w:val="Colorful List Accent 3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Szneslista4jellszn">
    <w:name w:val="Colorful List Accent 4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Szneslista5jellszn">
    <w:name w:val="Colorful List Accent 5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Szneslista6jellszn">
    <w:name w:val="Colorful List Accent 6"/>
    <w:basedOn w:val="Normltblzat"/>
    <w:uiPriority w:val="72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Sznesrnykols1">
    <w:name w:val="Színes árnyékolás1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1jellszn">
    <w:name w:val="Colorful Shading Accent 1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2jellszn">
    <w:name w:val="Colorful Shading Accent 2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3jellszn">
    <w:name w:val="Colorful Shading Accent 3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znesrnykols4jellszn">
    <w:name w:val="Colorful Shading Accent 4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5jellszn">
    <w:name w:val="Colorful Shading Accent 5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znesrnykols6jellszn">
    <w:name w:val="Colorful Shading Accent 6"/>
    <w:basedOn w:val="Normltblzat"/>
    <w:uiPriority w:val="71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customStyle="1" w:styleId="szljegyzet-hivatkozs">
    <w:name w:val="széljegyzet-hivatkozás"/>
    <w:basedOn w:val="Bekezdsalapbettpusa"/>
    <w:uiPriority w:val="99"/>
    <w:semiHidden/>
    <w:unhideWhenUsed/>
    <w:rsid w:val="00E70F19"/>
    <w:rPr>
      <w:sz w:val="16"/>
    </w:rPr>
  </w:style>
  <w:style w:type="paragraph" w:customStyle="1" w:styleId="szljegyzetszvege">
    <w:name w:val="széljegyzet szövege"/>
    <w:basedOn w:val="Norml"/>
    <w:link w:val="Megjegyzsszvegnekkaraktere"/>
    <w:uiPriority w:val="99"/>
    <w:semiHidden/>
    <w:unhideWhenUsed/>
    <w:rsid w:val="00E70F19"/>
    <w:pPr>
      <w:spacing w:before="40" w:after="16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szvegnekkaraktere">
    <w:name w:val="Megjegyzés szövegének karaktere"/>
    <w:basedOn w:val="Bekezdsalapbettpusa"/>
    <w:link w:val="szl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szljegyzettrgya">
    <w:name w:val="széljegyzet tárgya"/>
    <w:basedOn w:val="szljegyzetszvege"/>
    <w:next w:val="szljegyzetszvege"/>
    <w:link w:val="Megjegyzstrgynakkaraktere"/>
    <w:uiPriority w:val="99"/>
    <w:semiHidden/>
    <w:unhideWhenUsed/>
    <w:rsid w:val="00E70F19"/>
    <w:rPr>
      <w:b/>
      <w:bCs/>
    </w:rPr>
  </w:style>
  <w:style w:type="character" w:customStyle="1" w:styleId="Megjegyzstrgynakkaraktere">
    <w:name w:val="Megjegyzés tárgyának karaktere"/>
    <w:basedOn w:val="Megjegyzsszvegnekkaraktere"/>
    <w:link w:val="szljegyzettrgya"/>
    <w:uiPriority w:val="99"/>
    <w:semiHidden/>
    <w:rsid w:val="00E70F19"/>
    <w:rPr>
      <w:b/>
      <w:bCs/>
      <w:color w:val="595959" w:themeColor="text1" w:themeTint="A6"/>
      <w:kern w:val="20"/>
      <w:sz w:val="24"/>
      <w:szCs w:val="20"/>
      <w:lang w:eastAsia="hu-HU"/>
    </w:rPr>
  </w:style>
  <w:style w:type="table" w:customStyle="1" w:styleId="Sttlista1">
    <w:name w:val="Sötét lista1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Sttlista1jellszn">
    <w:name w:val="Dark List Accent 1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Sttlista2jellszn">
    <w:name w:val="Dark List Accent 2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Sttlista3jellszn">
    <w:name w:val="Dark List Accent 3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Sttlista4jellszn">
    <w:name w:val="Dark List Accent 4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Sttlista5jellszn">
    <w:name w:val="Dark List Accent 5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Sttlista6jellszn">
    <w:name w:val="Dark List Accent 6"/>
    <w:basedOn w:val="Normltblzat"/>
    <w:uiPriority w:val="70"/>
    <w:rsid w:val="00E70F19"/>
    <w:pPr>
      <w:spacing w:before="40" w:after="0" w:line="240" w:lineRule="auto"/>
    </w:pPr>
    <w:rPr>
      <w:color w:val="FFFFFF" w:themeColor="background1"/>
      <w:sz w:val="20"/>
      <w:szCs w:val="20"/>
      <w:lang w:eastAsia="hu-HU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tum">
    <w:name w:val="Date"/>
    <w:basedOn w:val="Norml"/>
    <w:next w:val="Norml"/>
    <w:link w:val="DtumChar"/>
    <w:uiPriority w:val="99"/>
    <w:semiHidden/>
    <w:unhideWhenUsed/>
    <w:rsid w:val="00E70F19"/>
    <w:pPr>
      <w:spacing w:before="40" w:after="16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DtumChar">
    <w:name w:val="Dátum Char"/>
    <w:basedOn w:val="Bekezdsalapbettpusa"/>
    <w:link w:val="Dtum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Dokumentumtrkp">
    <w:name w:val="Dokumentumtérkép:"/>
    <w:basedOn w:val="Norml"/>
    <w:link w:val="Dokumentumtrkpkaraktere"/>
    <w:uiPriority w:val="99"/>
    <w:semiHidden/>
    <w:unhideWhenUsed/>
    <w:rsid w:val="00E70F19"/>
    <w:pPr>
      <w:spacing w:before="40" w:after="0" w:line="240" w:lineRule="auto"/>
    </w:pPr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character" w:customStyle="1" w:styleId="Dokumentumtrkpkaraktere">
    <w:name w:val="Dokumentumtérkép karaktere"/>
    <w:basedOn w:val="Bekezdsalapbettpusa"/>
    <w:link w:val="Dokumentumtrkp"/>
    <w:uiPriority w:val="99"/>
    <w:semiHidden/>
    <w:rsid w:val="00E70F19"/>
    <w:rPr>
      <w:rFonts w:ascii="Tahoma" w:hAnsi="Tahoma" w:cs="Tahoma"/>
      <w:color w:val="595959" w:themeColor="text1" w:themeTint="A6"/>
      <w:kern w:val="20"/>
      <w:sz w:val="16"/>
      <w:szCs w:val="20"/>
      <w:lang w:eastAsia="hu-HU"/>
    </w:rPr>
  </w:style>
  <w:style w:type="paragraph" w:styleId="E-mail-alrsa">
    <w:name w:val="E-mail Signature"/>
    <w:basedOn w:val="Norml"/>
    <w:link w:val="E-mail-alrsaChar"/>
    <w:uiPriority w:val="99"/>
    <w:semiHidden/>
    <w:unhideWhenUsed/>
    <w:rsid w:val="00E70F19"/>
    <w:pPr>
      <w:spacing w:before="40" w:after="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E-mail-alrsaChar">
    <w:name w:val="E-mail-aláírása Char"/>
    <w:basedOn w:val="Bekezdsalapbettpusa"/>
    <w:link w:val="E-mail-alrsa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styleId="Kiemels">
    <w:name w:val="Emphasis"/>
    <w:basedOn w:val="Bekezdsalapbettpusa"/>
    <w:uiPriority w:val="20"/>
    <w:unhideWhenUsed/>
    <w:rsid w:val="00E70F19"/>
    <w:rPr>
      <w:i/>
      <w:iCs/>
    </w:rPr>
  </w:style>
  <w:style w:type="character" w:customStyle="1" w:styleId="vgjegyzet-hivatkozs">
    <w:name w:val="végjegyzet-hivatkozás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vgjegyzetszvege">
    <w:name w:val="végjegyzet szövege"/>
    <w:basedOn w:val="Norml"/>
    <w:link w:val="Vgjegyzetszvegkaraktere"/>
    <w:uiPriority w:val="99"/>
    <w:semiHidden/>
    <w:unhideWhenUsed/>
    <w:rsid w:val="00E70F19"/>
    <w:pPr>
      <w:spacing w:before="40" w:after="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Vgjegyzetszvegkaraktere">
    <w:name w:val="Végjegyzetszöveg karaktere"/>
    <w:basedOn w:val="Bekezdsalapbettpusa"/>
    <w:link w:val="vg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customStyle="1" w:styleId="bortkcm">
    <w:name w:val="borítékcím"/>
    <w:basedOn w:val="Norml"/>
    <w:uiPriority w:val="99"/>
    <w:semiHidden/>
    <w:unhideWhenUsed/>
    <w:rsid w:val="00E70F19"/>
    <w:pPr>
      <w:framePr w:w="7920" w:h="1980" w:hRule="exact" w:hSpace="180" w:wrap="auto" w:hAnchor="page" w:xAlign="center" w:yAlign="bottom"/>
      <w:spacing w:before="40" w:after="0" w:line="240" w:lineRule="auto"/>
      <w:ind w:left="2880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eladcmebortkon">
    <w:name w:val="feladó címe borítékon"/>
    <w:basedOn w:val="Norml"/>
    <w:uiPriority w:val="99"/>
    <w:semiHidden/>
    <w:unhideWhenUsed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ltogatotthivatkozs">
    <w:name w:val="Meglátogatott hivatkozás"/>
    <w:basedOn w:val="Bekezdsalapbettpusa"/>
    <w:uiPriority w:val="99"/>
    <w:semiHidden/>
    <w:unhideWhenUsed/>
    <w:rsid w:val="00E70F19"/>
    <w:rPr>
      <w:color w:val="954F72" w:themeColor="followedHyperlink"/>
      <w:u w:val="single"/>
    </w:rPr>
  </w:style>
  <w:style w:type="character" w:styleId="Lbjegyzet-hivatkozs">
    <w:name w:val="footnote reference"/>
    <w:basedOn w:val="Bekezdsalapbettpusa"/>
    <w:uiPriority w:val="99"/>
    <w:semiHidden/>
    <w:unhideWhenUsed/>
    <w:rsid w:val="00E70F19"/>
    <w:rPr>
      <w:vertAlign w:val="superscript"/>
    </w:rPr>
  </w:style>
  <w:style w:type="paragraph" w:customStyle="1" w:styleId="lbjegyzetszvege">
    <w:name w:val="lábjegyzet szövege"/>
    <w:basedOn w:val="Norml"/>
    <w:link w:val="Lbjegyzetszvegkaraktere"/>
    <w:uiPriority w:val="99"/>
    <w:semiHidden/>
    <w:unhideWhenUsed/>
    <w:rsid w:val="00E70F19"/>
    <w:pPr>
      <w:spacing w:before="40" w:after="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Lbjegyzetszvegkaraktere">
    <w:name w:val="Lábjegyzetszöveg karaktere"/>
    <w:basedOn w:val="Bekezdsalapbettpusa"/>
    <w:link w:val="lbjegyzetszvege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Cmsor3karaktere">
    <w:name w:val="Címsor 3 karaktere"/>
    <w:basedOn w:val="Bekezdsalapbettpusa"/>
    <w:link w:val="cmsor30"/>
    <w:uiPriority w:val="1"/>
    <w:rsid w:val="00E70F19"/>
    <w:rPr>
      <w:rFonts w:ascii="Cambria" w:eastAsiaTheme="majorEastAsia" w:hAnsi="Cambria" w:cstheme="majorBidi"/>
      <w:b/>
      <w:bCs/>
      <w:color w:val="2E74B5" w:themeColor="accent1" w:themeShade="BF"/>
      <w:kern w:val="20"/>
      <w:sz w:val="24"/>
      <w:szCs w:val="20"/>
      <w:lang w:eastAsia="hu-HU"/>
    </w:rPr>
  </w:style>
  <w:style w:type="character" w:customStyle="1" w:styleId="Cmsor4karaktere">
    <w:name w:val="Címsor 4 karaktere"/>
    <w:basedOn w:val="Bekezdsalapbettpusa"/>
    <w:link w:val="cmsor40"/>
    <w:uiPriority w:val="18"/>
    <w:semiHidden/>
    <w:rsid w:val="00E70F19"/>
    <w:rPr>
      <w:rFonts w:asciiTheme="majorHAnsi" w:eastAsiaTheme="majorEastAsia" w:hAnsiTheme="majorHAnsi" w:cstheme="maj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Cmsor5karaktere">
    <w:name w:val="Címsor 5 karaktere"/>
    <w:basedOn w:val="Bekezdsalapbettpusa"/>
    <w:link w:val="cmsor50"/>
    <w:uiPriority w:val="18"/>
    <w:semiHidden/>
    <w:rsid w:val="00E70F19"/>
    <w:rPr>
      <w:rFonts w:asciiTheme="majorHAnsi" w:eastAsiaTheme="majorEastAsia" w:hAnsiTheme="majorHAnsi" w:cstheme="majorBidi"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6karaktere">
    <w:name w:val="Címsor 6 karaktere"/>
    <w:basedOn w:val="Bekezdsalapbettpusa"/>
    <w:link w:val="cmsor60"/>
    <w:uiPriority w:val="18"/>
    <w:semiHidden/>
    <w:rsid w:val="00E70F19"/>
    <w:rPr>
      <w:rFonts w:asciiTheme="majorHAnsi" w:eastAsiaTheme="majorEastAsia" w:hAnsiTheme="majorHAnsi" w:cstheme="majorBidi"/>
      <w:i/>
      <w:iCs/>
      <w:color w:val="1F4D78" w:themeColor="accent1" w:themeShade="7F"/>
      <w:kern w:val="20"/>
      <w:sz w:val="24"/>
      <w:szCs w:val="20"/>
      <w:lang w:eastAsia="hu-HU"/>
    </w:rPr>
  </w:style>
  <w:style w:type="character" w:customStyle="1" w:styleId="Cmsor7karaktere">
    <w:name w:val="Címsor 7 karaktere"/>
    <w:basedOn w:val="Bekezdsalapbettpusa"/>
    <w:link w:val="cmsor7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customStyle="1" w:styleId="Cmsor8karaktere">
    <w:name w:val="Címsor 8 karaktere"/>
    <w:basedOn w:val="Bekezdsalapbettpusa"/>
    <w:link w:val="cmsor80"/>
    <w:uiPriority w:val="18"/>
    <w:semiHidden/>
    <w:rsid w:val="00E70F19"/>
    <w:rPr>
      <w:rFonts w:asciiTheme="majorHAnsi" w:eastAsiaTheme="majorEastAsia" w:hAnsiTheme="majorHAnsi" w:cstheme="majorBidi"/>
      <w:color w:val="404040" w:themeColor="text1" w:themeTint="BF"/>
      <w:kern w:val="20"/>
      <w:sz w:val="24"/>
      <w:szCs w:val="20"/>
      <w:lang w:eastAsia="hu-HU"/>
    </w:rPr>
  </w:style>
  <w:style w:type="character" w:customStyle="1" w:styleId="Cmsor9karaktere">
    <w:name w:val="Címsor 9 karaktere"/>
    <w:basedOn w:val="Bekezdsalapbettpusa"/>
    <w:link w:val="cmsor90"/>
    <w:uiPriority w:val="18"/>
    <w:semiHidden/>
    <w:rsid w:val="00E70F19"/>
    <w:rPr>
      <w:rFonts w:asciiTheme="majorHAnsi" w:eastAsiaTheme="majorEastAsia" w:hAnsiTheme="majorHAnsi" w:cstheme="majorBidi"/>
      <w:i/>
      <w:iCs/>
      <w:color w:val="404040" w:themeColor="text1" w:themeTint="BF"/>
      <w:kern w:val="20"/>
      <w:sz w:val="24"/>
      <w:szCs w:val="20"/>
      <w:lang w:eastAsia="hu-HU"/>
    </w:rPr>
  </w:style>
  <w:style w:type="character" w:styleId="HTML-mozaiksz">
    <w:name w:val="HTML Acronym"/>
    <w:basedOn w:val="Bekezdsalapbettpusa"/>
    <w:uiPriority w:val="99"/>
    <w:semiHidden/>
    <w:unhideWhenUsed/>
    <w:rsid w:val="00E70F19"/>
  </w:style>
  <w:style w:type="paragraph" w:styleId="HTML-cm">
    <w:name w:val="HTML Address"/>
    <w:basedOn w:val="Norml"/>
    <w:link w:val="HTML-cmChar"/>
    <w:uiPriority w:val="99"/>
    <w:semiHidden/>
    <w:unhideWhenUsed/>
    <w:rsid w:val="00E70F19"/>
    <w:pPr>
      <w:spacing w:before="40" w:after="0" w:line="240" w:lineRule="auto"/>
    </w:pPr>
    <w:rPr>
      <w:rFonts w:asciiTheme="minorHAnsi" w:hAnsiTheme="minorHAnsi" w:cstheme="minorBidi"/>
      <w:i/>
      <w:iCs/>
      <w:color w:val="595959" w:themeColor="text1" w:themeTint="A6"/>
      <w:kern w:val="20"/>
      <w:sz w:val="24"/>
      <w:szCs w:val="20"/>
      <w:lang w:eastAsia="hu-HU"/>
    </w:rPr>
  </w:style>
  <w:style w:type="character" w:customStyle="1" w:styleId="HTML-cmChar">
    <w:name w:val="HTML-cím Char"/>
    <w:basedOn w:val="Bekezdsalapbettpusa"/>
    <w:link w:val="HTML-cm"/>
    <w:uiPriority w:val="99"/>
    <w:semiHidden/>
    <w:rsid w:val="00E70F19"/>
    <w:rPr>
      <w:i/>
      <w:iCs/>
      <w:color w:val="595959" w:themeColor="text1" w:themeTint="A6"/>
      <w:kern w:val="20"/>
      <w:sz w:val="24"/>
      <w:szCs w:val="20"/>
      <w:lang w:eastAsia="hu-HU"/>
    </w:rPr>
  </w:style>
  <w:style w:type="character" w:styleId="HTML-idzet">
    <w:name w:val="HTML Cite"/>
    <w:basedOn w:val="Bekezdsalapbettpusa"/>
    <w:uiPriority w:val="99"/>
    <w:semiHidden/>
    <w:unhideWhenUsed/>
    <w:rsid w:val="00E70F19"/>
    <w:rPr>
      <w:i/>
      <w:iCs/>
    </w:rPr>
  </w:style>
  <w:style w:type="character" w:styleId="HTML-kd">
    <w:name w:val="HTML Code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definci">
    <w:name w:val="HTML Definition"/>
    <w:basedOn w:val="Bekezdsalapbettpusa"/>
    <w:uiPriority w:val="99"/>
    <w:semiHidden/>
    <w:unhideWhenUsed/>
    <w:rsid w:val="00E70F19"/>
    <w:rPr>
      <w:i/>
      <w:iCs/>
    </w:rPr>
  </w:style>
  <w:style w:type="character" w:styleId="HTML-billentyzet">
    <w:name w:val="HTML Keyboard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paragraph" w:styleId="HTML-kntformzott">
    <w:name w:val="HTML Preformatted"/>
    <w:basedOn w:val="Norml"/>
    <w:link w:val="HTML-kntformzottChar"/>
    <w:uiPriority w:val="99"/>
    <w:semiHidden/>
    <w:unhideWhenUsed/>
    <w:rsid w:val="00E70F19"/>
    <w:pPr>
      <w:spacing w:before="40" w:after="0" w:line="240" w:lineRule="auto"/>
    </w:pPr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customStyle="1" w:styleId="HTML-kntformzottChar">
    <w:name w:val="HTML-ként formázott Char"/>
    <w:basedOn w:val="Bekezdsalapbettpusa"/>
    <w:link w:val="HTML-kntformzott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4"/>
      <w:szCs w:val="20"/>
      <w:lang w:eastAsia="hu-HU"/>
    </w:rPr>
  </w:style>
  <w:style w:type="character" w:styleId="HTML-minta">
    <w:name w:val="HTML Sample"/>
    <w:basedOn w:val="Bekezdsalapbettpusa"/>
    <w:uiPriority w:val="99"/>
    <w:semiHidden/>
    <w:unhideWhenUsed/>
    <w:rsid w:val="00E70F19"/>
    <w:rPr>
      <w:rFonts w:ascii="Consolas" w:hAnsi="Consolas" w:cs="Consolas"/>
      <w:sz w:val="24"/>
    </w:rPr>
  </w:style>
  <w:style w:type="character" w:styleId="HTML-rgp">
    <w:name w:val="HTML Typewriter"/>
    <w:basedOn w:val="Bekezdsalapbettpusa"/>
    <w:uiPriority w:val="99"/>
    <w:semiHidden/>
    <w:unhideWhenUsed/>
    <w:rsid w:val="00E70F19"/>
    <w:rPr>
      <w:rFonts w:ascii="Consolas" w:hAnsi="Consolas" w:cs="Consolas"/>
      <w:sz w:val="20"/>
    </w:rPr>
  </w:style>
  <w:style w:type="character" w:styleId="HTML-vltoz">
    <w:name w:val="HTML Variable"/>
    <w:basedOn w:val="Bekezdsalapbettpusa"/>
    <w:uiPriority w:val="99"/>
    <w:semiHidden/>
    <w:unhideWhenUsed/>
    <w:rsid w:val="00E70F19"/>
    <w:rPr>
      <w:i/>
      <w:iCs/>
    </w:rPr>
  </w:style>
  <w:style w:type="character" w:customStyle="1" w:styleId="Hivatkozs">
    <w:name w:val="Hivatkozás"/>
    <w:basedOn w:val="Bekezdsalapbettpusa"/>
    <w:uiPriority w:val="99"/>
    <w:unhideWhenUsed/>
    <w:rsid w:val="00E70F19"/>
    <w:rPr>
      <w:color w:val="0563C1" w:themeColor="hyperlink"/>
      <w:u w:val="single"/>
    </w:rPr>
  </w:style>
  <w:style w:type="paragraph" w:customStyle="1" w:styleId="trgymutat1">
    <w:name w:val="tárgymutató 1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22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2">
    <w:name w:val="tárgymutató 2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44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3">
    <w:name w:val="tárgymutató 3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66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4">
    <w:name w:val="tárgymutató 4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88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5">
    <w:name w:val="tárgymutató 5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10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6">
    <w:name w:val="tárgymutató 6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32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7">
    <w:name w:val="tárgymutató 7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54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8">
    <w:name w:val="tárgymutató 8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76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9">
    <w:name w:val="tárgymutató 9"/>
    <w:basedOn w:val="Norml"/>
    <w:next w:val="Norml"/>
    <w:autoRedefine/>
    <w:uiPriority w:val="99"/>
    <w:semiHidden/>
    <w:unhideWhenUsed/>
    <w:rsid w:val="00E70F19"/>
    <w:pPr>
      <w:spacing w:before="40" w:after="0" w:line="240" w:lineRule="auto"/>
      <w:ind w:left="198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rgymutatcm">
    <w:name w:val="tárgymutatócím"/>
    <w:basedOn w:val="Norml"/>
    <w:next w:val="trgymutat1"/>
    <w:uiPriority w:val="99"/>
    <w:semiHidden/>
    <w:unhideWhenUsed/>
    <w:rsid w:val="00E70F19"/>
    <w:pPr>
      <w:spacing w:before="40" w:after="160" w:line="288" w:lineRule="auto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character" w:styleId="Erskiemels">
    <w:name w:val="Intense Emphasis"/>
    <w:basedOn w:val="Bekezdsalapbettpusa"/>
    <w:uiPriority w:val="21"/>
    <w:unhideWhenUsed/>
    <w:rsid w:val="00E70F19"/>
    <w:rPr>
      <w:b/>
      <w:bCs/>
      <w:i/>
      <w:iCs/>
      <w:color w:val="5B9BD5" w:themeColor="accent1"/>
    </w:rPr>
  </w:style>
  <w:style w:type="paragraph" w:styleId="Kiemeltidzet">
    <w:name w:val="Intense Quote"/>
    <w:basedOn w:val="Norml"/>
    <w:next w:val="Norml"/>
    <w:link w:val="KiemeltidzetChar"/>
    <w:uiPriority w:val="30"/>
    <w:unhideWhenUsed/>
    <w:rsid w:val="00E70F19"/>
    <w:pPr>
      <w:pBdr>
        <w:bottom w:val="single" w:sz="4" w:space="4" w:color="5B9BD5" w:themeColor="accent1"/>
      </w:pBdr>
      <w:spacing w:before="200" w:after="280" w:line="288" w:lineRule="auto"/>
      <w:ind w:left="936" w:right="936"/>
    </w:pPr>
    <w:rPr>
      <w:rFonts w:asciiTheme="minorHAnsi" w:hAnsiTheme="minorHAnsi" w:cstheme="minorBidi"/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E70F19"/>
    <w:rPr>
      <w:b/>
      <w:bCs/>
      <w:i/>
      <w:iCs/>
      <w:color w:val="5B9BD5" w:themeColor="accent1"/>
      <w:kern w:val="20"/>
      <w:sz w:val="24"/>
      <w:szCs w:val="20"/>
      <w:lang w:eastAsia="hu-HU"/>
    </w:rPr>
  </w:style>
  <w:style w:type="character" w:styleId="Ershivatkozs">
    <w:name w:val="Intense Reference"/>
    <w:basedOn w:val="Bekezdsalapbettpusa"/>
    <w:uiPriority w:val="32"/>
    <w:unhideWhenUsed/>
    <w:rsid w:val="00E70F19"/>
    <w:rPr>
      <w:b/>
      <w:bCs/>
      <w:smallCaps/>
      <w:color w:val="ED7D31" w:themeColor="accent2"/>
      <w:spacing w:val="5"/>
      <w:u w:val="single"/>
    </w:rPr>
  </w:style>
  <w:style w:type="table" w:customStyle="1" w:styleId="Vilgosrcs1">
    <w:name w:val="Világos rács1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Vilgosrcs1jellszn1">
    <w:name w:val="Világos rács – 1. jelölőszín1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Vilgosrcs2jellszn">
    <w:name w:val="Light Grid Accent 2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Vilgosrcs3jellszn">
    <w:name w:val="Light Grid Accent 3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Vilgosrcs4jellszn">
    <w:name w:val="Light Grid Accent 4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Vilgosrcs5jellszn">
    <w:name w:val="Light Grid Accent 5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Vilgosrcs6jellszn">
    <w:name w:val="Light Grid Accent 6"/>
    <w:basedOn w:val="Normltblzat"/>
    <w:uiPriority w:val="62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customStyle="1" w:styleId="Vilgoslista1">
    <w:name w:val="Világos lista1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Vilgoslista1jellszn1">
    <w:name w:val="Világos lista – 1. jelölőszín1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Vilgoslista2jellszn">
    <w:name w:val="Light List Accent 2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Vilgoslista3jellszn">
    <w:name w:val="Light List Accent 3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Vilgoslista4jellszn">
    <w:name w:val="Light List Accent 4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Vilgoslista5jellszn">
    <w:name w:val="Light List Accent 5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Vilgoslista6jellszn">
    <w:name w:val="Light List Accent 6"/>
    <w:basedOn w:val="Normltblzat"/>
    <w:uiPriority w:val="61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customStyle="1" w:styleId="Vilgostnus1">
    <w:name w:val="Világos tónus1"/>
    <w:basedOn w:val="Normltblzat"/>
    <w:uiPriority w:val="60"/>
    <w:rsid w:val="00E70F19"/>
    <w:pPr>
      <w:spacing w:before="40" w:after="0" w:line="240" w:lineRule="auto"/>
    </w:pPr>
    <w:rPr>
      <w:color w:val="000000" w:themeColor="text1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Vilgosrnykols1jellszn1">
    <w:name w:val="Világos árnyékolás – 1. jelölőszín1"/>
    <w:basedOn w:val="Normltblzat"/>
    <w:uiPriority w:val="60"/>
    <w:rsid w:val="00E70F19"/>
    <w:pPr>
      <w:spacing w:before="40" w:after="0" w:line="240" w:lineRule="auto"/>
    </w:pPr>
    <w:rPr>
      <w:color w:val="2E74B5" w:themeColor="accent1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Vilgosrnykols2jellszn">
    <w:name w:val="Light Shading Accent 2"/>
    <w:basedOn w:val="Normltblzat"/>
    <w:uiPriority w:val="60"/>
    <w:rsid w:val="00E70F19"/>
    <w:pPr>
      <w:spacing w:before="40" w:after="0" w:line="240" w:lineRule="auto"/>
    </w:pPr>
    <w:rPr>
      <w:color w:val="C45911" w:themeColor="accent2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Vilgosrnykols3jellszn">
    <w:name w:val="Light Shading Accent 3"/>
    <w:basedOn w:val="Normltblzat"/>
    <w:uiPriority w:val="60"/>
    <w:rsid w:val="00E70F19"/>
    <w:pPr>
      <w:spacing w:before="40" w:after="0" w:line="240" w:lineRule="auto"/>
    </w:pPr>
    <w:rPr>
      <w:color w:val="7B7B7B" w:themeColor="accent3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Vilgosrnykols4jellszn">
    <w:name w:val="Light Shading Accent 4"/>
    <w:basedOn w:val="Normltblzat"/>
    <w:uiPriority w:val="60"/>
    <w:rsid w:val="00E70F19"/>
    <w:pPr>
      <w:spacing w:before="40" w:after="0" w:line="240" w:lineRule="auto"/>
    </w:pPr>
    <w:rPr>
      <w:color w:val="BF8F00" w:themeColor="accent4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Vilgosrnykols5jellszn">
    <w:name w:val="Light Shading Accent 5"/>
    <w:basedOn w:val="Normltblzat"/>
    <w:uiPriority w:val="60"/>
    <w:rsid w:val="00E70F19"/>
    <w:pPr>
      <w:spacing w:before="40" w:after="0" w:line="240" w:lineRule="auto"/>
    </w:pPr>
    <w:rPr>
      <w:color w:val="2F5496" w:themeColor="accent5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Vilgosrnykols6jellszn">
    <w:name w:val="Light Shading Accent 6"/>
    <w:basedOn w:val="Normltblzat"/>
    <w:uiPriority w:val="60"/>
    <w:rsid w:val="00E70F19"/>
    <w:pPr>
      <w:spacing w:before="40" w:after="0" w:line="240" w:lineRule="auto"/>
    </w:pPr>
    <w:rPr>
      <w:color w:val="538135" w:themeColor="accent6" w:themeShade="BF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customStyle="1" w:styleId="sorszma">
    <w:name w:val="sor száma"/>
    <w:basedOn w:val="Bekezdsalapbettpusa"/>
    <w:uiPriority w:val="99"/>
    <w:semiHidden/>
    <w:unhideWhenUsed/>
    <w:rsid w:val="00E70F19"/>
  </w:style>
  <w:style w:type="paragraph" w:customStyle="1" w:styleId="SharePoint-lista">
    <w:name w:val="SharePoint-lista"/>
    <w:basedOn w:val="Norml"/>
    <w:uiPriority w:val="99"/>
    <w:semiHidden/>
    <w:unhideWhenUsed/>
    <w:rsid w:val="00E70F19"/>
    <w:pPr>
      <w:spacing w:before="40" w:after="160" w:line="288" w:lineRule="auto"/>
      <w:ind w:left="360" w:hanging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2">
    <w:name w:val="List 2"/>
    <w:basedOn w:val="Norml"/>
    <w:uiPriority w:val="99"/>
    <w:semiHidden/>
    <w:unhideWhenUsed/>
    <w:rsid w:val="00E70F19"/>
    <w:pPr>
      <w:spacing w:before="40" w:after="160" w:line="288" w:lineRule="auto"/>
      <w:ind w:left="720" w:hanging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3">
    <w:name w:val="List 3"/>
    <w:basedOn w:val="Norml"/>
    <w:uiPriority w:val="99"/>
    <w:semiHidden/>
    <w:unhideWhenUsed/>
    <w:rsid w:val="00E70F19"/>
    <w:pPr>
      <w:spacing w:before="40" w:after="160" w:line="288" w:lineRule="auto"/>
      <w:ind w:left="1080" w:hanging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4">
    <w:name w:val="List 4"/>
    <w:basedOn w:val="Norml"/>
    <w:uiPriority w:val="99"/>
    <w:semiHidden/>
    <w:unhideWhenUsed/>
    <w:rsid w:val="00E70F19"/>
    <w:pPr>
      <w:spacing w:before="40" w:after="160" w:line="288" w:lineRule="auto"/>
      <w:ind w:left="1440" w:hanging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5">
    <w:name w:val="List 5"/>
    <w:basedOn w:val="Norml"/>
    <w:uiPriority w:val="99"/>
    <w:semiHidden/>
    <w:unhideWhenUsed/>
    <w:rsid w:val="00E70F19"/>
    <w:pPr>
      <w:spacing w:before="40" w:after="160" w:line="288" w:lineRule="auto"/>
      <w:ind w:left="1800" w:hanging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">
    <w:name w:val="List Bullet"/>
    <w:basedOn w:val="Norml"/>
    <w:uiPriority w:val="1"/>
    <w:unhideWhenUsed/>
    <w:qFormat/>
    <w:rsid w:val="00E70F19"/>
    <w:pPr>
      <w:numPr>
        <w:numId w:val="2"/>
      </w:numPr>
      <w:spacing w:before="40" w:after="4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2">
    <w:name w:val="List Bullet 2"/>
    <w:basedOn w:val="Norml"/>
    <w:uiPriority w:val="99"/>
    <w:semiHidden/>
    <w:unhideWhenUsed/>
    <w:rsid w:val="00E70F19"/>
    <w:pPr>
      <w:numPr>
        <w:numId w:val="3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3">
    <w:name w:val="List Bullet 3"/>
    <w:basedOn w:val="Norml"/>
    <w:uiPriority w:val="99"/>
    <w:semiHidden/>
    <w:unhideWhenUsed/>
    <w:rsid w:val="00E70F19"/>
    <w:pPr>
      <w:numPr>
        <w:numId w:val="4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4">
    <w:name w:val="List Bullet 4"/>
    <w:basedOn w:val="Norml"/>
    <w:uiPriority w:val="99"/>
    <w:semiHidden/>
    <w:unhideWhenUsed/>
    <w:rsid w:val="00E70F19"/>
    <w:pPr>
      <w:numPr>
        <w:numId w:val="5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Felsorols5">
    <w:name w:val="List Bullet 5"/>
    <w:basedOn w:val="Norml"/>
    <w:uiPriority w:val="99"/>
    <w:semiHidden/>
    <w:unhideWhenUsed/>
    <w:rsid w:val="00E70F19"/>
    <w:pPr>
      <w:numPr>
        <w:numId w:val="6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">
    <w:name w:val="List Continue"/>
    <w:basedOn w:val="Norml"/>
    <w:uiPriority w:val="99"/>
    <w:semiHidden/>
    <w:unhideWhenUsed/>
    <w:rsid w:val="00E70F19"/>
    <w:pPr>
      <w:spacing w:before="40" w:line="288" w:lineRule="auto"/>
      <w:ind w:left="36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2">
    <w:name w:val="List Continue 2"/>
    <w:basedOn w:val="Norml"/>
    <w:uiPriority w:val="99"/>
    <w:semiHidden/>
    <w:unhideWhenUsed/>
    <w:rsid w:val="00E70F19"/>
    <w:pPr>
      <w:spacing w:before="40" w:line="288" w:lineRule="auto"/>
      <w:ind w:left="72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3">
    <w:name w:val="List Continue 3"/>
    <w:basedOn w:val="Norml"/>
    <w:uiPriority w:val="99"/>
    <w:semiHidden/>
    <w:unhideWhenUsed/>
    <w:rsid w:val="00E70F19"/>
    <w:pPr>
      <w:spacing w:before="40" w:line="288" w:lineRule="auto"/>
      <w:ind w:left="108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4">
    <w:name w:val="List Continue 4"/>
    <w:basedOn w:val="Norml"/>
    <w:uiPriority w:val="99"/>
    <w:semiHidden/>
    <w:unhideWhenUsed/>
    <w:rsid w:val="00E70F19"/>
    <w:pPr>
      <w:spacing w:before="40" w:line="288" w:lineRule="auto"/>
      <w:ind w:left="144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folytatsa5">
    <w:name w:val="List Continue 5"/>
    <w:basedOn w:val="Norml"/>
    <w:uiPriority w:val="99"/>
    <w:semiHidden/>
    <w:unhideWhenUsed/>
    <w:rsid w:val="00E70F19"/>
    <w:pPr>
      <w:spacing w:before="40" w:line="288" w:lineRule="auto"/>
      <w:ind w:left="1800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">
    <w:name w:val="List Number"/>
    <w:basedOn w:val="Norml"/>
    <w:uiPriority w:val="1"/>
    <w:unhideWhenUsed/>
    <w:qFormat/>
    <w:rsid w:val="00E70F19"/>
    <w:pPr>
      <w:numPr>
        <w:numId w:val="8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2">
    <w:name w:val="List Number 2"/>
    <w:basedOn w:val="Norml"/>
    <w:uiPriority w:val="1"/>
    <w:unhideWhenUsed/>
    <w:qFormat/>
    <w:rsid w:val="00E70F19"/>
    <w:pPr>
      <w:numPr>
        <w:ilvl w:val="1"/>
        <w:numId w:val="8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3">
    <w:name w:val="List Number 3"/>
    <w:basedOn w:val="Norml"/>
    <w:uiPriority w:val="18"/>
    <w:unhideWhenUsed/>
    <w:qFormat/>
    <w:rsid w:val="00E70F19"/>
    <w:pPr>
      <w:numPr>
        <w:ilvl w:val="2"/>
        <w:numId w:val="8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4">
    <w:name w:val="List Number 4"/>
    <w:basedOn w:val="Norml"/>
    <w:uiPriority w:val="18"/>
    <w:semiHidden/>
    <w:unhideWhenUsed/>
    <w:rsid w:val="00E70F19"/>
    <w:pPr>
      <w:numPr>
        <w:ilvl w:val="3"/>
        <w:numId w:val="8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Szmozottlista5">
    <w:name w:val="List Number 5"/>
    <w:basedOn w:val="Norml"/>
    <w:uiPriority w:val="18"/>
    <w:semiHidden/>
    <w:unhideWhenUsed/>
    <w:rsid w:val="00E70F19"/>
    <w:pPr>
      <w:numPr>
        <w:ilvl w:val="4"/>
        <w:numId w:val="8"/>
      </w:numPr>
      <w:spacing w:before="40" w:after="160" w:line="288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Listaszerbekezds">
    <w:name w:val="List Paragraph"/>
    <w:basedOn w:val="Norml"/>
    <w:link w:val="ListaszerbekezdsChar"/>
    <w:uiPriority w:val="34"/>
    <w:unhideWhenUsed/>
    <w:qFormat/>
    <w:rsid w:val="00F92AEA"/>
    <w:pPr>
      <w:spacing w:before="40" w:after="160" w:line="288" w:lineRule="auto"/>
      <w:ind w:left="1276" w:hanging="357"/>
      <w:contextualSpacing/>
    </w:pPr>
    <w:rPr>
      <w:rFonts w:cstheme="minorBidi"/>
      <w:kern w:val="20"/>
      <w:szCs w:val="20"/>
      <w:lang w:eastAsia="hu-HU"/>
    </w:rPr>
  </w:style>
  <w:style w:type="paragraph" w:customStyle="1" w:styleId="makr">
    <w:name w:val="makró"/>
    <w:link w:val="Makrszvegkaraktere"/>
    <w:uiPriority w:val="99"/>
    <w:semiHidden/>
    <w:unhideWhenUsed/>
    <w:rsid w:val="00E70F1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40" w:after="0" w:line="300" w:lineRule="auto"/>
    </w:pPr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character" w:customStyle="1" w:styleId="Makrszvegkaraktere">
    <w:name w:val="Makrószöveg karaktere"/>
    <w:basedOn w:val="Bekezdsalapbettpusa"/>
    <w:link w:val="makr"/>
    <w:uiPriority w:val="99"/>
    <w:semiHidden/>
    <w:rsid w:val="00E70F19"/>
    <w:rPr>
      <w:rFonts w:ascii="Consolas" w:hAnsi="Consolas" w:cs="Consolas"/>
      <w:color w:val="595959" w:themeColor="text1" w:themeTint="A6"/>
      <w:sz w:val="20"/>
      <w:szCs w:val="20"/>
      <w:lang w:eastAsia="hu-HU"/>
    </w:rPr>
  </w:style>
  <w:style w:type="table" w:customStyle="1" w:styleId="Kzepesrcs11">
    <w:name w:val="Közepes rács 1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zepesrcs11jellszn">
    <w:name w:val="Medium Grid 1 Accent 1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Kzepesrcs12jellszn">
    <w:name w:val="Medium Grid 1 Accent 2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Kzepesrcs13jellszn">
    <w:name w:val="Medium Grid 1 Accent 3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Kzepesrcs14jellszn">
    <w:name w:val="Medium Grid 1 Accent 4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Kzepesrcs15jellszn">
    <w:name w:val="Medium Grid 1 Accent 5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Kzepesrcs16jellszn">
    <w:name w:val="Medium Grid 1 Accent 6"/>
    <w:basedOn w:val="Normltblzat"/>
    <w:uiPriority w:val="6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customStyle="1" w:styleId="Kzepesrcs21">
    <w:name w:val="Közepes rács 21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1jellszn">
    <w:name w:val="Medium Grid 2 Accent 1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2jellszn">
    <w:name w:val="Medium Grid 2 Accent 2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3jellszn">
    <w:name w:val="Medium Grid 2 Accent 3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4jellszn">
    <w:name w:val="Medium Grid 2 Accent 4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5jellszn">
    <w:name w:val="Medium Grid 2 Accent 5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Kzepesrcs26jellszn">
    <w:name w:val="Medium Grid 2 Accent 6"/>
    <w:basedOn w:val="Normltblzat"/>
    <w:uiPriority w:val="68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Kzepesrcs31">
    <w:name w:val="Közepes rács 31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Kzepesrcs31jellszn">
    <w:name w:val="Medium Grid 3 Accent 1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Kzepesrcs32jellszn">
    <w:name w:val="Medium Grid 3 Accent 2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Kzepesrcs33jellszn">
    <w:name w:val="Medium Grid 3 Accent 3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Kzepesrcs34jellszn">
    <w:name w:val="Medium Grid 3 Accent 4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Kzepesrcs35jellszn">
    <w:name w:val="Medium Grid 3 Accent 5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Kzepesrcs36jellszn">
    <w:name w:val="Medium Grid 3 Accent 6"/>
    <w:basedOn w:val="Normltblzat"/>
    <w:uiPriority w:val="6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customStyle="1" w:styleId="Kzepeslista11">
    <w:name w:val="Közepes lista 1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customStyle="1" w:styleId="Kzepeslista11jellszn1">
    <w:name w:val="Közepes lista 1 – 1. jelölőszín1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Kzepeslista12jellszn">
    <w:name w:val="Medium List 1 Accent 2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Kzepeslista13jellszn">
    <w:name w:val="Medium List 1 Accent 3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Kzepeslista14jellszn">
    <w:name w:val="Medium List 1 Accent 4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Kzepeslista15jellszn">
    <w:name w:val="Medium List 1 Accent 5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Kzepeslista16jellszn">
    <w:name w:val="Medium List 1 Accent 6"/>
    <w:basedOn w:val="Normltblzat"/>
    <w:uiPriority w:val="65"/>
    <w:rsid w:val="00E70F19"/>
    <w:pPr>
      <w:spacing w:before="40" w:after="0" w:line="240" w:lineRule="auto"/>
    </w:pPr>
    <w:rPr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customStyle="1" w:styleId="Kzepeslista21">
    <w:name w:val="Közepes lista 21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1jellszn">
    <w:name w:val="Medium List 2 Accent 1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2jellszn">
    <w:name w:val="Medium List 2 Accent 2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3jellszn">
    <w:name w:val="Medium List 2 Accent 3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4jellszn">
    <w:name w:val="Medium List 2 Accent 4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5jellszn">
    <w:name w:val="Medium List 2 Accent 5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zepeslista26jellszn">
    <w:name w:val="Medium List 2 Accent 6"/>
    <w:basedOn w:val="Normltblzat"/>
    <w:uiPriority w:val="66"/>
    <w:rsid w:val="00E70F19"/>
    <w:pPr>
      <w:spacing w:before="40" w:after="0" w:line="240" w:lineRule="auto"/>
    </w:pPr>
    <w:rPr>
      <w:rFonts w:asciiTheme="majorHAnsi" w:eastAsiaTheme="majorEastAsia" w:hAnsiTheme="majorHAnsi" w:cstheme="majorBidi"/>
      <w:color w:val="000000" w:themeColor="text1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Kzepesrnykols11">
    <w:name w:val="Közepes árnyékolás 1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Kzepesrnykols11jellszn1">
    <w:name w:val="Közepes árnyékolás 1 – 1. jelölőszín1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2jellszn">
    <w:name w:val="Medium Shading 1 Accent 2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3jellszn">
    <w:name w:val="Medium Shading 1 Accent 3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4jellszn">
    <w:name w:val="Medium Shading 1 Accent 4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5jellszn">
    <w:name w:val="Medium Shading 1 Accent 5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Kzepesrnykols16jellszn">
    <w:name w:val="Medium Shading 1 Accent 6"/>
    <w:basedOn w:val="Normltblzat"/>
    <w:uiPriority w:val="63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Kzepesrnykols21">
    <w:name w:val="Közepes árnyékolás 21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Kzepesrnykols21jellszn1">
    <w:name w:val="Közepes árnyékolás 2 – 1. jelölőszín1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2jellszn">
    <w:name w:val="Medium Shading 2 Accent 2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3jellszn">
    <w:name w:val="Medium Shading 2 Accent 3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4jellszn">
    <w:name w:val="Medium Shading 2 Accent 4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5jellszn">
    <w:name w:val="Medium Shading 2 Accent 5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zepesrnykols26jellszn">
    <w:name w:val="Medium Shading 2 Accent 6"/>
    <w:basedOn w:val="Normltblzat"/>
    <w:uiPriority w:val="64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zenetfej">
    <w:name w:val="Message Header"/>
    <w:basedOn w:val="Norml"/>
    <w:link w:val="zenetfejChar"/>
    <w:uiPriority w:val="99"/>
    <w:semiHidden/>
    <w:unhideWhenUsed/>
    <w:rsid w:val="00E70F1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40" w:after="0" w:line="240" w:lineRule="auto"/>
      <w:ind w:left="1080" w:hanging="1080"/>
    </w:pPr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lang w:eastAsia="hu-HU"/>
    </w:rPr>
  </w:style>
  <w:style w:type="character" w:customStyle="1" w:styleId="zenetfejChar">
    <w:name w:val="Üzenetfej Char"/>
    <w:basedOn w:val="Bekezdsalapbettpusa"/>
    <w:link w:val="zenetfej"/>
    <w:uiPriority w:val="99"/>
    <w:semiHidden/>
    <w:rsid w:val="00E70F19"/>
    <w:rPr>
      <w:rFonts w:asciiTheme="majorHAnsi" w:eastAsiaTheme="majorEastAsia" w:hAnsiTheme="majorHAnsi" w:cstheme="majorBidi"/>
      <w:color w:val="595959" w:themeColor="text1" w:themeTint="A6"/>
      <w:kern w:val="20"/>
      <w:sz w:val="24"/>
      <w:szCs w:val="20"/>
      <w:shd w:val="pct20" w:color="auto" w:fill="auto"/>
      <w:lang w:eastAsia="hu-HU"/>
    </w:rPr>
  </w:style>
  <w:style w:type="paragraph" w:styleId="NormlWeb">
    <w:name w:val="Normal (Web)"/>
    <w:basedOn w:val="Norml"/>
    <w:uiPriority w:val="99"/>
    <w:semiHidden/>
    <w:unhideWhenUsed/>
    <w:rsid w:val="00E70F19"/>
    <w:pPr>
      <w:spacing w:before="40" w:after="160" w:line="288" w:lineRule="auto"/>
    </w:pPr>
    <w:rPr>
      <w:rFonts w:ascii="Times New Roman" w:hAnsi="Times New Roman" w:cs="Times New Roman"/>
      <w:color w:val="595959" w:themeColor="text1" w:themeTint="A6"/>
      <w:kern w:val="20"/>
      <w:sz w:val="24"/>
      <w:szCs w:val="20"/>
      <w:lang w:eastAsia="hu-HU"/>
    </w:rPr>
  </w:style>
  <w:style w:type="paragraph" w:styleId="Normlbehzs">
    <w:name w:val="Normal Indent"/>
    <w:basedOn w:val="Norml"/>
    <w:unhideWhenUsed/>
    <w:rsid w:val="00E70F19"/>
    <w:pPr>
      <w:spacing w:before="40" w:after="160" w:line="288" w:lineRule="auto"/>
      <w:ind w:left="7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Megjegyzsfej">
    <w:name w:val="Note Heading"/>
    <w:basedOn w:val="Norml"/>
    <w:next w:val="Norml"/>
    <w:link w:val="MegjegyzsfejChar"/>
    <w:uiPriority w:val="99"/>
    <w:semiHidden/>
    <w:unhideWhenUsed/>
    <w:rsid w:val="00E70F19"/>
    <w:pPr>
      <w:spacing w:before="40" w:after="0" w:line="240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jegyzsfejChar">
    <w:name w:val="Megjegyzésfej Char"/>
    <w:basedOn w:val="Bekezdsalapbettpusa"/>
    <w:link w:val="Megjegyzsfej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oldalszm">
    <w:name w:val="oldalszám"/>
    <w:basedOn w:val="Bekezdsalapbettpusa"/>
    <w:uiPriority w:val="99"/>
    <w:semiHidden/>
    <w:unhideWhenUsed/>
    <w:rsid w:val="00E70F19"/>
  </w:style>
  <w:style w:type="paragraph" w:customStyle="1" w:styleId="Egyszerszveg">
    <w:name w:val="Egyszerű szöveg"/>
    <w:basedOn w:val="Norml"/>
    <w:link w:val="Egyszerszvegkaraktere"/>
    <w:uiPriority w:val="99"/>
    <w:semiHidden/>
    <w:unhideWhenUsed/>
    <w:rsid w:val="00E70F19"/>
    <w:pPr>
      <w:spacing w:before="40" w:after="0" w:line="240" w:lineRule="auto"/>
    </w:pPr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character" w:customStyle="1" w:styleId="Egyszerszvegkaraktere">
    <w:name w:val="Egyszerű szöveg karaktere"/>
    <w:basedOn w:val="Bekezdsalapbettpusa"/>
    <w:link w:val="Egyszerszveg"/>
    <w:uiPriority w:val="99"/>
    <w:semiHidden/>
    <w:rsid w:val="00E70F19"/>
    <w:rPr>
      <w:rFonts w:ascii="Consolas" w:hAnsi="Consolas" w:cs="Consolas"/>
      <w:color w:val="595959" w:themeColor="text1" w:themeTint="A6"/>
      <w:kern w:val="20"/>
      <w:sz w:val="21"/>
      <w:szCs w:val="20"/>
      <w:lang w:eastAsia="hu-HU"/>
    </w:rPr>
  </w:style>
  <w:style w:type="paragraph" w:styleId="Megszlts">
    <w:name w:val="Salutation"/>
    <w:basedOn w:val="Norml"/>
    <w:next w:val="Norml"/>
    <w:link w:val="MegszltsChar"/>
    <w:uiPriority w:val="99"/>
    <w:semiHidden/>
    <w:unhideWhenUsed/>
    <w:rsid w:val="00E70F19"/>
    <w:pPr>
      <w:spacing w:before="40" w:after="16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MegszltsChar">
    <w:name w:val="Megszólítás Char"/>
    <w:basedOn w:val="Bekezdsalapbettpusa"/>
    <w:link w:val="Megszlts"/>
    <w:uiPriority w:val="99"/>
    <w:semiHidden/>
    <w:rsid w:val="00E70F19"/>
    <w:rPr>
      <w:color w:val="595959" w:themeColor="text1" w:themeTint="A6"/>
      <w:kern w:val="20"/>
      <w:sz w:val="24"/>
      <w:szCs w:val="20"/>
      <w:lang w:eastAsia="hu-HU"/>
    </w:rPr>
  </w:style>
  <w:style w:type="paragraph" w:styleId="Alrs">
    <w:name w:val="Signature"/>
    <w:basedOn w:val="Norml"/>
    <w:link w:val="AlrsChar"/>
    <w:uiPriority w:val="9"/>
    <w:unhideWhenUsed/>
    <w:qFormat/>
    <w:rsid w:val="00E70F19"/>
    <w:pPr>
      <w:spacing w:before="720" w:after="0" w:line="312" w:lineRule="auto"/>
      <w:contextualSpacing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customStyle="1" w:styleId="AlrsChar">
    <w:name w:val="Aláírás Char"/>
    <w:basedOn w:val="Bekezdsalapbettpusa"/>
    <w:link w:val="Alrs"/>
    <w:uiPriority w:val="9"/>
    <w:rsid w:val="00E70F19"/>
    <w:rPr>
      <w:color w:val="595959" w:themeColor="text1" w:themeTint="A6"/>
      <w:kern w:val="20"/>
      <w:sz w:val="24"/>
      <w:szCs w:val="20"/>
      <w:lang w:eastAsia="hu-HU"/>
    </w:rPr>
  </w:style>
  <w:style w:type="character" w:customStyle="1" w:styleId="Vastag">
    <w:name w:val="Vastag"/>
    <w:basedOn w:val="Bekezdsalapbettpusa"/>
    <w:uiPriority w:val="1"/>
    <w:unhideWhenUsed/>
    <w:qFormat/>
    <w:rsid w:val="00E70F19"/>
    <w:rPr>
      <w:b/>
      <w:bCs/>
    </w:rPr>
  </w:style>
  <w:style w:type="paragraph" w:styleId="Alcm">
    <w:name w:val="Subtitle"/>
    <w:basedOn w:val="Norml"/>
    <w:next w:val="Norml"/>
    <w:link w:val="AlcmChar"/>
    <w:uiPriority w:val="19"/>
    <w:unhideWhenUsed/>
    <w:qFormat/>
    <w:rsid w:val="00E70F19"/>
    <w:pPr>
      <w:numPr>
        <w:ilvl w:val="1"/>
      </w:numPr>
      <w:spacing w:before="40" w:after="160" w:line="288" w:lineRule="auto"/>
      <w:ind w:left="144" w:right="720" w:hanging="1134"/>
    </w:pPr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customStyle="1" w:styleId="AlcmChar">
    <w:name w:val="Alcím Char"/>
    <w:basedOn w:val="Bekezdsalapbettpusa"/>
    <w:link w:val="Alcm"/>
    <w:uiPriority w:val="19"/>
    <w:rsid w:val="00E70F19"/>
    <w:rPr>
      <w:rFonts w:asciiTheme="majorHAnsi" w:eastAsiaTheme="majorEastAsia" w:hAnsiTheme="majorHAnsi" w:cstheme="majorBidi"/>
      <w:caps/>
      <w:color w:val="5B9BD5" w:themeColor="accent1"/>
      <w:kern w:val="20"/>
      <w:sz w:val="64"/>
      <w:szCs w:val="20"/>
      <w:lang w:eastAsia="hu-HU"/>
    </w:rPr>
  </w:style>
  <w:style w:type="character" w:styleId="Finomkiemels">
    <w:name w:val="Subtle Emphasis"/>
    <w:basedOn w:val="Bekezdsalapbettpusa"/>
    <w:uiPriority w:val="19"/>
    <w:unhideWhenUsed/>
    <w:rsid w:val="00E70F19"/>
    <w:rPr>
      <w:i/>
      <w:iCs/>
      <w:color w:val="808080" w:themeColor="text1" w:themeTint="7F"/>
    </w:rPr>
  </w:style>
  <w:style w:type="character" w:styleId="Finomhivatkozs">
    <w:name w:val="Subtle Reference"/>
    <w:basedOn w:val="Bekezdsalapbettpusa"/>
    <w:uiPriority w:val="31"/>
    <w:unhideWhenUsed/>
    <w:rsid w:val="00E70F19"/>
    <w:rPr>
      <w:smallCaps/>
      <w:color w:val="ED7D31" w:themeColor="accent2"/>
      <w:u w:val="single"/>
    </w:rPr>
  </w:style>
  <w:style w:type="table" w:styleId="Trhatstblzat1">
    <w:name w:val="Table 3D effects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rhatstblzat2">
    <w:name w:val="Table 3D effects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rhatstblzat3">
    <w:name w:val="Table 3D effects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1">
    <w:name w:val="Table Classic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2">
    <w:name w:val="Table Classic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3">
    <w:name w:val="Table Classic 3"/>
    <w:basedOn w:val="Normltblzat"/>
    <w:uiPriority w:val="99"/>
    <w:semiHidden/>
    <w:unhideWhenUsed/>
    <w:rsid w:val="00E70F19"/>
    <w:pPr>
      <w:spacing w:before="40" w:line="300" w:lineRule="auto"/>
    </w:pPr>
    <w:rPr>
      <w:color w:val="000080"/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zikustblzat4">
    <w:name w:val="Table Classic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1">
    <w:name w:val="Table Colorful 1"/>
    <w:basedOn w:val="Normltblzat"/>
    <w:uiPriority w:val="99"/>
    <w:semiHidden/>
    <w:unhideWhenUsed/>
    <w:rsid w:val="00E70F19"/>
    <w:pPr>
      <w:spacing w:before="40" w:line="300" w:lineRule="auto"/>
    </w:pPr>
    <w:rPr>
      <w:color w:val="FFFFFF"/>
      <w:sz w:val="20"/>
      <w:szCs w:val="20"/>
      <w:lang w:eastAsia="hu-HU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2">
    <w:name w:val="Table Colorful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rkatblzat3">
    <w:name w:val="Table Colorful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Tblzatoszlopok1">
    <w:name w:val="Táblázatoszlopok 1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2">
    <w:name w:val="Táblázatoszlopok 2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3">
    <w:name w:val="Táblázatoszlopok 3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blzatoszlopok4">
    <w:name w:val="Táblázatoszlopok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customStyle="1" w:styleId="Tblzatoszlopok5">
    <w:name w:val="Táblázatoszlopok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Moderntblzat">
    <w:name w:val="Table Contemporary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nstblzat">
    <w:name w:val="Table Elegant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1">
    <w:name w:val="Table Grid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2">
    <w:name w:val="Table Grid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3">
    <w:name w:val="Table Grid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4">
    <w:name w:val="Table Grid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csostblzat5">
    <w:name w:val="Table Grid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6">
    <w:name w:val="Table Grid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7">
    <w:name w:val="Table Grid 7"/>
    <w:basedOn w:val="Normltblzat"/>
    <w:uiPriority w:val="99"/>
    <w:semiHidden/>
    <w:unhideWhenUsed/>
    <w:rsid w:val="00E70F19"/>
    <w:pPr>
      <w:spacing w:before="40" w:line="300" w:lineRule="auto"/>
    </w:pPr>
    <w:rPr>
      <w:b/>
      <w:bCs/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csostblzat8">
    <w:name w:val="Table Grid 8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1">
    <w:name w:val="Table List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2">
    <w:name w:val="Table List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3">
    <w:name w:val="Table List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4">
    <w:name w:val="Table List 4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Listaszertblzat5">
    <w:name w:val="Table List 5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aszertblzat6">
    <w:name w:val="Table List 6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Listaszertblzat7">
    <w:name w:val="Table List 7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Listaszertblzat8">
    <w:name w:val="Table List 8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customStyle="1" w:styleId="hivatkozsjegyzk">
    <w:name w:val="hivatkozásjegyzék"/>
    <w:basedOn w:val="Norml"/>
    <w:next w:val="Norml"/>
    <w:uiPriority w:val="99"/>
    <w:semiHidden/>
    <w:unhideWhenUsed/>
    <w:rsid w:val="00E70F19"/>
    <w:pPr>
      <w:spacing w:before="40" w:after="0" w:line="288" w:lineRule="auto"/>
      <w:ind w:left="220" w:hanging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brajegyzk">
    <w:name w:val="ábrajegyzék"/>
    <w:basedOn w:val="Norml"/>
    <w:next w:val="Norml"/>
    <w:uiPriority w:val="99"/>
    <w:semiHidden/>
    <w:unhideWhenUsed/>
    <w:rsid w:val="00E70F19"/>
    <w:pPr>
      <w:spacing w:before="40" w:after="0" w:line="288" w:lineRule="auto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styleId="Profitblzat">
    <w:name w:val="Table Professional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gyszertblzat1">
    <w:name w:val="Table Simple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gyszertblzat2">
    <w:name w:val="Table Simp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gyszertblzat3">
    <w:name w:val="Table Simple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Finomtblzat1">
    <w:name w:val="Table Subtle 1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inomtblzat2">
    <w:name w:val="Table Subtle 2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mrapltblzat">
    <w:name w:val="Table Theme"/>
    <w:basedOn w:val="Normltblzat"/>
    <w:uiPriority w:val="99"/>
    <w:semiHidden/>
    <w:unhideWhenUsed/>
    <w:rsid w:val="00E70F19"/>
    <w:pPr>
      <w:spacing w:before="40" w:line="300" w:lineRule="auto"/>
    </w:pPr>
    <w:rPr>
      <w:color w:val="595959" w:themeColor="text1" w:themeTint="A6"/>
      <w:sz w:val="20"/>
      <w:szCs w:val="20"/>
      <w:lang w:eastAsia="hu-H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estblzat1">
    <w:name w:val="Table Web 1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2">
    <w:name w:val="Table Web 2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estblzat3">
    <w:name w:val="Table Web 3"/>
    <w:basedOn w:val="Normltblzat"/>
    <w:uiPriority w:val="99"/>
    <w:semiHidden/>
    <w:unhideWhenUsed/>
    <w:rsid w:val="00E70F19"/>
    <w:pPr>
      <w:spacing w:before="40" w:line="300" w:lineRule="auto"/>
    </w:pPr>
    <w:rPr>
      <w:sz w:val="20"/>
      <w:szCs w:val="20"/>
      <w:lang w:eastAsia="hu-HU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Cm">
    <w:name w:val="Title"/>
    <w:basedOn w:val="Norml"/>
    <w:next w:val="Norml"/>
    <w:link w:val="CmChar"/>
    <w:uiPriority w:val="19"/>
    <w:unhideWhenUsed/>
    <w:qFormat/>
    <w:rsid w:val="00E70F19"/>
    <w:pPr>
      <w:pBdr>
        <w:top w:val="single" w:sz="4" w:space="10" w:color="5B9BD5" w:themeColor="accent1"/>
        <w:left w:val="single" w:sz="4" w:space="5" w:color="5B9BD5" w:themeColor="accent1"/>
        <w:bottom w:val="single" w:sz="4" w:space="10" w:color="5B9BD5" w:themeColor="accent1"/>
        <w:right w:val="single" w:sz="4" w:space="5" w:color="5B9BD5" w:themeColor="accent1"/>
      </w:pBdr>
      <w:shd w:val="clear" w:color="auto" w:fill="5B9BD5" w:themeFill="accent1"/>
      <w:spacing w:before="240" w:after="240" w:line="1200" w:lineRule="exact"/>
      <w:ind w:left="115" w:right="115"/>
    </w:pPr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lang w:eastAsia="hu-HU"/>
    </w:rPr>
  </w:style>
  <w:style w:type="character" w:customStyle="1" w:styleId="CmChar">
    <w:name w:val="Cím Char"/>
    <w:basedOn w:val="Bekezdsalapbettpusa"/>
    <w:link w:val="Cm"/>
    <w:uiPriority w:val="19"/>
    <w:rsid w:val="00E70F19"/>
    <w:rPr>
      <w:rFonts w:asciiTheme="majorHAnsi" w:eastAsiaTheme="majorEastAsia" w:hAnsiTheme="majorHAnsi" w:cstheme="majorBidi"/>
      <w:caps/>
      <w:color w:val="FFFFFF" w:themeColor="background1"/>
      <w:spacing w:val="40"/>
      <w:kern w:val="28"/>
      <w:sz w:val="136"/>
      <w:szCs w:val="20"/>
      <w:shd w:val="clear" w:color="auto" w:fill="5B9BD5" w:themeFill="accent1"/>
      <w:lang w:eastAsia="hu-HU"/>
    </w:rPr>
  </w:style>
  <w:style w:type="paragraph" w:customStyle="1" w:styleId="hivatkozsjegyzk-fej">
    <w:name w:val="hivatkozásjegyzék-fej"/>
    <w:basedOn w:val="Norml"/>
    <w:next w:val="Norml"/>
    <w:uiPriority w:val="99"/>
    <w:semiHidden/>
    <w:unhideWhenUsed/>
    <w:rsid w:val="00E70F19"/>
    <w:pPr>
      <w:spacing w:after="160" w:line="288" w:lineRule="auto"/>
    </w:pPr>
    <w:rPr>
      <w:rFonts w:asciiTheme="majorHAnsi" w:eastAsiaTheme="majorEastAsia" w:hAnsiTheme="majorHAnsi" w:cstheme="majorBidi"/>
      <w:b/>
      <w:bCs/>
      <w:color w:val="595959" w:themeColor="text1" w:themeTint="A6"/>
      <w:kern w:val="20"/>
      <w:sz w:val="24"/>
      <w:szCs w:val="20"/>
      <w:lang w:eastAsia="hu-HU"/>
    </w:rPr>
  </w:style>
  <w:style w:type="paragraph" w:customStyle="1" w:styleId="tj1">
    <w:name w:val="tj 1"/>
    <w:basedOn w:val="Norml"/>
    <w:next w:val="Norml"/>
    <w:autoRedefine/>
    <w:uiPriority w:val="39"/>
    <w:unhideWhenUsed/>
    <w:rsid w:val="00E70F19"/>
    <w:pPr>
      <w:tabs>
        <w:tab w:val="right" w:leader="underscore" w:pos="9090"/>
      </w:tabs>
      <w:spacing w:before="40" w:line="288" w:lineRule="auto"/>
    </w:pPr>
    <w:rPr>
      <w:rFonts w:asciiTheme="minorHAnsi" w:hAnsiTheme="minorHAnsi" w:cstheme="minorBidi"/>
      <w:color w:val="7F7F7F" w:themeColor="text1" w:themeTint="80"/>
      <w:kern w:val="20"/>
      <w:szCs w:val="20"/>
      <w:lang w:eastAsia="hu-HU"/>
    </w:rPr>
  </w:style>
  <w:style w:type="paragraph" w:customStyle="1" w:styleId="tj2">
    <w:name w:val="tj 2"/>
    <w:basedOn w:val="Norml"/>
    <w:next w:val="Norml"/>
    <w:autoRedefine/>
    <w:uiPriority w:val="39"/>
    <w:unhideWhenUsed/>
    <w:rsid w:val="00E70F19"/>
    <w:pPr>
      <w:spacing w:before="40" w:line="288" w:lineRule="auto"/>
      <w:ind w:left="2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3">
    <w:name w:val="tj 3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44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4">
    <w:name w:val="tj 4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66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5">
    <w:name w:val="tj 5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88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6">
    <w:name w:val="tj 6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10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7">
    <w:name w:val="tj 7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32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8">
    <w:name w:val="tj 8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54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tj9">
    <w:name w:val="tj 9"/>
    <w:basedOn w:val="Norml"/>
    <w:next w:val="Norml"/>
    <w:autoRedefine/>
    <w:uiPriority w:val="39"/>
    <w:semiHidden/>
    <w:unhideWhenUsed/>
    <w:rsid w:val="00E70F19"/>
    <w:pPr>
      <w:spacing w:before="40" w:line="288" w:lineRule="auto"/>
      <w:ind w:left="176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artalomjegyzkcmsora">
    <w:name w:val="TOC Heading"/>
    <w:basedOn w:val="cmsor10"/>
    <w:next w:val="Norml"/>
    <w:uiPriority w:val="39"/>
    <w:unhideWhenUsed/>
    <w:qFormat/>
    <w:rsid w:val="00E70F19"/>
    <w:pPr>
      <w:outlineLvl w:val="9"/>
    </w:pPr>
  </w:style>
  <w:style w:type="character" w:customStyle="1" w:styleId="NincstrkzChar">
    <w:name w:val="Nincs térköz Char"/>
    <w:basedOn w:val="Bekezdsalapbettpusa"/>
    <w:link w:val="Nincstrkz"/>
    <w:uiPriority w:val="1"/>
    <w:rsid w:val="00E70F19"/>
    <w:rPr>
      <w:color w:val="595959" w:themeColor="text1" w:themeTint="A6"/>
      <w:sz w:val="20"/>
      <w:szCs w:val="20"/>
      <w:lang w:eastAsia="hu-HU"/>
    </w:rPr>
  </w:style>
  <w:style w:type="paragraph" w:customStyle="1" w:styleId="Tblzatfejlc">
    <w:name w:val="Táblázatfejléc"/>
    <w:basedOn w:val="Norml"/>
    <w:uiPriority w:val="1"/>
    <w:qFormat/>
    <w:rsid w:val="00E70F19"/>
    <w:pPr>
      <w:keepNext/>
      <w:pBdr>
        <w:top w:val="single" w:sz="4" w:space="1" w:color="5B9BD5" w:themeColor="accent1"/>
        <w:left w:val="single" w:sz="4" w:space="6" w:color="5B9BD5" w:themeColor="accent1"/>
        <w:bottom w:val="single" w:sz="4" w:space="1" w:color="5B9BD5" w:themeColor="accent1"/>
        <w:right w:val="single" w:sz="4" w:space="6" w:color="5B9BD5" w:themeColor="accent1"/>
      </w:pBdr>
      <w:shd w:val="clear" w:color="auto" w:fill="5B9BD5" w:themeFill="accent1"/>
      <w:spacing w:before="160" w:after="160" w:line="288" w:lineRule="auto"/>
      <w:ind w:left="144" w:right="144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Tblzatszvegtizedesjegye">
    <w:name w:val="Táblázatszöveg tizedesjegye"/>
    <w:basedOn w:val="Norml"/>
    <w:uiPriority w:val="1"/>
    <w:qFormat/>
    <w:rsid w:val="00E70F19"/>
    <w:pPr>
      <w:tabs>
        <w:tab w:val="decimal" w:pos="1252"/>
      </w:tabs>
      <w:spacing w:before="60" w:after="60" w:line="240" w:lineRule="auto"/>
      <w:ind w:left="144" w:right="144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Pnzgyitblzat">
    <w:name w:val="Pénzügyi táblázat"/>
    <w:basedOn w:val="Normltblzat"/>
    <w:uiPriority w:val="99"/>
    <w:rsid w:val="00E70F19"/>
    <w:pPr>
      <w:spacing w:before="40" w:after="0" w:line="240" w:lineRule="auto"/>
      <w:ind w:left="144" w:right="144"/>
    </w:pPr>
    <w:rPr>
      <w:color w:val="595959" w:themeColor="text1" w:themeTint="A6"/>
      <w:sz w:val="20"/>
      <w:szCs w:val="20"/>
      <w:lang w:eastAsia="hu-HU"/>
    </w:rPr>
    <w:tblPr>
      <w:tblBorders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Theme="majorHAnsi" w:hAnsiTheme="majorHAnsi"/>
        <w:b w:val="0"/>
        <w:caps/>
        <w:smallCaps w:val="0"/>
        <w:color w:val="5B9BD5" w:themeColor="accent1"/>
        <w:sz w:val="22"/>
      </w:rPr>
    </w:tblStylePr>
    <w:tblStylePr w:type="firstCol">
      <w:rPr>
        <w:b/>
      </w:rPr>
    </w:tblStylePr>
  </w:style>
  <w:style w:type="numbering" w:customStyle="1" w:styleId="vesjelents">
    <w:name w:val="Éves jelentés"/>
    <w:uiPriority w:val="99"/>
    <w:rsid w:val="00E70F19"/>
    <w:pPr>
      <w:numPr>
        <w:numId w:val="7"/>
      </w:numPr>
    </w:pPr>
  </w:style>
  <w:style w:type="paragraph" w:customStyle="1" w:styleId="Kivonat">
    <w:name w:val="Kivonat"/>
    <w:basedOn w:val="Norml"/>
    <w:uiPriority w:val="19"/>
    <w:qFormat/>
    <w:rsid w:val="00E70F19"/>
    <w:pPr>
      <w:spacing w:before="360" w:after="600" w:line="288" w:lineRule="auto"/>
      <w:ind w:left="144" w:right="144"/>
    </w:pPr>
    <w:rPr>
      <w:rFonts w:asciiTheme="minorHAnsi" w:hAnsiTheme="minorHAnsi" w:cstheme="minorBidi"/>
      <w:i/>
      <w:iCs/>
      <w:color w:val="7F7F7F" w:themeColor="text1" w:themeTint="80"/>
      <w:kern w:val="20"/>
      <w:sz w:val="28"/>
      <w:szCs w:val="20"/>
      <w:lang w:eastAsia="hu-HU"/>
    </w:rPr>
  </w:style>
  <w:style w:type="paragraph" w:customStyle="1" w:styleId="Tblzatszveg">
    <w:name w:val="Táblázatszöveg"/>
    <w:basedOn w:val="Norml"/>
    <w:uiPriority w:val="9"/>
    <w:qFormat/>
    <w:rsid w:val="00E70F19"/>
    <w:pPr>
      <w:spacing w:before="60" w:after="60" w:line="240" w:lineRule="auto"/>
      <w:ind w:left="144" w:right="144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customStyle="1" w:styleId="Fordtotttblzatfejlc">
    <w:name w:val="Fordított táblázatfejléc"/>
    <w:basedOn w:val="Norml"/>
    <w:uiPriority w:val="9"/>
    <w:qFormat/>
    <w:rsid w:val="00E70F19"/>
    <w:pPr>
      <w:spacing w:before="40" w:after="40" w:line="240" w:lineRule="auto"/>
      <w:ind w:left="144" w:right="144"/>
    </w:pPr>
    <w:rPr>
      <w:rFonts w:asciiTheme="majorHAnsi" w:eastAsiaTheme="majorEastAsia" w:hAnsiTheme="majorHAnsi" w:cstheme="majorBidi"/>
      <w:caps/>
      <w:color w:val="FFFFFF" w:themeColor="background1"/>
      <w:kern w:val="20"/>
      <w:sz w:val="24"/>
      <w:szCs w:val="20"/>
      <w:lang w:eastAsia="hu-HU"/>
    </w:rPr>
  </w:style>
  <w:style w:type="paragraph" w:customStyle="1" w:styleId="Sznezettlfej">
    <w:name w:val="Színezett élőfej"/>
    <w:basedOn w:val="Norml"/>
    <w:uiPriority w:val="19"/>
    <w:qFormat/>
    <w:rsid w:val="00E70F19"/>
    <w:pPr>
      <w:pBdr>
        <w:top w:val="single" w:sz="2" w:space="2" w:color="5B9BD5" w:themeColor="accent1"/>
        <w:left w:val="single" w:sz="2" w:space="6" w:color="5B9BD5" w:themeColor="accent1"/>
        <w:bottom w:val="single" w:sz="2" w:space="2" w:color="5B9BD5" w:themeColor="accent1"/>
        <w:right w:val="single" w:sz="2" w:space="6" w:color="5B9BD5" w:themeColor="accent1"/>
      </w:pBdr>
      <w:shd w:val="clear" w:color="auto" w:fill="5B9BD5" w:themeFill="accent1"/>
      <w:spacing w:before="40" w:after="0" w:line="240" w:lineRule="auto"/>
      <w:ind w:left="-360" w:right="-360"/>
    </w:pPr>
    <w:rPr>
      <w:rFonts w:asciiTheme="majorHAnsi" w:eastAsiaTheme="majorEastAsia" w:hAnsiTheme="majorHAnsi" w:cstheme="majorBidi"/>
      <w:caps/>
      <w:color w:val="FFFFFF" w:themeColor="background1"/>
      <w:kern w:val="20"/>
      <w:sz w:val="48"/>
      <w:szCs w:val="20"/>
      <w:lang w:eastAsia="hu-HU"/>
    </w:rPr>
  </w:style>
  <w:style w:type="paragraph" w:styleId="TJ10">
    <w:name w:val="toc 1"/>
    <w:basedOn w:val="Norml"/>
    <w:next w:val="Norml"/>
    <w:autoRedefine/>
    <w:uiPriority w:val="39"/>
    <w:unhideWhenUsed/>
    <w:rsid w:val="00F8351B"/>
    <w:pPr>
      <w:tabs>
        <w:tab w:val="left" w:pos="440"/>
        <w:tab w:val="left" w:pos="880"/>
        <w:tab w:val="right" w:leader="underscore" w:pos="8873"/>
      </w:tabs>
      <w:spacing w:before="40" w:line="288" w:lineRule="auto"/>
      <w:ind w:left="284" w:hanging="284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paragraph" w:styleId="TJ20">
    <w:name w:val="toc 2"/>
    <w:basedOn w:val="Norml"/>
    <w:next w:val="Norml"/>
    <w:autoRedefine/>
    <w:uiPriority w:val="39"/>
    <w:unhideWhenUsed/>
    <w:rsid w:val="00E70F19"/>
    <w:pPr>
      <w:spacing w:before="40" w:line="288" w:lineRule="auto"/>
      <w:ind w:left="20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E70F19"/>
    <w:rPr>
      <w:color w:val="0563C1" w:themeColor="hyperlink"/>
      <w:u w:val="single"/>
    </w:rPr>
  </w:style>
  <w:style w:type="character" w:customStyle="1" w:styleId="apple-converted-space">
    <w:name w:val="apple-converted-space"/>
    <w:basedOn w:val="Bekezdsalapbettpusa"/>
    <w:rsid w:val="00E70F19"/>
  </w:style>
  <w:style w:type="character" w:customStyle="1" w:styleId="ListaszerbekezdsChar">
    <w:name w:val="Listaszerű bekezdés Char"/>
    <w:link w:val="Listaszerbekezds"/>
    <w:uiPriority w:val="34"/>
    <w:locked/>
    <w:rsid w:val="00F92AEA"/>
    <w:rPr>
      <w:rFonts w:ascii="Tw Cen MT" w:hAnsi="Tw Cen MT"/>
      <w:kern w:val="20"/>
      <w:szCs w:val="20"/>
      <w:lang w:eastAsia="hu-HU"/>
    </w:rPr>
  </w:style>
  <w:style w:type="paragraph" w:customStyle="1" w:styleId="Helyisgadatok">
    <w:name w:val="Helyiség adatok"/>
    <w:basedOn w:val="Norml"/>
    <w:rsid w:val="00E70F19"/>
    <w:pPr>
      <w:tabs>
        <w:tab w:val="right" w:pos="4320"/>
        <w:tab w:val="left" w:pos="4392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Kpalrs">
    <w:name w:val="caption"/>
    <w:aliases w:val="Map,Map Char"/>
    <w:basedOn w:val="Norml"/>
    <w:next w:val="Norml"/>
    <w:link w:val="KpalrsChar"/>
    <w:unhideWhenUsed/>
    <w:qFormat/>
    <w:rsid w:val="00E70F19"/>
    <w:pPr>
      <w:spacing w:after="200" w:line="240" w:lineRule="auto"/>
      <w:jc w:val="center"/>
    </w:pPr>
    <w:rPr>
      <w:rFonts w:asciiTheme="minorHAnsi" w:hAnsiTheme="minorHAnsi" w:cstheme="minorBidi"/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Csakszveg1">
    <w:name w:val="Csak szöveg1"/>
    <w:basedOn w:val="Norml"/>
    <w:rsid w:val="00E70F19"/>
    <w:pPr>
      <w:suppressAutoHyphens/>
      <w:spacing w:after="0" w:line="240" w:lineRule="auto"/>
    </w:pPr>
    <w:rPr>
      <w:rFonts w:ascii="Courier New" w:eastAsia="Times New Roman" w:hAnsi="Courier New" w:cs="Arial"/>
      <w:sz w:val="24"/>
      <w:szCs w:val="20"/>
      <w:lang w:eastAsia="ar-SA"/>
    </w:rPr>
  </w:style>
  <w:style w:type="character" w:styleId="Jegyzethivatkozs">
    <w:name w:val="annotation reference"/>
    <w:uiPriority w:val="99"/>
    <w:semiHidden/>
    <w:unhideWhenUsed/>
    <w:rsid w:val="00E70F19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E70F19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E70F19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character" w:customStyle="1" w:styleId="KpalrsChar">
    <w:name w:val="Képaláírás Char"/>
    <w:aliases w:val="Map Char1,Map Char Char"/>
    <w:link w:val="Kpalrs"/>
    <w:rsid w:val="00E70F19"/>
    <w:rPr>
      <w:i/>
      <w:iCs/>
      <w:color w:val="2E74B5" w:themeColor="accent1" w:themeShade="BF"/>
      <w:kern w:val="20"/>
      <w:sz w:val="20"/>
      <w:szCs w:val="18"/>
      <w:lang w:eastAsia="hu-HU"/>
    </w:rPr>
  </w:style>
  <w:style w:type="paragraph" w:customStyle="1" w:styleId="szveg">
    <w:name w:val="szöveg"/>
    <w:basedOn w:val="Norml"/>
    <w:rsid w:val="00E70F19"/>
    <w:pPr>
      <w:widowControl w:val="0"/>
      <w:spacing w:line="240" w:lineRule="auto"/>
    </w:pPr>
    <w:rPr>
      <w:rFonts w:ascii="Futura Lt_PFL" w:eastAsia="Times New Roman" w:hAnsi="Futura Lt_PFL" w:cs="Times New Roman"/>
      <w:szCs w:val="20"/>
      <w:lang w:eastAsia="hu-HU"/>
    </w:rPr>
  </w:style>
  <w:style w:type="table" w:customStyle="1" w:styleId="Tblzatrcsos41jellszn1">
    <w:name w:val="Táblázat (rácsos) 4 – 1. jelölőszín1"/>
    <w:basedOn w:val="Normltblzat"/>
    <w:uiPriority w:val="49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Interspan">
    <w:name w:val="Interspan"/>
    <w:basedOn w:val="Norml"/>
    <w:rsid w:val="00E70F19"/>
    <w:pPr>
      <w:spacing w:after="0" w:line="360" w:lineRule="auto"/>
    </w:pPr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paragraph" w:styleId="TJ30">
    <w:name w:val="toc 3"/>
    <w:basedOn w:val="Norml"/>
    <w:next w:val="Norml"/>
    <w:autoRedefine/>
    <w:uiPriority w:val="39"/>
    <w:unhideWhenUsed/>
    <w:rsid w:val="00E70F19"/>
    <w:pPr>
      <w:spacing w:before="40" w:line="288" w:lineRule="auto"/>
      <w:ind w:left="480"/>
    </w:pPr>
    <w:rPr>
      <w:rFonts w:asciiTheme="minorHAnsi" w:hAnsiTheme="minorHAnsi" w:cstheme="minorBidi"/>
      <w:color w:val="595959" w:themeColor="text1" w:themeTint="A6"/>
      <w:kern w:val="20"/>
      <w:sz w:val="24"/>
      <w:szCs w:val="20"/>
      <w:lang w:eastAsia="hu-HU"/>
    </w:rPr>
  </w:style>
  <w:style w:type="table" w:customStyle="1" w:styleId="Rcsostblzat10">
    <w:name w:val="Rácsos táblázat1"/>
    <w:basedOn w:val="Normltblzat"/>
    <w:next w:val="Rcsostblzat"/>
    <w:uiPriority w:val="39"/>
    <w:rsid w:val="00E70F19"/>
    <w:pPr>
      <w:spacing w:after="0" w:line="240" w:lineRule="auto"/>
    </w:pPr>
    <w:rPr>
      <w:rFonts w:ascii="Times New Roman" w:hAnsi="Times New Roman" w:cstheme="minorHAnsi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blzatrcsos5stt1jellszn1">
    <w:name w:val="Táblázat (rácsos) 5 – sötét – 1. jelölőszín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customStyle="1" w:styleId="Szvegtrzs21">
    <w:name w:val="Szövegtörzs 21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table" w:customStyle="1" w:styleId="Tblzatrcsos5stt1">
    <w:name w:val="Táblázat (rácsos) 5 – sötét1"/>
    <w:basedOn w:val="Normltblzat"/>
    <w:uiPriority w:val="50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Szvegtrzs22">
    <w:name w:val="Szövegtörzs 22"/>
    <w:basedOn w:val="Norml"/>
    <w:rsid w:val="00E70F19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contentimportant">
    <w:name w:val="contentimportant"/>
    <w:basedOn w:val="Bekezdsalapbettpusa"/>
    <w:rsid w:val="00E70F19"/>
  </w:style>
  <w:style w:type="paragraph" w:styleId="TJ40">
    <w:name w:val="toc 4"/>
    <w:basedOn w:val="Norml"/>
    <w:next w:val="Norml"/>
    <w:autoRedefine/>
    <w:uiPriority w:val="39"/>
    <w:unhideWhenUsed/>
    <w:rsid w:val="00E70F19"/>
    <w:pPr>
      <w:ind w:left="660"/>
    </w:pPr>
    <w:rPr>
      <w:rFonts w:asciiTheme="minorHAnsi" w:eastAsiaTheme="minorEastAsia" w:hAnsiTheme="minorHAnsi" w:cstheme="minorBidi"/>
      <w:lang w:eastAsia="hu-HU"/>
    </w:rPr>
  </w:style>
  <w:style w:type="paragraph" w:styleId="TJ50">
    <w:name w:val="toc 5"/>
    <w:basedOn w:val="Norml"/>
    <w:next w:val="Norml"/>
    <w:autoRedefine/>
    <w:uiPriority w:val="39"/>
    <w:unhideWhenUsed/>
    <w:rsid w:val="00E70F19"/>
    <w:pPr>
      <w:ind w:left="880"/>
    </w:pPr>
    <w:rPr>
      <w:rFonts w:asciiTheme="minorHAnsi" w:eastAsiaTheme="minorEastAsia" w:hAnsiTheme="minorHAnsi" w:cstheme="minorBidi"/>
      <w:lang w:eastAsia="hu-HU"/>
    </w:rPr>
  </w:style>
  <w:style w:type="paragraph" w:styleId="TJ60">
    <w:name w:val="toc 6"/>
    <w:basedOn w:val="Norml"/>
    <w:next w:val="Norml"/>
    <w:autoRedefine/>
    <w:uiPriority w:val="39"/>
    <w:unhideWhenUsed/>
    <w:rsid w:val="00E70F19"/>
    <w:pPr>
      <w:ind w:left="1100"/>
    </w:pPr>
    <w:rPr>
      <w:rFonts w:asciiTheme="minorHAnsi" w:eastAsiaTheme="minorEastAsia" w:hAnsiTheme="minorHAnsi" w:cstheme="minorBidi"/>
      <w:lang w:eastAsia="hu-HU"/>
    </w:rPr>
  </w:style>
  <w:style w:type="paragraph" w:styleId="TJ70">
    <w:name w:val="toc 7"/>
    <w:basedOn w:val="Norml"/>
    <w:next w:val="Norml"/>
    <w:autoRedefine/>
    <w:uiPriority w:val="39"/>
    <w:unhideWhenUsed/>
    <w:rsid w:val="00E70F19"/>
    <w:pPr>
      <w:ind w:left="1320"/>
    </w:pPr>
    <w:rPr>
      <w:rFonts w:asciiTheme="minorHAnsi" w:eastAsiaTheme="minorEastAsia" w:hAnsiTheme="minorHAnsi" w:cstheme="minorBidi"/>
      <w:lang w:eastAsia="hu-HU"/>
    </w:rPr>
  </w:style>
  <w:style w:type="paragraph" w:styleId="TJ80">
    <w:name w:val="toc 8"/>
    <w:basedOn w:val="Norml"/>
    <w:next w:val="Norml"/>
    <w:autoRedefine/>
    <w:uiPriority w:val="39"/>
    <w:unhideWhenUsed/>
    <w:rsid w:val="00E70F19"/>
    <w:pPr>
      <w:ind w:left="1540"/>
    </w:pPr>
    <w:rPr>
      <w:rFonts w:asciiTheme="minorHAnsi" w:eastAsiaTheme="minorEastAsia" w:hAnsiTheme="minorHAnsi" w:cstheme="minorBidi"/>
      <w:lang w:eastAsia="hu-HU"/>
    </w:rPr>
  </w:style>
  <w:style w:type="paragraph" w:styleId="TJ90">
    <w:name w:val="toc 9"/>
    <w:basedOn w:val="Norml"/>
    <w:next w:val="Norml"/>
    <w:autoRedefine/>
    <w:uiPriority w:val="39"/>
    <w:unhideWhenUsed/>
    <w:rsid w:val="00E70F19"/>
    <w:pPr>
      <w:ind w:left="1760"/>
    </w:pPr>
    <w:rPr>
      <w:rFonts w:asciiTheme="minorHAnsi" w:eastAsiaTheme="minorEastAsia" w:hAnsiTheme="minorHAnsi" w:cstheme="minorBidi"/>
      <w:lang w:eastAsia="hu-HU"/>
    </w:rPr>
  </w:style>
  <w:style w:type="table" w:customStyle="1" w:styleId="Tblzatrcsos21jellszn1">
    <w:name w:val="Táblázat (rácsos) 2 – 1. jelölőszín1"/>
    <w:basedOn w:val="Normltblzat"/>
    <w:uiPriority w:val="47"/>
    <w:rsid w:val="00E70F19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Pnzgyitblzat1">
    <w:name w:val="Pénzügyi táblázat1"/>
    <w:basedOn w:val="Normltblzat"/>
    <w:uiPriority w:val="99"/>
    <w:rsid w:val="00DF66CA"/>
    <w:pPr>
      <w:spacing w:before="40" w:after="0" w:line="240" w:lineRule="auto"/>
      <w:ind w:left="144" w:right="144"/>
    </w:pPr>
    <w:rPr>
      <w:color w:val="595959"/>
      <w:sz w:val="20"/>
      <w:szCs w:val="20"/>
      <w:lang w:eastAsia="hu-HU"/>
    </w:rPr>
    <w:tblPr>
      <w:tblBorders>
        <w:insideH w:val="single" w:sz="4" w:space="0" w:color="D9D9D9"/>
      </w:tblBorders>
      <w:tblCellMar>
        <w:left w:w="0" w:type="dxa"/>
        <w:right w:w="0" w:type="dxa"/>
      </w:tblCellMar>
    </w:tblPr>
    <w:tblStylePr w:type="firstRow">
      <w:rPr>
        <w:rFonts w:ascii="Calibri" w:hAnsi="Calibri"/>
        <w:b w:val="0"/>
        <w:caps/>
        <w:smallCaps w:val="0"/>
        <w:color w:val="7E97AD"/>
        <w:sz w:val="22"/>
      </w:rPr>
    </w:tblStylePr>
    <w:tblStylePr w:type="firstCol">
      <w:rPr>
        <w:b/>
      </w:rPr>
    </w:tblStylePr>
  </w:style>
  <w:style w:type="table" w:customStyle="1" w:styleId="Tblzatrcsos21jellszn2">
    <w:name w:val="Táblázat (rácsos) 2 – 1. jelölőszín2"/>
    <w:basedOn w:val="Normltblzat"/>
    <w:uiPriority w:val="47"/>
    <w:rsid w:val="00B64E3E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blzatrcsos5stt1jellszn2">
    <w:name w:val="Táblázat (rácsos) 5 – sötét – 1. jelölőszín2"/>
    <w:basedOn w:val="Normltblzat"/>
    <w:uiPriority w:val="50"/>
    <w:rsid w:val="00694ABC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Tblzatrcsos5stt5jellszn1">
    <w:name w:val="Táblázat (rácsos) 5 – sötét – 5. jelölőszín1"/>
    <w:basedOn w:val="Normltblzat"/>
    <w:uiPriority w:val="50"/>
    <w:rsid w:val="00E1140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Tblzatrcsos5stt3jellszn1">
    <w:name w:val="Táblázat (rácsos) 5 – sötét – 3. jelölőszín1"/>
    <w:basedOn w:val="Normltblzat"/>
    <w:uiPriority w:val="50"/>
    <w:rsid w:val="00FA12F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Tblzatrcsos41jellszn2">
    <w:name w:val="Táblázat (rácsos) 4 – 1. jelölőszín2"/>
    <w:basedOn w:val="Normltblzat"/>
    <w:uiPriority w:val="49"/>
    <w:rsid w:val="0005707B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blzatrcsos5stt1jellszn21">
    <w:name w:val="Táblázat (rácsos) 5 – sötét – 1. jelölőszín21"/>
    <w:basedOn w:val="Normltblzat"/>
    <w:uiPriority w:val="50"/>
    <w:rsid w:val="00117BA1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customStyle="1" w:styleId="MHzajszveg">
    <w:name w:val="MHzaj_szöveg"/>
    <w:basedOn w:val="Norml"/>
    <w:rsid w:val="00117BA1"/>
    <w:pPr>
      <w:tabs>
        <w:tab w:val="left" w:pos="4678"/>
      </w:tabs>
      <w:overflowPunct w:val="0"/>
      <w:autoSpaceDE w:val="0"/>
      <w:autoSpaceDN w:val="0"/>
      <w:adjustRightInd w:val="0"/>
      <w:spacing w:after="0" w:line="360" w:lineRule="atLeast"/>
      <w:ind w:left="397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table" w:customStyle="1" w:styleId="Tblzatrcsos41jellszn3">
    <w:name w:val="Táblázat (rácsos) 4 – 1. jelölőszín3"/>
    <w:basedOn w:val="Normltblzat"/>
    <w:uiPriority w:val="49"/>
    <w:rsid w:val="00316990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blzatrcsos5stt1jellszn3">
    <w:name w:val="Táblázat (rácsos) 5 – sötét – 1. jelölőszín3"/>
    <w:basedOn w:val="Normltblzat"/>
    <w:uiPriority w:val="50"/>
    <w:rsid w:val="00316990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Tblzatrcsos5stt2">
    <w:name w:val="Táblázat (rácsos) 5 – sötét2"/>
    <w:basedOn w:val="Normltblzat"/>
    <w:uiPriority w:val="50"/>
    <w:rsid w:val="00316990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Tblzatrcsos21jellszn3">
    <w:name w:val="Táblázat (rácsos) 2 – 1. jelölőszín3"/>
    <w:basedOn w:val="Normltblzat"/>
    <w:uiPriority w:val="47"/>
    <w:rsid w:val="00316990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D740DA"/>
    <w:pPr>
      <w:spacing w:after="100"/>
    </w:pPr>
    <w:rPr>
      <w:rFonts w:ascii="Cambria" w:eastAsiaTheme="minorHAnsi" w:hAnsi="Cambria" w:cstheme="minorHAnsi"/>
      <w:b/>
      <w:bCs/>
      <w:color w:val="auto"/>
      <w:sz w:val="20"/>
      <w:lang w:eastAsia="en-US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D740DA"/>
    <w:rPr>
      <w:rFonts w:ascii="Cambria" w:eastAsia="Times New Roman" w:hAnsi="Cambria" w:cstheme="minorHAnsi"/>
      <w:b/>
      <w:bCs/>
      <w:color w:val="000000"/>
      <w:sz w:val="20"/>
      <w:szCs w:val="20"/>
      <w:lang w:eastAsia="hu-HU"/>
    </w:rPr>
  </w:style>
  <w:style w:type="paragraph" w:styleId="Vltozat">
    <w:name w:val="Revision"/>
    <w:hidden/>
    <w:uiPriority w:val="99"/>
    <w:semiHidden/>
    <w:rsid w:val="001C1942"/>
    <w:pPr>
      <w:spacing w:after="0" w:line="240" w:lineRule="auto"/>
    </w:pPr>
    <w:rPr>
      <w:rFonts w:ascii="Cambria" w:hAnsi="Cambria" w:cstheme="minorHAnsi"/>
    </w:rPr>
  </w:style>
  <w:style w:type="character" w:customStyle="1" w:styleId="Cmsor5Char">
    <w:name w:val="Címsor 5 Char"/>
    <w:basedOn w:val="Bekezdsalapbettpusa"/>
    <w:link w:val="Cmsor5"/>
    <w:uiPriority w:val="9"/>
    <w:rsid w:val="00C438D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C438D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C438D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C438D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C438D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customStyle="1" w:styleId="Kzepesrcs13jellszn1">
    <w:name w:val="Közepes rács 1 – 3. jelölőszín1"/>
    <w:basedOn w:val="Normltblzat"/>
    <w:next w:val="Kzepesrcs13jellszn"/>
    <w:uiPriority w:val="67"/>
    <w:rsid w:val="00C66D8A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customStyle="1" w:styleId="Kzepesrcs33jellszn1">
    <w:name w:val="Közepes rács 3 – 3. jelölőszín1"/>
    <w:basedOn w:val="Normltblzat"/>
    <w:next w:val="Kzepesrcs33jellszn"/>
    <w:uiPriority w:val="69"/>
    <w:rsid w:val="00C66D8A"/>
    <w:pPr>
      <w:spacing w:before="40" w:after="0" w:line="240" w:lineRule="auto"/>
    </w:pPr>
    <w:rPr>
      <w:color w:val="595959" w:themeColor="text1" w:themeTint="A6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customStyle="1" w:styleId="Tblzatrcsos5stt3jellszn2">
    <w:name w:val="Táblázat (rácsos) 5 – sötét – 3. jelölőszín2"/>
    <w:basedOn w:val="Normltblzat"/>
    <w:uiPriority w:val="50"/>
    <w:rsid w:val="00265C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Tblzatrcsos5stt3jellszn">
    <w:name w:val="Grid Table 5 Dark Accent 3"/>
    <w:basedOn w:val="Normltblzat"/>
    <w:uiPriority w:val="50"/>
    <w:rsid w:val="001A273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customStyle="1" w:styleId="Balafelsoroltszveg">
    <w:name w:val="Bala_felsorolt szöveg"/>
    <w:basedOn w:val="Norml"/>
    <w:rsid w:val="008755BC"/>
    <w:pPr>
      <w:keepLines/>
      <w:numPr>
        <w:numId w:val="11"/>
      </w:numPr>
      <w:tabs>
        <w:tab w:val="left" w:pos="425"/>
        <w:tab w:val="left" w:pos="2552"/>
        <w:tab w:val="left" w:pos="5103"/>
      </w:tabs>
      <w:spacing w:before="80" w:after="0" w:line="288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customStyle="1" w:styleId="Tblzatrcsos43jellszn1">
    <w:name w:val="Táblázat (rácsos) 4 – 3. jelölőszín1"/>
    <w:basedOn w:val="Normltblzat"/>
    <w:uiPriority w:val="49"/>
    <w:rsid w:val="00757FE4"/>
    <w:pPr>
      <w:spacing w:after="0" w:line="240" w:lineRule="auto"/>
      <w:jc w:val="both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m-5668575672265303843m4353464810314605411bap-lista-gombc-western">
    <w:name w:val="m_-5668575672265303843m_4353464810314605411bap-lista-gombóc-western"/>
    <w:basedOn w:val="Norml"/>
    <w:rsid w:val="00F602E8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table" w:customStyle="1" w:styleId="Kzepesrcs23jellszn1">
    <w:name w:val="Közepes rács 2 – 3. jelölőszín1"/>
    <w:basedOn w:val="Normltblzat"/>
    <w:next w:val="Kzepesrcs23jellszn"/>
    <w:uiPriority w:val="68"/>
    <w:rsid w:val="00BB76C9"/>
    <w:pPr>
      <w:spacing w:before="40" w:after="0" w:line="240" w:lineRule="auto"/>
    </w:pPr>
    <w:rPr>
      <w:rFonts w:ascii="Calibri Light" w:eastAsia="Times New Roman" w:hAnsi="Calibri Light" w:cs="Times New Roman"/>
      <w:color w:val="000000"/>
      <w:sz w:val="20"/>
      <w:szCs w:val="20"/>
      <w:lang w:eastAsia="hu-HU"/>
    </w:rPr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  <w:insideH w:val="single" w:sz="8" w:space="0" w:color="A5A5A5"/>
        <w:insideV w:val="single" w:sz="8" w:space="0" w:color="A5A5A5"/>
      </w:tblBorders>
    </w:tblPr>
    <w:tcPr>
      <w:shd w:val="clear" w:color="auto" w:fill="E8E8E8"/>
    </w:tcPr>
    <w:tblStylePr w:type="firstRow">
      <w:rPr>
        <w:b/>
        <w:bCs/>
        <w:color w:val="000000"/>
      </w:rPr>
      <w:tblPr/>
      <w:tcPr>
        <w:shd w:val="clear" w:color="auto" w:fill="F6F6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tcBorders>
          <w:insideH w:val="single" w:sz="6" w:space="0" w:color="A5A5A5"/>
          <w:insideV w:val="single" w:sz="6" w:space="0" w:color="A5A5A5"/>
        </w:tcBorders>
        <w:shd w:val="clear" w:color="auto" w:fill="D2D2D2"/>
      </w:tcPr>
    </w:tblStylePr>
    <w:tblStylePr w:type="nwCell">
      <w:tblPr/>
      <w:tcPr>
        <w:shd w:val="clear" w:color="auto" w:fill="FFFFFF"/>
      </w:tcPr>
    </w:tblStylePr>
  </w:style>
  <w:style w:type="paragraph" w:customStyle="1" w:styleId="textnorml">
    <w:name w:val="text_normál"/>
    <w:basedOn w:val="Norml"/>
    <w:link w:val="textnormlChar"/>
    <w:rsid w:val="00A3135F"/>
    <w:pPr>
      <w:overflowPunct w:val="0"/>
      <w:autoSpaceDE w:val="0"/>
      <w:autoSpaceDN w:val="0"/>
      <w:adjustRightInd w:val="0"/>
      <w:spacing w:before="0" w:after="0" w:line="276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textnormlChar">
    <w:name w:val="text_normál Char"/>
    <w:link w:val="textnorml"/>
    <w:rsid w:val="00A3135F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Default">
    <w:name w:val="Default"/>
    <w:rsid w:val="001E3E0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22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8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natura2000.eea.europa.eu/" TargetMode="External"/><Relationship Id="rId22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 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FDA2ADC-82E6-4A1A-9BE1-CE74D32E06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</TotalTime>
  <Pages>29</Pages>
  <Words>6956</Words>
  <Characters>47998</Characters>
  <Application>Microsoft Office Word</Application>
  <DocSecurity>0</DocSecurity>
  <Lines>399</Lines>
  <Paragraphs>109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529 lakásos társasház előzetes vizsgálati dokumentáció</vt:lpstr>
    </vt:vector>
  </TitlesOfParts>
  <Company/>
  <LinksUpToDate>false</LinksUpToDate>
  <CharactersWithSpaces>54845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529 lakásos társasház előzetes vizsgálati dokumentáció</dc:title>
  <dc:creator>Csermely Ildikó</dc:creator>
  <cp:lastModifiedBy>rozsda</cp:lastModifiedBy>
  <cp:revision>38</cp:revision>
  <cp:lastPrinted>2017-10-19T14:33:00Z</cp:lastPrinted>
  <dcterms:created xsi:type="dcterms:W3CDTF">2017-10-13T16:03:00Z</dcterms:created>
  <dcterms:modified xsi:type="dcterms:W3CDTF">2017-10-20T08:42:00Z</dcterms:modified>
</cp:coreProperties>
</file>