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media/image2.png" ContentType="image/png"/>
  <Override PartName="/word/header2.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2.xml.rels" ContentType="application/vnd.openxmlformats-package.relationships+xml"/>
  <Override PartName="/word/_rels/foot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left" w:pos="5529" w:leader="none"/>
          <w:tab w:val="left" w:pos="6237" w:leader="none"/>
        </w:tabs>
        <w:spacing w:lineRule="exact" w:line="300" w:before="0" w:after="0"/>
        <w:ind w:left="6237" w:hanging="6237"/>
        <w:rPr>
          <w:rFonts w:cs="Arial"/>
          <w:szCs w:val="20"/>
        </w:rPr>
      </w:pPr>
      <w:r>
        <w:rPr>
          <w:rFonts w:cs="Arial"/>
          <w:szCs w:val="20"/>
        </w:rPr>
      </w:r>
    </w:p>
    <w:p>
      <w:pPr>
        <w:pStyle w:val="Normal"/>
        <w:suppressAutoHyphens w:val="true"/>
        <w:spacing w:lineRule="exact" w:line="300" w:before="0" w:after="0"/>
        <w:rPr>
          <w:rFonts w:cs="Arial"/>
          <w:sz w:val="18"/>
          <w:szCs w:val="18"/>
        </w:rPr>
      </w:pPr>
      <w:r>
        <w:rPr>
          <w:rFonts w:cs="Arial"/>
          <w:sz w:val="18"/>
          <w:szCs w:val="18"/>
        </w:rPr>
      </w:r>
    </w:p>
    <w:p>
      <w:pPr>
        <w:pStyle w:val="Normal"/>
        <w:suppressAutoHyphens w:val="true"/>
        <w:spacing w:lineRule="exact" w:line="300" w:before="0" w:after="0"/>
        <w:rPr/>
      </w:pPr>
      <w:r>
        <w:rPr>
          <w:rFonts w:cs="Arial"/>
          <w:b/>
          <w:spacing w:val="60"/>
          <w:sz w:val="18"/>
          <w:szCs w:val="18"/>
          <w:highlight w:val="white"/>
        </w:rPr>
        <w:tab/>
      </w:r>
    </w:p>
    <w:tbl>
      <w:tblPr>
        <w:tblW w:w="9438" w:type="dxa"/>
        <w:jc w:val="left"/>
        <w:tblInd w:w="-108" w:type="dxa"/>
        <w:tblCellMar>
          <w:top w:w="0" w:type="dxa"/>
          <w:left w:w="108" w:type="dxa"/>
          <w:bottom w:w="0" w:type="dxa"/>
          <w:right w:w="108" w:type="dxa"/>
        </w:tblCellMar>
      </w:tblPr>
      <w:tblGrid>
        <w:gridCol w:w="4719"/>
        <w:gridCol w:w="4719"/>
      </w:tblGrid>
      <w:tr>
        <w:trPr/>
        <w:tc>
          <w:tcPr>
            <w:tcW w:w="4719" w:type="dxa"/>
            <w:tcBorders/>
            <w:shd w:fill="auto" w:val="clear"/>
          </w:tcPr>
          <w:p>
            <w:pPr>
              <w:pStyle w:val="Normal"/>
              <w:tabs>
                <w:tab w:val="clear" w:pos="709"/>
                <w:tab w:val="left" w:pos="5529" w:leader="none"/>
                <w:tab w:val="left" w:pos="6237" w:leader="none"/>
              </w:tabs>
              <w:spacing w:lineRule="exact" w:line="300" w:before="0" w:after="0"/>
              <w:ind w:left="6237" w:hanging="6237"/>
              <w:rPr/>
            </w:pPr>
            <w:r>
              <w:rPr>
                <w:rFonts w:cs="Arial"/>
                <w:sz w:val="18"/>
                <w:szCs w:val="18"/>
              </w:rPr>
              <w:t>Ügyiratszám: BO-08/KT/00009-21/2019.</w:t>
            </w:r>
          </w:p>
          <w:p>
            <w:pPr>
              <w:pStyle w:val="Normal"/>
              <w:tabs>
                <w:tab w:val="clear" w:pos="709"/>
                <w:tab w:val="left" w:pos="5529" w:leader="none"/>
                <w:tab w:val="left" w:pos="6237" w:leader="none"/>
              </w:tabs>
              <w:spacing w:lineRule="exact" w:line="300" w:before="0" w:after="0"/>
              <w:ind w:left="6237" w:hanging="6237"/>
              <w:rPr>
                <w:rFonts w:cs="Arial"/>
                <w:color w:val="000000"/>
                <w:sz w:val="18"/>
                <w:szCs w:val="18"/>
              </w:rPr>
            </w:pPr>
            <w:r>
              <w:rPr>
                <w:rFonts w:eastAsia="Arial" w:cs="Arial"/>
                <w:color w:val="000000"/>
                <w:sz w:val="18"/>
                <w:szCs w:val="18"/>
              </w:rPr>
              <w:t xml:space="preserve">                       </w:t>
            </w:r>
            <w:r>
              <w:rPr>
                <w:rFonts w:cs="Arial"/>
                <w:color w:val="000000"/>
                <w:sz w:val="18"/>
                <w:szCs w:val="18"/>
              </w:rPr>
              <w:t>(BO-08/KT/12290/2018.)</w:t>
            </w:r>
          </w:p>
          <w:p>
            <w:pPr>
              <w:pStyle w:val="Normal"/>
              <w:tabs>
                <w:tab w:val="clear" w:pos="709"/>
                <w:tab w:val="left" w:pos="5529" w:leader="none"/>
                <w:tab w:val="left" w:pos="6237" w:leader="none"/>
              </w:tabs>
              <w:spacing w:lineRule="exact" w:line="300" w:before="0" w:after="0"/>
              <w:ind w:left="6237" w:hanging="6237"/>
              <w:rPr>
                <w:rFonts w:cs="Arial"/>
                <w:color w:val="000000"/>
                <w:sz w:val="18"/>
                <w:szCs w:val="18"/>
              </w:rPr>
            </w:pPr>
            <w:r>
              <w:rPr>
                <w:rFonts w:cs="Arial"/>
                <w:color w:val="000000"/>
                <w:sz w:val="18"/>
                <w:szCs w:val="18"/>
              </w:rPr>
            </w:r>
          </w:p>
          <w:p>
            <w:pPr>
              <w:pStyle w:val="Normal"/>
              <w:tabs>
                <w:tab w:val="clear" w:pos="709"/>
                <w:tab w:val="left" w:pos="5529" w:leader="none"/>
                <w:tab w:val="left" w:pos="6237" w:leader="none"/>
              </w:tabs>
              <w:spacing w:lineRule="exact" w:line="300" w:before="0" w:after="0"/>
              <w:ind w:left="6237" w:hanging="6237"/>
              <w:rPr>
                <w:rFonts w:cs="Arial"/>
                <w:color w:val="000000"/>
                <w:sz w:val="18"/>
                <w:szCs w:val="18"/>
              </w:rPr>
            </w:pPr>
            <w:r>
              <w:rPr>
                <w:rFonts w:cs="Arial"/>
                <w:sz w:val="18"/>
                <w:szCs w:val="18"/>
              </w:rPr>
              <w:t>Ügyintéző: dr. Palásthyné Arnóth Mária</w:t>
            </w:r>
          </w:p>
          <w:p>
            <w:pPr>
              <w:pStyle w:val="Normal"/>
              <w:suppressAutoHyphens w:val="true"/>
              <w:spacing w:lineRule="exact" w:line="300" w:before="0" w:after="0"/>
              <w:jc w:val="left"/>
              <w:rPr>
                <w:rFonts w:cs="Arial"/>
                <w:b/>
                <w:b/>
                <w:color w:val="000000"/>
                <w:spacing w:val="60"/>
                <w:sz w:val="18"/>
                <w:szCs w:val="18"/>
                <w:highlight w:val="white"/>
              </w:rPr>
            </w:pPr>
            <w:r>
              <w:rPr>
                <w:rFonts w:cs="Arial"/>
                <w:b/>
                <w:color w:val="000000"/>
                <w:spacing w:val="60"/>
                <w:sz w:val="18"/>
                <w:szCs w:val="18"/>
                <w:shd w:fill="FFFFFF" w:val="clear"/>
              </w:rPr>
            </w:r>
          </w:p>
        </w:tc>
        <w:tc>
          <w:tcPr>
            <w:tcW w:w="4719" w:type="dxa"/>
            <w:tcBorders/>
            <w:shd w:fill="auto" w:val="clear"/>
          </w:tcPr>
          <w:p>
            <w:pPr>
              <w:pStyle w:val="Normal"/>
              <w:spacing w:lineRule="exact" w:line="300" w:before="0" w:after="0"/>
              <w:ind w:left="681" w:hanging="681"/>
              <w:rPr>
                <w:rFonts w:cs="Arial"/>
                <w:sz w:val="18"/>
                <w:szCs w:val="18"/>
              </w:rPr>
            </w:pPr>
            <w:r>
              <w:rPr>
                <w:rFonts w:cs="Arial"/>
                <w:sz w:val="18"/>
                <w:szCs w:val="18"/>
              </w:rPr>
              <w:t>Tárgy:</w:t>
              <w:tab/>
            </w:r>
            <w:r>
              <w:rPr>
                <w:sz w:val="18"/>
                <w:szCs w:val="18"/>
              </w:rPr>
              <w:t xml:space="preserve">NIF Zrt. által tervezett, a 25. számú főút </w:t>
            </w:r>
            <w:r>
              <w:rPr>
                <w:rFonts w:cs="Arial"/>
                <w:szCs w:val="20"/>
              </w:rPr>
              <w:t xml:space="preserve">Borsod-Abaúj-Zemplén Megye területét érintő szakaszának </w:t>
            </w:r>
            <w:r>
              <w:rPr>
                <w:sz w:val="18"/>
                <w:szCs w:val="18"/>
              </w:rPr>
              <w:t xml:space="preserve">fejlesztésére vonatkozó </w:t>
            </w:r>
            <w:r>
              <w:rPr>
                <w:rFonts w:cs="Arial"/>
                <w:b/>
                <w:sz w:val="18"/>
                <w:szCs w:val="18"/>
              </w:rPr>
              <w:t>környezetvédelmi engedély</w:t>
            </w:r>
          </w:p>
          <w:p>
            <w:pPr>
              <w:pStyle w:val="Normal"/>
              <w:suppressAutoHyphens w:val="true"/>
              <w:spacing w:lineRule="exact" w:line="300" w:before="0" w:after="0"/>
              <w:ind w:left="861" w:hanging="861"/>
              <w:jc w:val="left"/>
              <w:rPr>
                <w:rFonts w:cs="Arial"/>
                <w:b/>
                <w:b/>
                <w:spacing w:val="60"/>
                <w:sz w:val="18"/>
                <w:szCs w:val="18"/>
                <w:highlight w:val="white"/>
              </w:rPr>
            </w:pPr>
            <w:r>
              <w:rPr>
                <w:rFonts w:cs="Arial"/>
                <w:b/>
                <w:spacing w:val="60"/>
                <w:sz w:val="18"/>
                <w:szCs w:val="18"/>
                <w:shd w:fill="FFFFFF" w:val="clear"/>
              </w:rPr>
            </w:r>
          </w:p>
        </w:tc>
      </w:tr>
    </w:tbl>
    <w:p>
      <w:pPr>
        <w:pStyle w:val="Normal"/>
        <w:suppressAutoHyphens w:val="true"/>
        <w:spacing w:lineRule="exact" w:line="300" w:before="0" w:after="0"/>
        <w:jc w:val="left"/>
        <w:rPr>
          <w:rFonts w:cs="Arial"/>
          <w:b/>
          <w:b/>
          <w:spacing w:val="60"/>
          <w:sz w:val="18"/>
          <w:szCs w:val="18"/>
          <w:highlight w:val="white"/>
        </w:rPr>
      </w:pPr>
      <w:r>
        <w:rPr>
          <w:rFonts w:cs="Arial"/>
          <w:b/>
          <w:spacing w:val="60"/>
          <w:sz w:val="18"/>
          <w:szCs w:val="18"/>
          <w:shd w:fill="FFFFFF" w:val="clear"/>
        </w:rPr>
      </w:r>
    </w:p>
    <w:p>
      <w:pPr>
        <w:pStyle w:val="Normal"/>
        <w:suppressAutoHyphens w:val="true"/>
        <w:spacing w:lineRule="exact" w:line="300" w:before="0" w:after="0"/>
        <w:jc w:val="center"/>
        <w:rPr>
          <w:rFonts w:cs="Arial"/>
          <w:b/>
          <w:b/>
          <w:spacing w:val="60"/>
          <w:szCs w:val="20"/>
          <w:highlight w:val="white"/>
        </w:rPr>
      </w:pPr>
      <w:r>
        <w:rPr>
          <w:rFonts w:cs="Arial"/>
          <w:b/>
          <w:spacing w:val="60"/>
          <w:szCs w:val="20"/>
          <w:highlight w:val="white"/>
        </w:rPr>
        <w:t>HATÁROZAT</w:t>
      </w:r>
    </w:p>
    <w:p>
      <w:pPr>
        <w:pStyle w:val="Normal"/>
        <w:suppressAutoHyphens w:val="true"/>
        <w:spacing w:lineRule="exact" w:line="300" w:before="0" w:after="0"/>
        <w:rPr>
          <w:rFonts w:cs="Arial"/>
          <w:b/>
          <w:b/>
          <w:spacing w:val="60"/>
          <w:szCs w:val="20"/>
          <w:highlight w:val="white"/>
        </w:rPr>
      </w:pPr>
      <w:r>
        <w:rPr>
          <w:rFonts w:cs="Arial"/>
          <w:b/>
          <w:spacing w:val="60"/>
          <w:szCs w:val="20"/>
          <w:shd w:fill="FFFFFF" w:val="clear"/>
        </w:rPr>
      </w:r>
    </w:p>
    <w:p>
      <w:pPr>
        <w:pStyle w:val="Normal"/>
        <w:suppressAutoHyphens w:val="true"/>
        <w:spacing w:lineRule="exact" w:line="300" w:before="0" w:after="0"/>
        <w:rPr>
          <w:rFonts w:cs="Arial"/>
          <w:b/>
          <w:b/>
          <w:spacing w:val="60"/>
          <w:szCs w:val="20"/>
          <w:highlight w:val="white"/>
        </w:rPr>
      </w:pPr>
      <w:r>
        <w:rPr>
          <w:rFonts w:cs="Arial"/>
          <w:b/>
          <w:spacing w:val="60"/>
          <w:szCs w:val="20"/>
          <w:shd w:fill="FFFFFF" w:val="clear"/>
        </w:rPr>
      </w:r>
    </w:p>
    <w:p>
      <w:pPr>
        <w:pStyle w:val="Lista"/>
        <w:numPr>
          <w:ilvl w:val="0"/>
          <w:numId w:val="26"/>
        </w:numPr>
        <w:tabs>
          <w:tab w:val="clear" w:pos="709"/>
          <w:tab w:val="left" w:pos="0" w:leader="none"/>
        </w:tabs>
        <w:spacing w:lineRule="exact" w:line="300"/>
        <w:ind w:left="0" w:hanging="360"/>
        <w:jc w:val="both"/>
        <w:rPr>
          <w:rFonts w:cs="Arial"/>
          <w:b/>
          <w:b/>
          <w:sz w:val="20"/>
          <w:u w:val="single"/>
        </w:rPr>
      </w:pPr>
      <w:r>
        <w:rPr>
          <w:sz w:val="20"/>
        </w:rPr>
        <w:t xml:space="preserve">A </w:t>
      </w:r>
      <w:r>
        <w:rPr>
          <w:rFonts w:cs="Arial"/>
          <w:b/>
          <w:sz w:val="20"/>
        </w:rPr>
        <w:t>Nemzeti Infrastruktúra Fejlesztő Zrt. (1134 Budapest, Váci út 45.)</w:t>
        <w:br/>
        <w:t>(KÜJ: 100365768)</w:t>
      </w:r>
      <w:r>
        <w:rPr>
          <w:rFonts w:cs="Arial"/>
          <w:sz w:val="20"/>
        </w:rPr>
        <w:t xml:space="preserve"> részére a TRENECON Tanácsadó és Tervező Kft.(1133 Budapest,</w:t>
        <w:br/>
        <w:t xml:space="preserve">Váci u. 76. 3. emelet) által 2018. decemberi keltezéssel készített környezeti hatástanulmány és kiegészítése alapján a </w:t>
      </w:r>
      <w:r>
        <w:rPr>
          <w:rFonts w:cs="Arial"/>
          <w:b/>
          <w:sz w:val="20"/>
        </w:rPr>
        <w:t>25. sz. főút Borsod-Abaúj-Zemplén Megye területét érintő</w:t>
      </w:r>
      <w:r>
        <w:rPr>
          <w:rFonts w:cs="Arial"/>
          <w:sz w:val="20"/>
        </w:rPr>
        <w:t xml:space="preserve"> (megyehatár- és a 25-26. számú főutak csomópontja közötti) szakaszának </w:t>
      </w:r>
      <w:r>
        <w:rPr>
          <w:rFonts w:cs="Arial"/>
          <w:b/>
          <w:sz w:val="20"/>
        </w:rPr>
        <w:t xml:space="preserve">(KTJ:102686224) fejlesztésére vonatkozóan </w:t>
      </w:r>
    </w:p>
    <w:p>
      <w:pPr>
        <w:pStyle w:val="Lista"/>
        <w:spacing w:lineRule="exact" w:line="300"/>
        <w:ind w:left="0" w:hanging="0"/>
        <w:jc w:val="center"/>
        <w:rPr>
          <w:rFonts w:cs="Arial"/>
          <w:b/>
          <w:b/>
          <w:sz w:val="20"/>
          <w:u w:val="single"/>
        </w:rPr>
      </w:pPr>
      <w:r>
        <w:rPr>
          <w:rFonts w:cs="Arial"/>
          <w:b/>
          <w:sz w:val="20"/>
          <w:u w:val="single"/>
        </w:rPr>
      </w:r>
    </w:p>
    <w:p>
      <w:pPr>
        <w:pStyle w:val="Lista"/>
        <w:spacing w:lineRule="exact" w:line="300"/>
        <w:ind w:left="0" w:hanging="0"/>
        <w:jc w:val="center"/>
        <w:rPr/>
      </w:pPr>
      <w:r>
        <w:rPr>
          <w:rFonts w:cs="Arial"/>
          <w:b/>
          <w:sz w:val="20"/>
          <w:u w:val="single"/>
        </w:rPr>
        <w:t>a környezetvédelmi engedélyt megadom.</w:t>
      </w:r>
    </w:p>
    <w:p>
      <w:pPr>
        <w:pStyle w:val="Lista"/>
        <w:spacing w:lineRule="exact" w:line="300"/>
        <w:ind w:left="0" w:hanging="0"/>
        <w:jc w:val="both"/>
        <w:rPr>
          <w:rFonts w:cs="Arial"/>
          <w:b/>
          <w:b/>
          <w:sz w:val="20"/>
          <w:u w:val="single"/>
        </w:rPr>
      </w:pPr>
      <w:r>
        <w:rPr>
          <w:rFonts w:cs="Arial"/>
          <w:b/>
          <w:sz w:val="20"/>
          <w:u w:val="single"/>
        </w:rPr>
      </w:r>
    </w:p>
    <w:p>
      <w:pPr>
        <w:pStyle w:val="Lista"/>
        <w:spacing w:lineRule="exact" w:line="300"/>
        <w:ind w:left="0" w:hanging="0"/>
        <w:jc w:val="both"/>
        <w:rPr/>
      </w:pPr>
      <w:r>
        <w:rPr>
          <w:rFonts w:cs="Arial"/>
          <w:b/>
          <w:sz w:val="20"/>
        </w:rPr>
        <w:t>A környezetvédelmi engedély 2034. június 30-ig érvényes.</w:t>
      </w:r>
    </w:p>
    <w:p>
      <w:pPr>
        <w:pStyle w:val="Lista"/>
        <w:spacing w:lineRule="exact" w:line="300"/>
        <w:ind w:left="0" w:hanging="0"/>
        <w:jc w:val="both"/>
        <w:rPr>
          <w:rFonts w:cs="Arial"/>
          <w:b/>
          <w:b/>
          <w:sz w:val="20"/>
          <w:u w:val="single"/>
        </w:rPr>
      </w:pPr>
      <w:r>
        <w:rPr>
          <w:rFonts w:cs="Arial"/>
          <w:b/>
          <w:sz w:val="20"/>
          <w:u w:val="single"/>
        </w:rPr>
      </w:r>
    </w:p>
    <w:p>
      <w:pPr>
        <w:pStyle w:val="Normal"/>
        <w:numPr>
          <w:ilvl w:val="0"/>
          <w:numId w:val="15"/>
        </w:numPr>
        <w:tabs>
          <w:tab w:val="clear" w:pos="709"/>
          <w:tab w:val="left" w:pos="0" w:leader="none"/>
        </w:tabs>
        <w:suppressAutoHyphens w:val="true"/>
        <w:spacing w:lineRule="exact" w:line="300" w:before="0" w:after="0"/>
        <w:ind w:left="0" w:hanging="360"/>
        <w:rPr>
          <w:rFonts w:cs="Arial"/>
          <w:szCs w:val="20"/>
        </w:rPr>
      </w:pPr>
      <w:r>
        <w:rPr>
          <w:rFonts w:cs="Arial"/>
          <w:b/>
          <w:szCs w:val="20"/>
          <w:u w:val="single"/>
        </w:rPr>
        <w:t>Engedélyezett tevékenység ismertetése a környezeti hatástanulmányban és kiegészítésében foglaltak alapján</w:t>
      </w:r>
    </w:p>
    <w:p>
      <w:pPr>
        <w:pStyle w:val="Szvegtrzs"/>
        <w:spacing w:lineRule="exact" w:line="300"/>
        <w:rPr>
          <w:rFonts w:cs="Arial"/>
          <w:sz w:val="20"/>
          <w:szCs w:val="20"/>
          <w:u w:val="single"/>
          <w:lang w:val="hu-HU"/>
        </w:rPr>
      </w:pPr>
      <w:r>
        <w:rPr>
          <w:rFonts w:cs="Arial"/>
          <w:sz w:val="20"/>
          <w:szCs w:val="20"/>
          <w:u w:val="single"/>
          <w:lang w:val="hu-HU"/>
        </w:rPr>
      </w:r>
    </w:p>
    <w:p>
      <w:pPr>
        <w:pStyle w:val="Szvegtrzs"/>
        <w:spacing w:lineRule="exact" w:line="300"/>
        <w:rPr/>
      </w:pPr>
      <w:r>
        <w:rPr>
          <w:sz w:val="20"/>
          <w:u w:val="single"/>
        </w:rPr>
        <w:t>Engedélyes:</w:t>
      </w:r>
      <w:r>
        <w:rPr>
          <w:sz w:val="20"/>
        </w:rPr>
        <w:t xml:space="preserve"> </w:t>
      </w:r>
    </w:p>
    <w:p>
      <w:pPr>
        <w:pStyle w:val="Szvegtrzs"/>
        <w:spacing w:lineRule="exact" w:line="300"/>
        <w:rPr>
          <w:sz w:val="20"/>
        </w:rPr>
      </w:pPr>
      <w:r>
        <w:rPr>
          <w:sz w:val="20"/>
        </w:rPr>
        <w:t>Nemzeti Infrastruktúra Fejlesztő Zrt. (1134 Budapest, Váci út 45.)</w:t>
      </w:r>
    </w:p>
    <w:p>
      <w:pPr>
        <w:pStyle w:val="Default"/>
        <w:spacing w:lineRule="exact" w:line="300"/>
        <w:jc w:val="both"/>
        <w:rPr>
          <w:sz w:val="20"/>
          <w:szCs w:val="20"/>
        </w:rPr>
      </w:pPr>
      <w:r>
        <w:rPr>
          <w:sz w:val="20"/>
          <w:szCs w:val="20"/>
        </w:rPr>
      </w:r>
    </w:p>
    <w:p>
      <w:pPr>
        <w:pStyle w:val="Cmsor2"/>
        <w:spacing w:lineRule="exact" w:line="300" w:before="0" w:after="0"/>
        <w:rPr/>
      </w:pPr>
      <w:r>
        <w:rPr>
          <w:b w:val="false"/>
          <w:i w:val="false"/>
          <w:sz w:val="20"/>
          <w:szCs w:val="20"/>
          <w:u w:val="single"/>
        </w:rPr>
        <w:t>A tervezett tevékenység bemutatása:</w:t>
      </w:r>
    </w:p>
    <w:p>
      <w:pPr>
        <w:pStyle w:val="Normal"/>
        <w:spacing w:lineRule="exact" w:line="300" w:before="0" w:after="0"/>
        <w:rPr/>
      </w:pPr>
      <w:r>
        <w:rPr>
          <w:szCs w:val="20"/>
        </w:rPr>
        <w:t xml:space="preserve">A tervezett tevékenység a „23. számú és 25. számú főutak Bátonyterenye – Ózd közötti fejlesztése” tárgyú projekt részeként valósul meg. Jelen eljárás tárgyát képező beruházás célja a 25. számú út Borsod-Abaúj-Zemplén Megye – Heves Megye közötti megyehatártól a </w:t>
      </w:r>
      <w:r>
        <w:rPr>
          <w:rFonts w:cs="Arial"/>
          <w:szCs w:val="20"/>
        </w:rPr>
        <w:t xml:space="preserve">25-26. számú főutak csomópontjáig terjedő szakaszának </w:t>
      </w:r>
      <w:r>
        <w:rPr>
          <w:szCs w:val="20"/>
        </w:rPr>
        <w:t>a meglévő nyomvonal felhasználásával történő fejlesztése. Ennek keretében az útkategóriának megfelelő koronaszélesség kiépítése-, továbbá 11,5 tonna tengelyterhelésre történő burkolatmegerősítés-, illetve ahol a domborzati, beépítési viszonyok lehetővé teszik a kis sugarú ívek korrekciója, településkapuzat kiépítése tervezett. Az útfejlesztéshez kapcsolódó feladatok: méretezett, működő vízelvezetési rendszer kiépítése, szükség szerinti átalakítása; csomópontok felülvizsgálata, korszerűsítése/átépítése; parkolási lehetőségek vizsgálata, kiépítése, hidak felújítása/átépítése; buszmegállók kiépítése, átépítése, kerékpárutak szükségességének vizsgálata, tervezése, az érintett közművek kiváltása, közvilágítás korszerűsítése.</w:t>
      </w:r>
    </w:p>
    <w:p>
      <w:pPr>
        <w:pStyle w:val="Normal"/>
        <w:spacing w:lineRule="exact" w:line="300" w:before="0" w:after="0"/>
        <w:rPr>
          <w:szCs w:val="20"/>
        </w:rPr>
      </w:pPr>
      <w:r>
        <w:rPr>
          <w:szCs w:val="20"/>
        </w:rPr>
        <w:t xml:space="preserve">Annak érdekében, hogy a 11,5 t-s korszerűsítéssel egyidejűleg a szabványos keresztmetszet mellett a tervezési sebesség is biztosítható legyen, jelentős mértékben szükséges a meglévő nyom korrigálása, mind helyszínrajzi, mind magassági vonalvezetés tekintetében., így a jelenlegi útpálya burkolata is elbontásra kerül, az új nyomvonalon új pályaszerkezet épül. </w:t>
      </w:r>
    </w:p>
    <w:p>
      <w:pPr>
        <w:pStyle w:val="Normal"/>
        <w:spacing w:lineRule="exact" w:line="300" w:before="0" w:after="0"/>
        <w:rPr>
          <w:szCs w:val="20"/>
        </w:rPr>
      </w:pPr>
      <w:r>
        <w:rPr>
          <w:szCs w:val="20"/>
        </w:rPr>
      </w:r>
    </w:p>
    <w:p>
      <w:pPr>
        <w:pStyle w:val="Normal"/>
        <w:spacing w:lineRule="exact" w:line="300" w:before="0" w:after="0"/>
        <w:ind w:left="-360" w:firstLine="360"/>
        <w:rPr/>
      </w:pPr>
      <w:r>
        <w:rPr/>
        <w:t xml:space="preserve">A </w:t>
      </w:r>
      <w:r>
        <w:rPr>
          <w:u w:val="single"/>
        </w:rPr>
        <w:t>felújítással érintett</w:t>
      </w:r>
      <w:r>
        <w:rPr/>
        <w:t xml:space="preserve"> szakasz</w:t>
      </w:r>
    </w:p>
    <w:p>
      <w:pPr>
        <w:pStyle w:val="Normal"/>
        <w:numPr>
          <w:ilvl w:val="0"/>
          <w:numId w:val="3"/>
        </w:numPr>
        <w:spacing w:lineRule="exact" w:line="300" w:before="0" w:after="0"/>
        <w:rPr/>
      </w:pPr>
      <w:r>
        <w:rPr/>
        <w:t xml:space="preserve">kezdőszelvénye: </w:t>
      </w:r>
      <w:r>
        <w:rPr>
          <w:bCs/>
        </w:rPr>
        <w:t>50+842 km sz.</w:t>
      </w:r>
      <w:r>
        <w:rPr/>
        <w:t>,</w:t>
      </w:r>
    </w:p>
    <w:p>
      <w:pPr>
        <w:pStyle w:val="Normal"/>
        <w:numPr>
          <w:ilvl w:val="0"/>
          <w:numId w:val="3"/>
        </w:numPr>
        <w:spacing w:lineRule="exact" w:line="300" w:before="0" w:after="0"/>
        <w:rPr/>
      </w:pPr>
      <w:r>
        <w:rPr/>
        <w:t xml:space="preserve">végszelvénye: </w:t>
      </w:r>
      <w:r>
        <w:rPr>
          <w:bCs/>
        </w:rPr>
        <w:t>82+205 km sz.</w:t>
      </w:r>
      <w:r>
        <w:rPr/>
        <w:t xml:space="preserve">; </w:t>
      </w:r>
    </w:p>
    <w:p>
      <w:pPr>
        <w:pStyle w:val="Normal"/>
        <w:numPr>
          <w:ilvl w:val="0"/>
          <w:numId w:val="3"/>
        </w:numPr>
        <w:spacing w:lineRule="exact" w:line="300" w:before="0" w:after="0"/>
        <w:rPr/>
      </w:pPr>
      <w:r>
        <w:rPr/>
        <w:t>kezdőpontjának EOV koordinátái:</w:t>
        <w:tab/>
      </w:r>
      <w:r>
        <w:rPr>
          <w:bCs/>
        </w:rPr>
        <w:t>Y: 738 310 m, X: 306 145 m</w:t>
      </w:r>
      <w:r>
        <w:rPr/>
        <w:t xml:space="preserve">; </w:t>
      </w:r>
    </w:p>
    <w:p>
      <w:pPr>
        <w:pStyle w:val="Normal"/>
        <w:numPr>
          <w:ilvl w:val="0"/>
          <w:numId w:val="3"/>
        </w:numPr>
        <w:spacing w:lineRule="exact" w:line="300" w:before="0" w:after="0"/>
        <w:rPr/>
      </w:pPr>
      <w:r>
        <w:rPr/>
        <w:t>végpontjának EOV koordinátái:</w:t>
        <w:tab/>
        <w:tab/>
      </w:r>
      <w:r>
        <w:rPr>
          <w:bCs/>
        </w:rPr>
        <w:t>Y: 747 688 m, X: 329 733 m</w:t>
      </w:r>
      <w:r>
        <w:rPr/>
        <w:t>;</w:t>
      </w:r>
    </w:p>
    <w:p>
      <w:pPr>
        <w:pStyle w:val="Normal"/>
        <w:spacing w:lineRule="exact" w:line="300" w:before="0" w:after="0"/>
        <w:rPr>
          <w:szCs w:val="20"/>
        </w:rPr>
      </w:pPr>
      <w:r>
        <w:rPr>
          <w:szCs w:val="20"/>
        </w:rPr>
      </w:r>
    </w:p>
    <w:p>
      <w:pPr>
        <w:pStyle w:val="Szvegtrzs"/>
        <w:spacing w:lineRule="exact" w:line="300"/>
        <w:rPr>
          <w:rFonts w:cs="Arial"/>
          <w:sz w:val="20"/>
          <w:u w:val="single"/>
          <w:lang w:val="hu-HU"/>
        </w:rPr>
      </w:pPr>
      <w:r>
        <w:rPr>
          <w:sz w:val="20"/>
        </w:rPr>
        <w:t>Érintett települések: Borsodnádasd, Járdánháza, Arló, Ózd, Sajópüspöki, Sajónémeti, Bánréve.</w:t>
      </w:r>
    </w:p>
    <w:p>
      <w:pPr>
        <w:pStyle w:val="Szvegtrzs"/>
        <w:spacing w:lineRule="exact" w:line="300"/>
        <w:rPr>
          <w:rFonts w:cs="Arial"/>
          <w:sz w:val="20"/>
          <w:u w:val="single"/>
          <w:lang w:val="hu-HU"/>
        </w:rPr>
      </w:pPr>
      <w:r>
        <w:rPr>
          <w:rFonts w:cs="Arial"/>
          <w:sz w:val="20"/>
          <w:u w:val="single"/>
          <w:lang w:val="hu-HU"/>
        </w:rPr>
      </w:r>
    </w:p>
    <w:p>
      <w:pPr>
        <w:pStyle w:val="Szvegtrzs"/>
        <w:spacing w:lineRule="exact" w:line="300"/>
        <w:rPr>
          <w:lang w:val="hu-HU"/>
        </w:rPr>
      </w:pPr>
      <w:r>
        <w:rPr>
          <w:rFonts w:cs="Arial"/>
          <w:sz w:val="20"/>
          <w:u w:val="single"/>
          <w:lang w:val="hu-HU"/>
        </w:rPr>
        <w:t>A 25. sz. főút tervezett nyomvonal adatai:</w:t>
      </w:r>
    </w:p>
    <w:tbl>
      <w:tblPr>
        <w:tblW w:w="10075" w:type="dxa"/>
        <w:jc w:val="center"/>
        <w:tblInd w:w="0" w:type="dxa"/>
        <w:tblCellMar>
          <w:top w:w="0" w:type="dxa"/>
          <w:left w:w="108" w:type="dxa"/>
          <w:bottom w:w="0" w:type="dxa"/>
          <w:right w:w="108" w:type="dxa"/>
        </w:tblCellMar>
      </w:tblPr>
      <w:tblGrid>
        <w:gridCol w:w="1555"/>
        <w:gridCol w:w="1134"/>
        <w:gridCol w:w="1423"/>
        <w:gridCol w:w="1984"/>
        <w:gridCol w:w="1276"/>
        <w:gridCol w:w="1276"/>
        <w:gridCol w:w="1427"/>
      </w:tblGrid>
      <w:tr>
        <w:trPr>
          <w:tblHeader w:val="true"/>
        </w:trPr>
        <w:tc>
          <w:tcPr>
            <w:tcW w:w="1555" w:type="dxa"/>
            <w:tcBorders>
              <w:top w:val="single" w:sz="4" w:space="0" w:color="E0E0E0"/>
              <w:left w:val="single" w:sz="4" w:space="0" w:color="E0E0E0"/>
              <w:bottom w:val="single" w:sz="4" w:space="0" w:color="E0E0E0"/>
            </w:tcBorders>
            <w:shd w:fill="AECB36" w:val="clear"/>
          </w:tcPr>
          <w:p>
            <w:pPr>
              <w:pStyle w:val="StlusTahomaSorkizrtSorkzszimpla"/>
              <w:ind w:hanging="0"/>
              <w:jc w:val="center"/>
              <w:rPr/>
            </w:pPr>
            <w:r>
              <w:rPr>
                <w:rFonts w:eastAsia="Times New Roman" w:cs="Tahoma"/>
                <w:b/>
                <w:bCs/>
                <w:color w:val="FFFFFF"/>
                <w:sz w:val="18"/>
                <w:szCs w:val="18"/>
              </w:rPr>
              <w:t>TELEPÜLÉS</w:t>
            </w:r>
          </w:p>
        </w:tc>
        <w:tc>
          <w:tcPr>
            <w:tcW w:w="1134" w:type="dxa"/>
            <w:tcBorders>
              <w:top w:val="single" w:sz="4" w:space="0" w:color="E0E0E0"/>
              <w:left w:val="single" w:sz="4" w:space="0" w:color="E0E0E0"/>
              <w:bottom w:val="single" w:sz="4" w:space="0" w:color="E0E0E0"/>
            </w:tcBorders>
            <w:shd w:fill="AECB36" w:val="clear"/>
          </w:tcPr>
          <w:p>
            <w:pPr>
              <w:pStyle w:val="StlusTahomaSorkizrtSorkzszimpla"/>
              <w:ind w:hanging="0"/>
              <w:rPr>
                <w:rFonts w:eastAsia="Times New Roman" w:cs="Tahoma"/>
                <w:b/>
                <w:b/>
                <w:bCs/>
                <w:color w:val="FFFFFF"/>
                <w:sz w:val="18"/>
                <w:szCs w:val="18"/>
              </w:rPr>
            </w:pPr>
            <w:r>
              <w:rPr>
                <w:rFonts w:eastAsia="Times New Roman" w:cs="Tahoma"/>
                <w:b/>
                <w:bCs/>
                <w:color w:val="FFFFFF"/>
                <w:sz w:val="18"/>
                <w:szCs w:val="18"/>
              </w:rPr>
              <w:t>Szakasz neve</w:t>
            </w:r>
          </w:p>
        </w:tc>
        <w:tc>
          <w:tcPr>
            <w:tcW w:w="1423" w:type="dxa"/>
            <w:tcBorders>
              <w:top w:val="single" w:sz="4" w:space="0" w:color="E0E0E0"/>
              <w:left w:val="single" w:sz="4" w:space="0" w:color="E0E0E0"/>
              <w:bottom w:val="single" w:sz="4" w:space="0" w:color="E0E0E0"/>
            </w:tcBorders>
            <w:shd w:fill="AECB36" w:val="clear"/>
          </w:tcPr>
          <w:p>
            <w:pPr>
              <w:pStyle w:val="StlusTahomaSorkizrtSorkzszimpla"/>
              <w:ind w:hanging="0"/>
              <w:rPr>
                <w:rFonts w:eastAsia="Times New Roman" w:cs="Tahoma"/>
                <w:b/>
                <w:b/>
                <w:bCs/>
                <w:color w:val="FFFFFF"/>
                <w:sz w:val="18"/>
                <w:szCs w:val="18"/>
              </w:rPr>
            </w:pPr>
            <w:r>
              <w:rPr>
                <w:rFonts w:eastAsia="Times New Roman" w:cs="Tahoma"/>
                <w:b/>
                <w:bCs/>
                <w:color w:val="FFFFFF"/>
                <w:sz w:val="18"/>
                <w:szCs w:val="18"/>
              </w:rPr>
              <w:t>Jelenlegi szelvényezés</w:t>
            </w:r>
          </w:p>
        </w:tc>
        <w:tc>
          <w:tcPr>
            <w:tcW w:w="1984" w:type="dxa"/>
            <w:tcBorders>
              <w:top w:val="single" w:sz="4" w:space="0" w:color="E0E0E0"/>
              <w:left w:val="single" w:sz="4" w:space="0" w:color="E0E0E0"/>
              <w:bottom w:val="single" w:sz="4" w:space="0" w:color="E0E0E0"/>
            </w:tcBorders>
            <w:shd w:fill="AECB36" w:val="clear"/>
          </w:tcPr>
          <w:p>
            <w:pPr>
              <w:pStyle w:val="StlusTahomaSorkizrtSorkzszimpla"/>
              <w:ind w:hanging="0"/>
              <w:rPr>
                <w:rFonts w:eastAsia="Times New Roman" w:cs="Tahoma"/>
                <w:b/>
                <w:b/>
                <w:bCs/>
                <w:color w:val="FFFFFF"/>
                <w:sz w:val="18"/>
                <w:szCs w:val="18"/>
              </w:rPr>
            </w:pPr>
            <w:r>
              <w:rPr>
                <w:rFonts w:eastAsia="Times New Roman" w:cs="Tahoma"/>
                <w:b/>
                <w:bCs/>
                <w:color w:val="FFFFFF"/>
                <w:sz w:val="18"/>
                <w:szCs w:val="18"/>
              </w:rPr>
              <w:t>Tervezett szelvényezés</w:t>
            </w:r>
          </w:p>
        </w:tc>
        <w:tc>
          <w:tcPr>
            <w:tcW w:w="1276" w:type="dxa"/>
            <w:tcBorders>
              <w:top w:val="single" w:sz="4" w:space="0" w:color="E0E0E0"/>
              <w:left w:val="single" w:sz="4" w:space="0" w:color="E0E0E0"/>
              <w:bottom w:val="single" w:sz="4" w:space="0" w:color="E0E0E0"/>
            </w:tcBorders>
            <w:shd w:fill="AECB36" w:val="clear"/>
          </w:tcPr>
          <w:p>
            <w:pPr>
              <w:pStyle w:val="StlusTahomaSorkizrtSorkzszimpla"/>
              <w:ind w:hanging="0"/>
              <w:rPr>
                <w:rFonts w:eastAsia="Times New Roman" w:cs="Tahoma"/>
                <w:b/>
                <w:b/>
                <w:bCs/>
                <w:color w:val="FFFFFF"/>
                <w:sz w:val="18"/>
                <w:szCs w:val="18"/>
              </w:rPr>
            </w:pPr>
            <w:r>
              <w:rPr>
                <w:rFonts w:eastAsia="Times New Roman" w:cs="Tahoma"/>
                <w:b/>
                <w:bCs/>
                <w:color w:val="FFFFFF"/>
                <w:sz w:val="18"/>
                <w:szCs w:val="18"/>
              </w:rPr>
              <w:t>Szakasz hossza (m)</w:t>
            </w:r>
          </w:p>
        </w:tc>
        <w:tc>
          <w:tcPr>
            <w:tcW w:w="1276" w:type="dxa"/>
            <w:tcBorders>
              <w:top w:val="single" w:sz="4" w:space="0" w:color="E0E0E0"/>
              <w:left w:val="single" w:sz="4" w:space="0" w:color="E0E0E0"/>
              <w:bottom w:val="single" w:sz="4" w:space="0" w:color="E0E0E0"/>
            </w:tcBorders>
            <w:shd w:fill="AECB36" w:val="clear"/>
          </w:tcPr>
          <w:p>
            <w:pPr>
              <w:pStyle w:val="StlusTahomaSorkizrtSorkzszimpla"/>
              <w:ind w:hanging="0"/>
              <w:rPr>
                <w:rFonts w:eastAsia="Times New Roman" w:cs="Tahoma"/>
                <w:b/>
                <w:b/>
                <w:bCs/>
                <w:color w:val="FFFFFF"/>
                <w:sz w:val="18"/>
                <w:szCs w:val="18"/>
              </w:rPr>
            </w:pPr>
            <w:r>
              <w:rPr>
                <w:rFonts w:eastAsia="Times New Roman" w:cs="Tahoma"/>
                <w:b/>
                <w:bCs/>
                <w:color w:val="FFFFFF"/>
                <w:sz w:val="18"/>
                <w:szCs w:val="18"/>
              </w:rPr>
              <w:t>Szakasz hossza (m)</w:t>
            </w:r>
          </w:p>
        </w:tc>
        <w:tc>
          <w:tcPr>
            <w:tcW w:w="1427" w:type="dxa"/>
            <w:tcBorders>
              <w:top w:val="single" w:sz="4" w:space="0" w:color="E0E0E0"/>
              <w:left w:val="single" w:sz="4" w:space="0" w:color="E0E0E0"/>
              <w:bottom w:val="single" w:sz="4" w:space="0" w:color="E0E0E0"/>
              <w:right w:val="single" w:sz="4" w:space="0" w:color="E0E0E0"/>
            </w:tcBorders>
            <w:shd w:fill="AECB36" w:val="clear"/>
          </w:tcPr>
          <w:p>
            <w:pPr>
              <w:pStyle w:val="StlusTahomaSorkizrtSorkzszimpla"/>
              <w:ind w:hanging="0"/>
              <w:rPr>
                <w:rFonts w:eastAsia="Times New Roman" w:cs="Tahoma"/>
                <w:b/>
                <w:b/>
                <w:bCs/>
                <w:color w:val="FFFFFF"/>
                <w:sz w:val="18"/>
                <w:szCs w:val="18"/>
              </w:rPr>
            </w:pPr>
            <w:r>
              <w:rPr>
                <w:rFonts w:eastAsia="Times New Roman" w:cs="Tahoma"/>
                <w:b/>
                <w:bCs/>
                <w:color w:val="FFFFFF"/>
                <w:sz w:val="18"/>
                <w:szCs w:val="18"/>
              </w:rPr>
              <w:t>Szakasz helye</w:t>
            </w:r>
          </w:p>
        </w:tc>
      </w:tr>
      <w:tr>
        <w:trPr/>
        <w:tc>
          <w:tcPr>
            <w:tcW w:w="1555" w:type="dxa"/>
            <w:vMerge w:val="restart"/>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b/>
                <w:b/>
                <w:bCs/>
                <w:sz w:val="18"/>
                <w:szCs w:val="18"/>
              </w:rPr>
            </w:pPr>
            <w:r>
              <w:rPr>
                <w:rFonts w:eastAsia="Times New Roman" w:cs="Arial" w:ascii="Arial" w:hAnsi="Arial"/>
                <w:b/>
                <w:bCs/>
                <w:sz w:val="18"/>
                <w:szCs w:val="18"/>
              </w:rPr>
              <w:t>Borsodnádasd</w:t>
            </w:r>
          </w:p>
        </w:tc>
        <w:tc>
          <w:tcPr>
            <w:tcW w:w="113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III-1</w:t>
            </w:r>
          </w:p>
        </w:tc>
        <w:tc>
          <w:tcPr>
            <w:tcW w:w="1423" w:type="dxa"/>
            <w:vMerge w:val="restart"/>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50+842–57+555</w:t>
            </w:r>
          </w:p>
        </w:tc>
        <w:tc>
          <w:tcPr>
            <w:tcW w:w="198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0+000–3+090</w:t>
            </w:r>
          </w:p>
        </w:tc>
        <w:tc>
          <w:tcPr>
            <w:tcW w:w="1276"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3090</w:t>
            </w:r>
          </w:p>
        </w:tc>
        <w:tc>
          <w:tcPr>
            <w:tcW w:w="1276" w:type="dxa"/>
            <w:vMerge w:val="restart"/>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6708</w:t>
            </w:r>
          </w:p>
        </w:tc>
        <w:tc>
          <w:tcPr>
            <w:tcW w:w="1427" w:type="dxa"/>
            <w:tcBorders>
              <w:top w:val="single" w:sz="4" w:space="0" w:color="E0E0E0"/>
              <w:left w:val="single" w:sz="4" w:space="0" w:color="E0E0E0"/>
              <w:bottom w:val="single" w:sz="4" w:space="0" w:color="E0E0E0"/>
              <w:right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Borsodnádasd szerpentin szakasza</w:t>
            </w:r>
          </w:p>
        </w:tc>
      </w:tr>
      <w:tr>
        <w:trPr/>
        <w:tc>
          <w:tcPr>
            <w:tcW w:w="1555"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b/>
                <w:b/>
                <w:bCs/>
                <w:sz w:val="18"/>
                <w:szCs w:val="18"/>
              </w:rPr>
            </w:pPr>
            <w:r>
              <w:rPr>
                <w:rFonts w:eastAsia="Times New Roman" w:cs="Arial" w:ascii="Arial" w:hAnsi="Arial"/>
                <w:b/>
                <w:bCs/>
                <w:sz w:val="18"/>
                <w:szCs w:val="18"/>
              </w:rPr>
            </w:r>
          </w:p>
        </w:tc>
        <w:tc>
          <w:tcPr>
            <w:tcW w:w="113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III-1</w:t>
            </w:r>
          </w:p>
        </w:tc>
        <w:tc>
          <w:tcPr>
            <w:tcW w:w="1423"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98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3+090–3+742</w:t>
            </w:r>
          </w:p>
        </w:tc>
        <w:tc>
          <w:tcPr>
            <w:tcW w:w="1276"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652</w:t>
            </w:r>
          </w:p>
        </w:tc>
        <w:tc>
          <w:tcPr>
            <w:tcW w:w="1276"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427" w:type="dxa"/>
            <w:tcBorders>
              <w:top w:val="single" w:sz="4" w:space="0" w:color="E0E0E0"/>
              <w:left w:val="single" w:sz="4" w:space="0" w:color="E0E0E0"/>
              <w:bottom w:val="single" w:sz="4" w:space="0" w:color="E0E0E0"/>
              <w:right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Borsodnádasd külterületi szakasza I.</w:t>
            </w:r>
          </w:p>
        </w:tc>
      </w:tr>
      <w:tr>
        <w:trPr/>
        <w:tc>
          <w:tcPr>
            <w:tcW w:w="1555"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b/>
                <w:b/>
                <w:bCs/>
                <w:sz w:val="18"/>
                <w:szCs w:val="18"/>
              </w:rPr>
            </w:pPr>
            <w:r>
              <w:rPr>
                <w:rFonts w:eastAsia="Times New Roman" w:cs="Arial" w:ascii="Arial" w:hAnsi="Arial"/>
                <w:b/>
                <w:bCs/>
                <w:sz w:val="18"/>
                <w:szCs w:val="18"/>
              </w:rPr>
            </w:r>
          </w:p>
        </w:tc>
        <w:tc>
          <w:tcPr>
            <w:tcW w:w="113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III-1</w:t>
            </w:r>
          </w:p>
        </w:tc>
        <w:tc>
          <w:tcPr>
            <w:tcW w:w="1423"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98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3+742–5+420</w:t>
            </w:r>
          </w:p>
        </w:tc>
        <w:tc>
          <w:tcPr>
            <w:tcW w:w="1276"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1678</w:t>
            </w:r>
          </w:p>
        </w:tc>
        <w:tc>
          <w:tcPr>
            <w:tcW w:w="1276"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427" w:type="dxa"/>
            <w:tcBorders>
              <w:top w:val="single" w:sz="4" w:space="0" w:color="E0E0E0"/>
              <w:left w:val="single" w:sz="4" w:space="0" w:color="E0E0E0"/>
              <w:bottom w:val="single" w:sz="4" w:space="0" w:color="E0E0E0"/>
              <w:right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Borsodnádasd átkelési szakasza</w:t>
            </w:r>
          </w:p>
        </w:tc>
      </w:tr>
      <w:tr>
        <w:trPr/>
        <w:tc>
          <w:tcPr>
            <w:tcW w:w="1555"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b/>
                <w:b/>
                <w:bCs/>
                <w:sz w:val="18"/>
                <w:szCs w:val="18"/>
              </w:rPr>
            </w:pPr>
            <w:r>
              <w:rPr>
                <w:rFonts w:eastAsia="Times New Roman" w:cs="Arial" w:ascii="Arial" w:hAnsi="Arial"/>
                <w:b/>
                <w:bCs/>
                <w:sz w:val="18"/>
                <w:szCs w:val="18"/>
              </w:rPr>
            </w:r>
          </w:p>
        </w:tc>
        <w:tc>
          <w:tcPr>
            <w:tcW w:w="113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III-1</w:t>
            </w:r>
          </w:p>
        </w:tc>
        <w:tc>
          <w:tcPr>
            <w:tcW w:w="1423"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98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5+420–6+708</w:t>
            </w:r>
          </w:p>
        </w:tc>
        <w:tc>
          <w:tcPr>
            <w:tcW w:w="1276"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1288</w:t>
            </w:r>
          </w:p>
        </w:tc>
        <w:tc>
          <w:tcPr>
            <w:tcW w:w="1276"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427" w:type="dxa"/>
            <w:tcBorders>
              <w:top w:val="single" w:sz="4" w:space="0" w:color="E0E0E0"/>
              <w:left w:val="single" w:sz="4" w:space="0" w:color="E0E0E0"/>
              <w:bottom w:val="single" w:sz="4" w:space="0" w:color="E0E0E0"/>
              <w:right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Borsodnádasd külterületi szakasza II.</w:t>
            </w:r>
          </w:p>
        </w:tc>
      </w:tr>
      <w:tr>
        <w:trPr/>
        <w:tc>
          <w:tcPr>
            <w:tcW w:w="1555" w:type="dxa"/>
            <w:vMerge w:val="restart"/>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b/>
                <w:b/>
                <w:bCs/>
                <w:sz w:val="18"/>
                <w:szCs w:val="18"/>
              </w:rPr>
            </w:pPr>
            <w:r>
              <w:rPr>
                <w:rFonts w:eastAsia="Times New Roman" w:cs="Arial" w:ascii="Arial" w:hAnsi="Arial"/>
                <w:b/>
                <w:bCs/>
                <w:sz w:val="18"/>
                <w:szCs w:val="18"/>
              </w:rPr>
              <w:t>Járdánháza</w:t>
            </w:r>
          </w:p>
        </w:tc>
        <w:tc>
          <w:tcPr>
            <w:tcW w:w="113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III-2</w:t>
            </w:r>
          </w:p>
        </w:tc>
        <w:tc>
          <w:tcPr>
            <w:tcW w:w="1423" w:type="dxa"/>
            <w:vMerge w:val="restart"/>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57+555 – 60+523</w:t>
            </w:r>
          </w:p>
        </w:tc>
        <w:tc>
          <w:tcPr>
            <w:tcW w:w="198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0+000 – 0+668</w:t>
            </w:r>
          </w:p>
        </w:tc>
        <w:tc>
          <w:tcPr>
            <w:tcW w:w="1276"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668</w:t>
            </w:r>
          </w:p>
        </w:tc>
        <w:tc>
          <w:tcPr>
            <w:tcW w:w="1276" w:type="dxa"/>
            <w:vMerge w:val="restart"/>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2974</w:t>
            </w:r>
          </w:p>
        </w:tc>
        <w:tc>
          <w:tcPr>
            <w:tcW w:w="1427" w:type="dxa"/>
            <w:tcBorders>
              <w:top w:val="single" w:sz="4" w:space="0" w:color="E0E0E0"/>
              <w:left w:val="single" w:sz="4" w:space="0" w:color="E0E0E0"/>
              <w:bottom w:val="single" w:sz="4" w:space="0" w:color="E0E0E0"/>
              <w:right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Járdánháza</w:t>
            </w:r>
          </w:p>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külterület</w:t>
            </w:r>
          </w:p>
        </w:tc>
      </w:tr>
      <w:tr>
        <w:trPr/>
        <w:tc>
          <w:tcPr>
            <w:tcW w:w="1555"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b/>
                <w:b/>
                <w:bCs/>
                <w:sz w:val="18"/>
                <w:szCs w:val="18"/>
              </w:rPr>
            </w:pPr>
            <w:r>
              <w:rPr>
                <w:rFonts w:eastAsia="Times New Roman" w:cs="Arial" w:ascii="Arial" w:hAnsi="Arial"/>
                <w:b/>
                <w:bCs/>
                <w:sz w:val="18"/>
                <w:szCs w:val="18"/>
              </w:rPr>
            </w:r>
          </w:p>
        </w:tc>
        <w:tc>
          <w:tcPr>
            <w:tcW w:w="113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III-2</w:t>
            </w:r>
          </w:p>
        </w:tc>
        <w:tc>
          <w:tcPr>
            <w:tcW w:w="1423"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984" w:type="dxa"/>
            <w:tcBorders>
              <w:top w:val="single" w:sz="4" w:space="0" w:color="E0E0E0"/>
              <w:left w:val="single" w:sz="4" w:space="0" w:color="E0E0E0"/>
              <w:bottom w:val="single" w:sz="4" w:space="0" w:color="E0E0E0"/>
            </w:tcBorders>
            <w:shd w:fill="F2F2F2"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 xml:space="preserve">0+668 – 2+974 </w:t>
            </w:r>
          </w:p>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r>
          </w:p>
        </w:tc>
        <w:tc>
          <w:tcPr>
            <w:tcW w:w="1276"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2305</w:t>
            </w:r>
          </w:p>
        </w:tc>
        <w:tc>
          <w:tcPr>
            <w:tcW w:w="1276"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427" w:type="dxa"/>
            <w:tcBorders>
              <w:top w:val="single" w:sz="4" w:space="0" w:color="E0E0E0"/>
              <w:left w:val="single" w:sz="4" w:space="0" w:color="E0E0E0"/>
              <w:bottom w:val="single" w:sz="4" w:space="0" w:color="E0E0E0"/>
              <w:right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Járdánháza</w:t>
            </w:r>
          </w:p>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átkelési szakasza</w:t>
            </w:r>
          </w:p>
        </w:tc>
      </w:tr>
      <w:tr>
        <w:trPr/>
        <w:tc>
          <w:tcPr>
            <w:tcW w:w="1555" w:type="dxa"/>
            <w:vMerge w:val="restart"/>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b/>
                <w:b/>
                <w:bCs/>
                <w:sz w:val="18"/>
                <w:szCs w:val="18"/>
              </w:rPr>
            </w:pPr>
            <w:r>
              <w:rPr>
                <w:rFonts w:eastAsia="Times New Roman" w:cs="Arial" w:ascii="Arial" w:hAnsi="Arial"/>
                <w:b/>
                <w:bCs/>
                <w:sz w:val="18"/>
                <w:szCs w:val="18"/>
              </w:rPr>
              <w:t>Arló</w:t>
            </w:r>
          </w:p>
        </w:tc>
        <w:tc>
          <w:tcPr>
            <w:tcW w:w="113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III-3</w:t>
            </w:r>
          </w:p>
        </w:tc>
        <w:tc>
          <w:tcPr>
            <w:tcW w:w="1423" w:type="dxa"/>
            <w:vMerge w:val="restart"/>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60+523 – 64+588</w:t>
            </w:r>
          </w:p>
        </w:tc>
        <w:tc>
          <w:tcPr>
            <w:tcW w:w="198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0+000 – 3+476</w:t>
            </w:r>
          </w:p>
        </w:tc>
        <w:tc>
          <w:tcPr>
            <w:tcW w:w="1276" w:type="dxa"/>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3476</w:t>
            </w:r>
          </w:p>
        </w:tc>
        <w:tc>
          <w:tcPr>
            <w:tcW w:w="1276" w:type="dxa"/>
            <w:vMerge w:val="restart"/>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4064</w:t>
            </w:r>
          </w:p>
        </w:tc>
        <w:tc>
          <w:tcPr>
            <w:tcW w:w="1427" w:type="dxa"/>
            <w:tcBorders>
              <w:top w:val="single" w:sz="4" w:space="0" w:color="E0E0E0"/>
              <w:left w:val="single" w:sz="4" w:space="0" w:color="E0E0E0"/>
              <w:bottom w:val="single" w:sz="4" w:space="0" w:color="E0E0E0"/>
              <w:right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Arló átkelési szakasza</w:t>
            </w:r>
          </w:p>
        </w:tc>
      </w:tr>
      <w:tr>
        <w:trPr/>
        <w:tc>
          <w:tcPr>
            <w:tcW w:w="1555"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b/>
                <w:b/>
                <w:bCs/>
                <w:sz w:val="18"/>
                <w:szCs w:val="18"/>
              </w:rPr>
            </w:pPr>
            <w:r>
              <w:rPr>
                <w:rFonts w:eastAsia="Times New Roman" w:cs="Arial" w:ascii="Arial" w:hAnsi="Arial"/>
                <w:b/>
                <w:bCs/>
                <w:sz w:val="18"/>
                <w:szCs w:val="18"/>
              </w:rPr>
            </w:r>
          </w:p>
        </w:tc>
        <w:tc>
          <w:tcPr>
            <w:tcW w:w="113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III-3</w:t>
            </w:r>
          </w:p>
        </w:tc>
        <w:tc>
          <w:tcPr>
            <w:tcW w:w="1423"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98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3+476 – 4+064</w:t>
            </w:r>
          </w:p>
        </w:tc>
        <w:tc>
          <w:tcPr>
            <w:tcW w:w="1276"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587</w:t>
            </w:r>
          </w:p>
        </w:tc>
        <w:tc>
          <w:tcPr>
            <w:tcW w:w="1276"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427" w:type="dxa"/>
            <w:tcBorders>
              <w:top w:val="single" w:sz="4" w:space="0" w:color="E0E0E0"/>
              <w:left w:val="single" w:sz="4" w:space="0" w:color="E0E0E0"/>
              <w:bottom w:val="single" w:sz="4" w:space="0" w:color="E0E0E0"/>
              <w:right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Arló külterület</w:t>
            </w:r>
          </w:p>
        </w:tc>
      </w:tr>
      <w:tr>
        <w:trPr/>
        <w:tc>
          <w:tcPr>
            <w:tcW w:w="1555" w:type="dxa"/>
            <w:vMerge w:val="restart"/>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b/>
                <w:b/>
                <w:bCs/>
                <w:sz w:val="18"/>
                <w:szCs w:val="18"/>
              </w:rPr>
            </w:pPr>
            <w:r>
              <w:rPr>
                <w:rFonts w:eastAsia="Times New Roman" w:cs="Arial" w:ascii="Arial" w:hAnsi="Arial"/>
                <w:b/>
                <w:bCs/>
                <w:sz w:val="18"/>
                <w:szCs w:val="18"/>
              </w:rPr>
              <w:t>Ózd</w:t>
            </w:r>
          </w:p>
        </w:tc>
        <w:tc>
          <w:tcPr>
            <w:tcW w:w="113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III-4</w:t>
            </w:r>
          </w:p>
        </w:tc>
        <w:tc>
          <w:tcPr>
            <w:tcW w:w="1423" w:type="dxa"/>
            <w:vMerge w:val="restart"/>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64+588 – 76+374</w:t>
            </w:r>
          </w:p>
        </w:tc>
        <w:tc>
          <w:tcPr>
            <w:tcW w:w="198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0+000 – 0+008</w:t>
            </w:r>
          </w:p>
        </w:tc>
        <w:tc>
          <w:tcPr>
            <w:tcW w:w="1276"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8</w:t>
            </w:r>
          </w:p>
        </w:tc>
        <w:tc>
          <w:tcPr>
            <w:tcW w:w="1276" w:type="dxa"/>
            <w:vMerge w:val="restart"/>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12328</w:t>
            </w:r>
          </w:p>
        </w:tc>
        <w:tc>
          <w:tcPr>
            <w:tcW w:w="1427" w:type="dxa"/>
            <w:tcBorders>
              <w:top w:val="single" w:sz="4" w:space="0" w:color="E0E0E0"/>
              <w:left w:val="single" w:sz="4" w:space="0" w:color="E0E0E0"/>
              <w:bottom w:val="single" w:sz="4" w:space="0" w:color="E0E0E0"/>
              <w:right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Ózd</w:t>
            </w:r>
          </w:p>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külterület I.</w:t>
            </w:r>
          </w:p>
        </w:tc>
      </w:tr>
      <w:tr>
        <w:trPr/>
        <w:tc>
          <w:tcPr>
            <w:tcW w:w="1555"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b/>
                <w:b/>
                <w:bCs/>
                <w:sz w:val="18"/>
                <w:szCs w:val="18"/>
              </w:rPr>
            </w:pPr>
            <w:r>
              <w:rPr>
                <w:rFonts w:eastAsia="Times New Roman" w:cs="Arial" w:ascii="Arial" w:hAnsi="Arial"/>
                <w:b/>
                <w:bCs/>
                <w:sz w:val="18"/>
                <w:szCs w:val="18"/>
              </w:rPr>
            </w:r>
          </w:p>
        </w:tc>
        <w:tc>
          <w:tcPr>
            <w:tcW w:w="113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III-4</w:t>
            </w:r>
          </w:p>
        </w:tc>
        <w:tc>
          <w:tcPr>
            <w:tcW w:w="1423"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98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0+008 – 5+846</w:t>
            </w:r>
          </w:p>
        </w:tc>
        <w:tc>
          <w:tcPr>
            <w:tcW w:w="1276"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5838</w:t>
            </w:r>
          </w:p>
        </w:tc>
        <w:tc>
          <w:tcPr>
            <w:tcW w:w="1276"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427" w:type="dxa"/>
            <w:tcBorders>
              <w:top w:val="single" w:sz="4" w:space="0" w:color="E0E0E0"/>
              <w:left w:val="single" w:sz="4" w:space="0" w:color="E0E0E0"/>
              <w:bottom w:val="single" w:sz="4" w:space="0" w:color="E0E0E0"/>
              <w:right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Ózd</w:t>
            </w:r>
          </w:p>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belterület I.</w:t>
            </w:r>
          </w:p>
        </w:tc>
      </w:tr>
      <w:tr>
        <w:trPr/>
        <w:tc>
          <w:tcPr>
            <w:tcW w:w="1555"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b/>
                <w:b/>
                <w:bCs/>
                <w:sz w:val="18"/>
                <w:szCs w:val="18"/>
              </w:rPr>
            </w:pPr>
            <w:r>
              <w:rPr>
                <w:rFonts w:eastAsia="Times New Roman" w:cs="Arial" w:ascii="Arial" w:hAnsi="Arial"/>
                <w:b/>
                <w:bCs/>
                <w:sz w:val="18"/>
                <w:szCs w:val="18"/>
              </w:rPr>
            </w:r>
          </w:p>
        </w:tc>
        <w:tc>
          <w:tcPr>
            <w:tcW w:w="113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III-4</w:t>
            </w:r>
          </w:p>
        </w:tc>
        <w:tc>
          <w:tcPr>
            <w:tcW w:w="1423"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98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5+846 – 7+266</w:t>
            </w:r>
          </w:p>
        </w:tc>
        <w:tc>
          <w:tcPr>
            <w:tcW w:w="1276"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1419</w:t>
            </w:r>
          </w:p>
        </w:tc>
        <w:tc>
          <w:tcPr>
            <w:tcW w:w="1276"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427" w:type="dxa"/>
            <w:tcBorders>
              <w:top w:val="single" w:sz="4" w:space="0" w:color="E0E0E0"/>
              <w:left w:val="single" w:sz="4" w:space="0" w:color="E0E0E0"/>
              <w:bottom w:val="single" w:sz="4" w:space="0" w:color="E0E0E0"/>
              <w:right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Ózd</w:t>
            </w:r>
          </w:p>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külterület II.</w:t>
            </w:r>
          </w:p>
        </w:tc>
      </w:tr>
      <w:tr>
        <w:trPr/>
        <w:tc>
          <w:tcPr>
            <w:tcW w:w="1555"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b/>
                <w:b/>
                <w:bCs/>
                <w:sz w:val="18"/>
                <w:szCs w:val="18"/>
              </w:rPr>
            </w:pPr>
            <w:r>
              <w:rPr>
                <w:rFonts w:eastAsia="Times New Roman" w:cs="Arial" w:ascii="Arial" w:hAnsi="Arial"/>
                <w:b/>
                <w:bCs/>
                <w:sz w:val="18"/>
                <w:szCs w:val="18"/>
              </w:rPr>
            </w:r>
          </w:p>
        </w:tc>
        <w:tc>
          <w:tcPr>
            <w:tcW w:w="113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III-4</w:t>
            </w:r>
          </w:p>
        </w:tc>
        <w:tc>
          <w:tcPr>
            <w:tcW w:w="1423"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98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7+266 – 8+766</w:t>
            </w:r>
          </w:p>
        </w:tc>
        <w:tc>
          <w:tcPr>
            <w:tcW w:w="1276"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1499</w:t>
            </w:r>
          </w:p>
        </w:tc>
        <w:tc>
          <w:tcPr>
            <w:tcW w:w="1276"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427" w:type="dxa"/>
            <w:tcBorders>
              <w:top w:val="single" w:sz="4" w:space="0" w:color="E0E0E0"/>
              <w:left w:val="single" w:sz="4" w:space="0" w:color="E0E0E0"/>
              <w:bottom w:val="single" w:sz="4" w:space="0" w:color="E0E0E0"/>
              <w:right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Ózd</w:t>
            </w:r>
          </w:p>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belterület II.</w:t>
            </w:r>
          </w:p>
        </w:tc>
      </w:tr>
      <w:tr>
        <w:trPr/>
        <w:tc>
          <w:tcPr>
            <w:tcW w:w="1555"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b/>
                <w:b/>
                <w:bCs/>
                <w:sz w:val="18"/>
                <w:szCs w:val="18"/>
              </w:rPr>
            </w:pPr>
            <w:r>
              <w:rPr>
                <w:rFonts w:eastAsia="Times New Roman" w:cs="Arial" w:ascii="Arial" w:hAnsi="Arial"/>
                <w:b/>
                <w:bCs/>
                <w:sz w:val="18"/>
                <w:szCs w:val="18"/>
              </w:rPr>
            </w:r>
          </w:p>
        </w:tc>
        <w:tc>
          <w:tcPr>
            <w:tcW w:w="113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III-4</w:t>
            </w:r>
          </w:p>
        </w:tc>
        <w:tc>
          <w:tcPr>
            <w:tcW w:w="1423"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98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8+766 – 12+328</w:t>
            </w:r>
          </w:p>
        </w:tc>
        <w:tc>
          <w:tcPr>
            <w:tcW w:w="1276"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3562</w:t>
            </w:r>
          </w:p>
        </w:tc>
        <w:tc>
          <w:tcPr>
            <w:tcW w:w="1276"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427" w:type="dxa"/>
            <w:tcBorders>
              <w:top w:val="single" w:sz="4" w:space="0" w:color="E0E0E0"/>
              <w:left w:val="single" w:sz="4" w:space="0" w:color="E0E0E0"/>
              <w:bottom w:val="single" w:sz="4" w:space="0" w:color="E0E0E0"/>
              <w:right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Ózd</w:t>
            </w:r>
          </w:p>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külterület III.</w:t>
            </w:r>
          </w:p>
        </w:tc>
      </w:tr>
      <w:tr>
        <w:trPr/>
        <w:tc>
          <w:tcPr>
            <w:tcW w:w="1555" w:type="dxa"/>
            <w:vMerge w:val="restart"/>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b/>
                <w:b/>
                <w:bCs/>
                <w:sz w:val="18"/>
                <w:szCs w:val="18"/>
              </w:rPr>
            </w:pPr>
            <w:r>
              <w:rPr>
                <w:rFonts w:eastAsia="Times New Roman" w:cs="Arial" w:ascii="Arial" w:hAnsi="Arial"/>
                <w:b/>
                <w:bCs/>
                <w:sz w:val="18"/>
                <w:szCs w:val="18"/>
              </w:rPr>
              <w:t>Sajónémeti-Sajópüspöki</w:t>
            </w:r>
          </w:p>
        </w:tc>
        <w:tc>
          <w:tcPr>
            <w:tcW w:w="113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III-5-6</w:t>
            </w:r>
          </w:p>
        </w:tc>
        <w:tc>
          <w:tcPr>
            <w:tcW w:w="1423" w:type="dxa"/>
            <w:vMerge w:val="restart"/>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76+374 – 79+489</w:t>
            </w:r>
          </w:p>
        </w:tc>
        <w:tc>
          <w:tcPr>
            <w:tcW w:w="198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0+000 – 1+611</w:t>
            </w:r>
          </w:p>
        </w:tc>
        <w:tc>
          <w:tcPr>
            <w:tcW w:w="1276"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1611</w:t>
            </w:r>
          </w:p>
        </w:tc>
        <w:tc>
          <w:tcPr>
            <w:tcW w:w="1276" w:type="dxa"/>
            <w:vMerge w:val="restart"/>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3110</w:t>
            </w:r>
          </w:p>
        </w:tc>
        <w:tc>
          <w:tcPr>
            <w:tcW w:w="1427" w:type="dxa"/>
            <w:tcBorders>
              <w:top w:val="single" w:sz="4" w:space="0" w:color="E0E0E0"/>
              <w:left w:val="single" w:sz="4" w:space="0" w:color="E0E0E0"/>
              <w:bottom w:val="single" w:sz="4" w:space="0" w:color="E0E0E0"/>
              <w:right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Sajónémeti-Sajópüspöki külterület I.</w:t>
            </w:r>
          </w:p>
        </w:tc>
      </w:tr>
      <w:tr>
        <w:trPr/>
        <w:tc>
          <w:tcPr>
            <w:tcW w:w="1555" w:type="dxa"/>
            <w:vMerge w:val="continue"/>
            <w:tcBorders>
              <w:top w:val="single" w:sz="4" w:space="0" w:color="E0E0E0"/>
              <w:left w:val="single" w:sz="4" w:space="0" w:color="E0E0E0"/>
              <w:bottom w:val="single" w:sz="4" w:space="0" w:color="E0E0E0"/>
            </w:tcBorders>
            <w:shd w:fill="F2F2F2" w:val="clear"/>
          </w:tcPr>
          <w:p>
            <w:pPr>
              <w:pStyle w:val="StlusTahomaSorkizrtSorkzszimpla"/>
              <w:snapToGrid w:val="false"/>
              <w:ind w:hanging="0"/>
              <w:jc w:val="center"/>
              <w:rPr>
                <w:rFonts w:ascii="Arial" w:hAnsi="Arial" w:eastAsia="Times New Roman" w:cs="Arial"/>
                <w:b/>
                <w:b/>
                <w:bCs/>
                <w:sz w:val="18"/>
                <w:szCs w:val="18"/>
              </w:rPr>
            </w:pPr>
            <w:r>
              <w:rPr>
                <w:rFonts w:eastAsia="Times New Roman" w:cs="Arial" w:ascii="Arial" w:hAnsi="Arial"/>
                <w:b/>
                <w:bCs/>
                <w:sz w:val="18"/>
                <w:szCs w:val="18"/>
              </w:rPr>
            </w:r>
          </w:p>
        </w:tc>
        <w:tc>
          <w:tcPr>
            <w:tcW w:w="113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III-5-6</w:t>
            </w:r>
          </w:p>
        </w:tc>
        <w:tc>
          <w:tcPr>
            <w:tcW w:w="1423" w:type="dxa"/>
            <w:vMerge w:val="continue"/>
            <w:tcBorders>
              <w:top w:val="single" w:sz="4" w:space="0" w:color="E0E0E0"/>
              <w:left w:val="single" w:sz="4" w:space="0" w:color="E0E0E0"/>
              <w:bottom w:val="single" w:sz="4" w:space="0" w:color="E0E0E0"/>
            </w:tcBorders>
            <w:shd w:fill="F2F2F2"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98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1+611 – 2+599</w:t>
            </w:r>
          </w:p>
        </w:tc>
        <w:tc>
          <w:tcPr>
            <w:tcW w:w="1276"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988</w:t>
            </w:r>
          </w:p>
        </w:tc>
        <w:tc>
          <w:tcPr>
            <w:tcW w:w="1276" w:type="dxa"/>
            <w:vMerge w:val="continue"/>
            <w:tcBorders>
              <w:top w:val="single" w:sz="4" w:space="0" w:color="E0E0E0"/>
              <w:left w:val="single" w:sz="4" w:space="0" w:color="E0E0E0"/>
              <w:bottom w:val="single" w:sz="4" w:space="0" w:color="E0E0E0"/>
            </w:tcBorders>
            <w:shd w:fill="F2F2F2"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427" w:type="dxa"/>
            <w:tcBorders>
              <w:top w:val="single" w:sz="4" w:space="0" w:color="E0E0E0"/>
              <w:left w:val="single" w:sz="4" w:space="0" w:color="E0E0E0"/>
              <w:bottom w:val="single" w:sz="4" w:space="0" w:color="E0E0E0"/>
              <w:right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Sajópüspöki belterület</w:t>
            </w:r>
          </w:p>
        </w:tc>
      </w:tr>
      <w:tr>
        <w:trPr/>
        <w:tc>
          <w:tcPr>
            <w:tcW w:w="1555" w:type="dxa"/>
            <w:vMerge w:val="continue"/>
            <w:tcBorders>
              <w:top w:val="single" w:sz="4" w:space="0" w:color="E0E0E0"/>
              <w:left w:val="single" w:sz="4" w:space="0" w:color="E0E0E0"/>
              <w:bottom w:val="single" w:sz="4" w:space="0" w:color="E0E0E0"/>
            </w:tcBorders>
            <w:shd w:fill="F2F2F2" w:val="clear"/>
          </w:tcPr>
          <w:p>
            <w:pPr>
              <w:pStyle w:val="StlusTahomaSorkizrtSorkzszimpla"/>
              <w:snapToGrid w:val="false"/>
              <w:ind w:hanging="0"/>
              <w:jc w:val="center"/>
              <w:rPr>
                <w:rFonts w:ascii="Arial" w:hAnsi="Arial" w:eastAsia="Times New Roman" w:cs="Arial"/>
                <w:b/>
                <w:b/>
                <w:bCs/>
                <w:sz w:val="18"/>
                <w:szCs w:val="18"/>
              </w:rPr>
            </w:pPr>
            <w:r>
              <w:rPr>
                <w:rFonts w:eastAsia="Times New Roman" w:cs="Arial" w:ascii="Arial" w:hAnsi="Arial"/>
                <w:b/>
                <w:bCs/>
                <w:sz w:val="18"/>
                <w:szCs w:val="18"/>
              </w:rPr>
            </w:r>
          </w:p>
        </w:tc>
        <w:tc>
          <w:tcPr>
            <w:tcW w:w="113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III-5-6</w:t>
            </w:r>
          </w:p>
        </w:tc>
        <w:tc>
          <w:tcPr>
            <w:tcW w:w="1423" w:type="dxa"/>
            <w:vMerge w:val="continue"/>
            <w:tcBorders>
              <w:top w:val="single" w:sz="4" w:space="0" w:color="E0E0E0"/>
              <w:left w:val="single" w:sz="4" w:space="0" w:color="E0E0E0"/>
              <w:bottom w:val="single" w:sz="4" w:space="0" w:color="E0E0E0"/>
            </w:tcBorders>
            <w:shd w:fill="F2F2F2"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98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2+599 – 3+110</w:t>
            </w:r>
          </w:p>
        </w:tc>
        <w:tc>
          <w:tcPr>
            <w:tcW w:w="1276"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511</w:t>
            </w:r>
          </w:p>
        </w:tc>
        <w:tc>
          <w:tcPr>
            <w:tcW w:w="1276" w:type="dxa"/>
            <w:vMerge w:val="continue"/>
            <w:tcBorders>
              <w:top w:val="single" w:sz="4" w:space="0" w:color="E0E0E0"/>
              <w:left w:val="single" w:sz="4" w:space="0" w:color="E0E0E0"/>
              <w:bottom w:val="single" w:sz="4" w:space="0" w:color="E0E0E0"/>
            </w:tcBorders>
            <w:shd w:fill="F2F2F2"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427" w:type="dxa"/>
            <w:tcBorders>
              <w:top w:val="single" w:sz="4" w:space="0" w:color="E0E0E0"/>
              <w:left w:val="single" w:sz="4" w:space="0" w:color="E0E0E0"/>
              <w:bottom w:val="single" w:sz="4" w:space="0" w:color="E0E0E0"/>
              <w:right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Sajópüspöki külterület II.</w:t>
            </w:r>
          </w:p>
        </w:tc>
      </w:tr>
      <w:tr>
        <w:trPr/>
        <w:tc>
          <w:tcPr>
            <w:tcW w:w="1555" w:type="dxa"/>
            <w:vMerge w:val="restart"/>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b/>
                <w:b/>
                <w:bCs/>
                <w:sz w:val="18"/>
                <w:szCs w:val="18"/>
              </w:rPr>
            </w:pPr>
            <w:r>
              <w:rPr>
                <w:rFonts w:eastAsia="Times New Roman" w:cs="Arial" w:ascii="Arial" w:hAnsi="Arial"/>
                <w:b/>
                <w:bCs/>
                <w:sz w:val="18"/>
                <w:szCs w:val="18"/>
              </w:rPr>
              <w:t>Bánréve</w:t>
            </w:r>
          </w:p>
        </w:tc>
        <w:tc>
          <w:tcPr>
            <w:tcW w:w="113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III-7</w:t>
            </w:r>
          </w:p>
        </w:tc>
        <w:tc>
          <w:tcPr>
            <w:tcW w:w="1423" w:type="dxa"/>
            <w:vMerge w:val="restart"/>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79+489 – 82+205</w:t>
            </w:r>
          </w:p>
        </w:tc>
        <w:tc>
          <w:tcPr>
            <w:tcW w:w="198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0+000– 0+953</w:t>
            </w:r>
          </w:p>
        </w:tc>
        <w:tc>
          <w:tcPr>
            <w:tcW w:w="1276"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953</w:t>
            </w:r>
          </w:p>
        </w:tc>
        <w:tc>
          <w:tcPr>
            <w:tcW w:w="1276" w:type="dxa"/>
            <w:vMerge w:val="restart"/>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2666</w:t>
            </w:r>
          </w:p>
        </w:tc>
        <w:tc>
          <w:tcPr>
            <w:tcW w:w="1427" w:type="dxa"/>
            <w:tcBorders>
              <w:top w:val="single" w:sz="4" w:space="0" w:color="E0E0E0"/>
              <w:left w:val="single" w:sz="4" w:space="0" w:color="E0E0E0"/>
              <w:bottom w:val="single" w:sz="4" w:space="0" w:color="E0E0E0"/>
              <w:right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Bánréve külterület I.</w:t>
            </w:r>
          </w:p>
        </w:tc>
      </w:tr>
      <w:tr>
        <w:trPr/>
        <w:tc>
          <w:tcPr>
            <w:tcW w:w="1555"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b/>
                <w:b/>
                <w:bCs/>
                <w:sz w:val="18"/>
                <w:szCs w:val="18"/>
              </w:rPr>
            </w:pPr>
            <w:r>
              <w:rPr>
                <w:rFonts w:eastAsia="Times New Roman" w:cs="Arial" w:ascii="Arial" w:hAnsi="Arial"/>
                <w:b/>
                <w:bCs/>
                <w:sz w:val="18"/>
                <w:szCs w:val="18"/>
              </w:rPr>
            </w:r>
          </w:p>
        </w:tc>
        <w:tc>
          <w:tcPr>
            <w:tcW w:w="113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III-7</w:t>
            </w:r>
          </w:p>
        </w:tc>
        <w:tc>
          <w:tcPr>
            <w:tcW w:w="1423"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984"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0+953– 2+041</w:t>
            </w:r>
          </w:p>
        </w:tc>
        <w:tc>
          <w:tcPr>
            <w:tcW w:w="1276" w:type="dxa"/>
            <w:tcBorders>
              <w:top w:val="single" w:sz="4" w:space="0" w:color="E0E0E0"/>
              <w:left w:val="single" w:sz="4" w:space="0" w:color="E0E0E0"/>
              <w:bottom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1087</w:t>
            </w:r>
          </w:p>
        </w:tc>
        <w:tc>
          <w:tcPr>
            <w:tcW w:w="1276"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427" w:type="dxa"/>
            <w:tcBorders>
              <w:top w:val="single" w:sz="4" w:space="0" w:color="E0E0E0"/>
              <w:left w:val="single" w:sz="4" w:space="0" w:color="E0E0E0"/>
              <w:bottom w:val="single" w:sz="4" w:space="0" w:color="E0E0E0"/>
              <w:right w:val="single" w:sz="4" w:space="0" w:color="E0E0E0"/>
            </w:tcBorders>
            <w:shd w:fill="F2F2F2"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Bánréve belterület</w:t>
            </w:r>
          </w:p>
        </w:tc>
      </w:tr>
      <w:tr>
        <w:trPr/>
        <w:tc>
          <w:tcPr>
            <w:tcW w:w="1555"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b/>
                <w:b/>
                <w:bCs/>
                <w:sz w:val="18"/>
                <w:szCs w:val="18"/>
              </w:rPr>
            </w:pPr>
            <w:r>
              <w:rPr>
                <w:rFonts w:eastAsia="Times New Roman" w:cs="Arial" w:ascii="Arial" w:hAnsi="Arial"/>
                <w:b/>
                <w:bCs/>
                <w:sz w:val="18"/>
                <w:szCs w:val="18"/>
              </w:rPr>
            </w:r>
          </w:p>
        </w:tc>
        <w:tc>
          <w:tcPr>
            <w:tcW w:w="113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III-7</w:t>
            </w:r>
          </w:p>
        </w:tc>
        <w:tc>
          <w:tcPr>
            <w:tcW w:w="1423"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984"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2+041– 2+666</w:t>
            </w:r>
          </w:p>
        </w:tc>
        <w:tc>
          <w:tcPr>
            <w:tcW w:w="1276" w:type="dxa"/>
            <w:tcBorders>
              <w:top w:val="single" w:sz="4" w:space="0" w:color="E0E0E0"/>
              <w:left w:val="single" w:sz="4" w:space="0" w:color="E0E0E0"/>
              <w:bottom w:val="single" w:sz="4" w:space="0" w:color="E0E0E0"/>
            </w:tcBorders>
            <w:shd w:fill="FFFFFF" w:val="clear"/>
          </w:tcPr>
          <w:p>
            <w:pPr>
              <w:pStyle w:val="StlusTahomaSorkizrtSorkzszimpla"/>
              <w:ind w:hanging="0"/>
              <w:jc w:val="center"/>
              <w:rPr>
                <w:rFonts w:ascii="Arial" w:hAnsi="Arial" w:eastAsia="Times New Roman" w:cs="Arial"/>
                <w:sz w:val="18"/>
                <w:szCs w:val="18"/>
              </w:rPr>
            </w:pPr>
            <w:r>
              <w:rPr>
                <w:rFonts w:eastAsia="Times New Roman" w:cs="Arial" w:ascii="Arial" w:hAnsi="Arial"/>
                <w:sz w:val="18"/>
                <w:szCs w:val="18"/>
              </w:rPr>
              <w:t>624</w:t>
            </w:r>
          </w:p>
        </w:tc>
        <w:tc>
          <w:tcPr>
            <w:tcW w:w="1276" w:type="dxa"/>
            <w:vMerge w:val="continue"/>
            <w:tcBorders>
              <w:top w:val="single" w:sz="4" w:space="0" w:color="E0E0E0"/>
              <w:left w:val="single" w:sz="4" w:space="0" w:color="E0E0E0"/>
              <w:bottom w:val="single" w:sz="4" w:space="0" w:color="E0E0E0"/>
            </w:tcBorders>
            <w:shd w:fill="FFFFFF" w:val="clear"/>
          </w:tcPr>
          <w:p>
            <w:pPr>
              <w:pStyle w:val="StlusTahomaSorkizrtSorkzszimpla"/>
              <w:snapToGrid w:val="false"/>
              <w:ind w:hanging="0"/>
              <w:jc w:val="center"/>
              <w:rPr>
                <w:rFonts w:ascii="Arial" w:hAnsi="Arial" w:eastAsia="Times New Roman" w:cs="Arial"/>
                <w:sz w:val="18"/>
                <w:szCs w:val="18"/>
              </w:rPr>
            </w:pPr>
            <w:r>
              <w:rPr>
                <w:rFonts w:eastAsia="Times New Roman" w:cs="Arial" w:ascii="Arial" w:hAnsi="Arial"/>
                <w:sz w:val="18"/>
                <w:szCs w:val="18"/>
              </w:rPr>
            </w:r>
          </w:p>
        </w:tc>
        <w:tc>
          <w:tcPr>
            <w:tcW w:w="1427" w:type="dxa"/>
            <w:tcBorders>
              <w:top w:val="single" w:sz="4" w:space="0" w:color="E0E0E0"/>
              <w:left w:val="single" w:sz="4" w:space="0" w:color="E0E0E0"/>
              <w:bottom w:val="single" w:sz="4" w:space="0" w:color="E0E0E0"/>
              <w:right w:val="single" w:sz="4" w:space="0" w:color="E0E0E0"/>
            </w:tcBorders>
            <w:shd w:fill="FFFFFF" w:val="clear"/>
          </w:tcPr>
          <w:p>
            <w:pPr>
              <w:pStyle w:val="StlusTahomaSorkizrtSorkzszimpla"/>
              <w:keepNext w:val="true"/>
              <w:ind w:hanging="0"/>
              <w:jc w:val="center"/>
              <w:rPr>
                <w:rFonts w:ascii="Arial" w:hAnsi="Arial" w:eastAsia="Times New Roman" w:cs="Arial"/>
                <w:sz w:val="18"/>
                <w:szCs w:val="18"/>
              </w:rPr>
            </w:pPr>
            <w:r>
              <w:rPr>
                <w:rFonts w:eastAsia="Times New Roman" w:cs="Arial" w:ascii="Arial" w:hAnsi="Arial"/>
                <w:sz w:val="18"/>
                <w:szCs w:val="18"/>
              </w:rPr>
              <w:t>Bánréve külterület II.</w:t>
            </w:r>
          </w:p>
        </w:tc>
      </w:tr>
    </w:tbl>
    <w:p>
      <w:pPr>
        <w:pStyle w:val="Normal"/>
        <w:spacing w:lineRule="exact" w:line="300" w:before="0" w:after="0"/>
        <w:rPr>
          <w:rFonts w:cs="Arial"/>
          <w:szCs w:val="20"/>
        </w:rPr>
      </w:pPr>
      <w:r>
        <w:rPr/>
        <w:t xml:space="preserve">A </w:t>
      </w:r>
      <w:r>
        <w:rPr>
          <w:rFonts w:cs="Arial"/>
          <w:szCs w:val="20"/>
        </w:rPr>
        <w:t>fejlesztéssel érintett szakasz hossza 31 363 m, a fejlesztés utáni hossz 31 850 m.</w:t>
      </w:r>
    </w:p>
    <w:p>
      <w:pPr>
        <w:pStyle w:val="Szvegtrzs"/>
        <w:spacing w:lineRule="exact" w:line="300"/>
        <w:rPr>
          <w:rFonts w:cs="Arial"/>
          <w:sz w:val="20"/>
          <w:szCs w:val="20"/>
          <w:u w:val="single"/>
          <w:lang w:val="hu-HU"/>
        </w:rPr>
      </w:pPr>
      <w:r>
        <w:rPr>
          <w:rFonts w:cs="Arial"/>
          <w:sz w:val="20"/>
          <w:szCs w:val="20"/>
          <w:u w:val="single"/>
          <w:lang w:val="hu-HU"/>
        </w:rPr>
      </w:r>
    </w:p>
    <w:p>
      <w:pPr>
        <w:pStyle w:val="Szvegtrzs"/>
        <w:spacing w:lineRule="exact" w:line="300"/>
        <w:rPr/>
      </w:pPr>
      <w:r>
        <w:rPr>
          <w:rFonts w:cs="Arial"/>
          <w:sz w:val="20"/>
          <w:lang w:val="hu-HU"/>
        </w:rPr>
        <w:t xml:space="preserve">A külterületi szakaszokon </w:t>
      </w:r>
      <w:r>
        <w:rPr>
          <w:rFonts w:cs="Arial"/>
          <w:sz w:val="20"/>
        </w:rPr>
        <w:t xml:space="preserve">a tervezési kategória </w:t>
      </w:r>
      <w:r>
        <w:rPr>
          <w:rFonts w:cs="Arial"/>
          <w:sz w:val="20"/>
          <w:shd w:fill="FFFFFF" w:val="clear"/>
        </w:rPr>
        <w:t>a</w:t>
      </w:r>
      <w:r>
        <w:rPr>
          <w:rFonts w:cs="Arial"/>
          <w:sz w:val="20"/>
        </w:rPr>
        <w:t xml:space="preserve"> K.IV.B. A tervezett nyomvonal a tervezési kategóriának megfelelően minimálisan a 70 km/h tervezési sebességű íveket tartalmazza.</w:t>
        <w:br/>
        <w:t xml:space="preserve">A tervezési kategóriának megfelelően 7,5 m burkolat és 11,0 m koronaszélesség  </w:t>
      </w:r>
      <w:r>
        <w:rPr>
          <w:sz w:val="20"/>
        </w:rPr>
        <w:t>került megtervezésre</w:t>
      </w:r>
      <w:r>
        <w:rPr>
          <w:rFonts w:cs="Arial"/>
          <w:sz w:val="20"/>
        </w:rPr>
        <w:t xml:space="preserve"> .</w:t>
      </w:r>
    </w:p>
    <w:p>
      <w:pPr>
        <w:pStyle w:val="Szvegtrzs"/>
        <w:spacing w:lineRule="exact" w:line="300"/>
        <w:rPr>
          <w:rFonts w:cs="Arial"/>
          <w:sz w:val="20"/>
        </w:rPr>
      </w:pPr>
      <w:r>
        <w:rPr>
          <w:rFonts w:cs="Arial"/>
          <w:sz w:val="20"/>
        </w:rPr>
      </w:r>
    </w:p>
    <w:p>
      <w:pPr>
        <w:pStyle w:val="Szvegtrzs"/>
        <w:spacing w:lineRule="exact" w:line="300"/>
        <w:rPr/>
      </w:pPr>
      <w:r>
        <w:rPr>
          <w:rFonts w:cs="Arial"/>
          <w:sz w:val="20"/>
        </w:rPr>
        <w:t xml:space="preserve">A belterületi szakaszokon </w:t>
      </w:r>
      <w:r>
        <w:rPr>
          <w:sz w:val="20"/>
        </w:rPr>
        <w:t>az út tervezési kategóriáját, a beépítés szélességét és az önkormányzatok igényeit szem előtt tartva a B.IV.b.C. tervezési kategóriának megfelelően 50 km/h a tervezési sebesség. A tervezett nyomvonal döntően a meglévő főút nyomvonalát követi.</w:t>
      </w:r>
    </w:p>
    <w:p>
      <w:pPr>
        <w:pStyle w:val="Normal"/>
        <w:spacing w:lineRule="exact" w:line="300" w:before="0" w:after="0"/>
        <w:rPr/>
      </w:pPr>
      <w:r>
        <w:rPr>
          <w:szCs w:val="20"/>
          <w:highlight w:val="white"/>
        </w:rPr>
        <w:t>Ózdon az önkormányzattal történt egyeztetésnek megfelelően Ózd központi részén nem a meglévő főúti nyomvonal kerül rekonstrukcióra, hanem a</w:t>
      </w:r>
      <w:r>
        <w:rPr>
          <w:szCs w:val="20"/>
        </w:rPr>
        <w:t xml:space="preserve"> 2+835 – 4+305 km szelvények közötti szakaszon a Malom út (2306. ök. út) – Zrínyi út (2306. ök. út) – Brassói út (részben 25122. j. bekötő út), és ezen útszakasz lehet a 25. főút új nyomvonala. </w:t>
      </w:r>
    </w:p>
    <w:p>
      <w:pPr>
        <w:pStyle w:val="Normal"/>
        <w:spacing w:lineRule="exact" w:line="300" w:before="0" w:after="0"/>
        <w:rPr>
          <w:szCs w:val="20"/>
        </w:rPr>
      </w:pPr>
      <w:r>
        <w:rPr>
          <w:szCs w:val="20"/>
        </w:rPr>
      </w:r>
    </w:p>
    <w:p>
      <w:pPr>
        <w:pStyle w:val="Szvegtrzs"/>
        <w:spacing w:lineRule="exact" w:line="300"/>
        <w:rPr>
          <w:rFonts w:cs="Arial"/>
          <w:sz w:val="20"/>
          <w:lang w:val="hu-HU"/>
        </w:rPr>
      </w:pPr>
      <w:r>
        <w:rPr>
          <w:rFonts w:cs="Arial"/>
          <w:sz w:val="20"/>
          <w:lang w:val="hu-HU"/>
        </w:rPr>
        <w:t xml:space="preserve">A 25-ös számú főút Borsod-Abaú-Zemplén Megyei szakaszának fejlesztéséhez kapcsolódóan </w:t>
      </w:r>
      <w:r>
        <w:rPr>
          <w:rFonts w:cs="Arial"/>
          <w:sz w:val="20"/>
          <w:u w:val="single"/>
          <w:lang w:val="hu-HU"/>
        </w:rPr>
        <w:t>az alábbi műtárgyak átépítése tervezett</w:t>
      </w:r>
      <w:r>
        <w:rPr>
          <w:rFonts w:cs="Arial"/>
          <w:sz w:val="20"/>
          <w:lang w:val="hu-HU"/>
        </w:rPr>
        <w:t>:</w:t>
      </w:r>
    </w:p>
    <w:p>
      <w:pPr>
        <w:pStyle w:val="Szvegtrzs"/>
        <w:spacing w:lineRule="exact" w:line="300"/>
        <w:rPr>
          <w:rFonts w:cs="Arial"/>
          <w:sz w:val="20"/>
          <w:u w:val="single"/>
          <w:lang w:val="hu-HU"/>
        </w:rPr>
      </w:pPr>
      <w:r>
        <w:rPr>
          <w:rFonts w:cs="Arial"/>
          <w:sz w:val="20"/>
          <w:u w:val="single"/>
          <w:lang w:val="hu-HU"/>
        </w:rPr>
      </w:r>
    </w:p>
    <w:tbl>
      <w:tblPr>
        <w:tblW w:w="7660" w:type="dxa"/>
        <w:jc w:val="center"/>
        <w:tblInd w:w="0" w:type="dxa"/>
        <w:tblCellMar>
          <w:top w:w="0" w:type="dxa"/>
          <w:left w:w="108" w:type="dxa"/>
          <w:bottom w:w="0" w:type="dxa"/>
          <w:right w:w="108" w:type="dxa"/>
        </w:tblCellMar>
      </w:tblPr>
      <w:tblGrid>
        <w:gridCol w:w="1006"/>
        <w:gridCol w:w="1417"/>
        <w:gridCol w:w="1523"/>
        <w:gridCol w:w="1578"/>
        <w:gridCol w:w="2136"/>
      </w:tblGrid>
      <w:tr>
        <w:trPr>
          <w:tblHeader w:val="true"/>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9" w:hanging="0"/>
              <w:jc w:val="center"/>
              <w:rPr>
                <w:b/>
                <w:b/>
                <w:bCs/>
                <w:color w:val="FFFFFF"/>
              </w:rPr>
            </w:pPr>
            <w:r>
              <w:rPr>
                <w:b/>
                <w:bCs/>
                <w:i/>
                <w:iCs/>
                <w:color w:val="FFFFFF"/>
                <w:sz w:val="18"/>
                <w:szCs w:val="18"/>
              </w:rPr>
              <w:t xml:space="preserve">Sorszám </w:t>
            </w:r>
          </w:p>
        </w:tc>
        <w:tc>
          <w:tcPr>
            <w:tcW w:w="1417" w:type="dxa"/>
            <w:tcBorders>
              <w:top w:val="single" w:sz="4" w:space="0" w:color="FFFFFF"/>
              <w:bottom w:val="single" w:sz="4" w:space="0" w:color="FFFFFF"/>
            </w:tcBorders>
            <w:shd w:fill="AECB36" w:val="clear"/>
          </w:tcPr>
          <w:p>
            <w:pPr>
              <w:pStyle w:val="Normal"/>
              <w:spacing w:lineRule="auto" w:line="256" w:before="0" w:after="0"/>
              <w:ind w:right="37" w:hanging="0"/>
              <w:jc w:val="center"/>
              <w:rPr>
                <w:b/>
                <w:b/>
                <w:bCs/>
                <w:color w:val="FFFFFF"/>
              </w:rPr>
            </w:pPr>
            <w:r>
              <w:rPr>
                <w:b/>
                <w:bCs/>
                <w:i/>
                <w:iCs/>
                <w:color w:val="FFFFFF"/>
                <w:sz w:val="18"/>
                <w:szCs w:val="18"/>
              </w:rPr>
              <w:t xml:space="preserve">Szakasz </w:t>
            </w:r>
          </w:p>
        </w:tc>
        <w:tc>
          <w:tcPr>
            <w:tcW w:w="1523" w:type="dxa"/>
            <w:tcBorders>
              <w:top w:val="single" w:sz="4" w:space="0" w:color="FFFFFF"/>
              <w:bottom w:val="single" w:sz="4" w:space="0" w:color="FFFFFF"/>
            </w:tcBorders>
            <w:shd w:fill="AECB36" w:val="clear"/>
          </w:tcPr>
          <w:p>
            <w:pPr>
              <w:pStyle w:val="Normal"/>
              <w:spacing w:lineRule="auto" w:line="256" w:before="0" w:after="0"/>
              <w:ind w:right="39" w:hanging="0"/>
              <w:jc w:val="center"/>
              <w:rPr>
                <w:b/>
                <w:b/>
                <w:bCs/>
                <w:color w:val="FFFFFF"/>
              </w:rPr>
            </w:pPr>
            <w:r>
              <w:rPr>
                <w:b/>
                <w:bCs/>
                <w:i/>
                <w:iCs/>
                <w:color w:val="FFFFFF"/>
                <w:sz w:val="18"/>
                <w:szCs w:val="18"/>
              </w:rPr>
              <w:t xml:space="preserve">km szelvény </w:t>
            </w:r>
          </w:p>
        </w:tc>
        <w:tc>
          <w:tcPr>
            <w:tcW w:w="1578" w:type="dxa"/>
            <w:tcBorders>
              <w:top w:val="single" w:sz="4" w:space="0" w:color="FFFFFF"/>
              <w:bottom w:val="single" w:sz="4" w:space="0" w:color="FFFFFF"/>
            </w:tcBorders>
            <w:shd w:fill="AECB36" w:val="clear"/>
          </w:tcPr>
          <w:p>
            <w:pPr>
              <w:pStyle w:val="Normal"/>
              <w:spacing w:lineRule="auto" w:line="256" w:before="0" w:after="0"/>
              <w:ind w:right="37" w:hanging="0"/>
              <w:jc w:val="center"/>
              <w:rPr>
                <w:b/>
                <w:b/>
                <w:bCs/>
                <w:color w:val="FFFFFF"/>
              </w:rPr>
            </w:pPr>
            <w:r>
              <w:rPr>
                <w:b/>
                <w:bCs/>
                <w:i/>
                <w:iCs/>
                <w:color w:val="FFFFFF"/>
                <w:sz w:val="18"/>
                <w:szCs w:val="18"/>
              </w:rPr>
              <w:t xml:space="preserve">Vízfolyás </w:t>
            </w:r>
          </w:p>
        </w:tc>
        <w:tc>
          <w:tcPr>
            <w:tcW w:w="2136" w:type="dxa"/>
            <w:tcBorders>
              <w:top w:val="single" w:sz="4" w:space="0" w:color="FFFFFF"/>
              <w:bottom w:val="single" w:sz="4" w:space="0" w:color="FFFFFF"/>
              <w:right w:val="single" w:sz="4" w:space="0" w:color="FFFFFF"/>
            </w:tcBorders>
            <w:shd w:fill="AECB36" w:val="clear"/>
          </w:tcPr>
          <w:p>
            <w:pPr>
              <w:pStyle w:val="Normal"/>
              <w:spacing w:lineRule="auto" w:line="256" w:before="0" w:after="0"/>
              <w:ind w:right="37" w:hanging="0"/>
              <w:jc w:val="center"/>
              <w:rPr>
                <w:b/>
                <w:b/>
                <w:bCs/>
                <w:i/>
                <w:i/>
                <w:iCs/>
                <w:color w:val="FFFFFF"/>
                <w:sz w:val="18"/>
                <w:szCs w:val="18"/>
              </w:rPr>
            </w:pPr>
            <w:r>
              <w:rPr>
                <w:b/>
                <w:bCs/>
                <w:i/>
                <w:iCs/>
                <w:color w:val="FFFFFF"/>
                <w:sz w:val="18"/>
                <w:szCs w:val="18"/>
              </w:rPr>
              <w:t>Beavatkozás</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rPr>
            </w:pPr>
            <w:r>
              <w:rPr>
                <w:b/>
                <w:bCs/>
                <w:color w:val="FFFFFF"/>
                <w:sz w:val="18"/>
                <w:szCs w:val="18"/>
              </w:rPr>
              <w:t>1</w:t>
            </w:r>
          </w:p>
        </w:tc>
        <w:tc>
          <w:tcPr>
            <w:tcW w:w="1417"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40" w:hanging="0"/>
              <w:jc w:val="center"/>
              <w:rPr>
                <w:sz w:val="18"/>
                <w:szCs w:val="18"/>
              </w:rPr>
            </w:pPr>
            <w:r>
              <w:rPr>
                <w:sz w:val="18"/>
                <w:szCs w:val="18"/>
              </w:rPr>
              <w:t>Borsodnádasd</w:t>
            </w:r>
          </w:p>
        </w:tc>
        <w:tc>
          <w:tcPr>
            <w:tcW w:w="1523"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5" w:hanging="0"/>
              <w:jc w:val="center"/>
              <w:rPr>
                <w:sz w:val="18"/>
                <w:szCs w:val="18"/>
              </w:rPr>
            </w:pPr>
            <w:r>
              <w:rPr>
                <w:sz w:val="18"/>
                <w:szCs w:val="18"/>
              </w:rPr>
              <w:t>53+976</w:t>
            </w:r>
          </w:p>
        </w:tc>
        <w:tc>
          <w:tcPr>
            <w:tcW w:w="1578"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6" w:hanging="0"/>
              <w:jc w:val="center"/>
              <w:rPr>
                <w:sz w:val="18"/>
                <w:szCs w:val="18"/>
              </w:rPr>
            </w:pPr>
            <w:r>
              <w:rPr>
                <w:sz w:val="18"/>
                <w:szCs w:val="18"/>
              </w:rPr>
              <w:t>Karácsony-völgyi patak</w:t>
            </w:r>
          </w:p>
        </w:tc>
        <w:tc>
          <w:tcPr>
            <w:tcW w:w="2136" w:type="dxa"/>
            <w:tcBorders>
              <w:top w:val="single" w:sz="4" w:space="0" w:color="FFFFFF"/>
              <w:left w:val="single" w:sz="4" w:space="0" w:color="FFFFFF"/>
              <w:bottom w:val="single" w:sz="4" w:space="0" w:color="FFFFFF"/>
              <w:right w:val="single" w:sz="4" w:space="0" w:color="FFFFFF"/>
            </w:tcBorders>
            <w:shd w:fill="DEEAAE" w:val="clear"/>
          </w:tcPr>
          <w:p>
            <w:pPr>
              <w:pStyle w:val="Normal"/>
              <w:spacing w:lineRule="auto" w:line="256" w:before="0" w:after="0"/>
              <w:ind w:right="36" w:hanging="0"/>
              <w:jc w:val="center"/>
              <w:rPr>
                <w:sz w:val="18"/>
                <w:szCs w:val="18"/>
              </w:rPr>
            </w:pPr>
            <w:r>
              <w:rPr>
                <w:sz w:val="18"/>
                <w:szCs w:val="18"/>
              </w:rPr>
              <w:t>bontás, új építés</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rPr>
            </w:pPr>
            <w:r>
              <w:rPr>
                <w:b/>
                <w:bCs/>
                <w:color w:val="FFFFFF"/>
                <w:sz w:val="18"/>
                <w:szCs w:val="18"/>
              </w:rPr>
              <w:t>2</w:t>
            </w:r>
          </w:p>
        </w:tc>
        <w:tc>
          <w:tcPr>
            <w:tcW w:w="1417"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40" w:hanging="0"/>
              <w:jc w:val="center"/>
              <w:rPr>
                <w:sz w:val="18"/>
                <w:szCs w:val="18"/>
              </w:rPr>
            </w:pPr>
            <w:r>
              <w:rPr>
                <w:sz w:val="18"/>
                <w:szCs w:val="18"/>
              </w:rPr>
              <w:t>Borsodnádasd</w:t>
            </w:r>
          </w:p>
        </w:tc>
        <w:tc>
          <w:tcPr>
            <w:tcW w:w="1523"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5" w:hanging="0"/>
              <w:jc w:val="center"/>
              <w:rPr>
                <w:sz w:val="18"/>
                <w:szCs w:val="18"/>
              </w:rPr>
            </w:pPr>
            <w:r>
              <w:rPr>
                <w:sz w:val="18"/>
                <w:szCs w:val="18"/>
              </w:rPr>
              <w:t>55+194</w:t>
            </w:r>
          </w:p>
        </w:tc>
        <w:tc>
          <w:tcPr>
            <w:tcW w:w="1578"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4" w:hanging="0"/>
              <w:jc w:val="center"/>
              <w:rPr>
                <w:sz w:val="18"/>
                <w:szCs w:val="18"/>
              </w:rPr>
            </w:pPr>
            <w:r>
              <w:rPr>
                <w:sz w:val="18"/>
                <w:szCs w:val="18"/>
              </w:rPr>
              <w:t>Dobogó-árok</w:t>
            </w:r>
          </w:p>
        </w:tc>
        <w:tc>
          <w:tcPr>
            <w:tcW w:w="2136" w:type="dxa"/>
            <w:tcBorders>
              <w:top w:val="single" w:sz="4" w:space="0" w:color="FFFFFF"/>
              <w:left w:val="single" w:sz="4" w:space="0" w:color="FFFFFF"/>
              <w:bottom w:val="single" w:sz="4" w:space="0" w:color="FFFFFF"/>
              <w:right w:val="single" w:sz="4" w:space="0" w:color="FFFFFF"/>
            </w:tcBorders>
            <w:shd w:fill="EEF4D6" w:val="clear"/>
          </w:tcPr>
          <w:p>
            <w:pPr>
              <w:pStyle w:val="Normal"/>
              <w:spacing w:lineRule="auto" w:line="256" w:before="0" w:after="0"/>
              <w:ind w:right="36" w:hanging="0"/>
              <w:jc w:val="center"/>
              <w:rPr>
                <w:sz w:val="18"/>
                <w:szCs w:val="18"/>
              </w:rPr>
            </w:pPr>
            <w:r>
              <w:rPr>
                <w:sz w:val="18"/>
                <w:szCs w:val="18"/>
              </w:rPr>
              <w:t>bontás, új építés</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rPr>
            </w:pPr>
            <w:r>
              <w:rPr>
                <w:b/>
                <w:bCs/>
                <w:color w:val="FFFFFF"/>
                <w:sz w:val="18"/>
                <w:szCs w:val="18"/>
              </w:rPr>
              <w:t>3</w:t>
            </w:r>
          </w:p>
        </w:tc>
        <w:tc>
          <w:tcPr>
            <w:tcW w:w="1417"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41" w:hanging="0"/>
              <w:jc w:val="center"/>
              <w:rPr>
                <w:sz w:val="18"/>
                <w:szCs w:val="18"/>
              </w:rPr>
            </w:pPr>
            <w:r>
              <w:rPr>
                <w:sz w:val="18"/>
                <w:szCs w:val="18"/>
              </w:rPr>
              <w:t>Járdánháza</w:t>
            </w:r>
          </w:p>
        </w:tc>
        <w:tc>
          <w:tcPr>
            <w:tcW w:w="1523"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5" w:hanging="0"/>
              <w:jc w:val="center"/>
              <w:rPr>
                <w:sz w:val="18"/>
                <w:szCs w:val="18"/>
              </w:rPr>
            </w:pPr>
            <w:r>
              <w:rPr>
                <w:sz w:val="18"/>
                <w:szCs w:val="18"/>
              </w:rPr>
              <w:t>58+627</w:t>
            </w:r>
          </w:p>
        </w:tc>
        <w:tc>
          <w:tcPr>
            <w:tcW w:w="1578"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41" w:hanging="0"/>
              <w:jc w:val="center"/>
              <w:rPr>
                <w:sz w:val="18"/>
                <w:szCs w:val="18"/>
              </w:rPr>
            </w:pPr>
            <w:r>
              <w:rPr>
                <w:sz w:val="18"/>
                <w:szCs w:val="18"/>
              </w:rPr>
              <w:t>Nagyvajácsi-patak</w:t>
            </w:r>
          </w:p>
        </w:tc>
        <w:tc>
          <w:tcPr>
            <w:tcW w:w="2136" w:type="dxa"/>
            <w:tcBorders>
              <w:top w:val="single" w:sz="4" w:space="0" w:color="FFFFFF"/>
              <w:left w:val="single" w:sz="4" w:space="0" w:color="FFFFFF"/>
              <w:bottom w:val="single" w:sz="4" w:space="0" w:color="FFFFFF"/>
              <w:right w:val="single" w:sz="4" w:space="0" w:color="FFFFFF"/>
            </w:tcBorders>
            <w:shd w:fill="DEEAAE" w:val="clear"/>
          </w:tcPr>
          <w:p>
            <w:pPr>
              <w:pStyle w:val="Normal"/>
              <w:spacing w:lineRule="auto" w:line="256" w:before="0" w:after="0"/>
              <w:ind w:right="36" w:hanging="0"/>
              <w:jc w:val="center"/>
              <w:rPr>
                <w:sz w:val="18"/>
                <w:szCs w:val="18"/>
              </w:rPr>
            </w:pPr>
            <w:r>
              <w:rPr>
                <w:sz w:val="18"/>
                <w:szCs w:val="18"/>
              </w:rPr>
              <w:t>bontás,  új építés</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rPr>
            </w:pPr>
            <w:r>
              <w:rPr>
                <w:b/>
                <w:bCs/>
                <w:color w:val="FFFFFF"/>
                <w:sz w:val="18"/>
                <w:szCs w:val="18"/>
              </w:rPr>
              <w:t>4</w:t>
            </w:r>
          </w:p>
        </w:tc>
        <w:tc>
          <w:tcPr>
            <w:tcW w:w="1417"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41" w:hanging="0"/>
              <w:jc w:val="center"/>
              <w:rPr>
                <w:sz w:val="18"/>
                <w:szCs w:val="18"/>
              </w:rPr>
            </w:pPr>
            <w:r>
              <w:rPr>
                <w:sz w:val="18"/>
                <w:szCs w:val="18"/>
              </w:rPr>
              <w:t>Járdánháza</w:t>
            </w:r>
          </w:p>
        </w:tc>
        <w:tc>
          <w:tcPr>
            <w:tcW w:w="1523"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5" w:hanging="0"/>
              <w:jc w:val="center"/>
              <w:rPr>
                <w:sz w:val="18"/>
                <w:szCs w:val="18"/>
              </w:rPr>
            </w:pPr>
            <w:r>
              <w:rPr>
                <w:sz w:val="18"/>
                <w:szCs w:val="18"/>
              </w:rPr>
              <w:t>59+735</w:t>
            </w:r>
          </w:p>
        </w:tc>
        <w:tc>
          <w:tcPr>
            <w:tcW w:w="1578"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9" w:hanging="0"/>
              <w:jc w:val="center"/>
              <w:rPr>
                <w:sz w:val="18"/>
                <w:szCs w:val="18"/>
              </w:rPr>
            </w:pPr>
            <w:r>
              <w:rPr>
                <w:sz w:val="18"/>
                <w:szCs w:val="18"/>
              </w:rPr>
              <w:t>Cselény-patak</w:t>
            </w:r>
          </w:p>
        </w:tc>
        <w:tc>
          <w:tcPr>
            <w:tcW w:w="2136" w:type="dxa"/>
            <w:tcBorders>
              <w:top w:val="single" w:sz="4" w:space="0" w:color="FFFFFF"/>
              <w:left w:val="single" w:sz="4" w:space="0" w:color="FFFFFF"/>
              <w:bottom w:val="single" w:sz="4" w:space="0" w:color="FFFFFF"/>
              <w:right w:val="single" w:sz="4" w:space="0" w:color="FFFFFF"/>
            </w:tcBorders>
            <w:shd w:fill="EEF4D6" w:val="clear"/>
          </w:tcPr>
          <w:p>
            <w:pPr>
              <w:pStyle w:val="Normal"/>
              <w:spacing w:lineRule="auto" w:line="256" w:before="0" w:after="0"/>
              <w:ind w:right="36" w:hanging="0"/>
              <w:jc w:val="center"/>
              <w:rPr>
                <w:sz w:val="18"/>
                <w:szCs w:val="18"/>
              </w:rPr>
            </w:pPr>
            <w:r>
              <w:rPr>
                <w:sz w:val="18"/>
                <w:szCs w:val="18"/>
              </w:rPr>
              <w:t>bontás, új építés</w:t>
            </w:r>
          </w:p>
        </w:tc>
      </w:tr>
      <w:tr>
        <w:trPr>
          <w:trHeight w:val="380"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rPr>
            </w:pPr>
            <w:r>
              <w:rPr>
                <w:b/>
                <w:bCs/>
                <w:color w:val="FFFFFF"/>
                <w:sz w:val="18"/>
                <w:szCs w:val="18"/>
              </w:rPr>
              <w:t>5</w:t>
            </w:r>
          </w:p>
        </w:tc>
        <w:tc>
          <w:tcPr>
            <w:tcW w:w="1417"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41" w:hanging="0"/>
              <w:jc w:val="center"/>
              <w:rPr>
                <w:sz w:val="18"/>
                <w:szCs w:val="18"/>
              </w:rPr>
            </w:pPr>
            <w:r>
              <w:rPr>
                <w:sz w:val="18"/>
                <w:szCs w:val="18"/>
              </w:rPr>
              <w:t>Járdánháza</w:t>
            </w:r>
          </w:p>
        </w:tc>
        <w:tc>
          <w:tcPr>
            <w:tcW w:w="1523"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5" w:hanging="0"/>
              <w:jc w:val="center"/>
              <w:rPr>
                <w:sz w:val="18"/>
                <w:szCs w:val="18"/>
              </w:rPr>
            </w:pPr>
            <w:r>
              <w:rPr>
                <w:sz w:val="18"/>
                <w:szCs w:val="18"/>
              </w:rPr>
              <w:t>60+479</w:t>
            </w:r>
          </w:p>
        </w:tc>
        <w:tc>
          <w:tcPr>
            <w:tcW w:w="1578"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9" w:hanging="0"/>
              <w:jc w:val="center"/>
              <w:rPr>
                <w:sz w:val="18"/>
                <w:szCs w:val="18"/>
              </w:rPr>
            </w:pPr>
            <w:r>
              <w:rPr>
                <w:sz w:val="18"/>
                <w:szCs w:val="18"/>
              </w:rPr>
              <w:t>Gyepes-patak</w:t>
            </w:r>
          </w:p>
        </w:tc>
        <w:tc>
          <w:tcPr>
            <w:tcW w:w="2136" w:type="dxa"/>
            <w:tcBorders>
              <w:top w:val="single" w:sz="4" w:space="0" w:color="FFFFFF"/>
              <w:left w:val="single" w:sz="4" w:space="0" w:color="FFFFFF"/>
              <w:bottom w:val="single" w:sz="4" w:space="0" w:color="FFFFFF"/>
              <w:right w:val="single" w:sz="4" w:space="0" w:color="FFFFFF"/>
            </w:tcBorders>
            <w:shd w:fill="DEEAAE" w:val="clear"/>
          </w:tcPr>
          <w:p>
            <w:pPr>
              <w:pStyle w:val="Normal"/>
              <w:spacing w:lineRule="auto" w:line="256" w:before="0" w:after="0"/>
              <w:ind w:right="39" w:hanging="0"/>
              <w:jc w:val="center"/>
              <w:rPr>
                <w:sz w:val="18"/>
                <w:szCs w:val="18"/>
              </w:rPr>
            </w:pPr>
            <w:r>
              <w:rPr>
                <w:sz w:val="18"/>
                <w:szCs w:val="18"/>
              </w:rPr>
              <w:t>bontás, új építés/felújítás</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rPr>
            </w:pPr>
            <w:r>
              <w:rPr>
                <w:b/>
                <w:bCs/>
                <w:color w:val="FFFFFF"/>
                <w:sz w:val="18"/>
                <w:szCs w:val="18"/>
              </w:rPr>
              <w:t>6</w:t>
            </w:r>
          </w:p>
        </w:tc>
        <w:tc>
          <w:tcPr>
            <w:tcW w:w="1417"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9" w:hanging="0"/>
              <w:jc w:val="center"/>
              <w:rPr>
                <w:sz w:val="18"/>
                <w:szCs w:val="18"/>
              </w:rPr>
            </w:pPr>
            <w:r>
              <w:rPr>
                <w:sz w:val="18"/>
                <w:szCs w:val="18"/>
              </w:rPr>
              <w:t>Arló</w:t>
            </w:r>
          </w:p>
        </w:tc>
        <w:tc>
          <w:tcPr>
            <w:tcW w:w="1523"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5" w:hanging="0"/>
              <w:jc w:val="center"/>
              <w:rPr>
                <w:sz w:val="18"/>
                <w:szCs w:val="18"/>
              </w:rPr>
            </w:pPr>
            <w:r>
              <w:rPr>
                <w:sz w:val="18"/>
                <w:szCs w:val="18"/>
              </w:rPr>
              <w:t>61+217</w:t>
            </w:r>
          </w:p>
        </w:tc>
        <w:tc>
          <w:tcPr>
            <w:tcW w:w="1578"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6" w:hanging="0"/>
              <w:jc w:val="center"/>
              <w:rPr>
                <w:sz w:val="18"/>
                <w:szCs w:val="18"/>
              </w:rPr>
            </w:pPr>
            <w:r>
              <w:rPr>
                <w:sz w:val="18"/>
                <w:szCs w:val="18"/>
              </w:rPr>
              <w:t>Hódos-patak</w:t>
            </w:r>
          </w:p>
        </w:tc>
        <w:tc>
          <w:tcPr>
            <w:tcW w:w="2136" w:type="dxa"/>
            <w:tcBorders>
              <w:top w:val="single" w:sz="4" w:space="0" w:color="FFFFFF"/>
              <w:left w:val="single" w:sz="4" w:space="0" w:color="FFFFFF"/>
              <w:bottom w:val="single" w:sz="4" w:space="0" w:color="FFFFFF"/>
              <w:right w:val="single" w:sz="4" w:space="0" w:color="FFFFFF"/>
            </w:tcBorders>
            <w:shd w:fill="EEF4D6" w:val="clear"/>
          </w:tcPr>
          <w:p>
            <w:pPr>
              <w:pStyle w:val="Normal"/>
              <w:spacing w:lineRule="auto" w:line="256" w:before="0" w:after="0"/>
              <w:ind w:right="39" w:hanging="0"/>
              <w:jc w:val="center"/>
              <w:rPr>
                <w:sz w:val="18"/>
                <w:szCs w:val="18"/>
              </w:rPr>
            </w:pPr>
            <w:r>
              <w:rPr>
                <w:sz w:val="18"/>
                <w:szCs w:val="18"/>
              </w:rPr>
              <w:t>bontás, új építés</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rPr>
            </w:pPr>
            <w:r>
              <w:rPr>
                <w:b/>
                <w:bCs/>
                <w:color w:val="FFFFFF"/>
                <w:sz w:val="18"/>
                <w:szCs w:val="18"/>
              </w:rPr>
              <w:t>7</w:t>
            </w:r>
          </w:p>
        </w:tc>
        <w:tc>
          <w:tcPr>
            <w:tcW w:w="1417"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9" w:hanging="0"/>
              <w:jc w:val="center"/>
              <w:rPr>
                <w:sz w:val="18"/>
                <w:szCs w:val="18"/>
              </w:rPr>
            </w:pPr>
            <w:r>
              <w:rPr>
                <w:sz w:val="18"/>
                <w:szCs w:val="18"/>
              </w:rPr>
              <w:t>Arló</w:t>
            </w:r>
          </w:p>
        </w:tc>
        <w:tc>
          <w:tcPr>
            <w:tcW w:w="1523"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5" w:hanging="0"/>
              <w:jc w:val="center"/>
              <w:rPr>
                <w:sz w:val="18"/>
                <w:szCs w:val="18"/>
              </w:rPr>
            </w:pPr>
            <w:r>
              <w:rPr>
                <w:sz w:val="18"/>
                <w:szCs w:val="18"/>
              </w:rPr>
              <w:t>62+217</w:t>
            </w:r>
          </w:p>
        </w:tc>
        <w:tc>
          <w:tcPr>
            <w:tcW w:w="1578"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8" w:hanging="0"/>
              <w:jc w:val="center"/>
              <w:rPr>
                <w:sz w:val="18"/>
                <w:szCs w:val="18"/>
              </w:rPr>
            </w:pPr>
            <w:r>
              <w:rPr>
                <w:sz w:val="18"/>
                <w:szCs w:val="18"/>
              </w:rPr>
              <w:t>Csahó-völgyi patak</w:t>
            </w:r>
          </w:p>
        </w:tc>
        <w:tc>
          <w:tcPr>
            <w:tcW w:w="2136" w:type="dxa"/>
            <w:tcBorders>
              <w:top w:val="single" w:sz="4" w:space="0" w:color="FFFFFF"/>
              <w:left w:val="single" w:sz="4" w:space="0" w:color="FFFFFF"/>
              <w:bottom w:val="single" w:sz="4" w:space="0" w:color="FFFFFF"/>
              <w:right w:val="single" w:sz="4" w:space="0" w:color="FFFFFF"/>
            </w:tcBorders>
            <w:shd w:fill="DEEAAE" w:val="clear"/>
          </w:tcPr>
          <w:p>
            <w:pPr>
              <w:pStyle w:val="Normal"/>
              <w:spacing w:lineRule="auto" w:line="256" w:before="0" w:after="0"/>
              <w:ind w:right="36" w:hanging="0"/>
              <w:jc w:val="center"/>
              <w:rPr>
                <w:sz w:val="18"/>
                <w:szCs w:val="18"/>
              </w:rPr>
            </w:pPr>
            <w:r>
              <w:rPr>
                <w:sz w:val="18"/>
                <w:szCs w:val="18"/>
              </w:rPr>
              <w:t xml:space="preserve">bontás, </w:t>
            </w:r>
          </w:p>
          <w:p>
            <w:pPr>
              <w:pStyle w:val="Normal"/>
              <w:spacing w:lineRule="auto" w:line="256" w:before="0" w:after="0"/>
              <w:ind w:right="36" w:hanging="0"/>
              <w:jc w:val="center"/>
              <w:rPr>
                <w:sz w:val="18"/>
                <w:szCs w:val="18"/>
              </w:rPr>
            </w:pPr>
            <w:r>
              <w:rPr>
                <w:sz w:val="18"/>
                <w:szCs w:val="18"/>
              </w:rPr>
              <w:t>új építés</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rPr>
            </w:pPr>
            <w:r>
              <w:rPr>
                <w:b/>
                <w:bCs/>
                <w:color w:val="FFFFFF"/>
                <w:sz w:val="18"/>
                <w:szCs w:val="18"/>
              </w:rPr>
              <w:t>8</w:t>
            </w:r>
          </w:p>
        </w:tc>
        <w:tc>
          <w:tcPr>
            <w:tcW w:w="1417"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9" w:hanging="0"/>
              <w:jc w:val="center"/>
              <w:rPr>
                <w:sz w:val="18"/>
                <w:szCs w:val="18"/>
              </w:rPr>
            </w:pPr>
            <w:r>
              <w:rPr>
                <w:sz w:val="18"/>
                <w:szCs w:val="18"/>
              </w:rPr>
              <w:t>Arló</w:t>
            </w:r>
          </w:p>
        </w:tc>
        <w:tc>
          <w:tcPr>
            <w:tcW w:w="1523"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5" w:hanging="0"/>
              <w:jc w:val="center"/>
              <w:rPr>
                <w:sz w:val="18"/>
                <w:szCs w:val="18"/>
              </w:rPr>
            </w:pPr>
            <w:r>
              <w:rPr>
                <w:sz w:val="18"/>
                <w:szCs w:val="18"/>
              </w:rPr>
              <w:t>62+679</w:t>
            </w:r>
          </w:p>
        </w:tc>
        <w:tc>
          <w:tcPr>
            <w:tcW w:w="1578"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41" w:hanging="0"/>
              <w:jc w:val="center"/>
              <w:rPr>
                <w:sz w:val="18"/>
                <w:szCs w:val="18"/>
              </w:rPr>
            </w:pPr>
            <w:r>
              <w:rPr>
                <w:sz w:val="18"/>
                <w:szCs w:val="18"/>
              </w:rPr>
              <w:t>Benéte-patak</w:t>
            </w:r>
          </w:p>
        </w:tc>
        <w:tc>
          <w:tcPr>
            <w:tcW w:w="2136" w:type="dxa"/>
            <w:tcBorders>
              <w:top w:val="single" w:sz="4" w:space="0" w:color="FFFFFF"/>
              <w:left w:val="single" w:sz="4" w:space="0" w:color="FFFFFF"/>
              <w:bottom w:val="single" w:sz="4" w:space="0" w:color="FFFFFF"/>
              <w:right w:val="single" w:sz="4" w:space="0" w:color="FFFFFF"/>
            </w:tcBorders>
            <w:shd w:fill="EEF4D6" w:val="clear"/>
          </w:tcPr>
          <w:p>
            <w:pPr>
              <w:pStyle w:val="Normal"/>
              <w:spacing w:lineRule="auto" w:line="256" w:before="0" w:after="0"/>
              <w:ind w:right="36" w:hanging="0"/>
              <w:jc w:val="center"/>
              <w:rPr>
                <w:sz w:val="18"/>
                <w:szCs w:val="18"/>
              </w:rPr>
            </w:pPr>
            <w:r>
              <w:rPr>
                <w:sz w:val="18"/>
                <w:szCs w:val="18"/>
              </w:rPr>
              <w:t>bontás, új építés</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rPr>
            </w:pPr>
            <w:r>
              <w:rPr>
                <w:b/>
                <w:bCs/>
                <w:color w:val="FFFFFF"/>
                <w:sz w:val="18"/>
                <w:szCs w:val="18"/>
              </w:rPr>
              <w:t>9</w:t>
            </w:r>
          </w:p>
        </w:tc>
        <w:tc>
          <w:tcPr>
            <w:tcW w:w="1417"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40" w:hanging="0"/>
              <w:jc w:val="center"/>
              <w:rPr>
                <w:sz w:val="18"/>
                <w:szCs w:val="18"/>
              </w:rPr>
            </w:pPr>
            <w:r>
              <w:rPr>
                <w:sz w:val="18"/>
                <w:szCs w:val="18"/>
              </w:rPr>
              <w:t>Ózd</w:t>
            </w:r>
          </w:p>
        </w:tc>
        <w:tc>
          <w:tcPr>
            <w:tcW w:w="1523"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5" w:hanging="0"/>
              <w:jc w:val="center"/>
              <w:rPr>
                <w:sz w:val="18"/>
                <w:szCs w:val="18"/>
              </w:rPr>
            </w:pPr>
            <w:r>
              <w:rPr>
                <w:sz w:val="18"/>
                <w:szCs w:val="18"/>
              </w:rPr>
              <w:t>64+913</w:t>
            </w:r>
          </w:p>
        </w:tc>
        <w:tc>
          <w:tcPr>
            <w:tcW w:w="1578"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9" w:hanging="0"/>
              <w:jc w:val="center"/>
              <w:rPr>
                <w:sz w:val="18"/>
                <w:szCs w:val="18"/>
              </w:rPr>
            </w:pPr>
            <w:r>
              <w:rPr>
                <w:sz w:val="18"/>
                <w:szCs w:val="18"/>
              </w:rPr>
              <w:t>Somsály-patak</w:t>
            </w:r>
          </w:p>
        </w:tc>
        <w:tc>
          <w:tcPr>
            <w:tcW w:w="2136" w:type="dxa"/>
            <w:tcBorders>
              <w:top w:val="single" w:sz="4" w:space="0" w:color="FFFFFF"/>
              <w:left w:val="single" w:sz="4" w:space="0" w:color="FFFFFF"/>
              <w:bottom w:val="single" w:sz="4" w:space="0" w:color="FFFFFF"/>
              <w:right w:val="single" w:sz="4" w:space="0" w:color="FFFFFF"/>
            </w:tcBorders>
            <w:shd w:fill="DEEAAE" w:val="clear"/>
          </w:tcPr>
          <w:p>
            <w:pPr>
              <w:pStyle w:val="Normal"/>
              <w:spacing w:lineRule="auto" w:line="256" w:before="0" w:after="0"/>
              <w:ind w:right="36" w:hanging="0"/>
              <w:jc w:val="center"/>
              <w:rPr>
                <w:sz w:val="18"/>
                <w:szCs w:val="18"/>
              </w:rPr>
            </w:pPr>
            <w:r>
              <w:rPr>
                <w:sz w:val="18"/>
                <w:szCs w:val="18"/>
              </w:rPr>
              <w:t>felújítás</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sz w:val="18"/>
                <w:szCs w:val="18"/>
              </w:rPr>
            </w:pPr>
            <w:r>
              <w:rPr>
                <w:b/>
                <w:bCs/>
                <w:color w:val="FFFFFF"/>
                <w:sz w:val="18"/>
                <w:szCs w:val="18"/>
              </w:rPr>
              <w:t>10</w:t>
            </w:r>
          </w:p>
        </w:tc>
        <w:tc>
          <w:tcPr>
            <w:tcW w:w="1417"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40" w:hanging="0"/>
              <w:jc w:val="center"/>
              <w:rPr>
                <w:sz w:val="18"/>
                <w:szCs w:val="18"/>
              </w:rPr>
            </w:pPr>
            <w:r>
              <w:rPr>
                <w:sz w:val="18"/>
                <w:szCs w:val="18"/>
              </w:rPr>
              <w:t>Ózd</w:t>
            </w:r>
          </w:p>
        </w:tc>
        <w:tc>
          <w:tcPr>
            <w:tcW w:w="1523"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9" w:hanging="0"/>
              <w:jc w:val="center"/>
              <w:rPr>
                <w:sz w:val="18"/>
                <w:szCs w:val="18"/>
              </w:rPr>
            </w:pPr>
            <w:r>
              <w:rPr>
                <w:sz w:val="18"/>
                <w:szCs w:val="18"/>
              </w:rPr>
              <w:t>(68+211 m. sz.)</w:t>
            </w:r>
          </w:p>
        </w:tc>
        <w:tc>
          <w:tcPr>
            <w:tcW w:w="1578"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9" w:hanging="0"/>
              <w:jc w:val="center"/>
              <w:rPr>
                <w:sz w:val="18"/>
                <w:szCs w:val="18"/>
              </w:rPr>
            </w:pPr>
            <w:r>
              <w:rPr>
                <w:sz w:val="18"/>
                <w:szCs w:val="18"/>
              </w:rPr>
              <w:t>Cipó-patak</w:t>
            </w:r>
          </w:p>
        </w:tc>
        <w:tc>
          <w:tcPr>
            <w:tcW w:w="2136" w:type="dxa"/>
            <w:tcBorders>
              <w:top w:val="single" w:sz="4" w:space="0" w:color="FFFFFF"/>
              <w:left w:val="single" w:sz="4" w:space="0" w:color="FFFFFF"/>
              <w:bottom w:val="single" w:sz="4" w:space="0" w:color="FFFFFF"/>
              <w:right w:val="single" w:sz="4" w:space="0" w:color="FFFFFF"/>
            </w:tcBorders>
            <w:shd w:fill="EEF4D6" w:val="clear"/>
          </w:tcPr>
          <w:p>
            <w:pPr>
              <w:pStyle w:val="Normal"/>
              <w:spacing w:lineRule="auto" w:line="256" w:before="0" w:after="0"/>
              <w:ind w:right="36" w:hanging="0"/>
              <w:jc w:val="center"/>
              <w:rPr>
                <w:sz w:val="18"/>
                <w:szCs w:val="18"/>
              </w:rPr>
            </w:pPr>
            <w:r>
              <w:rPr>
                <w:sz w:val="18"/>
                <w:szCs w:val="18"/>
              </w:rPr>
              <w:t>minimális felújítás szerkezeti rendszert nem érint</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sz w:val="18"/>
                <w:szCs w:val="18"/>
              </w:rPr>
            </w:pPr>
            <w:r>
              <w:rPr>
                <w:b/>
                <w:bCs/>
                <w:color w:val="FFFFFF"/>
                <w:sz w:val="18"/>
                <w:szCs w:val="18"/>
              </w:rPr>
              <w:t>11</w:t>
            </w:r>
          </w:p>
        </w:tc>
        <w:tc>
          <w:tcPr>
            <w:tcW w:w="1417"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40" w:hanging="0"/>
              <w:jc w:val="center"/>
              <w:rPr>
                <w:sz w:val="18"/>
                <w:szCs w:val="18"/>
              </w:rPr>
            </w:pPr>
            <w:r>
              <w:rPr>
                <w:sz w:val="18"/>
                <w:szCs w:val="18"/>
              </w:rPr>
              <w:t>Ózd</w:t>
            </w:r>
          </w:p>
        </w:tc>
        <w:tc>
          <w:tcPr>
            <w:tcW w:w="1523"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9" w:hanging="0"/>
              <w:jc w:val="center"/>
              <w:rPr>
                <w:sz w:val="18"/>
                <w:szCs w:val="18"/>
              </w:rPr>
            </w:pPr>
            <w:r>
              <w:rPr>
                <w:sz w:val="18"/>
                <w:szCs w:val="18"/>
              </w:rPr>
              <w:t>(69+578 m. sz.)</w:t>
            </w:r>
          </w:p>
        </w:tc>
        <w:tc>
          <w:tcPr>
            <w:tcW w:w="1578"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9" w:hanging="0"/>
              <w:jc w:val="center"/>
              <w:rPr>
                <w:sz w:val="18"/>
                <w:szCs w:val="18"/>
              </w:rPr>
            </w:pPr>
            <w:r>
              <w:rPr>
                <w:sz w:val="18"/>
                <w:szCs w:val="18"/>
              </w:rPr>
              <w:t>Ózd-patak</w:t>
            </w:r>
          </w:p>
        </w:tc>
        <w:tc>
          <w:tcPr>
            <w:tcW w:w="2136" w:type="dxa"/>
            <w:tcBorders>
              <w:top w:val="single" w:sz="4" w:space="0" w:color="FFFFFF"/>
              <w:left w:val="single" w:sz="4" w:space="0" w:color="FFFFFF"/>
              <w:bottom w:val="single" w:sz="4" w:space="0" w:color="FFFFFF"/>
              <w:right w:val="single" w:sz="4" w:space="0" w:color="FFFFFF"/>
            </w:tcBorders>
            <w:shd w:fill="DEEAAE" w:val="clear"/>
          </w:tcPr>
          <w:p>
            <w:pPr>
              <w:pStyle w:val="Normal"/>
              <w:spacing w:lineRule="auto" w:line="256" w:before="0" w:after="0"/>
              <w:ind w:right="39" w:hanging="0"/>
              <w:jc w:val="center"/>
              <w:rPr>
                <w:sz w:val="18"/>
                <w:szCs w:val="18"/>
              </w:rPr>
            </w:pPr>
            <w:r>
              <w:rPr>
                <w:sz w:val="18"/>
                <w:szCs w:val="18"/>
              </w:rPr>
              <w:t>bontás, új építés</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sz w:val="18"/>
                <w:szCs w:val="18"/>
              </w:rPr>
            </w:pPr>
            <w:r>
              <w:rPr>
                <w:b/>
                <w:bCs/>
                <w:color w:val="FFFFFF"/>
                <w:sz w:val="18"/>
                <w:szCs w:val="18"/>
              </w:rPr>
              <w:t>12</w:t>
            </w:r>
          </w:p>
        </w:tc>
        <w:tc>
          <w:tcPr>
            <w:tcW w:w="1417"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40" w:hanging="0"/>
              <w:jc w:val="center"/>
              <w:rPr>
                <w:sz w:val="18"/>
                <w:szCs w:val="18"/>
              </w:rPr>
            </w:pPr>
            <w:r>
              <w:rPr>
                <w:sz w:val="18"/>
                <w:szCs w:val="18"/>
              </w:rPr>
              <w:t>Ózd</w:t>
            </w:r>
          </w:p>
        </w:tc>
        <w:tc>
          <w:tcPr>
            <w:tcW w:w="1523"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9" w:hanging="0"/>
              <w:jc w:val="center"/>
              <w:rPr>
                <w:sz w:val="18"/>
                <w:szCs w:val="18"/>
              </w:rPr>
            </w:pPr>
            <w:r>
              <w:rPr>
                <w:sz w:val="18"/>
                <w:szCs w:val="18"/>
              </w:rPr>
              <w:t>70+681</w:t>
            </w:r>
          </w:p>
        </w:tc>
        <w:tc>
          <w:tcPr>
            <w:tcW w:w="1578"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9" w:hanging="0"/>
              <w:jc w:val="center"/>
              <w:rPr>
                <w:sz w:val="18"/>
                <w:szCs w:val="18"/>
              </w:rPr>
            </w:pPr>
            <w:r>
              <w:rPr>
                <w:sz w:val="18"/>
                <w:szCs w:val="18"/>
              </w:rPr>
              <w:t>Hangony-patak</w:t>
            </w:r>
          </w:p>
        </w:tc>
        <w:tc>
          <w:tcPr>
            <w:tcW w:w="2136" w:type="dxa"/>
            <w:tcBorders>
              <w:top w:val="single" w:sz="4" w:space="0" w:color="FFFFFF"/>
              <w:left w:val="single" w:sz="4" w:space="0" w:color="FFFFFF"/>
              <w:bottom w:val="single" w:sz="4" w:space="0" w:color="FFFFFF"/>
              <w:right w:val="single" w:sz="4" w:space="0" w:color="FFFFFF"/>
            </w:tcBorders>
            <w:shd w:fill="EEF4D6" w:val="clear"/>
          </w:tcPr>
          <w:p>
            <w:pPr>
              <w:pStyle w:val="Normal"/>
              <w:spacing w:lineRule="auto" w:line="256" w:before="0" w:after="0"/>
              <w:ind w:right="39" w:hanging="0"/>
              <w:jc w:val="center"/>
              <w:rPr>
                <w:sz w:val="18"/>
                <w:szCs w:val="18"/>
              </w:rPr>
            </w:pPr>
            <w:r>
              <w:rPr>
                <w:sz w:val="18"/>
                <w:szCs w:val="18"/>
              </w:rPr>
              <w:t>minimális felújítás szerkezeti rendszert nem érint</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sz w:val="18"/>
                <w:szCs w:val="18"/>
              </w:rPr>
            </w:pPr>
            <w:r>
              <w:rPr>
                <w:b/>
                <w:bCs/>
                <w:color w:val="FFFFFF"/>
                <w:sz w:val="18"/>
                <w:szCs w:val="18"/>
              </w:rPr>
              <w:t>13</w:t>
            </w:r>
          </w:p>
        </w:tc>
        <w:tc>
          <w:tcPr>
            <w:tcW w:w="1417"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40" w:hanging="0"/>
              <w:jc w:val="center"/>
              <w:rPr>
                <w:sz w:val="18"/>
                <w:szCs w:val="18"/>
              </w:rPr>
            </w:pPr>
            <w:r>
              <w:rPr>
                <w:sz w:val="18"/>
                <w:szCs w:val="18"/>
              </w:rPr>
              <w:t>Ózd</w:t>
            </w:r>
          </w:p>
        </w:tc>
        <w:tc>
          <w:tcPr>
            <w:tcW w:w="1523"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9" w:hanging="0"/>
              <w:jc w:val="center"/>
              <w:rPr>
                <w:sz w:val="18"/>
                <w:szCs w:val="18"/>
              </w:rPr>
            </w:pPr>
            <w:r>
              <w:rPr>
                <w:sz w:val="18"/>
                <w:szCs w:val="18"/>
              </w:rPr>
              <w:t>73+346</w:t>
            </w:r>
          </w:p>
        </w:tc>
        <w:tc>
          <w:tcPr>
            <w:tcW w:w="1578"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9" w:hanging="0"/>
              <w:jc w:val="center"/>
              <w:rPr>
                <w:sz w:val="18"/>
                <w:szCs w:val="18"/>
              </w:rPr>
            </w:pPr>
            <w:r>
              <w:rPr>
                <w:sz w:val="18"/>
                <w:szCs w:val="18"/>
              </w:rPr>
              <w:t>Hajta-völgyi-patak</w:t>
            </w:r>
          </w:p>
        </w:tc>
        <w:tc>
          <w:tcPr>
            <w:tcW w:w="2136" w:type="dxa"/>
            <w:tcBorders>
              <w:top w:val="single" w:sz="4" w:space="0" w:color="FFFFFF"/>
              <w:left w:val="single" w:sz="4" w:space="0" w:color="FFFFFF"/>
              <w:bottom w:val="single" w:sz="4" w:space="0" w:color="FFFFFF"/>
              <w:right w:val="single" w:sz="4" w:space="0" w:color="FFFFFF"/>
            </w:tcBorders>
            <w:shd w:fill="DEEAAE" w:val="clear"/>
          </w:tcPr>
          <w:p>
            <w:pPr>
              <w:pStyle w:val="Normal"/>
              <w:spacing w:lineRule="auto" w:line="256" w:before="0" w:after="0"/>
              <w:ind w:right="39" w:hanging="0"/>
              <w:jc w:val="center"/>
              <w:rPr>
                <w:sz w:val="18"/>
                <w:szCs w:val="18"/>
              </w:rPr>
            </w:pPr>
            <w:r>
              <w:rPr>
                <w:sz w:val="18"/>
                <w:szCs w:val="18"/>
              </w:rPr>
              <w:t>bontás, új építés</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sz w:val="18"/>
                <w:szCs w:val="18"/>
              </w:rPr>
            </w:pPr>
            <w:r>
              <w:rPr>
                <w:b/>
                <w:bCs/>
                <w:color w:val="FFFFFF"/>
                <w:sz w:val="18"/>
                <w:szCs w:val="18"/>
              </w:rPr>
              <w:t>14</w:t>
            </w:r>
          </w:p>
        </w:tc>
        <w:tc>
          <w:tcPr>
            <w:tcW w:w="1417"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40" w:hanging="0"/>
              <w:jc w:val="center"/>
              <w:rPr>
                <w:sz w:val="18"/>
                <w:szCs w:val="18"/>
              </w:rPr>
            </w:pPr>
            <w:r>
              <w:rPr>
                <w:sz w:val="18"/>
                <w:szCs w:val="18"/>
              </w:rPr>
              <w:t>Ózd</w:t>
            </w:r>
          </w:p>
        </w:tc>
        <w:tc>
          <w:tcPr>
            <w:tcW w:w="1523"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9" w:hanging="0"/>
              <w:jc w:val="center"/>
              <w:rPr>
                <w:sz w:val="18"/>
                <w:szCs w:val="18"/>
              </w:rPr>
            </w:pPr>
            <w:r>
              <w:rPr>
                <w:sz w:val="18"/>
                <w:szCs w:val="18"/>
              </w:rPr>
              <w:t>(75+077 m. sz.)</w:t>
            </w:r>
          </w:p>
        </w:tc>
        <w:tc>
          <w:tcPr>
            <w:tcW w:w="1578"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9" w:hanging="0"/>
              <w:jc w:val="center"/>
              <w:rPr>
                <w:sz w:val="18"/>
                <w:szCs w:val="18"/>
              </w:rPr>
            </w:pPr>
            <w:r>
              <w:rPr>
                <w:sz w:val="18"/>
                <w:szCs w:val="18"/>
              </w:rPr>
              <w:t>Nagy-völgyi-patak</w:t>
            </w:r>
          </w:p>
        </w:tc>
        <w:tc>
          <w:tcPr>
            <w:tcW w:w="2136" w:type="dxa"/>
            <w:tcBorders>
              <w:top w:val="single" w:sz="4" w:space="0" w:color="FFFFFF"/>
              <w:left w:val="single" w:sz="4" w:space="0" w:color="FFFFFF"/>
              <w:bottom w:val="single" w:sz="4" w:space="0" w:color="FFFFFF"/>
              <w:right w:val="single" w:sz="4" w:space="0" w:color="FFFFFF"/>
            </w:tcBorders>
            <w:shd w:fill="EEF4D6" w:val="clear"/>
          </w:tcPr>
          <w:p>
            <w:pPr>
              <w:pStyle w:val="Normal"/>
              <w:spacing w:lineRule="auto" w:line="256" w:before="0" w:after="0"/>
              <w:ind w:right="39" w:hanging="0"/>
              <w:jc w:val="center"/>
              <w:rPr>
                <w:sz w:val="18"/>
                <w:szCs w:val="18"/>
              </w:rPr>
            </w:pPr>
            <w:r>
              <w:rPr>
                <w:sz w:val="18"/>
                <w:szCs w:val="18"/>
              </w:rPr>
              <w:t>bontás, új építés</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sz w:val="18"/>
                <w:szCs w:val="18"/>
              </w:rPr>
            </w:pPr>
            <w:r>
              <w:rPr>
                <w:b/>
                <w:bCs/>
                <w:color w:val="FFFFFF"/>
                <w:sz w:val="18"/>
                <w:szCs w:val="18"/>
              </w:rPr>
              <w:t>15</w:t>
            </w:r>
          </w:p>
        </w:tc>
        <w:tc>
          <w:tcPr>
            <w:tcW w:w="1417"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40" w:hanging="0"/>
              <w:jc w:val="center"/>
              <w:rPr>
                <w:sz w:val="18"/>
                <w:szCs w:val="18"/>
              </w:rPr>
            </w:pPr>
            <w:r>
              <w:rPr>
                <w:sz w:val="18"/>
                <w:szCs w:val="18"/>
              </w:rPr>
              <w:t>Ózd</w:t>
            </w:r>
          </w:p>
        </w:tc>
        <w:tc>
          <w:tcPr>
            <w:tcW w:w="1523"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9" w:hanging="0"/>
              <w:jc w:val="center"/>
              <w:rPr>
                <w:sz w:val="18"/>
                <w:szCs w:val="18"/>
              </w:rPr>
            </w:pPr>
            <w:r>
              <w:rPr>
                <w:sz w:val="18"/>
                <w:szCs w:val="18"/>
              </w:rPr>
              <w:t>(0+803 m. sz.)</w:t>
            </w:r>
          </w:p>
        </w:tc>
        <w:tc>
          <w:tcPr>
            <w:tcW w:w="1578"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9" w:hanging="0"/>
              <w:jc w:val="center"/>
              <w:rPr>
                <w:sz w:val="18"/>
                <w:szCs w:val="18"/>
              </w:rPr>
            </w:pPr>
            <w:r>
              <w:rPr>
                <w:sz w:val="18"/>
                <w:szCs w:val="18"/>
              </w:rPr>
              <w:t>2. Hódos-patak</w:t>
            </w:r>
          </w:p>
        </w:tc>
        <w:tc>
          <w:tcPr>
            <w:tcW w:w="2136" w:type="dxa"/>
            <w:tcBorders>
              <w:top w:val="single" w:sz="4" w:space="0" w:color="FFFFFF"/>
              <w:left w:val="single" w:sz="4" w:space="0" w:color="FFFFFF"/>
              <w:bottom w:val="single" w:sz="4" w:space="0" w:color="FFFFFF"/>
              <w:right w:val="single" w:sz="4" w:space="0" w:color="FFFFFF"/>
            </w:tcBorders>
            <w:shd w:fill="DEEAAE" w:val="clear"/>
          </w:tcPr>
          <w:p>
            <w:pPr>
              <w:pStyle w:val="Normal"/>
              <w:spacing w:lineRule="auto" w:line="256" w:before="0" w:after="0"/>
              <w:ind w:right="39" w:hanging="0"/>
              <w:jc w:val="center"/>
              <w:rPr>
                <w:sz w:val="18"/>
                <w:szCs w:val="18"/>
              </w:rPr>
            </w:pPr>
            <w:r>
              <w:rPr>
                <w:sz w:val="18"/>
                <w:szCs w:val="18"/>
              </w:rPr>
              <w:t>felújítás</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sz w:val="18"/>
                <w:szCs w:val="18"/>
              </w:rPr>
            </w:pPr>
            <w:r>
              <w:rPr>
                <w:b/>
                <w:bCs/>
                <w:color w:val="FFFFFF"/>
                <w:sz w:val="18"/>
                <w:szCs w:val="18"/>
              </w:rPr>
              <w:t>16</w:t>
            </w:r>
          </w:p>
        </w:tc>
        <w:tc>
          <w:tcPr>
            <w:tcW w:w="1417"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40" w:hanging="0"/>
              <w:jc w:val="center"/>
              <w:rPr>
                <w:sz w:val="18"/>
                <w:szCs w:val="18"/>
              </w:rPr>
            </w:pPr>
            <w:r>
              <w:rPr>
                <w:sz w:val="18"/>
                <w:szCs w:val="18"/>
              </w:rPr>
              <w:t>Ózd</w:t>
            </w:r>
          </w:p>
        </w:tc>
        <w:tc>
          <w:tcPr>
            <w:tcW w:w="1523"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9" w:hanging="0"/>
              <w:jc w:val="center"/>
              <w:rPr>
                <w:sz w:val="18"/>
                <w:szCs w:val="18"/>
              </w:rPr>
            </w:pPr>
            <w:r>
              <w:rPr>
                <w:sz w:val="18"/>
                <w:szCs w:val="18"/>
              </w:rPr>
              <w:t>(25+009 m. sz.)</w:t>
            </w:r>
          </w:p>
        </w:tc>
        <w:tc>
          <w:tcPr>
            <w:tcW w:w="1578"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9" w:hanging="0"/>
              <w:jc w:val="center"/>
              <w:rPr>
                <w:sz w:val="18"/>
                <w:szCs w:val="18"/>
              </w:rPr>
            </w:pPr>
            <w:r>
              <w:rPr>
                <w:sz w:val="18"/>
                <w:szCs w:val="18"/>
              </w:rPr>
              <w:t>1. Hódos-patak</w:t>
            </w:r>
          </w:p>
        </w:tc>
        <w:tc>
          <w:tcPr>
            <w:tcW w:w="2136" w:type="dxa"/>
            <w:tcBorders>
              <w:top w:val="single" w:sz="4" w:space="0" w:color="FFFFFF"/>
              <w:left w:val="single" w:sz="4" w:space="0" w:color="FFFFFF"/>
              <w:bottom w:val="single" w:sz="4" w:space="0" w:color="FFFFFF"/>
              <w:right w:val="single" w:sz="4" w:space="0" w:color="FFFFFF"/>
            </w:tcBorders>
            <w:shd w:fill="EEF4D6" w:val="clear"/>
          </w:tcPr>
          <w:p>
            <w:pPr>
              <w:pStyle w:val="Normal"/>
              <w:spacing w:lineRule="auto" w:line="256" w:before="0" w:after="0"/>
              <w:ind w:right="39" w:hanging="0"/>
              <w:jc w:val="center"/>
              <w:rPr>
                <w:sz w:val="18"/>
                <w:szCs w:val="18"/>
              </w:rPr>
            </w:pPr>
            <w:r>
              <w:rPr>
                <w:sz w:val="18"/>
                <w:szCs w:val="18"/>
              </w:rPr>
              <w:t>bontás, új építés</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sz w:val="18"/>
                <w:szCs w:val="18"/>
              </w:rPr>
            </w:pPr>
            <w:r>
              <w:rPr>
                <w:b/>
                <w:bCs/>
                <w:color w:val="FFFFFF"/>
                <w:sz w:val="18"/>
                <w:szCs w:val="18"/>
              </w:rPr>
              <w:t>17</w:t>
            </w:r>
          </w:p>
        </w:tc>
        <w:tc>
          <w:tcPr>
            <w:tcW w:w="1417"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40" w:hanging="0"/>
              <w:jc w:val="center"/>
              <w:rPr>
                <w:sz w:val="18"/>
                <w:szCs w:val="18"/>
              </w:rPr>
            </w:pPr>
            <w:r>
              <w:rPr>
                <w:sz w:val="18"/>
                <w:szCs w:val="18"/>
              </w:rPr>
              <w:t>Bánréve</w:t>
            </w:r>
          </w:p>
        </w:tc>
        <w:tc>
          <w:tcPr>
            <w:tcW w:w="1523"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9" w:hanging="0"/>
              <w:jc w:val="center"/>
              <w:rPr>
                <w:sz w:val="18"/>
                <w:szCs w:val="18"/>
              </w:rPr>
            </w:pPr>
            <w:r>
              <w:rPr>
                <w:sz w:val="18"/>
                <w:szCs w:val="18"/>
              </w:rPr>
              <w:t>(79+140 m. sz.)</w:t>
            </w:r>
          </w:p>
        </w:tc>
        <w:tc>
          <w:tcPr>
            <w:tcW w:w="1578" w:type="dxa"/>
            <w:tcBorders>
              <w:top w:val="single" w:sz="4" w:space="0" w:color="FFFFFF"/>
              <w:left w:val="single" w:sz="4" w:space="0" w:color="FFFFFF"/>
              <w:bottom w:val="single" w:sz="4" w:space="0" w:color="FFFFFF"/>
            </w:tcBorders>
            <w:shd w:fill="DEEAAE" w:val="clear"/>
          </w:tcPr>
          <w:p>
            <w:pPr>
              <w:pStyle w:val="Normal"/>
              <w:spacing w:lineRule="auto" w:line="256" w:before="0" w:after="0"/>
              <w:ind w:right="39" w:hanging="0"/>
              <w:jc w:val="center"/>
              <w:rPr>
                <w:sz w:val="18"/>
                <w:szCs w:val="18"/>
              </w:rPr>
            </w:pPr>
            <w:r>
              <w:rPr>
                <w:sz w:val="18"/>
                <w:szCs w:val="18"/>
              </w:rPr>
              <w:t>1. Sajó-ártér</w:t>
            </w:r>
          </w:p>
        </w:tc>
        <w:tc>
          <w:tcPr>
            <w:tcW w:w="2136" w:type="dxa"/>
            <w:tcBorders>
              <w:top w:val="single" w:sz="4" w:space="0" w:color="FFFFFF"/>
              <w:left w:val="single" w:sz="4" w:space="0" w:color="FFFFFF"/>
              <w:bottom w:val="single" w:sz="4" w:space="0" w:color="FFFFFF"/>
              <w:right w:val="single" w:sz="4" w:space="0" w:color="FFFFFF"/>
            </w:tcBorders>
            <w:shd w:fill="DEEAAE" w:val="clear"/>
          </w:tcPr>
          <w:p>
            <w:pPr>
              <w:pStyle w:val="Normal"/>
              <w:spacing w:lineRule="auto" w:line="256" w:before="0" w:after="0"/>
              <w:ind w:right="39" w:hanging="0"/>
              <w:jc w:val="center"/>
              <w:rPr>
                <w:sz w:val="18"/>
                <w:szCs w:val="18"/>
              </w:rPr>
            </w:pPr>
            <w:r>
              <w:rPr>
                <w:sz w:val="18"/>
                <w:szCs w:val="18"/>
              </w:rPr>
              <w:t>bontás, új építés</w:t>
            </w:r>
          </w:p>
        </w:tc>
      </w:tr>
      <w:tr>
        <w:trPr>
          <w:trHeight w:val="397" w:hRule="atLeast"/>
        </w:trPr>
        <w:tc>
          <w:tcPr>
            <w:tcW w:w="1006" w:type="dxa"/>
            <w:tcBorders>
              <w:top w:val="single" w:sz="4" w:space="0" w:color="FFFFFF"/>
              <w:left w:val="single" w:sz="4" w:space="0" w:color="FFFFFF"/>
              <w:bottom w:val="single" w:sz="4" w:space="0" w:color="FFFFFF"/>
            </w:tcBorders>
            <w:shd w:fill="AECB36" w:val="clear"/>
          </w:tcPr>
          <w:p>
            <w:pPr>
              <w:pStyle w:val="Normal"/>
              <w:spacing w:lineRule="auto" w:line="256" w:before="0" w:after="0"/>
              <w:ind w:right="37" w:hanging="0"/>
              <w:jc w:val="center"/>
              <w:rPr>
                <w:b/>
                <w:b/>
                <w:bCs/>
                <w:color w:val="FFFFFF"/>
                <w:sz w:val="18"/>
                <w:szCs w:val="18"/>
              </w:rPr>
            </w:pPr>
            <w:r>
              <w:rPr>
                <w:b/>
                <w:bCs/>
                <w:color w:val="FFFFFF"/>
                <w:sz w:val="18"/>
                <w:szCs w:val="18"/>
              </w:rPr>
              <w:t>18</w:t>
            </w:r>
          </w:p>
        </w:tc>
        <w:tc>
          <w:tcPr>
            <w:tcW w:w="1417"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40" w:hanging="0"/>
              <w:jc w:val="center"/>
              <w:rPr>
                <w:sz w:val="18"/>
                <w:szCs w:val="18"/>
              </w:rPr>
            </w:pPr>
            <w:r>
              <w:rPr>
                <w:sz w:val="18"/>
                <w:szCs w:val="18"/>
              </w:rPr>
              <w:t>Bánréve</w:t>
            </w:r>
          </w:p>
        </w:tc>
        <w:tc>
          <w:tcPr>
            <w:tcW w:w="1523"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9" w:hanging="0"/>
              <w:jc w:val="center"/>
              <w:rPr>
                <w:sz w:val="18"/>
                <w:szCs w:val="18"/>
              </w:rPr>
            </w:pPr>
            <w:r>
              <w:rPr>
                <w:sz w:val="18"/>
                <w:szCs w:val="18"/>
              </w:rPr>
              <w:t>(79+515 m. sz.)</w:t>
            </w:r>
          </w:p>
        </w:tc>
        <w:tc>
          <w:tcPr>
            <w:tcW w:w="1578" w:type="dxa"/>
            <w:tcBorders>
              <w:top w:val="single" w:sz="4" w:space="0" w:color="FFFFFF"/>
              <w:left w:val="single" w:sz="4" w:space="0" w:color="FFFFFF"/>
              <w:bottom w:val="single" w:sz="4" w:space="0" w:color="FFFFFF"/>
            </w:tcBorders>
            <w:shd w:fill="EEF4D6" w:val="clear"/>
          </w:tcPr>
          <w:p>
            <w:pPr>
              <w:pStyle w:val="Normal"/>
              <w:spacing w:lineRule="auto" w:line="256" w:before="0" w:after="0"/>
              <w:ind w:right="39" w:hanging="0"/>
              <w:jc w:val="center"/>
              <w:rPr>
                <w:sz w:val="18"/>
                <w:szCs w:val="18"/>
              </w:rPr>
            </w:pPr>
            <w:r>
              <w:rPr>
                <w:sz w:val="18"/>
                <w:szCs w:val="18"/>
              </w:rPr>
              <w:t>2. Sajó-ártér</w:t>
            </w:r>
          </w:p>
        </w:tc>
        <w:tc>
          <w:tcPr>
            <w:tcW w:w="2136" w:type="dxa"/>
            <w:tcBorders>
              <w:top w:val="single" w:sz="4" w:space="0" w:color="FFFFFF"/>
              <w:left w:val="single" w:sz="4" w:space="0" w:color="FFFFFF"/>
              <w:bottom w:val="single" w:sz="4" w:space="0" w:color="FFFFFF"/>
              <w:right w:val="single" w:sz="4" w:space="0" w:color="FFFFFF"/>
            </w:tcBorders>
            <w:shd w:fill="EEF4D6" w:val="clear"/>
          </w:tcPr>
          <w:p>
            <w:pPr>
              <w:pStyle w:val="Normal"/>
              <w:spacing w:lineRule="auto" w:line="256" w:before="0" w:after="0"/>
              <w:ind w:right="39" w:hanging="0"/>
              <w:jc w:val="center"/>
              <w:rPr>
                <w:sz w:val="18"/>
                <w:szCs w:val="18"/>
              </w:rPr>
            </w:pPr>
            <w:r>
              <w:rPr>
                <w:sz w:val="18"/>
                <w:szCs w:val="18"/>
              </w:rPr>
              <w:t>bontás, új építés</w:t>
            </w:r>
          </w:p>
        </w:tc>
      </w:tr>
    </w:tbl>
    <w:p>
      <w:pPr>
        <w:pStyle w:val="Szvegtrzs"/>
        <w:spacing w:lineRule="exact" w:line="300"/>
        <w:rPr>
          <w:rFonts w:cs="Arial"/>
          <w:sz w:val="20"/>
          <w:u w:val="single"/>
          <w:lang w:val="hu-HU"/>
        </w:rPr>
      </w:pPr>
      <w:r>
        <w:rPr>
          <w:rFonts w:cs="Arial"/>
          <w:sz w:val="20"/>
          <w:u w:val="single"/>
          <w:lang w:val="hu-HU"/>
        </w:rPr>
      </w:r>
    </w:p>
    <w:p>
      <w:pPr>
        <w:pStyle w:val="Szvegtrzs"/>
        <w:spacing w:lineRule="exact" w:line="300"/>
        <w:rPr>
          <w:rFonts w:cs="Arial"/>
          <w:sz w:val="20"/>
          <w:u w:val="single"/>
          <w:lang w:val="hu-HU"/>
        </w:rPr>
      </w:pPr>
      <w:r>
        <w:rPr>
          <w:rFonts w:cs="Arial"/>
          <w:sz w:val="20"/>
          <w:u w:val="single"/>
          <w:lang w:val="hu-HU"/>
        </w:rPr>
      </w:r>
    </w:p>
    <w:p>
      <w:pPr>
        <w:pStyle w:val="Default"/>
        <w:spacing w:lineRule="exact" w:line="300"/>
        <w:jc w:val="both"/>
        <w:rPr/>
      </w:pPr>
      <w:r>
        <w:rPr>
          <w:sz w:val="20"/>
          <w:szCs w:val="20"/>
          <w:u w:val="single"/>
        </w:rPr>
        <w:t>Az útépítés főbb munkafolyamatai a következők</w:t>
      </w:r>
      <w:r>
        <w:rPr>
          <w:sz w:val="20"/>
          <w:szCs w:val="20"/>
        </w:rPr>
        <w:t xml:space="preserve">: </w:t>
      </w:r>
    </w:p>
    <w:p>
      <w:pPr>
        <w:pStyle w:val="Default"/>
        <w:numPr>
          <w:ilvl w:val="0"/>
          <w:numId w:val="12"/>
        </w:numPr>
        <w:tabs>
          <w:tab w:val="clear" w:pos="709"/>
          <w:tab w:val="left" w:pos="360" w:leader="none"/>
        </w:tabs>
        <w:spacing w:lineRule="exact" w:line="300"/>
        <w:jc w:val="both"/>
        <w:rPr>
          <w:sz w:val="20"/>
          <w:szCs w:val="20"/>
        </w:rPr>
      </w:pPr>
      <w:r>
        <w:rPr>
          <w:sz w:val="20"/>
          <w:szCs w:val="20"/>
        </w:rPr>
        <w:t>Telephelyek, ideiglenes keverők, depóniák létrehozása</w:t>
      </w:r>
    </w:p>
    <w:p>
      <w:pPr>
        <w:pStyle w:val="Default"/>
        <w:numPr>
          <w:ilvl w:val="0"/>
          <w:numId w:val="12"/>
        </w:numPr>
        <w:tabs>
          <w:tab w:val="clear" w:pos="709"/>
          <w:tab w:val="left" w:pos="360" w:leader="none"/>
        </w:tabs>
        <w:spacing w:lineRule="exact" w:line="300"/>
        <w:jc w:val="both"/>
        <w:rPr>
          <w:sz w:val="20"/>
          <w:szCs w:val="20"/>
        </w:rPr>
      </w:pPr>
      <w:r>
        <w:rPr>
          <w:sz w:val="20"/>
          <w:szCs w:val="20"/>
        </w:rPr>
        <w:t xml:space="preserve">Esetleges régészeti munkálatok, régészeti szakfelügyelet biztosítása </w:t>
      </w:r>
    </w:p>
    <w:p>
      <w:pPr>
        <w:pStyle w:val="Default"/>
        <w:numPr>
          <w:ilvl w:val="0"/>
          <w:numId w:val="12"/>
        </w:numPr>
        <w:tabs>
          <w:tab w:val="clear" w:pos="709"/>
          <w:tab w:val="left" w:pos="360" w:leader="none"/>
        </w:tabs>
        <w:spacing w:lineRule="exact" w:line="300"/>
        <w:jc w:val="both"/>
        <w:rPr>
          <w:sz w:val="20"/>
          <w:szCs w:val="20"/>
        </w:rPr>
      </w:pPr>
      <w:r>
        <w:rPr>
          <w:sz w:val="20"/>
          <w:szCs w:val="20"/>
        </w:rPr>
        <w:t>Közműkiváltások</w:t>
      </w:r>
    </w:p>
    <w:p>
      <w:pPr>
        <w:pStyle w:val="Default"/>
        <w:numPr>
          <w:ilvl w:val="0"/>
          <w:numId w:val="12"/>
        </w:numPr>
        <w:tabs>
          <w:tab w:val="clear" w:pos="709"/>
          <w:tab w:val="left" w:pos="360" w:leader="none"/>
        </w:tabs>
        <w:spacing w:lineRule="exact" w:line="300"/>
        <w:jc w:val="both"/>
        <w:rPr>
          <w:sz w:val="20"/>
          <w:szCs w:val="20"/>
        </w:rPr>
      </w:pPr>
      <w:r>
        <w:rPr>
          <w:sz w:val="20"/>
          <w:szCs w:val="20"/>
        </w:rPr>
        <w:t>Földmunkák, tereprendezés, útalapok építése</w:t>
      </w:r>
    </w:p>
    <w:p>
      <w:pPr>
        <w:pStyle w:val="Default"/>
        <w:numPr>
          <w:ilvl w:val="0"/>
          <w:numId w:val="12"/>
        </w:numPr>
        <w:tabs>
          <w:tab w:val="clear" w:pos="709"/>
          <w:tab w:val="left" w:pos="360" w:leader="none"/>
        </w:tabs>
        <w:spacing w:lineRule="exact" w:line="300"/>
        <w:jc w:val="both"/>
        <w:rPr/>
      </w:pPr>
      <w:r>
        <w:rPr>
          <w:sz w:val="20"/>
          <w:szCs w:val="20"/>
        </w:rPr>
        <w:t>Út és kapcsolódó műtárgyak építése</w:t>
      </w:r>
    </w:p>
    <w:p>
      <w:pPr>
        <w:pStyle w:val="Normal"/>
        <w:numPr>
          <w:ilvl w:val="0"/>
          <w:numId w:val="12"/>
        </w:numPr>
        <w:spacing w:lineRule="exact" w:line="300" w:before="0" w:after="0"/>
        <w:jc w:val="left"/>
        <w:rPr/>
      </w:pPr>
      <w:r>
        <w:rPr/>
        <w:t>Hídépítési munkálatok</w:t>
      </w:r>
    </w:p>
    <w:p>
      <w:pPr>
        <w:pStyle w:val="Normal"/>
        <w:numPr>
          <w:ilvl w:val="0"/>
          <w:numId w:val="12"/>
        </w:numPr>
        <w:spacing w:lineRule="exact" w:line="300" w:before="0" w:after="0"/>
        <w:jc w:val="left"/>
        <w:rPr/>
      </w:pPr>
      <w:r>
        <w:rPr/>
        <w:t>Magasépítési munkák</w:t>
      </w:r>
    </w:p>
    <w:p>
      <w:pPr>
        <w:pStyle w:val="Normal"/>
        <w:numPr>
          <w:ilvl w:val="0"/>
          <w:numId w:val="12"/>
        </w:numPr>
        <w:spacing w:lineRule="exact" w:line="300" w:before="0" w:after="0"/>
        <w:jc w:val="left"/>
        <w:rPr/>
      </w:pPr>
      <w:r>
        <w:rPr/>
        <w:t>Vízelvezető, víztelenítő rendszer építése, felújítása és működése</w:t>
      </w:r>
    </w:p>
    <w:p>
      <w:pPr>
        <w:pStyle w:val="Normal"/>
        <w:numPr>
          <w:ilvl w:val="0"/>
          <w:numId w:val="12"/>
        </w:numPr>
        <w:spacing w:lineRule="exact" w:line="300" w:before="0" w:after="0"/>
        <w:jc w:val="left"/>
        <w:rPr/>
      </w:pPr>
      <w:r>
        <w:rPr/>
        <w:t>Közlekedési csomópontok, műtárgyak építése</w:t>
      </w:r>
    </w:p>
    <w:p>
      <w:pPr>
        <w:pStyle w:val="Normal"/>
        <w:numPr>
          <w:ilvl w:val="0"/>
          <w:numId w:val="12"/>
        </w:numPr>
        <w:spacing w:lineRule="exact" w:line="300" w:before="0" w:after="0"/>
        <w:jc w:val="left"/>
        <w:rPr/>
      </w:pPr>
      <w:r>
        <w:rPr/>
        <w:t>Növények telepítése</w:t>
      </w:r>
    </w:p>
    <w:p>
      <w:pPr>
        <w:pStyle w:val="Normal"/>
        <w:numPr>
          <w:ilvl w:val="0"/>
          <w:numId w:val="12"/>
        </w:numPr>
        <w:spacing w:lineRule="exact" w:line="300" w:before="0" w:after="0"/>
        <w:jc w:val="left"/>
        <w:rPr/>
      </w:pPr>
      <w:r>
        <w:rPr/>
        <w:t xml:space="preserve">Környezetvédelmi létesítmények építése </w:t>
      </w:r>
    </w:p>
    <w:p>
      <w:pPr>
        <w:pStyle w:val="Normal"/>
        <w:spacing w:lineRule="exact" w:line="300" w:before="0" w:after="0"/>
        <w:rPr>
          <w:highlight w:val="yellow"/>
        </w:rPr>
      </w:pPr>
      <w:r>
        <w:rPr>
          <w:highlight w:val="yellow"/>
        </w:rPr>
      </w:r>
    </w:p>
    <w:p>
      <w:pPr>
        <w:pStyle w:val="Default"/>
        <w:spacing w:lineRule="exact" w:line="300"/>
        <w:jc w:val="both"/>
        <w:rPr/>
      </w:pPr>
      <w:r>
        <w:rPr>
          <w:sz w:val="20"/>
          <w:szCs w:val="20"/>
          <w:u w:val="single"/>
        </w:rPr>
        <w:t xml:space="preserve">A létesítmény üzemeltetéséhez kapcsolódó főbb munkafolyamatok </w:t>
      </w:r>
    </w:p>
    <w:p>
      <w:pPr>
        <w:pStyle w:val="Default"/>
        <w:numPr>
          <w:ilvl w:val="0"/>
          <w:numId w:val="5"/>
        </w:numPr>
        <w:tabs>
          <w:tab w:val="clear" w:pos="709"/>
          <w:tab w:val="left" w:pos="360" w:leader="none"/>
        </w:tabs>
        <w:spacing w:lineRule="exact" w:line="300"/>
        <w:jc w:val="both"/>
        <w:rPr>
          <w:sz w:val="20"/>
          <w:szCs w:val="20"/>
        </w:rPr>
      </w:pPr>
      <w:r>
        <w:rPr>
          <w:sz w:val="20"/>
          <w:szCs w:val="20"/>
        </w:rPr>
        <w:t>Karbantartási munkák (padkarendezés, kátyúzás)</w:t>
      </w:r>
    </w:p>
    <w:p>
      <w:pPr>
        <w:pStyle w:val="Default"/>
        <w:numPr>
          <w:ilvl w:val="0"/>
          <w:numId w:val="5"/>
        </w:numPr>
        <w:tabs>
          <w:tab w:val="clear" w:pos="709"/>
          <w:tab w:val="left" w:pos="360" w:leader="none"/>
        </w:tabs>
        <w:spacing w:lineRule="exact" w:line="300"/>
        <w:jc w:val="both"/>
        <w:rPr>
          <w:sz w:val="20"/>
          <w:szCs w:val="20"/>
        </w:rPr>
      </w:pPr>
      <w:r>
        <w:rPr>
          <w:sz w:val="20"/>
          <w:szCs w:val="20"/>
        </w:rPr>
        <w:t>Téli síkosságmentesítés</w:t>
      </w:r>
    </w:p>
    <w:p>
      <w:pPr>
        <w:pStyle w:val="Default"/>
        <w:numPr>
          <w:ilvl w:val="0"/>
          <w:numId w:val="5"/>
        </w:numPr>
        <w:spacing w:lineRule="exact" w:line="300"/>
        <w:jc w:val="both"/>
        <w:rPr>
          <w:sz w:val="20"/>
          <w:szCs w:val="20"/>
        </w:rPr>
      </w:pPr>
      <w:r>
        <w:rPr>
          <w:sz w:val="20"/>
          <w:szCs w:val="20"/>
        </w:rPr>
        <w:t>Kapcsolódó létesítmények működtetése</w:t>
      </w:r>
    </w:p>
    <w:p>
      <w:pPr>
        <w:pStyle w:val="Normal"/>
        <w:spacing w:lineRule="exact" w:line="300" w:before="0" w:after="0"/>
        <w:rPr>
          <w:bCs/>
          <w:sz w:val="20"/>
          <w:szCs w:val="20"/>
        </w:rPr>
      </w:pPr>
      <w:r>
        <w:rPr>
          <w:bCs/>
          <w:sz w:val="20"/>
          <w:szCs w:val="20"/>
        </w:rPr>
      </w:r>
    </w:p>
    <w:p>
      <w:pPr>
        <w:pStyle w:val="Normal"/>
        <w:numPr>
          <w:ilvl w:val="0"/>
          <w:numId w:val="15"/>
        </w:numPr>
        <w:tabs>
          <w:tab w:val="clear" w:pos="709"/>
          <w:tab w:val="left" w:pos="0" w:leader="none"/>
        </w:tabs>
        <w:suppressAutoHyphens w:val="true"/>
        <w:spacing w:lineRule="exact" w:line="300" w:before="0" w:after="120"/>
        <w:ind w:left="0" w:hanging="357"/>
        <w:rPr>
          <w:rFonts w:cs="Arial"/>
          <w:szCs w:val="20"/>
        </w:rPr>
      </w:pPr>
      <w:r>
        <w:rPr>
          <w:rFonts w:cs="Arial"/>
          <w:b/>
          <w:szCs w:val="20"/>
          <w:u w:val="single"/>
        </w:rPr>
        <w:t>A tevékenységből eredő környezetterhelés és –igénybevétel, illetve a tevékenység hatásterülete:</w:t>
      </w:r>
    </w:p>
    <w:p>
      <w:pPr>
        <w:pStyle w:val="Normal"/>
        <w:spacing w:lineRule="exact" w:line="300" w:before="0" w:after="120"/>
        <w:rPr>
          <w:rFonts w:cs="Arial"/>
          <w:szCs w:val="20"/>
          <w:u w:val="single"/>
        </w:rPr>
      </w:pPr>
      <w:r>
        <w:rPr>
          <w:rFonts w:cs="Arial"/>
          <w:szCs w:val="20"/>
          <w:u w:val="single"/>
        </w:rPr>
        <w:t>Levegő:</w:t>
      </w:r>
    </w:p>
    <w:p>
      <w:pPr>
        <w:pStyle w:val="Normal"/>
        <w:tabs>
          <w:tab w:val="clear" w:pos="709"/>
          <w:tab w:val="left" w:pos="426" w:leader="none"/>
        </w:tabs>
        <w:spacing w:lineRule="exact" w:line="300" w:before="0" w:after="0"/>
        <w:rPr/>
      </w:pPr>
      <w:r>
        <w:rPr/>
        <w:t>A beruházás időszakában az építési munkák, az üzemelés időszakában a közúti forgalom okoz légszennyezést.</w:t>
      </w:r>
    </w:p>
    <w:p>
      <w:pPr>
        <w:pStyle w:val="Normal"/>
        <w:autoSpaceDE w:val="false"/>
        <w:spacing w:lineRule="exact" w:line="300" w:before="0" w:after="0"/>
        <w:rPr/>
      </w:pPr>
      <w:r>
        <w:rPr/>
      </w:r>
    </w:p>
    <w:p>
      <w:pPr>
        <w:pStyle w:val="Normal"/>
        <w:autoSpaceDE w:val="false"/>
        <w:spacing w:lineRule="exact" w:line="300" w:before="0" w:after="0"/>
        <w:rPr/>
      </w:pPr>
      <w:r>
        <w:rPr/>
        <w:t>Az útépítés során az alábbi munkafázisok, műveletek okoznak levegőszennyezést: földmunkák, munkagépek üzemelése, útburkolat készítés, hídépítés, rakodási műveletek, szállítási forgalom.</w:t>
      </w:r>
    </w:p>
    <w:p>
      <w:pPr>
        <w:pStyle w:val="Normal"/>
        <w:tabs>
          <w:tab w:val="clear" w:pos="709"/>
          <w:tab w:val="left" w:pos="426" w:leader="none"/>
        </w:tabs>
        <w:spacing w:lineRule="exact" w:line="300" w:before="0" w:after="0"/>
        <w:rPr>
          <w:highlight w:val="yellow"/>
        </w:rPr>
      </w:pPr>
      <w:r>
        <w:rPr>
          <w:highlight w:val="yellow"/>
        </w:rPr>
      </w:r>
    </w:p>
    <w:p>
      <w:pPr>
        <w:pStyle w:val="Normal"/>
        <w:autoSpaceDE w:val="false"/>
        <w:spacing w:lineRule="exact" w:line="300" w:before="0" w:after="0"/>
        <w:rPr/>
      </w:pPr>
      <w:r>
        <w:rPr/>
        <w:t>Az építés során a legkritikusabb légszennyező hatás a por, mely elsősorban a földmunkák során keletkezik. A munkagépek és nehéz tehergépjárművek emisszióiból CO, NO</w:t>
      </w:r>
      <w:r>
        <w:rPr>
          <w:vertAlign w:val="subscript"/>
        </w:rPr>
        <w:t>2</w:t>
      </w:r>
      <w:r>
        <w:rPr/>
        <w:t>, NO</w:t>
      </w:r>
      <w:r>
        <w:rPr>
          <w:vertAlign w:val="subscript"/>
        </w:rPr>
        <w:t>x</w:t>
      </w:r>
      <w:r>
        <w:rPr/>
        <w:t>, PM</w:t>
      </w:r>
      <w:r>
        <w:rPr>
          <w:vertAlign w:val="subscript"/>
        </w:rPr>
        <w:t xml:space="preserve">10, </w:t>
      </w:r>
      <w:r>
        <w:rPr/>
        <w:t>SO</w:t>
      </w:r>
      <w:r>
        <w:rPr>
          <w:vertAlign w:val="subscript"/>
        </w:rPr>
        <w:t>2</w:t>
      </w:r>
      <w:r>
        <w:rPr/>
        <w:t>, korom, szénhidrogének kerülnek a levegőbe. Az útburkolás során kátránygőz, a burkolati jelek festésénél oldószer gőzök, szaganyagok jutnak a levegőbe.</w:t>
      </w:r>
    </w:p>
    <w:p>
      <w:pPr>
        <w:pStyle w:val="Normal"/>
        <w:autoSpaceDE w:val="false"/>
        <w:spacing w:lineRule="exact" w:line="300" w:before="0" w:after="0"/>
        <w:rPr>
          <w:highlight w:val="yellow"/>
        </w:rPr>
      </w:pPr>
      <w:r>
        <w:rPr>
          <w:highlight w:val="yellow"/>
        </w:rPr>
      </w:r>
    </w:p>
    <w:p>
      <w:pPr>
        <w:pStyle w:val="Normal"/>
        <w:autoSpaceDE w:val="false"/>
        <w:spacing w:lineRule="exact" w:line="300" w:before="0" w:after="0"/>
        <w:rPr/>
      </w:pPr>
      <w:r>
        <w:rPr/>
        <w:t>Közvetlen hatásterület az építkezés során közvetlenül igénybevett terület, és a tervezett út nyomvonala melletti terület. Az útépítés légszennyezéssel (elsősorban porszennyezéssel) terhelt területei elsősorban az építési és felvonulási területek, és ezek kb. 15-20 m-es környezete.</w:t>
      </w:r>
    </w:p>
    <w:p>
      <w:pPr>
        <w:pStyle w:val="Normal"/>
        <w:autoSpaceDE w:val="false"/>
        <w:spacing w:lineRule="exact" w:line="300" w:before="0" w:after="0"/>
        <w:rPr/>
      </w:pPr>
      <w:r>
        <w:rPr/>
      </w:r>
    </w:p>
    <w:p>
      <w:pPr>
        <w:pStyle w:val="Normal"/>
        <w:spacing w:lineRule="exact" w:line="300" w:before="0" w:after="0"/>
        <w:rPr/>
      </w:pPr>
      <w:r>
        <w:rPr/>
        <w:t>Az üzemelés idején a közlekedési eredetű levegőszennyezést elsősorban a gépjárművek összkibocsátása (CO, NO</w:t>
      </w:r>
      <w:r>
        <w:rPr>
          <w:vertAlign w:val="subscript"/>
        </w:rPr>
        <w:t>2</w:t>
      </w:r>
      <w:r>
        <w:rPr/>
        <w:t>, NO</w:t>
      </w:r>
      <w:r>
        <w:rPr>
          <w:vertAlign w:val="subscript"/>
        </w:rPr>
        <w:t>x</w:t>
      </w:r>
      <w:r>
        <w:rPr/>
        <w:t>, PM</w:t>
      </w:r>
      <w:r>
        <w:rPr>
          <w:vertAlign w:val="subscript"/>
        </w:rPr>
        <w:t>10</w:t>
      </w:r>
      <w:r>
        <w:rPr/>
        <w:t>) és a terjedési viszonyok határozzák meg.</w:t>
      </w:r>
    </w:p>
    <w:p>
      <w:pPr>
        <w:pStyle w:val="Normal"/>
        <w:spacing w:lineRule="exact" w:line="300" w:before="0" w:after="0"/>
        <w:rPr/>
      </w:pPr>
      <w:r>
        <w:rPr/>
        <w:t xml:space="preserve">A dokumentáció alapján a közlekedésből származó átlagos napi forgalomra számított levegőminőségi értékek egyik komponensnél sem érik el – még 10 méternél sem – az egészségügyi határértékeket a távlati állapotban. </w:t>
      </w:r>
    </w:p>
    <w:p>
      <w:pPr>
        <w:pStyle w:val="Normal"/>
        <w:spacing w:lineRule="exact" w:line="300" w:before="0" w:after="0"/>
        <w:rPr>
          <w:rFonts w:cs="Arial"/>
          <w:szCs w:val="20"/>
          <w:highlight w:val="yellow"/>
          <w:u w:val="single"/>
        </w:rPr>
      </w:pPr>
      <w:r>
        <w:rPr>
          <w:rFonts w:cs="Arial"/>
          <w:szCs w:val="20"/>
          <w:highlight w:val="yellow"/>
          <w:u w:val="single"/>
        </w:rPr>
      </w:r>
    </w:p>
    <w:p>
      <w:pPr>
        <w:pStyle w:val="Normal"/>
        <w:spacing w:lineRule="exact" w:line="300" w:before="0" w:after="120"/>
        <w:rPr>
          <w:rFonts w:cs="Arial"/>
          <w:szCs w:val="20"/>
          <w:highlight w:val="yellow"/>
          <w:u w:val="single"/>
        </w:rPr>
      </w:pPr>
      <w:r>
        <w:rPr>
          <w:rFonts w:cs="Arial"/>
          <w:szCs w:val="20"/>
          <w:highlight w:val="yellow"/>
          <w:u w:val="single"/>
        </w:rPr>
      </w:r>
    </w:p>
    <w:p>
      <w:pPr>
        <w:pStyle w:val="Normal"/>
        <w:spacing w:lineRule="exact" w:line="300" w:before="0" w:after="120"/>
        <w:rPr>
          <w:rFonts w:cs="Arial"/>
          <w:szCs w:val="20"/>
          <w:u w:val="single"/>
        </w:rPr>
      </w:pPr>
      <w:r>
        <w:rPr>
          <w:rFonts w:cs="Arial"/>
          <w:szCs w:val="20"/>
          <w:u w:val="single"/>
        </w:rPr>
        <w:t xml:space="preserve">Zaj: </w:t>
      </w:r>
    </w:p>
    <w:p>
      <w:pPr>
        <w:pStyle w:val="Normal"/>
        <w:tabs>
          <w:tab w:val="clear" w:pos="709"/>
          <w:tab w:val="left" w:pos="426" w:leader="none"/>
        </w:tabs>
        <w:suppressAutoHyphens w:val="true"/>
        <w:spacing w:lineRule="exact" w:line="300" w:before="0" w:after="0"/>
        <w:rPr/>
      </w:pPr>
      <w:r>
        <w:rPr/>
        <w:t>Az építési fázisban az alábbi források eredményeznek környezeti zajszennyezést: építési technológia, munkagépek, rakodási művelet, szállítási forgalom.</w:t>
      </w:r>
    </w:p>
    <w:p>
      <w:pPr>
        <w:pStyle w:val="Normal"/>
        <w:tabs>
          <w:tab w:val="clear" w:pos="709"/>
          <w:tab w:val="left" w:pos="426" w:leader="none"/>
        </w:tabs>
        <w:suppressAutoHyphens w:val="true"/>
        <w:spacing w:lineRule="exact" w:line="300" w:before="0" w:after="0"/>
        <w:rPr/>
      </w:pPr>
      <w:r>
        <w:rPr/>
        <w:t>Zajterhelés az építő, szállító, rakodógépek mozgásából ered. A munkagépek zaja csak az úthoz közeli épületeknél okozhat határérték túllépést, ideiglenes jelleggel. Az anyagszállítás általában a meglévő útpályán fog történni.</w:t>
      </w:r>
    </w:p>
    <w:p>
      <w:pPr>
        <w:pStyle w:val="Normal"/>
        <w:tabs>
          <w:tab w:val="clear" w:pos="709"/>
          <w:tab w:val="left" w:pos="426" w:leader="none"/>
        </w:tabs>
        <w:suppressAutoHyphens w:val="true"/>
        <w:spacing w:lineRule="exact" w:line="300" w:before="0" w:after="0"/>
        <w:rPr/>
      </w:pPr>
      <w:r>
        <w:rPr/>
        <w:t>Az építés alatt a zajterhelési határérték teljesülésének távolsága 225 m.</w:t>
      </w:r>
    </w:p>
    <w:p>
      <w:pPr>
        <w:pStyle w:val="Normal"/>
        <w:tabs>
          <w:tab w:val="clear" w:pos="709"/>
          <w:tab w:val="left" w:pos="426" w:leader="none"/>
        </w:tabs>
        <w:suppressAutoHyphens w:val="true"/>
        <w:spacing w:lineRule="exact" w:line="300" w:before="0" w:after="0"/>
        <w:rPr/>
      </w:pPr>
      <w:r>
        <w:rPr/>
        <w:t>Rezgésterhelés vonatkozásában a dokumentáció alapján az útépítési szállításokból, illetve a vibrohenger működése során keletkezik az út 30 m-es környezetében érzékelhető rezgés.</w:t>
      </w:r>
    </w:p>
    <w:p>
      <w:pPr>
        <w:pStyle w:val="Normal"/>
        <w:tabs>
          <w:tab w:val="clear" w:pos="709"/>
          <w:tab w:val="left" w:pos="426" w:leader="none"/>
        </w:tabs>
        <w:suppressAutoHyphens w:val="true"/>
        <w:spacing w:lineRule="exact" w:line="300" w:before="0" w:after="0"/>
        <w:rPr/>
      </w:pPr>
      <w:r>
        <w:rPr/>
      </w:r>
    </w:p>
    <w:p>
      <w:pPr>
        <w:pStyle w:val="Normal"/>
        <w:tabs>
          <w:tab w:val="clear" w:pos="709"/>
          <w:tab w:val="left" w:pos="426" w:leader="none"/>
        </w:tabs>
        <w:suppressAutoHyphens w:val="true"/>
        <w:spacing w:lineRule="exact" w:line="300" w:before="0" w:after="0"/>
        <w:rPr/>
      </w:pPr>
      <w:r>
        <w:rPr/>
        <w:t>Az üzemeléskor a dokumentáció megállapításai szerint a tervezett utakhoz, elkerülő útszakaszokhoz legközelebb fekvő zajtól védendő épületeknél a várható zajterhelés minden esetben kisebb a megengedett határértéknél.</w:t>
      </w:r>
    </w:p>
    <w:p>
      <w:pPr>
        <w:pStyle w:val="Normal"/>
        <w:spacing w:lineRule="exact" w:line="300" w:before="0" w:after="0"/>
        <w:rPr>
          <w:rFonts w:cs="Arial"/>
          <w:bCs/>
          <w:color w:val="000000"/>
          <w:szCs w:val="20"/>
        </w:rPr>
      </w:pPr>
      <w:r>
        <w:rPr>
          <w:rFonts w:cs="Arial"/>
          <w:bCs/>
          <w:color w:val="000000"/>
          <w:szCs w:val="20"/>
        </w:rPr>
      </w:r>
    </w:p>
    <w:p>
      <w:pPr>
        <w:pStyle w:val="Normal"/>
        <w:spacing w:lineRule="exact" w:line="300" w:before="0" w:after="120"/>
        <w:rPr>
          <w:rFonts w:cs="Arial"/>
          <w:szCs w:val="20"/>
          <w:u w:val="single"/>
        </w:rPr>
      </w:pPr>
      <w:r>
        <w:rPr>
          <w:rFonts w:cs="Arial"/>
          <w:szCs w:val="20"/>
          <w:u w:val="single"/>
        </w:rPr>
        <w:t>Földtani közeg:</w:t>
      </w:r>
    </w:p>
    <w:p>
      <w:pPr>
        <w:pStyle w:val="Stlus"/>
        <w:spacing w:lineRule="exact" w:line="300" w:before="0" w:after="0"/>
        <w:ind w:left="4" w:right="9" w:hanging="0"/>
        <w:contextualSpacing/>
        <w:jc w:val="both"/>
        <w:rPr/>
      </w:pPr>
      <w:r>
        <w:rPr>
          <w:rFonts w:cs="Arial" w:ascii="Arial" w:hAnsi="Arial"/>
          <w:sz w:val="20"/>
          <w:szCs w:val="20"/>
        </w:rPr>
        <w:t>Az útépítés során technológiai szennyvíz nem keletkezik, az építési munkálatok ideje alatt a felszín alatti víz szennyeződése a havária események kivételével nem valószínűsíthető.</w:t>
      </w:r>
    </w:p>
    <w:p>
      <w:pPr>
        <w:pStyle w:val="Normal"/>
        <w:tabs>
          <w:tab w:val="clear" w:pos="709"/>
          <w:tab w:val="left" w:pos="426" w:leader="none"/>
        </w:tabs>
        <w:suppressAutoHyphens w:val="true"/>
        <w:spacing w:lineRule="exact" w:line="300" w:before="0" w:after="0"/>
        <w:rPr>
          <w:rFonts w:ascii="Arial" w:hAnsi="Arial" w:cs="Arial"/>
          <w:sz w:val="20"/>
          <w:szCs w:val="20"/>
        </w:rPr>
      </w:pPr>
      <w:r>
        <w:rPr>
          <w:rFonts w:cs="Arial"/>
          <w:sz w:val="20"/>
          <w:szCs w:val="20"/>
        </w:rPr>
      </w:r>
    </w:p>
    <w:p>
      <w:pPr>
        <w:pStyle w:val="Normal"/>
        <w:autoSpaceDE w:val="false"/>
        <w:spacing w:lineRule="exact" w:line="300" w:before="0" w:after="0"/>
        <w:rPr>
          <w:rFonts w:cs="Arial"/>
          <w:szCs w:val="20"/>
          <w:u w:val="single"/>
        </w:rPr>
      </w:pPr>
      <w:r>
        <w:rPr>
          <w:rFonts w:cs="Arial"/>
          <w:szCs w:val="20"/>
        </w:rPr>
        <w:t>Üzemelés során a talajt és a felszín alatti vizet elsősorban a légszennyező anyagok bemosódásából érheti szennyezés. A szennyezés nagysága elsősorban a haváriák, üzemanyagszállító kamionok, tehergépkocsik balesetével kapcsolatban lehet számottevő.</w:t>
      </w:r>
    </w:p>
    <w:p>
      <w:pPr>
        <w:pStyle w:val="Normal"/>
        <w:autoSpaceDE w:val="false"/>
        <w:spacing w:lineRule="exact" w:line="300" w:before="0" w:after="0"/>
        <w:rPr>
          <w:rFonts w:cs="Arial"/>
          <w:szCs w:val="20"/>
        </w:rPr>
      </w:pPr>
      <w:r>
        <w:rPr>
          <w:rFonts w:cs="Arial"/>
          <w:szCs w:val="20"/>
        </w:rPr>
        <w:t>Az üzemeltetés során a téli síkosságmentesítés szintén szennyezheti beszivárgás útján</w:t>
        <w:br/>
        <w:t>a talajt, illetve a felszín alatti vizeket, azonban ennek kedvezőtlen hatása csak rövid ideig és kis mértékben érvényesülhet a befogadókban a hóolvadáskor keletkező víz hígító hatása miatt.</w:t>
      </w:r>
    </w:p>
    <w:p>
      <w:pPr>
        <w:pStyle w:val="Normal"/>
        <w:spacing w:lineRule="exact" w:line="300" w:before="0" w:after="0"/>
        <w:rPr>
          <w:rFonts w:cs="Arial"/>
          <w:szCs w:val="20"/>
        </w:rPr>
      </w:pPr>
      <w:r>
        <w:rPr>
          <w:rFonts w:cs="Arial"/>
          <w:szCs w:val="20"/>
        </w:rPr>
      </w:r>
    </w:p>
    <w:p>
      <w:pPr>
        <w:pStyle w:val="Normal"/>
        <w:autoSpaceDE w:val="false"/>
        <w:spacing w:lineRule="exact" w:line="300" w:before="0" w:after="0"/>
        <w:rPr>
          <w:rFonts w:cs="Arial"/>
          <w:szCs w:val="20"/>
        </w:rPr>
      </w:pPr>
      <w:r>
        <w:rPr>
          <w:rFonts w:cs="Arial"/>
          <w:szCs w:val="20"/>
        </w:rPr>
        <w:t>A benyújtott környezeti hatásvizsgálati dokumentációban foglaltak alapján a 25. számú út tervezett fejlesztése földtani közeg védelmi érdeket nem sért.</w:t>
      </w:r>
    </w:p>
    <w:p>
      <w:pPr>
        <w:pStyle w:val="Normal"/>
        <w:spacing w:lineRule="exact" w:line="300" w:before="0" w:after="0"/>
        <w:rPr>
          <w:rFonts w:cs="Arial"/>
          <w:szCs w:val="20"/>
        </w:rPr>
      </w:pPr>
      <w:r>
        <w:rPr>
          <w:rFonts w:cs="Arial"/>
          <w:szCs w:val="20"/>
        </w:rPr>
      </w:r>
    </w:p>
    <w:p>
      <w:pPr>
        <w:pStyle w:val="Normal"/>
        <w:autoSpaceDE w:val="false"/>
        <w:spacing w:lineRule="exact" w:line="300" w:before="0" w:after="0"/>
        <w:rPr>
          <w:rFonts w:eastAsia="Calibri" w:cs="Arial"/>
          <w:szCs w:val="20"/>
          <w:lang w:bidi="en-US"/>
        </w:rPr>
      </w:pPr>
      <w:r>
        <w:rPr>
          <w:rFonts w:eastAsia="Calibri" w:cs="Arial"/>
          <w:szCs w:val="20"/>
          <w:lang w:bidi="en-US"/>
        </w:rPr>
        <w:t>Előírásaimat a tevékenység által a földtani közegben a létesítési, valamint az üzemeltetési szakaszban okozott minél kisebb szennyező anyag kibocsátás érdekében tettem.</w:t>
      </w:r>
    </w:p>
    <w:p>
      <w:pPr>
        <w:pStyle w:val="Normal"/>
        <w:spacing w:lineRule="exact" w:line="300" w:before="0" w:after="0"/>
        <w:rPr>
          <w:rFonts w:eastAsia="Calibri" w:cs="Arial"/>
          <w:szCs w:val="20"/>
          <w:lang w:bidi="en-US"/>
        </w:rPr>
      </w:pPr>
      <w:r>
        <w:rPr>
          <w:rFonts w:eastAsia="Calibri" w:cs="Arial"/>
          <w:szCs w:val="20"/>
          <w:lang w:bidi="en-US"/>
        </w:rPr>
      </w:r>
    </w:p>
    <w:p>
      <w:pPr>
        <w:pStyle w:val="Normal"/>
        <w:spacing w:lineRule="exact" w:line="300" w:before="0" w:after="120"/>
        <w:rPr>
          <w:rFonts w:cs="Arial"/>
          <w:szCs w:val="20"/>
          <w:u w:val="single"/>
        </w:rPr>
      </w:pPr>
      <w:r>
        <w:rPr>
          <w:rFonts w:cs="Arial"/>
          <w:szCs w:val="20"/>
          <w:u w:val="single"/>
        </w:rPr>
        <w:t>Hulladékgazdálkodás:</w:t>
      </w:r>
    </w:p>
    <w:p>
      <w:pPr>
        <w:pStyle w:val="Normal"/>
        <w:spacing w:lineRule="exact" w:line="300" w:before="0" w:after="0"/>
        <w:rPr/>
      </w:pPr>
      <w:r>
        <w:rPr/>
        <w:t>A 25. számú főút tervezett fejlesztése során tipikusan az alábbi nem veszélyes hulladékok keletkezése várható: föld, talaj és kövek, beton, tégla, cserép és kerámia; fa, üveg, műanyag, bitumen keverékek (aszfalt törmelék); vegyes építési és bontási hulladék; csomagolási hulladékok, abszorbensek, szűrőanyagok, védőruházat nem veszélyes hulladékai, úttisztításból származó nem veszélyes hulladékok, települési vegyes (ún. kommunális) hulladék.</w:t>
      </w:r>
    </w:p>
    <w:p>
      <w:pPr>
        <w:pStyle w:val="Normal"/>
        <w:spacing w:lineRule="exact" w:line="300" w:before="0" w:after="0"/>
        <w:rPr/>
      </w:pPr>
      <w:r>
        <w:rPr/>
        <w:t>Veszélyes hulladékok körében: folyékony üzemanyag hulladékok, valamint olaj- és olajtartalmú hulladékok (berendezések és járművek karbantartásából származó hulladékok); festékek, lakkok és egyéb bevonó, korrózióvédő anyagok hulladékai; ragasztók, tömítőanyagok, egyéb oldószerek hulladékai, veszélyes anyagokkal szennyezett abszorbensek, szűrőanyagok, védőruházat hulladékai.</w:t>
      </w:r>
    </w:p>
    <w:p>
      <w:pPr>
        <w:pStyle w:val="Normal"/>
        <w:spacing w:lineRule="exact" w:line="300" w:before="0" w:after="0"/>
        <w:rPr/>
      </w:pPr>
      <w:r>
        <w:rPr/>
        <w:t>Az útszakasz üzemeltetése során hulladékok keletkeznek a takarítás, zöldterület gondozása, karbantartás és javítás, illetve esetleges havária során.</w:t>
      </w:r>
    </w:p>
    <w:p>
      <w:pPr>
        <w:pStyle w:val="Normal"/>
        <w:spacing w:lineRule="exact" w:line="300" w:before="0" w:after="0"/>
        <w:rPr>
          <w:rFonts w:cs="Arial"/>
          <w:szCs w:val="20"/>
        </w:rPr>
      </w:pPr>
      <w:r>
        <w:rPr>
          <w:rFonts w:cs="Arial"/>
          <w:szCs w:val="20"/>
        </w:rPr>
      </w:r>
    </w:p>
    <w:p>
      <w:pPr>
        <w:pStyle w:val="Normal"/>
        <w:spacing w:lineRule="exact" w:line="300" w:before="0" w:after="120"/>
        <w:rPr>
          <w:rFonts w:cs="Arial"/>
          <w:szCs w:val="20"/>
          <w:u w:val="single"/>
        </w:rPr>
      </w:pPr>
      <w:r>
        <w:rPr>
          <w:rFonts w:cs="Arial"/>
          <w:szCs w:val="20"/>
          <w:u w:val="single"/>
        </w:rPr>
        <w:t>Élővilág:</w:t>
      </w:r>
    </w:p>
    <w:p>
      <w:pPr>
        <w:pStyle w:val="Szvegtrzs"/>
        <w:spacing w:lineRule="exact" w:line="300"/>
        <w:rPr>
          <w:sz w:val="20"/>
        </w:rPr>
      </w:pPr>
      <w:r>
        <w:rPr>
          <w:sz w:val="20"/>
        </w:rPr>
        <w:t>A tervezési területek országos jelentőségű védett természeti területet nem érintenek.</w:t>
      </w:r>
    </w:p>
    <w:p>
      <w:pPr>
        <w:pStyle w:val="Szvegtrzs"/>
        <w:spacing w:lineRule="exact" w:line="300"/>
        <w:rPr>
          <w:rFonts w:cs="Arial"/>
          <w:bCs/>
          <w:sz w:val="20"/>
          <w:u w:val="single"/>
        </w:rPr>
      </w:pPr>
      <w:r>
        <w:rPr>
          <w:sz w:val="20"/>
        </w:rPr>
        <w:t xml:space="preserve">Járdánháza határában a 25. számú főút nyomvonalának felújítása a 275/2004. (X. 8.) Korm. rendeletben kihirdetett és a 14/2010. (V. 11.) KvVM rendelet mellékleteiben közzétett Natura 2000 hálózathoz tartozó </w:t>
      </w:r>
      <w:r>
        <w:rPr>
          <w:i/>
          <w:iCs/>
          <w:sz w:val="20"/>
        </w:rPr>
        <w:t>HUBN20015</w:t>
      </w:r>
      <w:r>
        <w:rPr>
          <w:sz w:val="20"/>
        </w:rPr>
        <w:t xml:space="preserve"> nyilvántartási számú, </w:t>
      </w:r>
      <w:r>
        <w:rPr>
          <w:i/>
          <w:iCs/>
          <w:sz w:val="20"/>
        </w:rPr>
        <w:t>Izra-völgy és Arlói-tó</w:t>
      </w:r>
      <w:r>
        <w:rPr>
          <w:sz w:val="20"/>
        </w:rPr>
        <w:t xml:space="preserve"> elnevezésű kiemelt jelentőségű természetmegőrzési területet, és Sajópüspöki határában a </w:t>
      </w:r>
      <w:r>
        <w:rPr>
          <w:i/>
          <w:sz w:val="20"/>
        </w:rPr>
        <w:t>HUAN20006</w:t>
      </w:r>
      <w:r>
        <w:rPr>
          <w:sz w:val="20"/>
        </w:rPr>
        <w:t xml:space="preserve"> nyilvántartási számú,</w:t>
        <w:br/>
      </w:r>
      <w:r>
        <w:rPr>
          <w:i/>
          <w:sz w:val="20"/>
        </w:rPr>
        <w:t>Sajó-völgy</w:t>
      </w:r>
      <w:r>
        <w:rPr>
          <w:sz w:val="20"/>
        </w:rPr>
        <w:t xml:space="preserve"> elnevezésű kiemelt jelentőségű természetvédelmi területet. </w:t>
      </w:r>
    </w:p>
    <w:p>
      <w:pPr>
        <w:pStyle w:val="Nincstrkz"/>
        <w:spacing w:lineRule="exact" w:line="300"/>
        <w:rPr>
          <w:rFonts w:cs="Arial"/>
          <w:bCs/>
          <w:sz w:val="20"/>
          <w:szCs w:val="20"/>
          <w:u w:val="single"/>
        </w:rPr>
      </w:pPr>
      <w:r>
        <w:rPr>
          <w:rFonts w:cs="Arial"/>
          <w:bCs/>
          <w:sz w:val="20"/>
          <w:szCs w:val="20"/>
          <w:u w:val="single"/>
        </w:rPr>
      </w:r>
    </w:p>
    <w:p>
      <w:pPr>
        <w:pStyle w:val="Nincstrkz"/>
        <w:spacing w:lineRule="exact" w:line="300" w:before="0" w:after="120"/>
        <w:rPr>
          <w:rFonts w:cs="Arial"/>
          <w:bCs/>
          <w:szCs w:val="20"/>
          <w:u w:val="single"/>
        </w:rPr>
      </w:pPr>
      <w:r>
        <w:rPr>
          <w:rFonts w:cs="Arial"/>
          <w:bCs/>
          <w:szCs w:val="20"/>
          <w:u w:val="single"/>
        </w:rPr>
        <w:t>Hatásterület:</w:t>
      </w:r>
    </w:p>
    <w:p>
      <w:pPr>
        <w:pStyle w:val="Normal"/>
        <w:spacing w:lineRule="exact" w:line="300" w:before="0" w:after="0"/>
        <w:rPr/>
      </w:pPr>
      <w:r>
        <w:rPr>
          <w:szCs w:val="20"/>
        </w:rPr>
        <w:t>Az útépítés levegőtisztaság-védelmi hatásterülete a környezeti hatástanulmányban bemutatott modellezés szerint nitrogén-dioxid légszennyező komponens tekintetében az útépítés nyomvonalától számított 133 méter. Az építkezés ideje alatt kialakuló maximum koncentrációk (az alapterhelést is figyelembe véve) nem érik el a határértékeket, így a munkagépek mozgásából adódóan nem kell határérték túllépésre számítani.</w:t>
      </w:r>
    </w:p>
    <w:p>
      <w:pPr>
        <w:pStyle w:val="Normal"/>
        <w:spacing w:lineRule="exact" w:line="300" w:before="0" w:after="0"/>
        <w:rPr>
          <w:rFonts w:cs="Arial"/>
          <w:bCs/>
          <w:color w:val="000000"/>
          <w:szCs w:val="20"/>
        </w:rPr>
      </w:pPr>
      <w:r>
        <w:rPr>
          <w:rFonts w:cs="Arial"/>
          <w:bCs/>
          <w:color w:val="000000"/>
          <w:szCs w:val="20"/>
        </w:rPr>
      </w:r>
    </w:p>
    <w:p>
      <w:pPr>
        <w:pStyle w:val="Nincstrkz"/>
        <w:spacing w:lineRule="exact" w:line="300"/>
        <w:rPr>
          <w:rFonts w:cs="Arial"/>
          <w:bCs/>
          <w:szCs w:val="20"/>
        </w:rPr>
      </w:pPr>
      <w:r>
        <w:rPr>
          <w:rStyle w:val="Fontstyle01"/>
          <w:rFonts w:cs="Arial"/>
          <w:color w:val="000000"/>
          <w:sz w:val="20"/>
          <w:szCs w:val="20"/>
        </w:rPr>
        <w:t>Az útépítés alatti zajterhelési határérték teljesülésének az úttengelytől való legnagyobb távolsága</w:t>
        <w:br/>
        <w:t>225 méter, míg az üzemelés alatti hatásterület legnagyobb értéke 91 méter széles sáv lakott területen belül. A dokumentáció számításai alapján a tervezett zajvédelmi intézkedések hatására az út rekonstrukcióját követően a forgalomból eredő határérték túllépés nem várható.</w:t>
      </w:r>
    </w:p>
    <w:p>
      <w:pPr>
        <w:pStyle w:val="Nincstrkz"/>
        <w:spacing w:lineRule="exact" w:line="300"/>
        <w:rPr/>
      </w:pPr>
      <w:r>
        <w:rPr>
          <w:rStyle w:val="Fontstyle01"/>
          <w:rFonts w:cs="Arial"/>
          <w:color w:val="000000"/>
          <w:sz w:val="20"/>
          <w:szCs w:val="20"/>
        </w:rPr>
        <w:t xml:space="preserve">Építés alatti rezgésterhelés közvetlen hatásterülete az úttengelytől mintegy 30 méter távolságra adódik. </w:t>
      </w:r>
    </w:p>
    <w:p>
      <w:pPr>
        <w:pStyle w:val="Nincstrkz"/>
        <w:spacing w:lineRule="exact" w:line="300"/>
        <w:rPr>
          <w:rStyle w:val="Fontstyle01"/>
          <w:rFonts w:ascii="Arial" w:hAnsi="Arial" w:cs="Arial"/>
          <w:bCs/>
          <w:color w:val="000000"/>
          <w:sz w:val="20"/>
          <w:szCs w:val="20"/>
        </w:rPr>
      </w:pPr>
      <w:r>
        <w:rPr/>
      </w:r>
    </w:p>
    <w:p>
      <w:pPr>
        <w:pStyle w:val="Lista"/>
        <w:numPr>
          <w:ilvl w:val="0"/>
          <w:numId w:val="24"/>
        </w:numPr>
        <w:tabs>
          <w:tab w:val="clear" w:pos="709"/>
          <w:tab w:val="left" w:pos="0" w:leader="none"/>
        </w:tabs>
        <w:spacing w:lineRule="exact" w:line="300"/>
        <w:ind w:left="180" w:hanging="540"/>
        <w:jc w:val="both"/>
        <w:rPr/>
      </w:pPr>
      <w:r>
        <w:rPr>
          <w:rFonts w:cs="Arial"/>
          <w:b/>
          <w:sz w:val="20"/>
          <w:u w:val="single"/>
        </w:rPr>
        <w:t>Előírások:</w:t>
      </w:r>
    </w:p>
    <w:p>
      <w:pPr>
        <w:pStyle w:val="Lista"/>
        <w:spacing w:lineRule="exact" w:line="300"/>
        <w:ind w:left="720" w:hanging="0"/>
        <w:jc w:val="both"/>
        <w:rPr>
          <w:rFonts w:cs="Arial"/>
          <w:b/>
          <w:b/>
          <w:sz w:val="20"/>
          <w:u w:val="single"/>
        </w:rPr>
      </w:pPr>
      <w:r>
        <w:rPr>
          <w:rFonts w:cs="Arial"/>
          <w:b/>
          <w:sz w:val="20"/>
          <w:u w:val="single"/>
        </w:rPr>
      </w:r>
    </w:p>
    <w:p>
      <w:pPr>
        <w:pStyle w:val="Lista3"/>
        <w:numPr>
          <w:ilvl w:val="0"/>
          <w:numId w:val="11"/>
        </w:numPr>
        <w:tabs>
          <w:tab w:val="clear" w:pos="709"/>
        </w:tabs>
        <w:spacing w:lineRule="exact" w:line="300"/>
        <w:ind w:left="180" w:hanging="360"/>
        <w:jc w:val="both"/>
        <w:rPr/>
      </w:pPr>
      <w:r>
        <w:rPr>
          <w:rFonts w:cs="Arial"/>
          <w:b/>
          <w:sz w:val="20"/>
          <w:u w:val="single"/>
        </w:rPr>
        <w:t>A Borsod-Abaúj-Zemplén Megyei Kormányhivatal Miskolci Járási Hivatala előírásai:</w:t>
      </w:r>
    </w:p>
    <w:p>
      <w:pPr>
        <w:pStyle w:val="Lista3"/>
        <w:spacing w:lineRule="exact" w:line="300"/>
        <w:jc w:val="both"/>
        <w:rPr>
          <w:rFonts w:cs="Arial"/>
          <w:b/>
          <w:b/>
          <w:sz w:val="20"/>
          <w:u w:val="single"/>
        </w:rPr>
      </w:pPr>
      <w:r>
        <w:rPr>
          <w:rFonts w:cs="Arial"/>
          <w:b/>
          <w:sz w:val="20"/>
          <w:u w:val="single"/>
        </w:rPr>
      </w:r>
    </w:p>
    <w:p>
      <w:pPr>
        <w:pStyle w:val="Listafolytatsa3"/>
        <w:numPr>
          <w:ilvl w:val="0"/>
          <w:numId w:val="27"/>
        </w:numPr>
        <w:spacing w:lineRule="exact" w:line="300" w:before="0" w:after="0"/>
        <w:ind w:left="180" w:hanging="360"/>
        <w:jc w:val="both"/>
        <w:rPr>
          <w:rFonts w:cs="Arial"/>
          <w:b/>
          <w:b/>
          <w:sz w:val="20"/>
          <w:u w:val="single"/>
        </w:rPr>
      </w:pPr>
      <w:r>
        <w:rPr>
          <w:rFonts w:cs="Arial"/>
          <w:b/>
          <w:sz w:val="20"/>
          <w:u w:val="single"/>
        </w:rPr>
        <w:t>Környezet- és természetvédelmi hatáskörben tett előírások:</w:t>
      </w:r>
    </w:p>
    <w:p>
      <w:pPr>
        <w:pStyle w:val="Szvegtrzs"/>
        <w:spacing w:lineRule="exact" w:line="300"/>
        <w:rPr>
          <w:rFonts w:cs="Arial"/>
          <w:b/>
          <w:b/>
          <w:sz w:val="20"/>
          <w:u w:val="single"/>
        </w:rPr>
      </w:pPr>
      <w:r>
        <w:rPr>
          <w:rFonts w:cs="Arial"/>
          <w:b/>
          <w:sz w:val="20"/>
          <w:u w:val="single"/>
        </w:rPr>
      </w:r>
    </w:p>
    <w:p>
      <w:pPr>
        <w:pStyle w:val="Normal"/>
        <w:spacing w:lineRule="exact" w:line="300" w:before="0" w:after="120"/>
        <w:rPr>
          <w:rFonts w:cs="Arial"/>
          <w:szCs w:val="20"/>
          <w:u w:val="single"/>
        </w:rPr>
      </w:pPr>
      <w:r>
        <w:rPr>
          <w:rFonts w:cs="Arial"/>
          <w:szCs w:val="20"/>
          <w:u w:val="single"/>
        </w:rPr>
        <w:t>Az építés idejére vonatkozó előírások:</w:t>
      </w:r>
    </w:p>
    <w:p>
      <w:pPr>
        <w:pStyle w:val="Normal"/>
        <w:numPr>
          <w:ilvl w:val="0"/>
          <w:numId w:val="10"/>
        </w:numPr>
        <w:tabs>
          <w:tab w:val="clear" w:pos="709"/>
          <w:tab w:val="left" w:pos="0" w:leader="none"/>
        </w:tabs>
        <w:spacing w:lineRule="exact" w:line="300" w:before="0" w:after="0"/>
        <w:ind w:left="0" w:right="284" w:hanging="284"/>
        <w:rPr/>
      </w:pPr>
      <w:r>
        <w:rPr>
          <w:rFonts w:cs="Arial"/>
          <w:bCs/>
          <w:iCs/>
          <w:szCs w:val="20"/>
        </w:rPr>
        <w:t>A levegő védelméről szóló 306/2010 (XII. 23.) Korm. rendelet. 29. § (1) bekezdésben foglaltak alapján az egy- és kétszámjegyű országos közút, valamint vasút vonalforrás létesítése esetén a közlekedési létesítmény tengelyétől számított 25 méteren belül nem lehet és nem helyezhető el lakóépület, üdülőépület, oktatási, nevelési, egészségügyi, szociális és igazgatási épület.</w:t>
      </w:r>
    </w:p>
    <w:p>
      <w:pPr>
        <w:pStyle w:val="Normal"/>
        <w:numPr>
          <w:ilvl w:val="0"/>
          <w:numId w:val="10"/>
        </w:numPr>
        <w:tabs>
          <w:tab w:val="clear" w:pos="709"/>
          <w:tab w:val="left" w:pos="0" w:leader="none"/>
        </w:tabs>
        <w:spacing w:lineRule="exact" w:line="300" w:before="0" w:after="0"/>
        <w:ind w:left="0" w:right="284" w:hanging="284"/>
        <w:rPr>
          <w:szCs w:val="20"/>
        </w:rPr>
      </w:pPr>
      <w:r>
        <w:rPr>
          <w:szCs w:val="20"/>
        </w:rPr>
        <w:t>Az építéshez szükséges anyagok szállítását úgy kell végezni, hogy a közutakon a szállítmány ne okozzon határérték feletti szálló porterhelést, szükség esetén gondoskodni kell a szállítmány takarásáról.</w:t>
      </w:r>
    </w:p>
    <w:p>
      <w:pPr>
        <w:pStyle w:val="Normal"/>
        <w:numPr>
          <w:ilvl w:val="0"/>
          <w:numId w:val="10"/>
        </w:numPr>
        <w:tabs>
          <w:tab w:val="clear" w:pos="709"/>
          <w:tab w:val="left" w:pos="0" w:leader="none"/>
        </w:tabs>
        <w:spacing w:lineRule="exact" w:line="300" w:before="0" w:after="0"/>
        <w:ind w:left="0" w:right="284" w:hanging="284"/>
        <w:rPr/>
      </w:pPr>
      <w:r>
        <w:rPr>
          <w:szCs w:val="20"/>
        </w:rPr>
        <w:t>A deponált földanyagot újrafelhasználásig kiporzás elleni védelem érdekében rendszeres időközökben locsolni szükséges.</w:t>
      </w:r>
    </w:p>
    <w:p>
      <w:pPr>
        <w:pStyle w:val="Normal"/>
        <w:numPr>
          <w:ilvl w:val="0"/>
          <w:numId w:val="10"/>
        </w:numPr>
        <w:tabs>
          <w:tab w:val="clear" w:pos="709"/>
          <w:tab w:val="left" w:pos="0" w:leader="none"/>
        </w:tabs>
        <w:spacing w:lineRule="exact" w:line="300" w:before="0" w:after="0"/>
        <w:ind w:left="0" w:right="284" w:hanging="284"/>
        <w:rPr/>
      </w:pPr>
      <w:r>
        <w:rPr>
          <w:szCs w:val="20"/>
        </w:rPr>
        <w:t>A szállítást végző járművek okozta sárfelhordás folyamatos takarításáról gondoskodni kell, a későbbi diffúz porterhelés kialakulásának csökkentése érdekében.</w:t>
      </w:r>
    </w:p>
    <w:p>
      <w:pPr>
        <w:pStyle w:val="Normal"/>
        <w:numPr>
          <w:ilvl w:val="0"/>
          <w:numId w:val="10"/>
        </w:numPr>
        <w:tabs>
          <w:tab w:val="clear" w:pos="709"/>
          <w:tab w:val="left" w:pos="0" w:leader="none"/>
        </w:tabs>
        <w:spacing w:lineRule="exact" w:line="300" w:before="0" w:after="0"/>
        <w:ind w:left="0" w:right="284" w:hanging="284"/>
        <w:rPr>
          <w:szCs w:val="20"/>
        </w:rPr>
      </w:pPr>
      <w:r>
        <w:rPr>
          <w:szCs w:val="20"/>
        </w:rPr>
        <w:t>Az építési és szállítási munkákat csak megfelelő műszaki állapotú, a környezetvédelmi előírásokat kielégítő gépekkel lehet végezni. Lehetőség szerint korszerű, kis légszennyezőanyag-kibocsátású munkagépeket szükséges alkalmazni.</w:t>
      </w:r>
    </w:p>
    <w:p>
      <w:pPr>
        <w:pStyle w:val="Normal"/>
        <w:numPr>
          <w:ilvl w:val="0"/>
          <w:numId w:val="10"/>
        </w:numPr>
        <w:tabs>
          <w:tab w:val="clear" w:pos="709"/>
          <w:tab w:val="left" w:pos="0" w:leader="none"/>
        </w:tabs>
        <w:spacing w:lineRule="exact" w:line="300" w:before="0" w:after="0"/>
        <w:ind w:left="0" w:right="284" w:hanging="284"/>
        <w:rPr>
          <w:szCs w:val="20"/>
        </w:rPr>
      </w:pPr>
      <w:r>
        <w:rPr>
          <w:szCs w:val="20"/>
        </w:rPr>
        <w:t>A keletkező hulladék anyagok nyílt téren vagy hagyományos tüzelőberendezésben történő elégetése tilos.</w:t>
      </w:r>
    </w:p>
    <w:p>
      <w:pPr>
        <w:pStyle w:val="Normal"/>
        <w:numPr>
          <w:ilvl w:val="0"/>
          <w:numId w:val="10"/>
        </w:numPr>
        <w:tabs>
          <w:tab w:val="clear" w:pos="709"/>
          <w:tab w:val="left" w:pos="0" w:leader="none"/>
        </w:tabs>
        <w:spacing w:lineRule="exact" w:line="300" w:before="0" w:after="0"/>
        <w:ind w:left="0" w:right="284" w:hanging="284"/>
        <w:rPr>
          <w:szCs w:val="20"/>
        </w:rPr>
      </w:pPr>
      <w:r>
        <w:rPr>
          <w:szCs w:val="20"/>
        </w:rPr>
        <w:t>A tevékenység végzésénél tilos a levegő olyan mértékű terhelése, amely légszennyezettséget okoz.</w:t>
      </w:r>
    </w:p>
    <w:p>
      <w:pPr>
        <w:pStyle w:val="Normal"/>
        <w:numPr>
          <w:ilvl w:val="0"/>
          <w:numId w:val="10"/>
        </w:numPr>
        <w:tabs>
          <w:tab w:val="clear" w:pos="709"/>
          <w:tab w:val="left" w:pos="0" w:leader="none"/>
        </w:tabs>
        <w:spacing w:lineRule="exact" w:line="300" w:before="0" w:after="0"/>
        <w:ind w:left="0" w:right="284" w:hanging="284"/>
        <w:rPr>
          <w:szCs w:val="20"/>
        </w:rPr>
      </w:pPr>
      <w:r>
        <w:rPr>
          <w:szCs w:val="20"/>
        </w:rPr>
        <w:t>Az építést végző gépek és berendezések telephelyeit a nyomvonalhoz minél közelebb kell kijelölni úgy, hogy lehetőleg (ahol megoldható) lakott területektől távol legyenek, és a környező úthálózat ne legyen terhelve felesleges mozgásokkal.</w:t>
      </w:r>
    </w:p>
    <w:p>
      <w:pPr>
        <w:pStyle w:val="Normal"/>
        <w:numPr>
          <w:ilvl w:val="0"/>
          <w:numId w:val="10"/>
        </w:numPr>
        <w:tabs>
          <w:tab w:val="clear" w:pos="709"/>
          <w:tab w:val="left" w:pos="0" w:leader="none"/>
        </w:tabs>
        <w:spacing w:lineRule="exact" w:line="300" w:before="0" w:after="0"/>
        <w:ind w:left="0" w:right="284" w:hanging="284"/>
        <w:rPr/>
      </w:pPr>
      <w:r>
        <w:rPr>
          <w:szCs w:val="20"/>
        </w:rPr>
        <w:t>Az esetlegesen kialakítandó anyagnyerő- és depónia helyeket is a nyomvonalhoz közel kell kijelölni, a lakott területektől minél távolabb. Ahol ez nem megoldható, ott a szállítási útvonalakat úgy kell megválasztani, hogy a lakott területeket kerülje, illetve minél kevésbé terhelje. Ahol megoldható, ott a nyomvonalon történő szállítás javasolható.</w:t>
      </w:r>
    </w:p>
    <w:p>
      <w:pPr>
        <w:pStyle w:val="Normal"/>
        <w:numPr>
          <w:ilvl w:val="0"/>
          <w:numId w:val="10"/>
        </w:numPr>
        <w:tabs>
          <w:tab w:val="clear" w:pos="709"/>
          <w:tab w:val="left" w:pos="0" w:leader="none"/>
        </w:tabs>
        <w:spacing w:lineRule="exact" w:line="300" w:before="0" w:after="0"/>
        <w:ind w:left="0" w:right="284" w:hanging="284"/>
        <w:rPr>
          <w:szCs w:val="20"/>
        </w:rPr>
      </w:pPr>
      <w:r>
        <w:rPr>
          <w:szCs w:val="20"/>
        </w:rPr>
        <w:t>A megépített szakaszoknál a rézsűket – a kiporzás csökkentése céljából – célszerű minél hamarabb füvesíteni, és növénytelepítést végezni.</w:t>
      </w:r>
    </w:p>
    <w:p>
      <w:pPr>
        <w:pStyle w:val="Normal"/>
        <w:numPr>
          <w:ilvl w:val="1"/>
          <w:numId w:val="10"/>
        </w:numPr>
        <w:tabs>
          <w:tab w:val="clear" w:pos="709"/>
          <w:tab w:val="left" w:pos="0" w:leader="none"/>
        </w:tabs>
        <w:spacing w:lineRule="exact" w:line="300" w:before="0" w:after="0"/>
        <w:ind w:left="0" w:hanging="360"/>
        <w:rPr/>
      </w:pPr>
      <w:r>
        <w:rPr>
          <w:rFonts w:cs="Arial"/>
          <w:szCs w:val="20"/>
        </w:rPr>
        <w:t>Az építkezés megkezdése előtt el kell elvégezni a zajvédelmi hatásterületen lévő épületek előzetes állagfelmérését, a statikailag nem megfelelőnek minősíthető épületek tekintetében rezgésvédelmi tervet kell készíteni az építkezés idejére vonatkozóan.</w:t>
      </w:r>
    </w:p>
    <w:p>
      <w:pPr>
        <w:pStyle w:val="ListParagraph"/>
        <w:numPr>
          <w:ilvl w:val="1"/>
          <w:numId w:val="10"/>
        </w:numPr>
        <w:tabs>
          <w:tab w:val="clear" w:pos="709"/>
        </w:tabs>
        <w:spacing w:lineRule="exact" w:line="300" w:before="0" w:after="0"/>
        <w:ind w:left="0" w:hanging="360"/>
        <w:contextualSpacing/>
        <w:jc w:val="both"/>
        <w:rPr/>
      </w:pPr>
      <w:r>
        <w:rPr>
          <w:rFonts w:cs="Arial" w:ascii="Arial" w:hAnsi="Arial"/>
          <w:sz w:val="20"/>
          <w:szCs w:val="20"/>
        </w:rPr>
        <w:t>A táblázatban szereplő útszakaszokon zajcsökkentett, csendes aszfaltot, B típusú,</w:t>
        <w:br/>
        <w:t>71-72 dB SPBI értékű (pl. BBTM 8, BBTM11) kopóréteget kell alkalmazni:</w:t>
      </w:r>
    </w:p>
    <w:p>
      <w:pPr>
        <w:pStyle w:val="ListParagraph"/>
        <w:spacing w:lineRule="exact" w:line="300" w:before="0" w:after="0"/>
        <w:ind w:left="-360" w:hanging="0"/>
        <w:contextualSpacing/>
        <w:jc w:val="both"/>
        <w:rPr>
          <w:rFonts w:ascii="Arial" w:hAnsi="Arial" w:cs="Arial"/>
          <w:sz w:val="20"/>
          <w:szCs w:val="20"/>
        </w:rPr>
      </w:pPr>
      <w:r>
        <w:rPr>
          <w:rFonts w:cs="Arial" w:ascii="Arial" w:hAnsi="Arial"/>
          <w:sz w:val="20"/>
          <w:szCs w:val="20"/>
        </w:rPr>
      </w:r>
    </w:p>
    <w:tbl>
      <w:tblPr>
        <w:tblW w:w="7152" w:type="dxa"/>
        <w:jc w:val="center"/>
        <w:tblInd w:w="0" w:type="dxa"/>
        <w:tblCellMar>
          <w:top w:w="0" w:type="dxa"/>
          <w:left w:w="108" w:type="dxa"/>
          <w:bottom w:w="0" w:type="dxa"/>
          <w:right w:w="108" w:type="dxa"/>
        </w:tblCellMar>
      </w:tblPr>
      <w:tblGrid>
        <w:gridCol w:w="2333"/>
        <w:gridCol w:w="2312"/>
        <w:gridCol w:w="2507"/>
      </w:tblGrid>
      <w:tr>
        <w:trPr>
          <w:trHeight w:val="395" w:hRule="atLeast"/>
        </w:trPr>
        <w:tc>
          <w:tcPr>
            <w:tcW w:w="2333"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1080" w:hanging="0"/>
              <w:jc w:val="left"/>
              <w:rPr>
                <w:rFonts w:cs="Arial"/>
                <w:b/>
                <w:b/>
                <w:szCs w:val="20"/>
              </w:rPr>
            </w:pPr>
            <w:r>
              <w:rPr>
                <w:rFonts w:cs="Arial"/>
                <w:b/>
                <w:szCs w:val="20"/>
              </w:rPr>
              <w:t>Város</w:t>
            </w:r>
          </w:p>
        </w:tc>
        <w:tc>
          <w:tcPr>
            <w:tcW w:w="2312"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441" w:hanging="0"/>
              <w:jc w:val="center"/>
              <w:rPr/>
            </w:pPr>
            <w:r>
              <w:rPr>
                <w:rFonts w:cs="Arial"/>
                <w:b/>
                <w:szCs w:val="20"/>
              </w:rPr>
              <w:t>Kezdőszelvény [km]</w:t>
            </w:r>
          </w:p>
        </w:tc>
        <w:tc>
          <w:tcPr>
            <w:tcW w:w="2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exact" w:line="300" w:before="0" w:after="0"/>
              <w:ind w:left="469" w:hanging="0"/>
              <w:jc w:val="center"/>
              <w:rPr>
                <w:rFonts w:cs="Arial"/>
                <w:b/>
                <w:b/>
                <w:szCs w:val="20"/>
              </w:rPr>
            </w:pPr>
            <w:r>
              <w:rPr>
                <w:rFonts w:cs="Arial"/>
                <w:b/>
                <w:szCs w:val="20"/>
              </w:rPr>
              <w:t>Végszelvény</w:t>
            </w:r>
          </w:p>
          <w:p>
            <w:pPr>
              <w:pStyle w:val="Normal"/>
              <w:spacing w:lineRule="exact" w:line="300" w:before="0" w:after="0"/>
              <w:ind w:left="469" w:hanging="0"/>
              <w:jc w:val="center"/>
              <w:rPr>
                <w:rFonts w:cs="Arial"/>
                <w:b/>
                <w:b/>
                <w:szCs w:val="20"/>
              </w:rPr>
            </w:pPr>
            <w:r>
              <w:rPr>
                <w:rFonts w:cs="Arial"/>
                <w:b/>
                <w:szCs w:val="20"/>
              </w:rPr>
              <w:t>[km]</w:t>
            </w:r>
          </w:p>
        </w:tc>
      </w:tr>
      <w:tr>
        <w:trPr/>
        <w:tc>
          <w:tcPr>
            <w:tcW w:w="2333" w:type="dxa"/>
            <w:vMerge w:val="restart"/>
            <w:tcBorders>
              <w:top w:val="single" w:sz="4" w:space="0" w:color="000000"/>
              <w:left w:val="single" w:sz="4" w:space="0" w:color="000000"/>
              <w:bottom w:val="single" w:sz="6" w:space="0" w:color="000000"/>
            </w:tcBorders>
            <w:shd w:fill="auto" w:val="clear"/>
            <w:vAlign w:val="center"/>
          </w:tcPr>
          <w:p>
            <w:pPr>
              <w:pStyle w:val="Normal"/>
              <w:spacing w:lineRule="exact" w:line="300" w:before="0" w:after="0"/>
              <w:ind w:left="256" w:hanging="0"/>
              <w:jc w:val="left"/>
              <w:rPr>
                <w:rFonts w:cs="Arial"/>
                <w:b/>
                <w:b/>
                <w:szCs w:val="20"/>
              </w:rPr>
            </w:pPr>
            <w:r>
              <w:rPr>
                <w:rFonts w:cs="Arial"/>
                <w:b/>
                <w:szCs w:val="20"/>
              </w:rPr>
              <w:t>Borsodnádasd</w:t>
            </w:r>
          </w:p>
        </w:tc>
        <w:tc>
          <w:tcPr>
            <w:tcW w:w="2312"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441" w:hanging="0"/>
              <w:jc w:val="center"/>
              <w:rPr>
                <w:rFonts w:cs="Arial"/>
                <w:szCs w:val="20"/>
              </w:rPr>
            </w:pPr>
            <w:r>
              <w:rPr>
                <w:rFonts w:cs="Arial"/>
                <w:szCs w:val="20"/>
              </w:rPr>
              <w:t>3+950</w:t>
            </w:r>
          </w:p>
        </w:tc>
        <w:tc>
          <w:tcPr>
            <w:tcW w:w="2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exact" w:line="300" w:before="0" w:after="0"/>
              <w:ind w:left="469" w:hanging="0"/>
              <w:jc w:val="center"/>
              <w:rPr>
                <w:rFonts w:cs="Arial"/>
                <w:szCs w:val="20"/>
              </w:rPr>
            </w:pPr>
            <w:r>
              <w:rPr>
                <w:rFonts w:cs="Arial"/>
                <w:szCs w:val="20"/>
              </w:rPr>
              <w:t>4+440</w:t>
            </w:r>
          </w:p>
        </w:tc>
      </w:tr>
      <w:tr>
        <w:trPr/>
        <w:tc>
          <w:tcPr>
            <w:tcW w:w="2333" w:type="dxa"/>
            <w:vMerge w:val="continue"/>
            <w:tcBorders>
              <w:top w:val="single" w:sz="4" w:space="0" w:color="000000"/>
              <w:left w:val="single" w:sz="4" w:space="0" w:color="000000"/>
              <w:bottom w:val="single" w:sz="6" w:space="0" w:color="000000"/>
            </w:tcBorders>
            <w:shd w:fill="auto" w:val="clear"/>
            <w:vAlign w:val="center"/>
          </w:tcPr>
          <w:p>
            <w:pPr>
              <w:pStyle w:val="Normal"/>
              <w:snapToGrid w:val="false"/>
              <w:spacing w:lineRule="exact" w:line="300" w:before="0" w:after="0"/>
              <w:ind w:left="256" w:hanging="0"/>
              <w:jc w:val="left"/>
              <w:rPr>
                <w:rFonts w:cs="Arial"/>
                <w:b/>
                <w:b/>
                <w:szCs w:val="20"/>
              </w:rPr>
            </w:pPr>
            <w:r>
              <w:rPr>
                <w:rFonts w:cs="Arial"/>
                <w:b/>
                <w:szCs w:val="20"/>
              </w:rPr>
            </w:r>
          </w:p>
        </w:tc>
        <w:tc>
          <w:tcPr>
            <w:tcW w:w="2312"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441" w:hanging="0"/>
              <w:jc w:val="center"/>
              <w:rPr>
                <w:rFonts w:cs="Arial"/>
                <w:szCs w:val="20"/>
              </w:rPr>
            </w:pPr>
            <w:r>
              <w:rPr>
                <w:rFonts w:cs="Arial"/>
                <w:szCs w:val="20"/>
              </w:rPr>
              <w:t>4+670</w:t>
            </w:r>
          </w:p>
        </w:tc>
        <w:tc>
          <w:tcPr>
            <w:tcW w:w="2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exact" w:line="300" w:before="0" w:after="0"/>
              <w:ind w:left="469" w:hanging="0"/>
              <w:jc w:val="center"/>
              <w:rPr>
                <w:rFonts w:cs="Arial"/>
                <w:szCs w:val="20"/>
              </w:rPr>
            </w:pPr>
            <w:r>
              <w:rPr>
                <w:rFonts w:cs="Arial"/>
                <w:szCs w:val="20"/>
              </w:rPr>
              <w:t>5+440</w:t>
            </w:r>
          </w:p>
        </w:tc>
      </w:tr>
      <w:tr>
        <w:trPr/>
        <w:tc>
          <w:tcPr>
            <w:tcW w:w="2333"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256" w:hanging="0"/>
              <w:jc w:val="left"/>
              <w:rPr>
                <w:rFonts w:cs="Arial"/>
                <w:b/>
                <w:b/>
                <w:szCs w:val="20"/>
              </w:rPr>
            </w:pPr>
            <w:r>
              <w:rPr>
                <w:rFonts w:cs="Arial"/>
                <w:b/>
                <w:szCs w:val="20"/>
              </w:rPr>
              <w:t>Járdánháza</w:t>
            </w:r>
          </w:p>
        </w:tc>
        <w:tc>
          <w:tcPr>
            <w:tcW w:w="2312"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441" w:hanging="0"/>
              <w:jc w:val="center"/>
              <w:rPr>
                <w:rFonts w:cs="Arial"/>
                <w:szCs w:val="20"/>
              </w:rPr>
            </w:pPr>
            <w:r>
              <w:rPr>
                <w:rFonts w:cs="Arial"/>
                <w:szCs w:val="20"/>
              </w:rPr>
              <w:t>0+080</w:t>
            </w:r>
          </w:p>
        </w:tc>
        <w:tc>
          <w:tcPr>
            <w:tcW w:w="2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exact" w:line="300" w:before="0" w:after="0"/>
              <w:ind w:left="469" w:hanging="0"/>
              <w:jc w:val="center"/>
              <w:rPr>
                <w:rFonts w:cs="Arial"/>
                <w:szCs w:val="20"/>
              </w:rPr>
            </w:pPr>
            <w:r>
              <w:rPr>
                <w:rFonts w:cs="Arial"/>
                <w:szCs w:val="20"/>
              </w:rPr>
              <w:t>2+885</w:t>
            </w:r>
          </w:p>
        </w:tc>
      </w:tr>
      <w:tr>
        <w:trPr/>
        <w:tc>
          <w:tcPr>
            <w:tcW w:w="2333" w:type="dxa"/>
            <w:vMerge w:val="restart"/>
            <w:tcBorders>
              <w:top w:val="single" w:sz="4" w:space="0" w:color="000000"/>
              <w:left w:val="single" w:sz="4" w:space="0" w:color="000000"/>
              <w:bottom w:val="single" w:sz="6" w:space="0" w:color="000000"/>
            </w:tcBorders>
            <w:shd w:fill="auto" w:val="clear"/>
            <w:vAlign w:val="center"/>
          </w:tcPr>
          <w:p>
            <w:pPr>
              <w:pStyle w:val="Normal"/>
              <w:spacing w:lineRule="exact" w:line="300" w:before="0" w:after="0"/>
              <w:ind w:left="256" w:hanging="0"/>
              <w:jc w:val="left"/>
              <w:rPr>
                <w:rFonts w:cs="Arial"/>
                <w:b/>
                <w:b/>
                <w:szCs w:val="20"/>
              </w:rPr>
            </w:pPr>
            <w:r>
              <w:rPr>
                <w:rFonts w:cs="Arial"/>
                <w:b/>
                <w:szCs w:val="20"/>
              </w:rPr>
              <w:t>Arló</w:t>
            </w:r>
          </w:p>
        </w:tc>
        <w:tc>
          <w:tcPr>
            <w:tcW w:w="2312"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441" w:hanging="0"/>
              <w:jc w:val="center"/>
              <w:rPr>
                <w:rFonts w:cs="Arial"/>
                <w:szCs w:val="20"/>
              </w:rPr>
            </w:pPr>
            <w:r>
              <w:rPr>
                <w:rFonts w:cs="Arial"/>
                <w:szCs w:val="20"/>
              </w:rPr>
              <w:t>0+125</w:t>
            </w:r>
          </w:p>
        </w:tc>
        <w:tc>
          <w:tcPr>
            <w:tcW w:w="2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exact" w:line="300" w:before="0" w:after="0"/>
              <w:ind w:left="469" w:hanging="0"/>
              <w:jc w:val="center"/>
              <w:rPr>
                <w:rFonts w:cs="Arial"/>
                <w:szCs w:val="20"/>
              </w:rPr>
            </w:pPr>
            <w:r>
              <w:rPr>
                <w:rFonts w:cs="Arial"/>
                <w:szCs w:val="20"/>
              </w:rPr>
              <w:t>1+240</w:t>
            </w:r>
          </w:p>
        </w:tc>
      </w:tr>
      <w:tr>
        <w:trPr/>
        <w:tc>
          <w:tcPr>
            <w:tcW w:w="2333" w:type="dxa"/>
            <w:vMerge w:val="continue"/>
            <w:tcBorders>
              <w:top w:val="single" w:sz="4" w:space="0" w:color="000000"/>
              <w:left w:val="single" w:sz="4" w:space="0" w:color="000000"/>
              <w:bottom w:val="single" w:sz="6" w:space="0" w:color="000000"/>
            </w:tcBorders>
            <w:shd w:fill="auto" w:val="clear"/>
            <w:vAlign w:val="center"/>
          </w:tcPr>
          <w:p>
            <w:pPr>
              <w:pStyle w:val="Normal"/>
              <w:snapToGrid w:val="false"/>
              <w:spacing w:lineRule="exact" w:line="300" w:before="0" w:after="0"/>
              <w:ind w:left="256" w:hanging="0"/>
              <w:jc w:val="left"/>
              <w:rPr>
                <w:rFonts w:cs="Arial"/>
                <w:b/>
                <w:b/>
                <w:szCs w:val="20"/>
              </w:rPr>
            </w:pPr>
            <w:r>
              <w:rPr>
                <w:rFonts w:cs="Arial"/>
                <w:b/>
                <w:szCs w:val="20"/>
              </w:rPr>
            </w:r>
          </w:p>
        </w:tc>
        <w:tc>
          <w:tcPr>
            <w:tcW w:w="2312"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441" w:hanging="0"/>
              <w:jc w:val="center"/>
              <w:rPr>
                <w:rFonts w:cs="Arial"/>
                <w:szCs w:val="20"/>
              </w:rPr>
            </w:pPr>
            <w:r>
              <w:rPr>
                <w:rFonts w:cs="Arial"/>
                <w:szCs w:val="20"/>
              </w:rPr>
              <w:t>1+380</w:t>
            </w:r>
          </w:p>
        </w:tc>
        <w:tc>
          <w:tcPr>
            <w:tcW w:w="2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exact" w:line="300" w:before="0" w:after="0"/>
              <w:ind w:left="469" w:hanging="0"/>
              <w:jc w:val="center"/>
              <w:rPr>
                <w:rFonts w:cs="Arial"/>
                <w:szCs w:val="20"/>
              </w:rPr>
            </w:pPr>
            <w:r>
              <w:rPr>
                <w:rFonts w:cs="Arial"/>
                <w:szCs w:val="20"/>
              </w:rPr>
              <w:t>3+415</w:t>
            </w:r>
          </w:p>
        </w:tc>
      </w:tr>
      <w:tr>
        <w:trPr/>
        <w:tc>
          <w:tcPr>
            <w:tcW w:w="2333" w:type="dxa"/>
            <w:vMerge w:val="restart"/>
            <w:tcBorders>
              <w:top w:val="single" w:sz="4" w:space="0" w:color="000000"/>
              <w:left w:val="single" w:sz="4" w:space="0" w:color="000000"/>
              <w:bottom w:val="single" w:sz="6" w:space="0" w:color="000000"/>
            </w:tcBorders>
            <w:shd w:fill="auto" w:val="clear"/>
            <w:vAlign w:val="center"/>
          </w:tcPr>
          <w:p>
            <w:pPr>
              <w:pStyle w:val="Normal"/>
              <w:spacing w:lineRule="exact" w:line="300" w:before="0" w:after="0"/>
              <w:ind w:left="256" w:hanging="0"/>
              <w:jc w:val="left"/>
              <w:rPr>
                <w:rFonts w:cs="Arial"/>
                <w:b/>
                <w:b/>
                <w:szCs w:val="20"/>
              </w:rPr>
            </w:pPr>
            <w:r>
              <w:rPr>
                <w:rFonts w:cs="Arial"/>
                <w:b/>
                <w:szCs w:val="20"/>
              </w:rPr>
              <w:t>Ózd</w:t>
            </w:r>
          </w:p>
        </w:tc>
        <w:tc>
          <w:tcPr>
            <w:tcW w:w="2312"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441" w:hanging="0"/>
              <w:jc w:val="center"/>
              <w:rPr>
                <w:rFonts w:cs="Arial"/>
                <w:szCs w:val="20"/>
              </w:rPr>
            </w:pPr>
            <w:r>
              <w:rPr>
                <w:rFonts w:cs="Arial"/>
                <w:szCs w:val="20"/>
              </w:rPr>
              <w:t>0+135</w:t>
            </w:r>
          </w:p>
        </w:tc>
        <w:tc>
          <w:tcPr>
            <w:tcW w:w="2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exact" w:line="300" w:before="0" w:after="0"/>
              <w:ind w:left="469" w:hanging="0"/>
              <w:jc w:val="center"/>
              <w:rPr>
                <w:rFonts w:cs="Arial"/>
                <w:szCs w:val="20"/>
              </w:rPr>
            </w:pPr>
            <w:r>
              <w:rPr>
                <w:rFonts w:cs="Arial"/>
                <w:szCs w:val="20"/>
              </w:rPr>
              <w:t>3+075</w:t>
            </w:r>
          </w:p>
        </w:tc>
      </w:tr>
      <w:tr>
        <w:trPr/>
        <w:tc>
          <w:tcPr>
            <w:tcW w:w="2333" w:type="dxa"/>
            <w:vMerge w:val="continue"/>
            <w:tcBorders>
              <w:top w:val="single" w:sz="4" w:space="0" w:color="000000"/>
              <w:left w:val="single" w:sz="4" w:space="0" w:color="000000"/>
              <w:bottom w:val="single" w:sz="6" w:space="0" w:color="000000"/>
            </w:tcBorders>
            <w:shd w:fill="auto" w:val="clear"/>
            <w:vAlign w:val="center"/>
          </w:tcPr>
          <w:p>
            <w:pPr>
              <w:pStyle w:val="Normal"/>
              <w:snapToGrid w:val="false"/>
              <w:spacing w:lineRule="exact" w:line="300" w:before="0" w:after="0"/>
              <w:ind w:left="256" w:hanging="0"/>
              <w:jc w:val="left"/>
              <w:rPr>
                <w:rFonts w:cs="Arial"/>
                <w:b/>
                <w:b/>
                <w:szCs w:val="20"/>
              </w:rPr>
            </w:pPr>
            <w:r>
              <w:rPr>
                <w:rFonts w:cs="Arial"/>
                <w:b/>
                <w:szCs w:val="20"/>
              </w:rPr>
            </w:r>
          </w:p>
        </w:tc>
        <w:tc>
          <w:tcPr>
            <w:tcW w:w="2312"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441" w:hanging="0"/>
              <w:jc w:val="center"/>
              <w:rPr>
                <w:rFonts w:cs="Arial"/>
                <w:szCs w:val="20"/>
              </w:rPr>
            </w:pPr>
            <w:r>
              <w:rPr>
                <w:rFonts w:cs="Arial"/>
                <w:szCs w:val="20"/>
              </w:rPr>
              <w:t>3+465</w:t>
            </w:r>
          </w:p>
        </w:tc>
        <w:tc>
          <w:tcPr>
            <w:tcW w:w="2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exact" w:line="300" w:before="0" w:after="0"/>
              <w:ind w:left="469" w:hanging="0"/>
              <w:jc w:val="center"/>
              <w:rPr>
                <w:rFonts w:cs="Arial"/>
                <w:szCs w:val="20"/>
              </w:rPr>
            </w:pPr>
            <w:r>
              <w:rPr>
                <w:rFonts w:cs="Arial"/>
                <w:szCs w:val="20"/>
              </w:rPr>
              <w:t>3+950</w:t>
            </w:r>
          </w:p>
        </w:tc>
      </w:tr>
      <w:tr>
        <w:trPr/>
        <w:tc>
          <w:tcPr>
            <w:tcW w:w="2333" w:type="dxa"/>
            <w:vMerge w:val="continue"/>
            <w:tcBorders>
              <w:top w:val="single" w:sz="4" w:space="0" w:color="000000"/>
              <w:left w:val="single" w:sz="4" w:space="0" w:color="000000"/>
              <w:bottom w:val="single" w:sz="6" w:space="0" w:color="000000"/>
            </w:tcBorders>
            <w:shd w:fill="auto" w:val="clear"/>
            <w:vAlign w:val="center"/>
          </w:tcPr>
          <w:p>
            <w:pPr>
              <w:pStyle w:val="Normal"/>
              <w:snapToGrid w:val="false"/>
              <w:spacing w:lineRule="exact" w:line="300" w:before="0" w:after="0"/>
              <w:ind w:left="256" w:hanging="0"/>
              <w:jc w:val="left"/>
              <w:rPr>
                <w:rFonts w:cs="Arial"/>
                <w:b/>
                <w:b/>
                <w:szCs w:val="20"/>
              </w:rPr>
            </w:pPr>
            <w:r>
              <w:rPr>
                <w:rFonts w:cs="Arial"/>
                <w:b/>
                <w:szCs w:val="20"/>
              </w:rPr>
            </w:r>
          </w:p>
        </w:tc>
        <w:tc>
          <w:tcPr>
            <w:tcW w:w="2312"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441" w:hanging="0"/>
              <w:jc w:val="center"/>
              <w:rPr>
                <w:rFonts w:cs="Arial"/>
                <w:szCs w:val="20"/>
              </w:rPr>
            </w:pPr>
            <w:r>
              <w:rPr>
                <w:rFonts w:cs="Arial"/>
                <w:szCs w:val="20"/>
              </w:rPr>
              <w:t>6+830</w:t>
            </w:r>
          </w:p>
        </w:tc>
        <w:tc>
          <w:tcPr>
            <w:tcW w:w="2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exact" w:line="300" w:before="0" w:after="0"/>
              <w:ind w:left="469" w:hanging="0"/>
              <w:jc w:val="center"/>
              <w:rPr>
                <w:rFonts w:cs="Arial"/>
                <w:szCs w:val="20"/>
              </w:rPr>
            </w:pPr>
            <w:r>
              <w:rPr>
                <w:rFonts w:cs="Arial"/>
                <w:szCs w:val="20"/>
              </w:rPr>
              <w:t>7+045</w:t>
            </w:r>
          </w:p>
        </w:tc>
      </w:tr>
      <w:tr>
        <w:trPr/>
        <w:tc>
          <w:tcPr>
            <w:tcW w:w="2333"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256" w:hanging="0"/>
              <w:jc w:val="left"/>
              <w:rPr/>
            </w:pPr>
            <w:r>
              <w:rPr>
                <w:rFonts w:cs="Arial"/>
                <w:b/>
                <w:szCs w:val="20"/>
              </w:rPr>
              <w:t>Ózd, 2306 j. önk. út</w:t>
            </w:r>
          </w:p>
        </w:tc>
        <w:tc>
          <w:tcPr>
            <w:tcW w:w="2312"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441" w:hanging="0"/>
              <w:jc w:val="center"/>
              <w:rPr>
                <w:rFonts w:cs="Arial"/>
                <w:szCs w:val="20"/>
              </w:rPr>
            </w:pPr>
            <w:r>
              <w:rPr>
                <w:rFonts w:cs="Arial"/>
                <w:szCs w:val="20"/>
              </w:rPr>
              <w:t>24+389</w:t>
            </w:r>
          </w:p>
        </w:tc>
        <w:tc>
          <w:tcPr>
            <w:tcW w:w="2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exact" w:line="300" w:before="0" w:after="0"/>
              <w:ind w:left="469" w:hanging="0"/>
              <w:jc w:val="center"/>
              <w:rPr>
                <w:rFonts w:cs="Arial"/>
                <w:szCs w:val="20"/>
              </w:rPr>
            </w:pPr>
            <w:r>
              <w:rPr>
                <w:rFonts w:cs="Arial"/>
                <w:szCs w:val="20"/>
              </w:rPr>
              <w:t>24+822</w:t>
            </w:r>
          </w:p>
        </w:tc>
      </w:tr>
      <w:tr>
        <w:trPr/>
        <w:tc>
          <w:tcPr>
            <w:tcW w:w="2333"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256" w:hanging="0"/>
              <w:jc w:val="left"/>
              <w:rPr/>
            </w:pPr>
            <w:r>
              <w:rPr>
                <w:rFonts w:cs="Arial"/>
                <w:b/>
                <w:szCs w:val="20"/>
              </w:rPr>
              <w:t>Sajópüspöki</w:t>
            </w:r>
          </w:p>
        </w:tc>
        <w:tc>
          <w:tcPr>
            <w:tcW w:w="2312"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441" w:hanging="0"/>
              <w:jc w:val="center"/>
              <w:rPr>
                <w:rFonts w:cs="Arial"/>
                <w:szCs w:val="20"/>
              </w:rPr>
            </w:pPr>
            <w:r>
              <w:rPr>
                <w:rFonts w:cs="Arial"/>
                <w:szCs w:val="20"/>
              </w:rPr>
              <w:t>1+660</w:t>
            </w:r>
          </w:p>
        </w:tc>
        <w:tc>
          <w:tcPr>
            <w:tcW w:w="2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exact" w:line="300" w:before="0" w:after="0"/>
              <w:ind w:left="469" w:hanging="0"/>
              <w:jc w:val="center"/>
              <w:rPr>
                <w:rFonts w:cs="Arial"/>
                <w:szCs w:val="20"/>
              </w:rPr>
            </w:pPr>
            <w:r>
              <w:rPr>
                <w:rFonts w:cs="Arial"/>
                <w:szCs w:val="20"/>
              </w:rPr>
              <w:t>2+540</w:t>
            </w:r>
          </w:p>
        </w:tc>
      </w:tr>
      <w:tr>
        <w:trPr/>
        <w:tc>
          <w:tcPr>
            <w:tcW w:w="2333"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256" w:hanging="0"/>
              <w:jc w:val="left"/>
              <w:rPr>
                <w:rFonts w:cs="Arial"/>
                <w:b/>
                <w:b/>
                <w:szCs w:val="20"/>
              </w:rPr>
            </w:pPr>
            <w:r>
              <w:rPr>
                <w:rFonts w:cs="Arial"/>
                <w:b/>
                <w:szCs w:val="20"/>
              </w:rPr>
              <w:t>Bánréve</w:t>
            </w:r>
          </w:p>
        </w:tc>
        <w:tc>
          <w:tcPr>
            <w:tcW w:w="2312" w:type="dxa"/>
            <w:tcBorders>
              <w:top w:val="single" w:sz="4" w:space="0" w:color="000000"/>
              <w:left w:val="single" w:sz="4" w:space="0" w:color="000000"/>
              <w:bottom w:val="single" w:sz="4" w:space="0" w:color="000000"/>
            </w:tcBorders>
            <w:shd w:fill="auto" w:val="clear"/>
            <w:vAlign w:val="center"/>
          </w:tcPr>
          <w:p>
            <w:pPr>
              <w:pStyle w:val="Normal"/>
              <w:spacing w:lineRule="exact" w:line="300" w:before="0" w:after="0"/>
              <w:ind w:left="441" w:hanging="0"/>
              <w:jc w:val="center"/>
              <w:rPr>
                <w:rFonts w:cs="Arial"/>
                <w:szCs w:val="20"/>
              </w:rPr>
            </w:pPr>
            <w:r>
              <w:rPr>
                <w:rFonts w:cs="Arial"/>
                <w:szCs w:val="20"/>
              </w:rPr>
              <w:t>0+950</w:t>
            </w:r>
          </w:p>
        </w:tc>
        <w:tc>
          <w:tcPr>
            <w:tcW w:w="2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spacing w:lineRule="exact" w:line="300" w:before="0" w:after="0"/>
              <w:ind w:left="469" w:hanging="0"/>
              <w:jc w:val="center"/>
              <w:rPr>
                <w:rFonts w:cs="Arial"/>
                <w:szCs w:val="20"/>
              </w:rPr>
            </w:pPr>
            <w:r>
              <w:rPr>
                <w:rFonts w:cs="Arial"/>
                <w:szCs w:val="20"/>
              </w:rPr>
              <w:t>1+700</w:t>
            </w:r>
          </w:p>
        </w:tc>
      </w:tr>
    </w:tbl>
    <w:p>
      <w:pPr>
        <w:pStyle w:val="ListParagraph"/>
        <w:spacing w:lineRule="exact" w:line="300" w:before="0" w:after="0"/>
        <w:jc w:val="both"/>
        <w:rPr>
          <w:rFonts w:ascii="Arial" w:hAnsi="Arial" w:cs="Arial"/>
          <w:sz w:val="20"/>
          <w:szCs w:val="20"/>
        </w:rPr>
      </w:pPr>
      <w:r>
        <w:rPr>
          <w:rFonts w:cs="Arial" w:ascii="Arial" w:hAnsi="Arial"/>
          <w:sz w:val="20"/>
          <w:szCs w:val="20"/>
        </w:rPr>
      </w:r>
    </w:p>
    <w:p>
      <w:pPr>
        <w:pStyle w:val="ListParagraph"/>
        <w:numPr>
          <w:ilvl w:val="1"/>
          <w:numId w:val="10"/>
        </w:numPr>
        <w:tabs>
          <w:tab w:val="clear" w:pos="709"/>
          <w:tab w:val="left" w:pos="0" w:leader="none"/>
        </w:tabs>
        <w:spacing w:lineRule="exact" w:line="300" w:before="0" w:after="0"/>
        <w:ind w:left="0" w:hanging="360"/>
        <w:contextualSpacing/>
        <w:jc w:val="both"/>
        <w:rPr>
          <w:rFonts w:ascii="Arial" w:hAnsi="Arial" w:cs="Arial"/>
          <w:sz w:val="20"/>
          <w:szCs w:val="20"/>
        </w:rPr>
      </w:pPr>
      <w:r>
        <w:rPr>
          <w:rFonts w:cs="Arial" w:ascii="Arial" w:hAnsi="Arial"/>
          <w:sz w:val="20"/>
          <w:szCs w:val="20"/>
        </w:rPr>
        <w:t>A BBTM 8 vagy BBTM 11 kopóréteg megfelelő teherbírású és profilhelyes rétegekre telepíthető, minimum 25-30 mm vastagságban.</w:t>
      </w:r>
    </w:p>
    <w:p>
      <w:pPr>
        <w:pStyle w:val="ListParagraph"/>
        <w:numPr>
          <w:ilvl w:val="1"/>
          <w:numId w:val="10"/>
        </w:numPr>
        <w:tabs>
          <w:tab w:val="clear" w:pos="709"/>
          <w:tab w:val="left" w:pos="0" w:leader="none"/>
        </w:tabs>
        <w:spacing w:lineRule="exact" w:line="300" w:before="0" w:after="0"/>
        <w:ind w:left="0" w:right="-62" w:hanging="360"/>
        <w:contextualSpacing/>
        <w:jc w:val="both"/>
        <w:rPr/>
      </w:pPr>
      <w:r>
        <w:rPr>
          <w:rFonts w:cs="Arial" w:ascii="Arial" w:hAnsi="Arial"/>
          <w:sz w:val="20"/>
          <w:szCs w:val="20"/>
        </w:rPr>
        <w:t>Amennyiben a későbbiekben – az organizácós és környezetvédelmi terv készítése során – a környezeti zajvédelmi kritikus pontokon lakóövezetben lévő védendő épületeknél építés alatt határérték túllépés prognosztizálható, és azt műszaki, szervezési megoldásokkal nem lehet határérték alá csökkenteni, akkor a 284/2007. (X. 29.) Korm. rendelet 13. § előírásai alapján a tevékenység megkezdése előtt a kivitelezőnek zajterhelési határérték felmentést kell kérnie a környezetvédelmi hatóságtól.</w:t>
      </w:r>
    </w:p>
    <w:p>
      <w:pPr>
        <w:pStyle w:val="Normal"/>
        <w:numPr>
          <w:ilvl w:val="0"/>
          <w:numId w:val="28"/>
        </w:numPr>
        <w:tabs>
          <w:tab w:val="clear" w:pos="709"/>
          <w:tab w:val="left" w:pos="0" w:leader="none"/>
        </w:tabs>
        <w:spacing w:lineRule="exact" w:line="300" w:before="0" w:after="0"/>
        <w:ind w:left="0" w:hanging="360"/>
        <w:rPr/>
      </w:pPr>
      <w:r>
        <w:rPr/>
        <w:t>A fejlesztés létesítményeit úgy kell megtervezni – megfelelő műszaki védelemmel – hogy azok kivitelezése és üzemeltetése során a földtani közegbe szennyező anyag ne kerüljön.</w:t>
      </w:r>
    </w:p>
    <w:p>
      <w:pPr>
        <w:pStyle w:val="Normal"/>
        <w:numPr>
          <w:ilvl w:val="0"/>
          <w:numId w:val="28"/>
        </w:numPr>
        <w:tabs>
          <w:tab w:val="clear" w:pos="709"/>
          <w:tab w:val="left" w:pos="0" w:leader="none"/>
        </w:tabs>
        <w:spacing w:lineRule="exact" w:line="300" w:before="0" w:after="0"/>
        <w:ind w:left="0" w:hanging="360"/>
        <w:rPr/>
      </w:pPr>
      <w:r>
        <w:rPr/>
        <w:t>Az építés során a környezetben csak a szükséges mértékű beavatkozás végezhető, a földtani közegbe szennyezőanyag nem kerülhet.</w:t>
      </w:r>
    </w:p>
    <w:p>
      <w:pPr>
        <w:pStyle w:val="Normal"/>
        <w:numPr>
          <w:ilvl w:val="0"/>
          <w:numId w:val="28"/>
        </w:numPr>
        <w:tabs>
          <w:tab w:val="clear" w:pos="709"/>
          <w:tab w:val="left" w:pos="0" w:leader="none"/>
        </w:tabs>
        <w:spacing w:lineRule="exact" w:line="300" w:before="0" w:after="0"/>
        <w:ind w:left="0" w:hanging="360"/>
        <w:rPr/>
      </w:pPr>
      <w:r>
        <w:rPr/>
        <w:t>A munkaterületről való levonulás után, a beavatkozással közvetlenül és közvetetten érintett területeket helyre kell állítani.</w:t>
      </w:r>
    </w:p>
    <w:p>
      <w:pPr>
        <w:pStyle w:val="Normal"/>
        <w:numPr>
          <w:ilvl w:val="0"/>
          <w:numId w:val="28"/>
        </w:numPr>
        <w:tabs>
          <w:tab w:val="clear" w:pos="709"/>
          <w:tab w:val="left" w:pos="0" w:leader="none"/>
        </w:tabs>
        <w:autoSpaceDE w:val="false"/>
        <w:spacing w:lineRule="exact" w:line="300" w:before="0" w:after="0"/>
        <w:ind w:left="0" w:hanging="360"/>
        <w:rPr/>
      </w:pPr>
      <w:r>
        <w:rPr/>
        <w:t>A földtani közeg szennyeződésének megelőzése érdekében szükséges a kivitelezési munkálatok során keletkező hulladékok megfelelő tárolása és gyűjtése.</w:t>
      </w:r>
    </w:p>
    <w:p>
      <w:pPr>
        <w:pStyle w:val="Normal"/>
        <w:numPr>
          <w:ilvl w:val="0"/>
          <w:numId w:val="28"/>
        </w:numPr>
        <w:tabs>
          <w:tab w:val="clear" w:pos="709"/>
          <w:tab w:val="left" w:pos="0" w:leader="none"/>
        </w:tabs>
        <w:spacing w:lineRule="exact" w:line="300" w:before="0" w:after="0"/>
        <w:ind w:left="0" w:hanging="360"/>
        <w:rPr/>
      </w:pPr>
      <w:r>
        <w:rPr/>
        <w:t xml:space="preserve">A kivitelezést csak megfelelő műszaki állapotú, a környezetvédelmi előírásokat kielégítő gépekkel lehet végezni. </w:t>
      </w:r>
    </w:p>
    <w:p>
      <w:pPr>
        <w:pStyle w:val="Normal"/>
        <w:numPr>
          <w:ilvl w:val="0"/>
          <w:numId w:val="28"/>
        </w:numPr>
        <w:tabs>
          <w:tab w:val="clear" w:pos="709"/>
          <w:tab w:val="left" w:pos="0" w:leader="none"/>
        </w:tabs>
        <w:spacing w:lineRule="exact" w:line="300" w:before="0" w:after="0"/>
        <w:ind w:left="0" w:hanging="360"/>
        <w:rPr/>
      </w:pPr>
      <w:r>
        <w:rPr/>
        <w:t>Az építési, felvonulási területen a szállító járművek üzemanyag töltése nem végezhető.</w:t>
        <w:br/>
        <w:t>Az üzemanyag esetleges talajra kerülésének megelőzése érdekében a munkagépek üzemanyaggal történő feltöltéséhez megfelelő méretű kármentő tálcát kell alkalmazni.</w:t>
      </w:r>
    </w:p>
    <w:p>
      <w:pPr>
        <w:pStyle w:val="Normal"/>
        <w:numPr>
          <w:ilvl w:val="0"/>
          <w:numId w:val="28"/>
        </w:numPr>
        <w:tabs>
          <w:tab w:val="clear" w:pos="709"/>
          <w:tab w:val="left" w:pos="0" w:leader="none"/>
        </w:tabs>
        <w:spacing w:lineRule="exact" w:line="300" w:before="0" w:after="0"/>
        <w:ind w:left="0" w:hanging="360"/>
        <w:rPr/>
      </w:pPr>
      <w:r>
        <w:rPr>
          <w:rFonts w:cs="Arial"/>
          <w:szCs w:val="20"/>
          <w:lang w:eastAsia="hu-HU"/>
        </w:rPr>
        <w:t xml:space="preserve">Amennyiben </w:t>
      </w:r>
      <w:r>
        <w:rPr>
          <w:rFonts w:cs="Arial"/>
          <w:szCs w:val="20"/>
        </w:rPr>
        <w:t xml:space="preserve">a tevékenység végzése során a földtani közeget veszélyeztető káresemény történik, akkor a környezetszennyezés elhárításáról az engedélyes haladéktalanul köteles gondoskodni, az eseményről, továbbá a tett intézkedésről </w:t>
      </w:r>
      <w:r>
        <w:rPr>
          <w:rFonts w:cs="Arial"/>
          <w:b/>
          <w:szCs w:val="20"/>
        </w:rPr>
        <w:t>szóban késedelem nélkül</w:t>
      </w:r>
      <w:r>
        <w:rPr>
          <w:rFonts w:cs="Arial"/>
          <w:szCs w:val="20"/>
        </w:rPr>
        <w:t xml:space="preserve"> (tel.: 46/517-300) értesíteni,</w:t>
        <w:br/>
      </w:r>
      <w:r>
        <w:rPr>
          <w:rFonts w:cs="Arial"/>
          <w:b/>
          <w:szCs w:val="20"/>
        </w:rPr>
        <w:t>12 órán belül pedig írásban</w:t>
      </w:r>
      <w:r>
        <w:rPr>
          <w:rFonts w:cs="Arial"/>
          <w:szCs w:val="20"/>
        </w:rPr>
        <w:t xml:space="preserve"> (e-mail: </w:t>
      </w:r>
      <w:hyperlink r:id="rId2">
        <w:r>
          <w:rPr>
            <w:rStyle w:val="Internethivatkozs"/>
            <w:rFonts w:cs="Arial"/>
            <w:szCs w:val="20"/>
          </w:rPr>
          <w:t>kornyezet.fo.miskolc@borsod.gov.hu</w:t>
        </w:r>
      </w:hyperlink>
      <w:r>
        <w:rPr>
          <w:rFonts w:cs="Arial"/>
          <w:szCs w:val="20"/>
        </w:rPr>
        <w:t>) tájékoztatni kell a környezetvédelmi hatóságot</w:t>
      </w:r>
      <w:r>
        <w:rPr/>
        <w:t>.</w:t>
      </w:r>
      <w:r>
        <w:rPr>
          <w:rFonts w:cs="Arial"/>
          <w:szCs w:val="20"/>
        </w:rPr>
        <w:t xml:space="preserve"> </w:t>
      </w:r>
    </w:p>
    <w:p>
      <w:pPr>
        <w:pStyle w:val="Normal"/>
        <w:numPr>
          <w:ilvl w:val="0"/>
          <w:numId w:val="28"/>
        </w:numPr>
        <w:tabs>
          <w:tab w:val="clear" w:pos="709"/>
          <w:tab w:val="left" w:pos="0" w:leader="none"/>
        </w:tabs>
        <w:spacing w:lineRule="exact" w:line="300" w:before="0" w:after="0"/>
        <w:ind w:left="0" w:hanging="360"/>
        <w:rPr/>
      </w:pPr>
      <w:r>
        <w:rPr>
          <w:rFonts w:cs="Arial"/>
          <w:szCs w:val="20"/>
        </w:rPr>
        <w:t xml:space="preserve">Havária esetén (pl. munkagépek, tehergépjárművek meghibásodása, üzemanyag szennyezés stb.) a környezetterhelés megakadályozása érdekében haladéktalanul meg kell kezdeni a hibaelhárítást, szükség esetén el kell végezni a szennyező anyag feltárását, a szennyezett talaj eltávolítását és cseréjét. Az elhárításhoz szükséges anyagokat és eszközöket a helyszínen kell tárolni. A területen belüli védekezés megkezdése mellett a környezethasználó a környezetkárosodás megelőzésének és elhárításának rendjéről szóló 90/2007. (IV. 26.) Korm. rendelet (KárR.) 2. </w:t>
      </w:r>
      <w:r>
        <w:rPr>
          <w:rFonts w:cs="Arial"/>
          <w:w w:val="124"/>
          <w:szCs w:val="20"/>
        </w:rPr>
        <w:t xml:space="preserve">§ </w:t>
      </w:r>
      <w:r>
        <w:rPr>
          <w:rFonts w:cs="Arial"/>
          <w:szCs w:val="20"/>
        </w:rPr>
        <w:t>(6) bekezdésében foglaltak szerint köteles eljárni</w:t>
      </w:r>
    </w:p>
    <w:p>
      <w:pPr>
        <w:pStyle w:val="Normal"/>
        <w:numPr>
          <w:ilvl w:val="0"/>
          <w:numId w:val="28"/>
        </w:numPr>
        <w:tabs>
          <w:tab w:val="clear" w:pos="709"/>
          <w:tab w:val="left" w:pos="0" w:leader="none"/>
        </w:tabs>
        <w:spacing w:lineRule="exact" w:line="300" w:before="0" w:after="0"/>
        <w:ind w:left="0" w:hanging="360"/>
        <w:rPr/>
      </w:pPr>
      <w:r>
        <w:rPr/>
        <w:t>A tevékenység nem eredményezhet a földtani közegben a földtani közeg és a felszín alatti víz szennyezéssel szembeni védelméhez szükséges határértékekről és a szennyezések méréséről szóló 6/2009. (IV. 14.) KvVM-EüM-FVM együttes rendeletben meghatározott „B” szennyezettségi határértéknél kedvezőtlenebb állapotot.</w:t>
      </w:r>
    </w:p>
    <w:p>
      <w:pPr>
        <w:pStyle w:val="Normal"/>
        <w:numPr>
          <w:ilvl w:val="0"/>
          <w:numId w:val="28"/>
        </w:numPr>
        <w:tabs>
          <w:tab w:val="clear" w:pos="709"/>
          <w:tab w:val="left" w:pos="0" w:leader="none"/>
        </w:tabs>
        <w:overflowPunct w:val="false"/>
        <w:autoSpaceDE w:val="false"/>
        <w:spacing w:lineRule="exact" w:line="300" w:before="0" w:after="0"/>
        <w:ind w:left="0" w:hanging="360"/>
        <w:textAlignment w:val="baseline"/>
        <w:rPr/>
      </w:pPr>
      <w:r>
        <w:rPr/>
        <w:t xml:space="preserve">Az építési-kivitelezési munkák során keletkező hulladékok – amelyek körét a 72/2013. (VIII. 27.) </w:t>
        <w:br/>
        <w:t xml:space="preserve">VM rendelet 2. számú melléklete határozza meg – gyűjtéséről, szállításáról, kezeléséről (hasznosítás, ártalmatlanítás) a hulladékról szóló 2012. évi CLXXXV. törvény, </w:t>
        <w:br/>
        <w:t xml:space="preserve">a végrehajtására kiadott, valamint az egyéb vonatkozó hatályos jogszabályokban – így különösen a veszélyes hulladékokkal kapcsolatos tevékenységek végzéséről szóló </w:t>
        <w:br/>
        <w:t>225/2015. (VIII. 7.) Korm. rendeletben, a hulladéklerakással, valamint a hulladéklerakóval kapcsolatos egyes szabályokról és feltételekről szóló 20/2006. (IV. 5.) KvVM rendeletben meghatározottak, valamint a 45/2004. (VII. 26.) BM-KvVM együttes rendelet szerint kell gondoskodni.</w:t>
      </w:r>
    </w:p>
    <w:p>
      <w:pPr>
        <w:pStyle w:val="Normal"/>
        <w:numPr>
          <w:ilvl w:val="0"/>
          <w:numId w:val="28"/>
        </w:numPr>
        <w:tabs>
          <w:tab w:val="clear" w:pos="709"/>
          <w:tab w:val="left" w:pos="0" w:leader="none"/>
        </w:tabs>
        <w:overflowPunct w:val="false"/>
        <w:autoSpaceDE w:val="false"/>
        <w:spacing w:lineRule="exact" w:line="300" w:before="0" w:after="0"/>
        <w:ind w:left="0" w:hanging="360"/>
        <w:textAlignment w:val="baseline"/>
        <w:rPr/>
      </w:pPr>
      <w:r>
        <w:rPr/>
        <w:t xml:space="preserve">Amennyiben az építési-kivitelezési munkálatok során a keletkező hulladékok valamely típusának mennyisége elérte a 45/2004. (VII. 26.) BM-KvVM együttes rendelet 1. számú mellékletében meghatározott küszöbértéket, úgy a ténylegesen keletkezett hulladékokról </w:t>
        <w:br/>
        <w:t>a 191/2009. (IX. 15.) Korm. rendelet szerint elkészített építési hulladék és a bontási hulladék nyilvántartó lapot és hulladékot kezelő szervezet átvételi igazolását (szállítólevél, SZ lap, számla, stb..) a környezetvédelmi hatóságnak meg kell küldeni.</w:t>
      </w:r>
    </w:p>
    <w:p>
      <w:pPr>
        <w:pStyle w:val="Normal"/>
        <w:numPr>
          <w:ilvl w:val="0"/>
          <w:numId w:val="28"/>
        </w:numPr>
        <w:tabs>
          <w:tab w:val="clear" w:pos="709"/>
          <w:tab w:val="left" w:pos="0" w:leader="none"/>
        </w:tabs>
        <w:overflowPunct w:val="false"/>
        <w:autoSpaceDE w:val="false"/>
        <w:spacing w:lineRule="exact" w:line="300" w:before="0" w:after="0"/>
        <w:ind w:left="0" w:hanging="360"/>
        <w:textAlignment w:val="baseline"/>
        <w:rPr/>
      </w:pPr>
      <w:r>
        <w:rPr/>
        <w:t xml:space="preserve">A hulladékokat elkülönítve, a környezet károsítását kizáró módon kell gyűjteni. </w:t>
      </w:r>
    </w:p>
    <w:p>
      <w:pPr>
        <w:pStyle w:val="Normal"/>
        <w:numPr>
          <w:ilvl w:val="0"/>
          <w:numId w:val="28"/>
        </w:numPr>
        <w:tabs>
          <w:tab w:val="clear" w:pos="709"/>
          <w:tab w:val="left" w:pos="0" w:leader="none"/>
        </w:tabs>
        <w:overflowPunct w:val="false"/>
        <w:autoSpaceDE w:val="false"/>
        <w:spacing w:lineRule="exact" w:line="300" w:before="0" w:after="0"/>
        <w:ind w:left="0" w:hanging="360"/>
        <w:textAlignment w:val="baseline"/>
        <w:rPr/>
      </w:pPr>
      <w:r>
        <w:rPr>
          <w:rFonts w:cs="Arial"/>
        </w:rPr>
        <w:t xml:space="preserve">A tevékenység során veszélyes és nem veszélyes hulladékok számára a vonatkozó hatályos jogszabályokban előírt követelményeknek megfelelő munkahelyi gyűjtőhelyet, </w:t>
      </w:r>
      <w:r>
        <w:rPr>
          <w:rFonts w:cs="Arial"/>
          <w:i/>
        </w:rPr>
        <w:t>és/vagy</w:t>
      </w:r>
      <w:r>
        <w:rPr>
          <w:rFonts w:cs="Arial"/>
        </w:rPr>
        <w:t xml:space="preserve"> </w:t>
        <w:br/>
        <w:t>a környezetvédelmi hatóság által jóváhagyott üzemeltetési szabályzattal rendelkező üzemi gyűjtőhelyet kell biztosítani, kiemelt figyelemmel az egyes hulladékgazdálkodási létesítmények kialakításának és üzemeltetésének szabályairól szóló 246/2014. (IX. 29.) Korm. rendelet 7. és 8. fejezetében részletezett, a munkahelyi és üzemi gyűjtőhelyekre vonatkozó előírásokra. Munkahelyi gyűjtőhelyen a hulladék a keletkezésétől számított maximum 6 hónapig, üzemi gyűjtőhelyen 1 évig gyűjthető.</w:t>
      </w:r>
    </w:p>
    <w:p>
      <w:pPr>
        <w:pStyle w:val="Normal"/>
        <w:overflowPunct w:val="false"/>
        <w:autoSpaceDE w:val="false"/>
        <w:spacing w:lineRule="exact" w:line="300" w:before="0" w:after="0"/>
        <w:ind w:left="-360" w:hanging="0"/>
        <w:textAlignment w:val="baseline"/>
        <w:rPr/>
      </w:pPr>
      <w:r>
        <w:rPr/>
      </w:r>
    </w:p>
    <w:p>
      <w:pPr>
        <w:pStyle w:val="Normal"/>
        <w:numPr>
          <w:ilvl w:val="0"/>
          <w:numId w:val="28"/>
        </w:numPr>
        <w:tabs>
          <w:tab w:val="clear" w:pos="709"/>
          <w:tab w:val="left" w:pos="0" w:leader="none"/>
        </w:tabs>
        <w:overflowPunct w:val="false"/>
        <w:autoSpaceDE w:val="false"/>
        <w:spacing w:lineRule="exact" w:line="300" w:before="0" w:after="0"/>
        <w:ind w:left="0" w:hanging="360"/>
        <w:textAlignment w:val="baseline"/>
        <w:rPr/>
      </w:pPr>
      <w:r>
        <w:rPr/>
        <w:t xml:space="preserve">Amennyiben az építési-kivitelezési munkák során a nem a tárgyi kivitelezés helyszínén keletkezett, más hulladéktermelőktől/hulladékbirtokosoktól átvett – ún. másodlagos nyersanyagként felhasználni kívánt – építőanyagok (pl. bányameddő, pernye, salak) felhasználása tervezett, azok kizárólag akkor építhetők be, ha azokat az engedélyes útépítési </w:t>
      </w:r>
      <w:r>
        <w:rPr>
          <w:u w:val="single"/>
        </w:rPr>
        <w:t>termékké minősítetten</w:t>
      </w:r>
      <w:r>
        <w:rPr/>
        <w:t xml:space="preserve">, környezetvédelmi hatóságtól származó hatályos </w:t>
      </w:r>
      <w:r>
        <w:rPr>
          <w:i/>
        </w:rPr>
        <w:t>hulladékhasznosítási engedéllyel rendelkező szervezettől</w:t>
      </w:r>
      <w:r>
        <w:rPr/>
        <w:t xml:space="preserve"> vette át. </w:t>
      </w:r>
    </w:p>
    <w:p>
      <w:pPr>
        <w:pStyle w:val="Normal"/>
        <w:numPr>
          <w:ilvl w:val="0"/>
          <w:numId w:val="28"/>
        </w:numPr>
        <w:tabs>
          <w:tab w:val="clear" w:pos="709"/>
          <w:tab w:val="left" w:pos="0" w:leader="none"/>
        </w:tabs>
        <w:overflowPunct w:val="false"/>
        <w:autoSpaceDE w:val="false"/>
        <w:spacing w:lineRule="exact" w:line="300" w:before="0" w:after="0"/>
        <w:ind w:left="0" w:hanging="360"/>
        <w:textAlignment w:val="baseline"/>
        <w:rPr/>
      </w:pPr>
      <w:r>
        <w:rPr/>
        <w:t xml:space="preserve">Amennyiben az építési-kivitelezési munkák során </w:t>
      </w:r>
      <w:r>
        <w:rPr>
          <w:i/>
        </w:rPr>
        <w:t>hulladék</w:t>
      </w:r>
      <w:r>
        <w:rPr/>
        <w:t xml:space="preserve"> státuszú építőanyagként vesz át ún. másodlagos nyersanyagokat, azt kizárólag a saját nevére szóló, a környezetvédelmi hatóságtól külön megszerzendő </w:t>
      </w:r>
      <w:r>
        <w:rPr>
          <w:u w:val="single"/>
        </w:rPr>
        <w:t>hulladékhasznosítási engedély</w:t>
      </w:r>
      <w:r>
        <w:rPr/>
        <w:t xml:space="preserve"> birtokában hasznosíthatja az engedélyes.</w:t>
      </w:r>
    </w:p>
    <w:p>
      <w:pPr>
        <w:pStyle w:val="Normal"/>
        <w:numPr>
          <w:ilvl w:val="0"/>
          <w:numId w:val="28"/>
        </w:numPr>
        <w:tabs>
          <w:tab w:val="clear" w:pos="709"/>
          <w:tab w:val="left" w:pos="0" w:leader="none"/>
        </w:tabs>
        <w:spacing w:lineRule="exact" w:line="300" w:before="0" w:after="0"/>
        <w:ind w:left="0" w:hanging="360"/>
        <w:rPr/>
      </w:pPr>
      <w:r>
        <w:rPr/>
        <w:t>A hulladékok kezelésre való átadása esetén meg kell győződni az átvevő átvételi jogosultságáról.</w:t>
      </w:r>
    </w:p>
    <w:p>
      <w:pPr>
        <w:pStyle w:val="Normal"/>
        <w:numPr>
          <w:ilvl w:val="0"/>
          <w:numId w:val="28"/>
        </w:numPr>
        <w:tabs>
          <w:tab w:val="clear" w:pos="709"/>
          <w:tab w:val="left" w:pos="0" w:leader="none"/>
        </w:tabs>
        <w:spacing w:lineRule="exact" w:line="300" w:before="0" w:after="0"/>
        <w:ind w:left="0" w:hanging="360"/>
        <w:rPr/>
      </w:pPr>
      <w:r>
        <w:rPr/>
        <w:t xml:space="preserve">A veszélyes hulladék birtokosa köteles megakadályozni, hogy tevékenysége végzése során </w:t>
        <w:br/>
        <w:t>a veszélyes hulladék a talajba, a felszíni, a felszín alatti vizekbe, a levegőbe jutva szennyezze, vagy károsítsa a környezetet.</w:t>
      </w:r>
    </w:p>
    <w:p>
      <w:pPr>
        <w:pStyle w:val="Normal"/>
        <w:numPr>
          <w:ilvl w:val="0"/>
          <w:numId w:val="28"/>
        </w:numPr>
        <w:tabs>
          <w:tab w:val="clear" w:pos="709"/>
          <w:tab w:val="left" w:pos="0" w:leader="none"/>
        </w:tabs>
        <w:spacing w:lineRule="exact" w:line="300" w:before="0" w:after="0"/>
        <w:ind w:left="0" w:hanging="360"/>
        <w:rPr/>
      </w:pPr>
      <w:r>
        <w:rPr/>
        <w:t>A veszélyes hulladékokat kémiai hatásuknak és a gyűjtés, szállítás mechanikai igénybevételének ellenálló göngyölegekben kell gyűjteni.</w:t>
      </w:r>
    </w:p>
    <w:p>
      <w:pPr>
        <w:pStyle w:val="Normal"/>
        <w:numPr>
          <w:ilvl w:val="0"/>
          <w:numId w:val="28"/>
        </w:numPr>
        <w:tabs>
          <w:tab w:val="clear" w:pos="709"/>
          <w:tab w:val="left" w:pos="0" w:leader="none"/>
        </w:tabs>
        <w:overflowPunct w:val="false"/>
        <w:autoSpaceDE w:val="false"/>
        <w:spacing w:lineRule="exact" w:line="300" w:before="0" w:after="0"/>
        <w:ind w:left="0" w:hanging="360"/>
        <w:textAlignment w:val="baseline"/>
        <w:rPr/>
      </w:pPr>
      <w:r>
        <w:rPr/>
        <w:t>Tilos a veszélyes hulladékot a települési vagy az egyéb nem veszélyes hulladékok közé juttatni.</w:t>
      </w:r>
    </w:p>
    <w:p>
      <w:pPr>
        <w:pStyle w:val="Normal"/>
        <w:numPr>
          <w:ilvl w:val="0"/>
          <w:numId w:val="28"/>
        </w:numPr>
        <w:tabs>
          <w:tab w:val="clear" w:pos="709"/>
          <w:tab w:val="left" w:pos="0" w:leader="none"/>
        </w:tabs>
        <w:spacing w:lineRule="exact" w:line="300" w:before="0" w:after="0"/>
        <w:ind w:left="0" w:hanging="360"/>
        <w:rPr/>
      </w:pPr>
      <w:r>
        <w:rPr/>
        <w:t xml:space="preserve">A képződő hulladékok vonatkozásában az azok gyűjtésével és átadásával megbízott munkavállalókat szóban ki kell oktatni és egyidejűleg írásbeli utasítással kell ellátni </w:t>
        <w:br/>
        <w:t>a munkavégzés során betartandó műszaki és személyi védelem előírásaira vonatkozóan, továbbá a rendkívüli esemény (havária) következtében szükséges teendőkre, valamint a hulladék jellegéből és státuszából származó adminisztratív kötelezettségekre.</w:t>
      </w:r>
    </w:p>
    <w:p>
      <w:pPr>
        <w:pStyle w:val="Normal"/>
        <w:numPr>
          <w:ilvl w:val="0"/>
          <w:numId w:val="28"/>
        </w:numPr>
        <w:tabs>
          <w:tab w:val="clear" w:pos="709"/>
          <w:tab w:val="left" w:pos="0" w:leader="none"/>
        </w:tabs>
        <w:overflowPunct w:val="false"/>
        <w:autoSpaceDE w:val="false"/>
        <w:spacing w:lineRule="exact" w:line="300" w:before="0" w:after="0"/>
        <w:ind w:left="0" w:hanging="360"/>
        <w:textAlignment w:val="baseline"/>
        <w:rPr/>
      </w:pPr>
      <w:r>
        <w:rPr/>
        <w:t xml:space="preserve">A keletkező veszélyes és nem veszélyes hulladékokról a hulladékkal kapcsolatos nyilvántartási és adatszolgáltatási kötelezettségekről szóló 309/2014. (XII. 11.) Korm. rendeletben előírt adatszolgáltatást kell teljesíteni. Az adatszolgáltatás naptári évente kötelező. Az adatszolgáltatás beküldési határideje: a </w:t>
      </w:r>
      <w:r>
        <w:rPr>
          <w:b/>
        </w:rPr>
        <w:t>bejelentés vonatkozási évét követő év március hó 1. napja</w:t>
      </w:r>
    </w:p>
    <w:p>
      <w:pPr>
        <w:pStyle w:val="Normal"/>
        <w:numPr>
          <w:ilvl w:val="0"/>
          <w:numId w:val="17"/>
        </w:numPr>
        <w:tabs>
          <w:tab w:val="clear" w:pos="709"/>
          <w:tab w:val="left" w:pos="0" w:leader="none"/>
        </w:tabs>
        <w:spacing w:lineRule="exact" w:line="300" w:before="0" w:after="0"/>
        <w:ind w:left="0" w:hanging="360"/>
        <w:rPr/>
      </w:pPr>
      <w:r>
        <w:rPr>
          <w:rFonts w:cs="Arial"/>
        </w:rPr>
        <w:t>A Natura 2000 területen a beruházás és a kivitelezési munkálatok területigényét a műszakilag indokolható legkisebb térmértékre kell csökkenteni. Felvonulási utakat, depókat, lerakatokat</w:t>
        <w:br/>
        <w:t>Natura 2000 területen belül nem lehet kialakítani. A közlekedést, munkagépek mozgását a használatban lévő útra, földútra kell korlátozni. Amennyiben a közlekedés, munkagépek mozgása használt úton kívüli területen is szükséges, azt egy nyomra kell korlátozni. A munkavégzés megkezdése előtt a Natura 2000 terület közvetlen közelében a közlekedési, szállítási, mozgási útvonalakat, depók, lerakatok helyeit a Bükki Nemzeti Park Igazgatóság szakembereivel a helyszínen előzetesen egyeztetni szükséges.</w:t>
      </w:r>
    </w:p>
    <w:p>
      <w:pPr>
        <w:pStyle w:val="Normal"/>
        <w:numPr>
          <w:ilvl w:val="0"/>
          <w:numId w:val="17"/>
        </w:numPr>
        <w:tabs>
          <w:tab w:val="clear" w:pos="709"/>
          <w:tab w:val="left" w:pos="0" w:leader="none"/>
        </w:tabs>
        <w:spacing w:lineRule="exact" w:line="300" w:before="0" w:after="0"/>
        <w:ind w:left="0" w:hanging="360"/>
        <w:rPr/>
      </w:pPr>
      <w:r>
        <w:rPr>
          <w:rFonts w:cs="Arial"/>
        </w:rPr>
        <w:t>Az országos ökológiai hálózat területén törekedni kell a beruházás és a kivitelezési munkálatok területigényének a műszakilag indokolható legkisebb térmértékre való csökkentésére. Törekedni kell a felvonulási utak, depók, lerakatok területigényének műszakilag indokolható legkisebb térmértékre való csökkentésére. Törekedni kell a közlekedésnek és a munkagépek mozgásának a használatban lévő utakra, földutakra való korlátozására. Amennyiben a közlekedés, munkagépek mozgása használt utakon kívüli területen is szükséges, azt egy nyomra kell korlátozni. A munkavégzés megkezdése előtt az országos ökológiai hálózat területén a közlekedési, szállítási, mozgási útvonalakat, továbbá a depók, lerakatok helyeit a Bükki Nemzeti Park Igazgatóság szakembereivel a helyszínen előzetesen egyeztetni szükséges.</w:t>
      </w:r>
    </w:p>
    <w:p>
      <w:pPr>
        <w:pStyle w:val="Normal"/>
        <w:numPr>
          <w:ilvl w:val="0"/>
          <w:numId w:val="17"/>
        </w:numPr>
        <w:tabs>
          <w:tab w:val="clear" w:pos="709"/>
          <w:tab w:val="left" w:pos="0" w:leader="none"/>
        </w:tabs>
        <w:spacing w:lineRule="exact" w:line="300" w:before="0" w:after="0"/>
        <w:ind w:left="0" w:hanging="360"/>
        <w:rPr/>
      </w:pPr>
      <w:r>
        <w:rPr>
          <w:rFonts w:cs="Arial"/>
        </w:rPr>
        <w:t>A nyomvonal térségében Natura 2000 területen és az ökológiai hálózat területén, illetve egyéb, természetszerű állapotú területeken és élővizek 50 m-es körzetében üzemanyagtöltésre nem kerülhet sor.</w:t>
      </w:r>
    </w:p>
    <w:p>
      <w:pPr>
        <w:pStyle w:val="Western"/>
        <w:spacing w:lineRule="exact" w:line="300" w:before="0" w:after="0"/>
        <w:ind w:left="-360" w:hanging="0"/>
        <w:rPr>
          <w:rFonts w:ascii="Arial" w:hAnsi="Arial" w:cs="Arial"/>
          <w:color w:val="000000"/>
          <w:sz w:val="20"/>
          <w:szCs w:val="20"/>
        </w:rPr>
      </w:pPr>
      <w:r>
        <w:rPr>
          <w:rFonts w:cs="Arial" w:ascii="Arial" w:hAnsi="Arial"/>
          <w:color w:val="000000"/>
          <w:sz w:val="20"/>
          <w:szCs w:val="20"/>
        </w:rPr>
      </w:r>
    </w:p>
    <w:p>
      <w:pPr>
        <w:pStyle w:val="Western"/>
        <w:numPr>
          <w:ilvl w:val="0"/>
          <w:numId w:val="17"/>
        </w:numPr>
        <w:tabs>
          <w:tab w:val="clear" w:pos="709"/>
          <w:tab w:val="left" w:pos="0" w:leader="none"/>
        </w:tabs>
        <w:spacing w:lineRule="exact" w:line="300" w:before="0" w:after="0"/>
        <w:ind w:left="0" w:hanging="360"/>
        <w:rPr/>
      </w:pPr>
      <w:r>
        <w:rPr>
          <w:rFonts w:cs="Arial" w:ascii="Arial" w:hAnsi="Arial"/>
          <w:color w:val="000000"/>
          <w:sz w:val="20"/>
          <w:szCs w:val="20"/>
        </w:rPr>
        <w:t xml:space="preserve">Fák és cserjék kivágását, gyephántást fészkelési és vegetációs időn kívül, </w:t>
      </w:r>
      <w:r>
        <w:rPr>
          <w:rFonts w:cs="Arial" w:ascii="Arial" w:hAnsi="Arial"/>
          <w:color w:val="000000"/>
          <w:sz w:val="20"/>
          <w:szCs w:val="20"/>
          <w:u w:val="single"/>
        </w:rPr>
        <w:t>augusztus 15.</w:t>
        <w:br/>
        <w:t>és március 15. között</w:t>
      </w:r>
      <w:r>
        <w:rPr>
          <w:rFonts w:cs="Arial" w:ascii="Arial" w:hAnsi="Arial"/>
          <w:color w:val="000000"/>
          <w:sz w:val="20"/>
          <w:szCs w:val="20"/>
        </w:rPr>
        <w:t xml:space="preserve">, </w:t>
      </w:r>
      <w:r>
        <w:rPr>
          <w:rFonts w:cs="Arial" w:ascii="Arial" w:hAnsi="Arial"/>
          <w:b/>
          <w:color w:val="000000"/>
          <w:sz w:val="20"/>
          <w:szCs w:val="20"/>
        </w:rPr>
        <w:t>Natura 2000 területen természetvédelmi engedély birtokában</w:t>
      </w:r>
      <w:r>
        <w:rPr>
          <w:rFonts w:cs="Arial" w:ascii="Arial" w:hAnsi="Arial"/>
          <w:color w:val="000000"/>
          <w:sz w:val="20"/>
          <w:szCs w:val="20"/>
        </w:rPr>
        <w:t xml:space="preserve"> lehet végezni. Vegetációs időszakban szükségessé váló növényzetirtást a Bükki Nemzeti Park Igazgatóság szakembereivel a helyszínen előzetesen egyeztetni kell.</w:t>
      </w:r>
    </w:p>
    <w:p>
      <w:pPr>
        <w:pStyle w:val="Szvegtrzs"/>
        <w:numPr>
          <w:ilvl w:val="0"/>
          <w:numId w:val="17"/>
        </w:numPr>
        <w:tabs>
          <w:tab w:val="clear" w:pos="709"/>
          <w:tab w:val="left" w:pos="0" w:leader="none"/>
        </w:tabs>
        <w:spacing w:lineRule="exact" w:line="300"/>
        <w:ind w:left="0" w:hanging="360"/>
        <w:rPr>
          <w:rFonts w:cs="Arial"/>
          <w:sz w:val="20"/>
        </w:rPr>
      </w:pPr>
      <w:r>
        <w:rPr>
          <w:rFonts w:cs="Arial"/>
          <w:sz w:val="20"/>
        </w:rPr>
        <w:t>Vízfolyások keresztezésénél a munkálatokat a műszaki és technológiai lehetőségek szerint a leggyorsabban kell elvégezni.</w:t>
      </w:r>
    </w:p>
    <w:p>
      <w:pPr>
        <w:pStyle w:val="Szvegtrzs"/>
        <w:numPr>
          <w:ilvl w:val="0"/>
          <w:numId w:val="17"/>
        </w:numPr>
        <w:tabs>
          <w:tab w:val="clear" w:pos="709"/>
          <w:tab w:val="left" w:pos="0" w:leader="none"/>
        </w:tabs>
        <w:spacing w:lineRule="exact" w:line="300"/>
        <w:ind w:left="0" w:hanging="360"/>
        <w:rPr>
          <w:rFonts w:cs="Arial"/>
          <w:sz w:val="20"/>
        </w:rPr>
      </w:pPr>
      <w:r>
        <w:rPr>
          <w:rFonts w:cs="Arial"/>
          <w:sz w:val="20"/>
        </w:rPr>
        <w:t>Az esetleges vízterelésnél a víz nélkül maradt szakaszokról szükség szerint a védett állatokat hasonló élőhelyre átszállítással menteni kell, különös tekintettel a kétéltűekre. A mentési munkákat előzetesen a helyszínen egyeztetni kell a Bükki Nemzeti Park Igazgatóság szakembereivel.</w:t>
      </w:r>
    </w:p>
    <w:p>
      <w:pPr>
        <w:pStyle w:val="Szvegtrzs"/>
        <w:numPr>
          <w:ilvl w:val="0"/>
          <w:numId w:val="17"/>
        </w:numPr>
        <w:tabs>
          <w:tab w:val="clear" w:pos="709"/>
          <w:tab w:val="left" w:pos="0" w:leader="none"/>
        </w:tabs>
        <w:spacing w:lineRule="exact" w:line="300"/>
        <w:ind w:left="0" w:hanging="360"/>
        <w:rPr/>
      </w:pPr>
      <w:r>
        <w:rPr>
          <w:rFonts w:cs="Arial"/>
          <w:sz w:val="20"/>
        </w:rPr>
        <w:t xml:space="preserve">A vízfolyásokban élő védett halak és kétéltűek megóvása érdekében a meder vízzel borított részén (kisvízi medrében) csak </w:t>
      </w:r>
      <w:r>
        <w:rPr>
          <w:rFonts w:cs="Arial"/>
          <w:sz w:val="20"/>
          <w:u w:val="single"/>
        </w:rPr>
        <w:t>július 15. és október 30. között</w:t>
      </w:r>
      <w:r>
        <w:rPr>
          <w:rFonts w:cs="Arial"/>
          <w:sz w:val="20"/>
        </w:rPr>
        <w:t xml:space="preserve"> lehet munkavégzés. </w:t>
      </w:r>
    </w:p>
    <w:p>
      <w:pPr>
        <w:pStyle w:val="Szvegtrzs"/>
        <w:numPr>
          <w:ilvl w:val="0"/>
          <w:numId w:val="17"/>
        </w:numPr>
        <w:tabs>
          <w:tab w:val="clear" w:pos="709"/>
          <w:tab w:val="left" w:pos="0" w:leader="none"/>
        </w:tabs>
        <w:spacing w:lineRule="exact" w:line="300"/>
        <w:ind w:left="0" w:hanging="360"/>
        <w:rPr>
          <w:rFonts w:cs="Arial"/>
          <w:sz w:val="20"/>
        </w:rPr>
      </w:pPr>
      <w:r>
        <w:rPr>
          <w:rFonts w:cs="Arial"/>
          <w:sz w:val="20"/>
        </w:rPr>
        <w:t>A vízfolyások medrének rendezésekor, hídlábazatok kialakításakor a vízfolyások hosszirányú ökológiai átjárhatóságát a vízben élő védett halak számára biztosítani kell.</w:t>
      </w:r>
    </w:p>
    <w:p>
      <w:pPr>
        <w:pStyle w:val="Szvegtrzs"/>
        <w:numPr>
          <w:ilvl w:val="0"/>
          <w:numId w:val="17"/>
        </w:numPr>
        <w:tabs>
          <w:tab w:val="clear" w:pos="709"/>
          <w:tab w:val="left" w:pos="0" w:leader="none"/>
        </w:tabs>
        <w:spacing w:lineRule="exact" w:line="300"/>
        <w:ind w:left="0" w:hanging="360"/>
        <w:rPr>
          <w:rFonts w:cs="Arial"/>
          <w:sz w:val="20"/>
        </w:rPr>
      </w:pPr>
      <w:r>
        <w:rPr>
          <w:rFonts w:cs="Arial"/>
          <w:sz w:val="20"/>
        </w:rPr>
        <w:t>A fokozottan védett vidra érdekében a hidak lábazatát és a mederátvezetést úgy kell kialakítani, hogy azok a vidra mozgását lehetővé tegyék.</w:t>
      </w:r>
    </w:p>
    <w:p>
      <w:pPr>
        <w:pStyle w:val="Szvegtrzs"/>
        <w:numPr>
          <w:ilvl w:val="0"/>
          <w:numId w:val="17"/>
        </w:numPr>
        <w:tabs>
          <w:tab w:val="clear" w:pos="709"/>
          <w:tab w:val="left" w:pos="0" w:leader="none"/>
        </w:tabs>
        <w:spacing w:lineRule="exact" w:line="300"/>
        <w:ind w:left="0" w:hanging="360"/>
        <w:rPr>
          <w:rFonts w:cs="Arial"/>
          <w:sz w:val="20"/>
        </w:rPr>
      </w:pPr>
      <w:r>
        <w:rPr>
          <w:rFonts w:cs="Arial"/>
          <w:sz w:val="20"/>
        </w:rPr>
        <w:t>A kialakítandó kétéltűátjáróknál mindkét oldalon megfelelő hosszúságú és méretezésű terelők kiépítése is szükséges. A békaátjárókat, amennyiben műszakilag lehetséges, világítóaknával kell ellátni a kétéltűek mozgásának elősegítése érdekében.</w:t>
      </w:r>
    </w:p>
    <w:p>
      <w:pPr>
        <w:pStyle w:val="Szvegtrzs"/>
        <w:numPr>
          <w:ilvl w:val="0"/>
          <w:numId w:val="17"/>
        </w:numPr>
        <w:tabs>
          <w:tab w:val="clear" w:pos="709"/>
          <w:tab w:val="left" w:pos="0" w:leader="none"/>
        </w:tabs>
        <w:spacing w:lineRule="exact" w:line="300"/>
        <w:ind w:left="0" w:hanging="360"/>
        <w:rPr>
          <w:rFonts w:cs="Arial"/>
          <w:sz w:val="20"/>
        </w:rPr>
      </w:pPr>
      <w:r>
        <w:rPr>
          <w:rFonts w:cs="Arial"/>
          <w:sz w:val="20"/>
        </w:rPr>
        <w:t>A kialakítandó kétéltűátjárók alját földdel vagy homokkal kell borítani és gondoskodni kell arról, hogy az átjárók alján a víz ne tudjon összegyűlni.</w:t>
      </w:r>
    </w:p>
    <w:p>
      <w:pPr>
        <w:pStyle w:val="Szvegtrzs"/>
        <w:numPr>
          <w:ilvl w:val="0"/>
          <w:numId w:val="17"/>
        </w:numPr>
        <w:tabs>
          <w:tab w:val="clear" w:pos="709"/>
          <w:tab w:val="left" w:pos="0" w:leader="none"/>
        </w:tabs>
        <w:spacing w:lineRule="exact" w:line="300"/>
        <w:ind w:left="0" w:hanging="360"/>
        <w:rPr>
          <w:rFonts w:cs="Arial"/>
          <w:sz w:val="20"/>
        </w:rPr>
      </w:pPr>
      <w:r>
        <w:rPr>
          <w:rFonts w:cs="Arial"/>
          <w:sz w:val="20"/>
        </w:rPr>
        <w:t>A kiásott munkagödröket, munkaárkokat a műszaki és technológiai lehetőségek szerint a leggyorsabban vissza kell temetni. A hosszabb ideig felügyelet nélkül nyitva maradó munkagödröket, munkaárkokat megfelelő módon kell lefedni, hogy azokba állat ne eshessen bele.</w:t>
      </w:r>
    </w:p>
    <w:p>
      <w:pPr>
        <w:pStyle w:val="Szvegtrzs"/>
        <w:numPr>
          <w:ilvl w:val="0"/>
          <w:numId w:val="17"/>
        </w:numPr>
        <w:tabs>
          <w:tab w:val="clear" w:pos="709"/>
          <w:tab w:val="left" w:pos="0" w:leader="none"/>
        </w:tabs>
        <w:spacing w:lineRule="exact" w:line="300"/>
        <w:ind w:left="0" w:hanging="360"/>
        <w:rPr/>
      </w:pPr>
      <w:r>
        <w:rPr>
          <w:rFonts w:cs="Arial"/>
          <w:sz w:val="20"/>
        </w:rPr>
        <w:t>A munkagödrökbe, munkaárkokba betelepült vagy beleesett védett hüllőket, kétéltűeket, kisemlősöket naponta-, és a betemetés előtt ki kell menteni és megfelelő élőhelyen szabadon kell engedni.</w:t>
      </w:r>
    </w:p>
    <w:p>
      <w:pPr>
        <w:pStyle w:val="Szvegtrzs"/>
        <w:numPr>
          <w:ilvl w:val="0"/>
          <w:numId w:val="17"/>
        </w:numPr>
        <w:tabs>
          <w:tab w:val="clear" w:pos="709"/>
          <w:tab w:val="left" w:pos="0" w:leader="none"/>
        </w:tabs>
        <w:spacing w:lineRule="exact" w:line="300"/>
        <w:ind w:left="0" w:hanging="360"/>
        <w:rPr>
          <w:rFonts w:cs="Arial"/>
          <w:sz w:val="20"/>
        </w:rPr>
      </w:pPr>
      <w:r>
        <w:rPr>
          <w:rFonts w:cs="Arial"/>
          <w:sz w:val="20"/>
        </w:rPr>
        <w:t>A munkálatokkal érintett területet a munka befejezése után helyre kell állítani.</w:t>
      </w:r>
    </w:p>
    <w:p>
      <w:pPr>
        <w:pStyle w:val="Szvegtrzs"/>
        <w:numPr>
          <w:ilvl w:val="0"/>
          <w:numId w:val="17"/>
        </w:numPr>
        <w:tabs>
          <w:tab w:val="clear" w:pos="709"/>
          <w:tab w:val="left" w:pos="0" w:leader="none"/>
        </w:tabs>
        <w:spacing w:lineRule="exact" w:line="300"/>
        <w:ind w:left="0" w:hanging="360"/>
        <w:rPr/>
      </w:pPr>
      <w:r>
        <w:rPr>
          <w:rFonts w:cs="Arial"/>
          <w:sz w:val="20"/>
        </w:rPr>
        <w:t>A bolygatott felszíneken az inváziós és allergén növényfajok megjelenését, megtelepedését, terjedését szükség esetén kaszálással meg kell akadályozni.</w:t>
      </w:r>
    </w:p>
    <w:p>
      <w:pPr>
        <w:pStyle w:val="Szvegtrzs"/>
        <w:numPr>
          <w:ilvl w:val="0"/>
          <w:numId w:val="17"/>
        </w:numPr>
        <w:tabs>
          <w:tab w:val="clear" w:pos="709"/>
          <w:tab w:val="left" w:pos="0" w:leader="none"/>
        </w:tabs>
        <w:spacing w:lineRule="exact" w:line="300"/>
        <w:ind w:left="0" w:hanging="360"/>
        <w:rPr>
          <w:rFonts w:cs="Arial"/>
          <w:sz w:val="20"/>
        </w:rPr>
      </w:pPr>
      <w:r>
        <w:rPr>
          <w:rFonts w:cs="Arial"/>
          <w:sz w:val="20"/>
        </w:rPr>
        <w:t>Az özönnövények kaszálását a növények terméseinek (magjainak) beérése előtt, július, augusztus hónapban szükséges elvégezni, további területek megfertőzésének elkerülése érdekében.</w:t>
      </w:r>
    </w:p>
    <w:p>
      <w:pPr>
        <w:pStyle w:val="Szvegtrzs"/>
        <w:numPr>
          <w:ilvl w:val="0"/>
          <w:numId w:val="17"/>
        </w:numPr>
        <w:tabs>
          <w:tab w:val="clear" w:pos="709"/>
          <w:tab w:val="left" w:pos="0" w:leader="none"/>
        </w:tabs>
        <w:spacing w:lineRule="exact" w:line="300"/>
        <w:ind w:left="0" w:hanging="360"/>
        <w:rPr/>
      </w:pPr>
      <w:r>
        <w:rPr>
          <w:rFonts w:cs="Arial"/>
          <w:sz w:val="20"/>
        </w:rPr>
        <w:t xml:space="preserve">Borsodnádasd 074/3 hrsz-ú erdőterületen (0+100 – 0+250 km szelvény között) az ökológiai folyosóhoz és magterülethez tartozó területeken az előforduló védett növények megóvása érdekében a beruházás és a kivitelezési munkálatok területigényét a műszakilag indokolható legkisebb térmértékre kell csökkenteni. </w:t>
      </w:r>
    </w:p>
    <w:p>
      <w:pPr>
        <w:pStyle w:val="Szvegtrzs"/>
        <w:numPr>
          <w:ilvl w:val="0"/>
          <w:numId w:val="17"/>
        </w:numPr>
        <w:tabs>
          <w:tab w:val="clear" w:pos="709"/>
          <w:tab w:val="left" w:pos="0" w:leader="none"/>
        </w:tabs>
        <w:spacing w:lineRule="exact" w:line="300"/>
        <w:ind w:left="0" w:hanging="360"/>
        <w:rPr/>
      </w:pPr>
      <w:r>
        <w:rPr>
          <w:rFonts w:cs="Arial"/>
          <w:sz w:val="20"/>
        </w:rPr>
        <w:t xml:space="preserve">Borsodnádasd 074/7 hrsz-ú erdőterületen (1+250 km szelvény környezetében) a Hódos-patak keresztezésénél és a vízfolyás mentén törekedni kell védett növény élőhelyeinek elkerülésére, vagy a műszakilag indokolt legkisebb térmértékű igénybevételre. </w:t>
      </w:r>
    </w:p>
    <w:p>
      <w:pPr>
        <w:pStyle w:val="Szvegtrzs"/>
        <w:numPr>
          <w:ilvl w:val="0"/>
          <w:numId w:val="17"/>
        </w:numPr>
        <w:tabs>
          <w:tab w:val="clear" w:pos="709"/>
          <w:tab w:val="left" w:pos="0" w:leader="none"/>
        </w:tabs>
        <w:spacing w:lineRule="exact" w:line="300"/>
        <w:ind w:left="0" w:hanging="360"/>
        <w:rPr/>
      </w:pPr>
      <w:r>
        <w:rPr>
          <w:rFonts w:eastAsia="Arial" w:cs="Arial"/>
          <w:sz w:val="20"/>
        </w:rPr>
        <w:t xml:space="preserve"> </w:t>
      </w:r>
      <w:r>
        <w:rPr>
          <w:rFonts w:cs="Arial"/>
          <w:sz w:val="20"/>
        </w:rPr>
        <w:t xml:space="preserve">Borsodnádasd 90, 091/1, 0100/1, 081, 062/3, 057 hrsz-ú területeken (3+150 – 3+380 km szelvény között) a Hódos-patak keresztezésénél a védett növények megóvása érdekében törekedni kell védett növények élőhelyeinek elkerülésére, vagy a műszakilag indokolt legkisebb térmértékű igénybevételre. </w:t>
      </w:r>
    </w:p>
    <w:p>
      <w:pPr>
        <w:pStyle w:val="Szvegtrzs"/>
        <w:numPr>
          <w:ilvl w:val="0"/>
          <w:numId w:val="17"/>
        </w:numPr>
        <w:tabs>
          <w:tab w:val="clear" w:pos="709"/>
          <w:tab w:val="left" w:pos="0" w:leader="none"/>
        </w:tabs>
        <w:spacing w:lineRule="exact" w:line="300"/>
        <w:ind w:left="0" w:hanging="360"/>
        <w:rPr/>
      </w:pPr>
      <w:r>
        <w:rPr>
          <w:rFonts w:cs="Arial"/>
          <w:sz w:val="20"/>
        </w:rPr>
        <w:t xml:space="preserve">Járdánháza 0159/1 hrsz-ú területen (0+340 – 0+500 km szelvény között) az út keleti oldalán a védett növények megóvása érdekében törekedni kell a védett növények élőhelyeinek elkerülésére, vagy a műszakilag indokolt legkisebb térmértékű igénybevételre. </w:t>
      </w:r>
    </w:p>
    <w:p>
      <w:pPr>
        <w:pStyle w:val="Szvegtrzs"/>
        <w:numPr>
          <w:ilvl w:val="0"/>
          <w:numId w:val="17"/>
        </w:numPr>
        <w:tabs>
          <w:tab w:val="clear" w:pos="709"/>
          <w:tab w:val="left" w:pos="0" w:leader="none"/>
        </w:tabs>
        <w:spacing w:lineRule="exact" w:line="300"/>
        <w:ind w:left="0" w:hanging="360"/>
        <w:rPr/>
      </w:pPr>
      <w:r>
        <w:rPr>
          <w:rFonts w:cs="Arial"/>
          <w:sz w:val="20"/>
        </w:rPr>
        <w:t>Sajónémeti régi ingatlan nyilvántartás szerinti 044 hrsz. „d” alrészletén, az út nyugati oldalán a védett növények megóvása érdekében törekedni kell a védett növények élőhelyeinek elkerülésére, vagy a műszakilag indokolt legkisebb térmértékű igénybevételre.</w:t>
      </w:r>
    </w:p>
    <w:p>
      <w:pPr>
        <w:pStyle w:val="Szvegtrzs"/>
        <w:numPr>
          <w:ilvl w:val="0"/>
          <w:numId w:val="17"/>
        </w:numPr>
        <w:tabs>
          <w:tab w:val="clear" w:pos="709"/>
          <w:tab w:val="left" w:pos="0" w:leader="none"/>
        </w:tabs>
        <w:spacing w:lineRule="exact" w:line="300"/>
        <w:ind w:left="0" w:hanging="360"/>
        <w:rPr/>
      </w:pPr>
      <w:r>
        <w:rPr>
          <w:rFonts w:cs="Arial"/>
          <w:sz w:val="20"/>
        </w:rPr>
        <w:t>Amennyiben a beavatkozások védett növények egyedeit is érintik, a növények megfelelő élőhelyre történő áttelepítéséről kell gondoskodni. Az áttelepítés módját és helyszíneit a Bükki Nemzeti Park Igazgatóság szakembereivel a helyszínen előzetesen egyeztetni kell.</w:t>
      </w:r>
    </w:p>
    <w:p>
      <w:pPr>
        <w:pStyle w:val="Szvegtrzs"/>
        <w:numPr>
          <w:ilvl w:val="0"/>
          <w:numId w:val="17"/>
        </w:numPr>
        <w:tabs>
          <w:tab w:val="clear" w:pos="709"/>
          <w:tab w:val="left" w:pos="0" w:leader="none"/>
        </w:tabs>
        <w:spacing w:lineRule="exact" w:line="300"/>
        <w:ind w:left="0" w:hanging="360"/>
        <w:rPr/>
      </w:pPr>
      <w:r>
        <w:rPr>
          <w:rFonts w:cs="Arial"/>
          <w:sz w:val="20"/>
        </w:rPr>
        <w:t xml:space="preserve">Borsodnádasd 081 hrsz-ú ingatlanon (2+600 km szelvény környezetében) a fokozottan védett madár fészkelőhelyének közelében a munkavégzést mindenképpen fészkelési időszakon kívülre, </w:t>
      </w:r>
      <w:r>
        <w:rPr>
          <w:rFonts w:cs="Arial"/>
          <w:sz w:val="20"/>
          <w:u w:val="single"/>
        </w:rPr>
        <w:t>augusztus 15. és április 15</w:t>
      </w:r>
      <w:r>
        <w:rPr>
          <w:rFonts w:cs="Arial"/>
          <w:sz w:val="20"/>
        </w:rPr>
        <w:t xml:space="preserve">.közötti időszakra kell ütemezni. </w:t>
      </w:r>
    </w:p>
    <w:p>
      <w:pPr>
        <w:pStyle w:val="Szvegtrzs"/>
        <w:numPr>
          <w:ilvl w:val="0"/>
          <w:numId w:val="17"/>
        </w:numPr>
        <w:tabs>
          <w:tab w:val="clear" w:pos="709"/>
          <w:tab w:val="left" w:pos="0" w:leader="none"/>
        </w:tabs>
        <w:spacing w:lineRule="exact" w:line="300"/>
        <w:ind w:left="0" w:hanging="360"/>
        <w:rPr/>
      </w:pPr>
      <w:r>
        <w:rPr>
          <w:rFonts w:cs="Arial"/>
          <w:sz w:val="20"/>
        </w:rPr>
        <w:t xml:space="preserve">Arló 040/9, 040/11-14 hrsz-ú ingatlanokon, az út nyugati oldalán a védett madár fészkelőhelyének közelében a munkavégzést mindenképpen fészkelési időszakon kívülre, </w:t>
      </w:r>
      <w:r>
        <w:rPr>
          <w:rFonts w:cs="Arial"/>
          <w:sz w:val="20"/>
          <w:u w:val="single"/>
        </w:rPr>
        <w:t>augusztus 15. és március 1. közötti időszakra</w:t>
      </w:r>
      <w:r>
        <w:rPr>
          <w:rFonts w:cs="Arial"/>
          <w:sz w:val="20"/>
        </w:rPr>
        <w:t xml:space="preserve"> kell ütemezni. </w:t>
      </w:r>
    </w:p>
    <w:p>
      <w:pPr>
        <w:pStyle w:val="Szvegtrzs"/>
        <w:numPr>
          <w:ilvl w:val="0"/>
          <w:numId w:val="17"/>
        </w:numPr>
        <w:tabs>
          <w:tab w:val="clear" w:pos="709"/>
          <w:tab w:val="left" w:pos="0" w:leader="none"/>
        </w:tabs>
        <w:spacing w:lineRule="exact" w:line="300"/>
        <w:ind w:left="0" w:hanging="360"/>
        <w:rPr/>
      </w:pPr>
      <w:r>
        <w:rPr>
          <w:rFonts w:cs="Arial"/>
          <w:sz w:val="20"/>
        </w:rPr>
        <w:t>Az Arló külterületi III-3 szakasz kb. 600 m hosszú részén, illetve a Sajónémeti elágazásnál a külterület III-5-6 szakasz kb. 200 m hosszú részén kétéltű átvonulásra figyelmeztető táblát kell kihelyezni.</w:t>
      </w:r>
    </w:p>
    <w:p>
      <w:pPr>
        <w:pStyle w:val="Szvegtrzs"/>
        <w:numPr>
          <w:ilvl w:val="0"/>
          <w:numId w:val="17"/>
        </w:numPr>
        <w:tabs>
          <w:tab w:val="clear" w:pos="709"/>
          <w:tab w:val="left" w:pos="0" w:leader="none"/>
        </w:tabs>
        <w:spacing w:lineRule="exact" w:line="300"/>
        <w:ind w:left="0" w:hanging="360"/>
        <w:rPr/>
      </w:pPr>
      <w:r>
        <w:rPr>
          <w:rFonts w:cs="Arial"/>
          <w:sz w:val="20"/>
        </w:rPr>
        <w:t xml:space="preserve">A Sajópüspöki 026, 05/7, 05/12 hrsz-ú ingatlanokon törekedni kell a Natura 2000 terület elkerülésére, vagy a műszakilag indokolt legkisebb térmértékű igénybevételére. </w:t>
      </w:r>
    </w:p>
    <w:p>
      <w:pPr>
        <w:pStyle w:val="Szvegtrzs"/>
        <w:numPr>
          <w:ilvl w:val="0"/>
          <w:numId w:val="17"/>
        </w:numPr>
        <w:tabs>
          <w:tab w:val="clear" w:pos="709"/>
          <w:tab w:val="left" w:pos="0" w:leader="none"/>
        </w:tabs>
        <w:spacing w:lineRule="exact" w:line="300"/>
        <w:ind w:left="0" w:hanging="360"/>
        <w:rPr/>
      </w:pPr>
      <w:r>
        <w:rPr>
          <w:rFonts w:cs="Arial"/>
          <w:sz w:val="20"/>
        </w:rPr>
        <w:t xml:space="preserve">Borsodnádasd 90, 091/1, 0100/1 hrsz-ú területeken (3+100 – 3+200 km szelvények között), az úttól nyugatra található borsodnádasdi Hódos-pataki láprét ex lege védett láp melletti szakaszon, a láp megóvása érdekében törekedni kell a lápterület elkerülésére, vagy a műszakilag indokolt legkisebb térmértékű érintésére. Az útszélesítést elsősorban a keleti oldalon kell megoldani </w:t>
      </w:r>
    </w:p>
    <w:p>
      <w:pPr>
        <w:pStyle w:val="Szvegtrzs"/>
        <w:numPr>
          <w:ilvl w:val="0"/>
          <w:numId w:val="17"/>
        </w:numPr>
        <w:tabs>
          <w:tab w:val="clear" w:pos="709"/>
          <w:tab w:val="left" w:pos="0" w:leader="none"/>
        </w:tabs>
        <w:spacing w:lineRule="exact" w:line="300"/>
        <w:ind w:left="0" w:hanging="360"/>
        <w:rPr>
          <w:rFonts w:cs="Arial"/>
          <w:sz w:val="20"/>
        </w:rPr>
      </w:pPr>
      <w:r>
        <w:rPr>
          <w:rFonts w:cs="Arial"/>
          <w:sz w:val="20"/>
        </w:rPr>
        <w:t>Az időbeli korlátozásoktól eltérni kizárólag különösen indokolt esetben, a Bükki Nemzeti Park Igazgatóság szakembereivel a helyszínen történt előzetes egyeztetés eredményétől függően lehetséges, abban az esetben, ha a tevékenység, beavatkozás természetvédelmi érdekek sérülése nélkül megvalósítható.</w:t>
      </w:r>
    </w:p>
    <w:p>
      <w:pPr>
        <w:pStyle w:val="Western"/>
        <w:numPr>
          <w:ilvl w:val="0"/>
          <w:numId w:val="17"/>
        </w:numPr>
        <w:tabs>
          <w:tab w:val="clear" w:pos="709"/>
          <w:tab w:val="left" w:pos="0" w:leader="none"/>
        </w:tabs>
        <w:spacing w:lineRule="exact" w:line="300" w:before="0" w:after="0"/>
        <w:ind w:left="0" w:hanging="360"/>
        <w:rPr/>
      </w:pPr>
      <w:r>
        <w:rPr>
          <w:rFonts w:cs="Arial" w:ascii="Arial" w:hAnsi="Arial"/>
          <w:color w:val="000000"/>
          <w:sz w:val="20"/>
          <w:szCs w:val="20"/>
        </w:rPr>
        <w:t>Az egyeztetésekről jegyzőkönyvet kell felvenni és a Borsod-Abaúj-Zemplén Megyei Kormányhivatal Miskolci Járási Hivatal Környezetvédelmi és Természetvédelmi Főosztályának (természetvédelmi hatóságnak) meg kell küldeni.</w:t>
      </w:r>
    </w:p>
    <w:p>
      <w:pPr>
        <w:pStyle w:val="Western"/>
        <w:numPr>
          <w:ilvl w:val="0"/>
          <w:numId w:val="17"/>
        </w:numPr>
        <w:tabs>
          <w:tab w:val="clear" w:pos="709"/>
          <w:tab w:val="left" w:pos="0" w:leader="none"/>
        </w:tabs>
        <w:spacing w:lineRule="exact" w:line="300" w:before="0" w:after="0"/>
        <w:ind w:left="0" w:hanging="360"/>
        <w:rPr>
          <w:rFonts w:ascii="Arial" w:hAnsi="Arial" w:cs="Arial"/>
          <w:color w:val="000000"/>
          <w:sz w:val="20"/>
          <w:szCs w:val="20"/>
        </w:rPr>
      </w:pPr>
      <w:r>
        <w:rPr>
          <w:rFonts w:cs="Arial" w:ascii="Arial" w:hAnsi="Arial"/>
          <w:color w:val="000000"/>
          <w:sz w:val="20"/>
          <w:szCs w:val="20"/>
        </w:rPr>
        <w:t>A beruházás során tervezett növénytelepítés során előnyben kell részesíteni a területen őshonos fajokat, kiemelten a Natura 2000 területen és az országos ökológiai hálózat területén közelében.</w:t>
      </w:r>
    </w:p>
    <w:p>
      <w:pPr>
        <w:pStyle w:val="Normal"/>
        <w:spacing w:lineRule="exact" w:line="300" w:before="0" w:after="0"/>
        <w:rPr>
          <w:rFonts w:ascii="Arial" w:hAnsi="Arial" w:cs="Arial"/>
          <w:color w:val="000000"/>
          <w:sz w:val="20"/>
          <w:szCs w:val="20"/>
          <w:u w:val="single"/>
        </w:rPr>
      </w:pPr>
      <w:r>
        <w:rPr>
          <w:rFonts w:cs="Arial"/>
          <w:color w:val="000000"/>
          <w:sz w:val="20"/>
          <w:szCs w:val="20"/>
          <w:u w:val="single"/>
        </w:rPr>
      </w:r>
    </w:p>
    <w:p>
      <w:pPr>
        <w:pStyle w:val="Normal"/>
        <w:spacing w:lineRule="exact" w:line="300" w:before="0" w:after="120"/>
        <w:rPr>
          <w:rFonts w:cs="Arial"/>
          <w:szCs w:val="20"/>
          <w:u w:val="single"/>
        </w:rPr>
      </w:pPr>
      <w:r>
        <w:rPr>
          <w:rFonts w:cs="Arial"/>
          <w:szCs w:val="20"/>
          <w:u w:val="single"/>
        </w:rPr>
        <w:t>Az üzemelés idejére vonatkozó előírások:</w:t>
      </w:r>
    </w:p>
    <w:p>
      <w:pPr>
        <w:pStyle w:val="ListParagraph"/>
        <w:numPr>
          <w:ilvl w:val="0"/>
          <w:numId w:val="22"/>
        </w:numPr>
        <w:tabs>
          <w:tab w:val="clear" w:pos="709"/>
          <w:tab w:val="left" w:pos="0" w:leader="none"/>
        </w:tabs>
        <w:spacing w:lineRule="exact" w:line="300" w:before="0" w:after="0"/>
        <w:ind w:left="0" w:hanging="360"/>
        <w:contextualSpacing/>
        <w:jc w:val="both"/>
        <w:rPr>
          <w:rFonts w:ascii="Arial" w:hAnsi="Arial" w:cs="Arial"/>
          <w:sz w:val="20"/>
          <w:szCs w:val="20"/>
        </w:rPr>
      </w:pPr>
      <w:r>
        <w:rPr>
          <w:rFonts w:cs="Arial" w:ascii="Arial" w:hAnsi="Arial"/>
          <w:b/>
          <w:sz w:val="20"/>
          <w:szCs w:val="20"/>
          <w:u w:val="single"/>
        </w:rPr>
        <w:t>Az út forgalomba helyezését követő 60 napon belül</w:t>
      </w:r>
      <w:r>
        <w:rPr>
          <w:rFonts w:cs="Arial" w:ascii="Arial" w:hAnsi="Arial"/>
          <w:sz w:val="20"/>
          <w:szCs w:val="20"/>
        </w:rPr>
        <w:t xml:space="preserve"> SPB módszerű zajméréssel ellenőrizni kell</w:t>
        <w:br/>
        <w:t>a zajcsökkentett kopóréteggel ellátott útszakaszokon a kopóréteg SPBI értékét, az útszakaszok zajkibocsátásának megfelelőségét. Az út burkolatára vonatkozó ellenőrző zajméréseket a</w:t>
        <w:br/>
        <w:t xml:space="preserve">MSZ EN IS 11819-1:2003 számú ISO szabvány "Az útburkolatok közlekedési zajra gyakorolt hatásának mérése" előírásai szerint kell elvégezni. A </w:t>
      </w:r>
      <w:r>
        <w:rPr>
          <w:rFonts w:cs="Arial" w:ascii="Arial" w:hAnsi="Arial"/>
          <w:b/>
          <w:sz w:val="20"/>
          <w:szCs w:val="20"/>
        </w:rPr>
        <w:t>mérést követő</w:t>
      </w:r>
      <w:r>
        <w:rPr>
          <w:rFonts w:cs="Arial" w:ascii="Arial" w:hAnsi="Arial"/>
          <w:sz w:val="20"/>
          <w:szCs w:val="20"/>
        </w:rPr>
        <w:t xml:space="preserve"> </w:t>
      </w:r>
      <w:r>
        <w:rPr>
          <w:rFonts w:cs="Arial" w:ascii="Arial" w:hAnsi="Arial"/>
          <w:b/>
          <w:sz w:val="20"/>
          <w:szCs w:val="20"/>
        </w:rPr>
        <w:t>30 napon belül, de legkésőbb a tárgyév november 30-ig</w:t>
      </w:r>
      <w:r>
        <w:rPr>
          <w:rFonts w:cs="Arial" w:ascii="Arial" w:hAnsi="Arial"/>
          <w:sz w:val="20"/>
          <w:szCs w:val="20"/>
        </w:rPr>
        <w:t xml:space="preserve"> a zajvizsgálati jegyzőkönyvet meg kell küldeni a környezetvédelmi hatóság részére.</w:t>
      </w:r>
    </w:p>
    <w:p>
      <w:pPr>
        <w:pStyle w:val="ListParagraph"/>
        <w:numPr>
          <w:ilvl w:val="0"/>
          <w:numId w:val="22"/>
        </w:numPr>
        <w:tabs>
          <w:tab w:val="clear" w:pos="709"/>
          <w:tab w:val="left" w:pos="0" w:leader="none"/>
        </w:tabs>
        <w:spacing w:lineRule="exact" w:line="300" w:before="0" w:after="0"/>
        <w:ind w:left="0" w:hanging="360"/>
        <w:contextualSpacing/>
        <w:jc w:val="both"/>
        <w:rPr>
          <w:rFonts w:ascii="Arial" w:hAnsi="Arial" w:cs="Arial"/>
          <w:sz w:val="20"/>
          <w:szCs w:val="20"/>
        </w:rPr>
      </w:pPr>
      <w:r>
        <w:rPr>
          <w:rFonts w:cs="Arial" w:ascii="Arial" w:hAnsi="Arial"/>
          <w:b/>
          <w:sz w:val="20"/>
          <w:szCs w:val="20"/>
          <w:u w:val="single"/>
        </w:rPr>
        <w:t>Az út forgalomba helyezését követő 90 napon belül</w:t>
      </w:r>
      <w:r>
        <w:rPr>
          <w:rFonts w:cs="Arial" w:ascii="Arial" w:hAnsi="Arial"/>
          <w:sz w:val="20"/>
          <w:szCs w:val="20"/>
        </w:rPr>
        <w:t xml:space="preserve"> az út kezelőjének forgalomszámlálással egybekötött, a 25/2004. (XII. 20.) KvVM rendelet előírásai szerinti környezeti zajterhelés-mérést kell végeztetnie a 3663 Ózd, Csépány út 39. sz., 3663 Ózd, Csépány út 236. sz. védendő homlokzatai előtt</w:t>
        <w:br/>
        <w:t xml:space="preserve">2 m-rel. A mérés eredményeit </w:t>
      </w:r>
      <w:r>
        <w:rPr>
          <w:rFonts w:cs="Arial" w:ascii="Arial" w:hAnsi="Arial"/>
          <w:b/>
          <w:sz w:val="20"/>
          <w:szCs w:val="20"/>
        </w:rPr>
        <w:t>a forgalomba helyezést követő 120 napon belül, de legkésőbb a tárgyév november 30-ig</w:t>
      </w:r>
      <w:r>
        <w:rPr>
          <w:rFonts w:cs="Arial" w:ascii="Arial" w:hAnsi="Arial"/>
          <w:sz w:val="20"/>
          <w:szCs w:val="20"/>
        </w:rPr>
        <w:t xml:space="preserve"> a környezetvédelmi hatóság részére meg kell küldeni. </w:t>
      </w:r>
    </w:p>
    <w:p>
      <w:pPr>
        <w:pStyle w:val="ListParagraph"/>
        <w:numPr>
          <w:ilvl w:val="0"/>
          <w:numId w:val="22"/>
        </w:numPr>
        <w:tabs>
          <w:tab w:val="clear" w:pos="709"/>
          <w:tab w:val="left" w:pos="0" w:leader="none"/>
        </w:tabs>
        <w:spacing w:lineRule="exact" w:line="300" w:before="0" w:after="0"/>
        <w:ind w:left="0" w:hanging="360"/>
        <w:contextualSpacing/>
        <w:jc w:val="both"/>
        <w:rPr>
          <w:rFonts w:ascii="Arial" w:hAnsi="Arial" w:cs="Arial"/>
          <w:sz w:val="20"/>
          <w:szCs w:val="20"/>
        </w:rPr>
      </w:pPr>
      <w:r>
        <w:rPr>
          <w:rFonts w:cs="Arial" w:ascii="Arial" w:hAnsi="Arial"/>
          <w:b/>
          <w:sz w:val="20"/>
          <w:szCs w:val="20"/>
          <w:u w:val="single"/>
        </w:rPr>
        <w:t>Az út forgalomba helyezését követő 4. év</w:t>
      </w:r>
      <w:r>
        <w:rPr>
          <w:rFonts w:cs="Arial" w:ascii="Arial" w:hAnsi="Arial"/>
          <w:sz w:val="20"/>
          <w:szCs w:val="20"/>
        </w:rPr>
        <w:t xml:space="preserve"> – az 1. pontban elvégzett mérés – azonos időszakában SPB módszerű zajméréssel ellenőrizni kell a zajcsökkentett kopóréteggel ellátott útszakaszokon a kopóréteg SPBI értékét, az útszakaszok zajkibocsátásának megfelelőségét. Az út burkolatára vonatkozó ellenőrző zajméréseket az MSZ EN ISO 11819-1:2003 számú ISO szabvány "Az útburkolatok közlekedési zajra gyakorolt hatásának mérése" előírásai szerint kell elvégezni. A zajvizsgálati jegyzőkönyvet a</w:t>
      </w:r>
      <w:r>
        <w:rPr>
          <w:rFonts w:cs="Arial" w:ascii="Arial" w:hAnsi="Arial"/>
          <w:b/>
          <w:sz w:val="20"/>
          <w:szCs w:val="20"/>
        </w:rPr>
        <w:t xml:space="preserve"> mérést követő 30 napon belül, de legkésőbb a tárgyév november 30-ig </w:t>
      </w:r>
      <w:r>
        <w:rPr>
          <w:rFonts w:cs="Arial" w:ascii="Arial" w:hAnsi="Arial"/>
          <w:sz w:val="20"/>
          <w:szCs w:val="20"/>
        </w:rPr>
        <w:t xml:space="preserve">meg kell küldeni a környezetvédelmi hatóság részére. </w:t>
      </w:r>
    </w:p>
    <w:p>
      <w:pPr>
        <w:pStyle w:val="ListParagraph"/>
        <w:numPr>
          <w:ilvl w:val="0"/>
          <w:numId w:val="22"/>
        </w:numPr>
        <w:tabs>
          <w:tab w:val="clear" w:pos="709"/>
          <w:tab w:val="left" w:pos="0" w:leader="none"/>
        </w:tabs>
        <w:spacing w:lineRule="exact" w:line="300" w:before="0" w:after="0"/>
        <w:ind w:left="0" w:hanging="360"/>
        <w:contextualSpacing/>
        <w:jc w:val="both"/>
        <w:rPr/>
      </w:pPr>
      <w:r>
        <w:rPr>
          <w:rFonts w:cs="Arial" w:ascii="Arial" w:hAnsi="Arial"/>
          <w:b/>
          <w:sz w:val="20"/>
          <w:szCs w:val="20"/>
          <w:u w:val="single"/>
        </w:rPr>
        <w:t>Az út forgalomba helyezését követő 4. év</w:t>
      </w:r>
      <w:r>
        <w:rPr>
          <w:rFonts w:cs="Arial" w:ascii="Arial" w:hAnsi="Arial"/>
          <w:sz w:val="20"/>
          <w:szCs w:val="20"/>
        </w:rPr>
        <w:t xml:space="preserve"> – a 2. pontban elvégzett mérés – azonos időszakában az út kezelőjének újra el kell végeztetnie a forgalomszámlálással egybekötött,</w:t>
        <w:br/>
        <w:t>a 25/2004. (XII. 20.) KvVM rendelet előírásai szerinti környezeti zajterhelés-mérést</w:t>
        <w:br/>
        <w:t>a 3663 Ózd, Csépány út 39. sz., 3663 Ózd, Csépány út 236. sz. védendő homlokzatai előtt 2 m-rel.</w:t>
        <w:br/>
        <w:t xml:space="preserve">A mérési eredményeket a környezetvédelmi hatóság részére a </w:t>
      </w:r>
      <w:r>
        <w:rPr>
          <w:rFonts w:cs="Arial" w:ascii="Arial" w:hAnsi="Arial"/>
          <w:b/>
          <w:sz w:val="20"/>
          <w:szCs w:val="20"/>
        </w:rPr>
        <w:t>mérést követő 30 napon belül, de legkésőbb a tárgyév november 30-ig</w:t>
      </w:r>
      <w:r>
        <w:rPr>
          <w:rFonts w:cs="Arial" w:ascii="Arial" w:hAnsi="Arial"/>
          <w:sz w:val="20"/>
          <w:szCs w:val="20"/>
        </w:rPr>
        <w:t xml:space="preserve"> meg kell küldeni a környezetvédelmi hatóság részére. </w:t>
      </w:r>
    </w:p>
    <w:p>
      <w:pPr>
        <w:pStyle w:val="ListParagraph"/>
        <w:numPr>
          <w:ilvl w:val="0"/>
          <w:numId w:val="22"/>
        </w:numPr>
        <w:tabs>
          <w:tab w:val="clear" w:pos="709"/>
          <w:tab w:val="left" w:pos="0" w:leader="none"/>
        </w:tabs>
        <w:spacing w:lineRule="exact" w:line="300" w:before="0" w:after="0"/>
        <w:ind w:left="0" w:hanging="360"/>
        <w:contextualSpacing/>
        <w:jc w:val="both"/>
        <w:rPr/>
      </w:pPr>
      <w:r>
        <w:rPr>
          <w:rFonts w:cs="Arial" w:ascii="Arial" w:hAnsi="Arial"/>
          <w:sz w:val="20"/>
          <w:szCs w:val="20"/>
        </w:rPr>
        <w:t xml:space="preserve">A megépített útszakaszon zajkibocsátás csökkentése érdekében az aszfaltburkolat karbantartását folyamatosan el kell végezni A BBTM 8 vagy BBTM 11 kopóréteg megfelelő téli üzemeltetésről </w:t>
        <w:noBreakHyphen/>
        <w:t xml:space="preserve"> pótlásáról gondoskodni kell</w:t>
      </w:r>
    </w:p>
    <w:p>
      <w:pPr>
        <w:pStyle w:val="Normal"/>
        <w:numPr>
          <w:ilvl w:val="0"/>
          <w:numId w:val="22"/>
        </w:numPr>
        <w:tabs>
          <w:tab w:val="clear" w:pos="709"/>
          <w:tab w:val="left" w:pos="0" w:leader="none"/>
        </w:tabs>
        <w:overflowPunct w:val="false"/>
        <w:autoSpaceDE w:val="false"/>
        <w:spacing w:lineRule="exact" w:line="300" w:before="0" w:after="0"/>
        <w:ind w:left="0" w:hanging="360"/>
        <w:textAlignment w:val="baseline"/>
        <w:rPr/>
      </w:pPr>
      <w:r>
        <w:rPr/>
        <w:t>Az üzemeltetés során bármilyen okból bekövetkező környezetszennyezés elhárításáról az engedélyes haladéktalanul intézkedni köteles. Havária esetén (pl. munkagépek, tehergépjárművek meghibásodása, üzemanyag szennyezés stb.) a környezetterhelés megakadályozása érdekében haladéktalanul meg kell kezdeni a hibaelhárítást, szükség esetén el kell végezni a szennyező anyag feltárását és cseréjét.</w:t>
      </w:r>
    </w:p>
    <w:p>
      <w:pPr>
        <w:pStyle w:val="Normal"/>
        <w:numPr>
          <w:ilvl w:val="0"/>
          <w:numId w:val="22"/>
        </w:numPr>
        <w:tabs>
          <w:tab w:val="clear" w:pos="709"/>
          <w:tab w:val="left" w:pos="0" w:leader="none"/>
        </w:tabs>
        <w:overflowPunct w:val="false"/>
        <w:autoSpaceDE w:val="false"/>
        <w:spacing w:lineRule="exact" w:line="300" w:before="0" w:after="0"/>
        <w:ind w:left="0" w:hanging="360"/>
        <w:textAlignment w:val="baseline"/>
        <w:rPr/>
      </w:pPr>
      <w:r>
        <w:rPr/>
        <w:t>A bekövetkezett káreseményről, annak kiterjedéséről, mértékéről, a veszélyeztetett környezeti elemekről, továbbá a tett intézkedésekről a környezetkárosodás megelőzésének és elhárításának rendjéről szóló 90/2007. (IV. 26.) Kormányrendeletben foglaltak szerint kell értesítést, ill. tájékoztatást adni.</w:t>
      </w:r>
    </w:p>
    <w:p>
      <w:pPr>
        <w:pStyle w:val="Normal"/>
        <w:numPr>
          <w:ilvl w:val="0"/>
          <w:numId w:val="22"/>
        </w:numPr>
        <w:tabs>
          <w:tab w:val="clear" w:pos="709"/>
          <w:tab w:val="left" w:pos="0" w:leader="none"/>
        </w:tabs>
        <w:overflowPunct w:val="false"/>
        <w:autoSpaceDE w:val="false"/>
        <w:spacing w:lineRule="exact" w:line="300" w:before="0" w:after="0"/>
        <w:ind w:left="0" w:hanging="360"/>
        <w:textAlignment w:val="baseline"/>
        <w:rPr/>
      </w:pPr>
      <w:r>
        <w:rPr/>
        <w:t>Az üzemeltetés során keletkező hulladékokat – melyek lehetséges körét</w:t>
        <w:br/>
        <w:t>a 72/2013. (VIII. 27.) VM rendelet 2. számú melléklete határozza meg, a fenti rendelet figyelembevételével be kell sorolni.</w:t>
      </w:r>
    </w:p>
    <w:p>
      <w:pPr>
        <w:pStyle w:val="Normal"/>
        <w:numPr>
          <w:ilvl w:val="0"/>
          <w:numId w:val="22"/>
        </w:numPr>
        <w:tabs>
          <w:tab w:val="clear" w:pos="709"/>
          <w:tab w:val="left" w:pos="0" w:leader="none"/>
        </w:tabs>
        <w:overflowPunct w:val="false"/>
        <w:autoSpaceDE w:val="false"/>
        <w:spacing w:lineRule="exact" w:line="300" w:before="0" w:after="0"/>
        <w:ind w:left="0" w:hanging="360"/>
        <w:textAlignment w:val="baseline"/>
        <w:rPr/>
      </w:pPr>
      <w:r>
        <w:rPr/>
        <w:t>A keletkező hulladékok gyűjtéséről és szállításra, valamint további kezeléséről történő átadásáról a hulladékról szóló 2012. évi CLXXXV. törvény, a végrehajtására kiadott, valamint az egyéb vonatkozó hatályos jogszabályokban – így különösen a veszélyes hulladékokkal kapcsolatos tevékenységek végzéséről szóló 225/2015. (VIII. 7.) Korm. rendeletben, illetve a hulladéklerakással, valamint</w:t>
        <w:br/>
        <w:t>a hulladéklerakóval kapcsolatos egyes szabályokról és feltételekről szóló</w:t>
        <w:br/>
        <w:t>20/2006. (IV. 5.) KvVM rendeletben meghatározottak szerint – folyamatosan gondoskodni. kell.</w:t>
      </w:r>
    </w:p>
    <w:p>
      <w:pPr>
        <w:pStyle w:val="Normal"/>
        <w:numPr>
          <w:ilvl w:val="0"/>
          <w:numId w:val="22"/>
        </w:numPr>
        <w:tabs>
          <w:tab w:val="clear" w:pos="709"/>
          <w:tab w:val="left" w:pos="0" w:leader="none"/>
        </w:tabs>
        <w:overflowPunct w:val="false"/>
        <w:autoSpaceDE w:val="false"/>
        <w:spacing w:lineRule="exact" w:line="300" w:before="0" w:after="0"/>
        <w:ind w:left="0" w:hanging="360"/>
        <w:textAlignment w:val="baseline"/>
        <w:rPr/>
      </w:pPr>
      <w:r>
        <w:rPr/>
        <w:t xml:space="preserve">A hulladékokat elkülönítve, a környezet károsítását kizáró módon kell gyűjteni. </w:t>
      </w:r>
    </w:p>
    <w:p>
      <w:pPr>
        <w:pStyle w:val="Normal"/>
        <w:numPr>
          <w:ilvl w:val="0"/>
          <w:numId w:val="22"/>
        </w:numPr>
        <w:tabs>
          <w:tab w:val="clear" w:pos="709"/>
          <w:tab w:val="left" w:pos="0" w:leader="none"/>
        </w:tabs>
        <w:overflowPunct w:val="false"/>
        <w:autoSpaceDE w:val="false"/>
        <w:spacing w:lineRule="exact" w:line="300" w:before="0" w:after="0"/>
        <w:ind w:left="0" w:hanging="360"/>
        <w:textAlignment w:val="baseline"/>
        <w:rPr/>
      </w:pPr>
      <w:r>
        <w:rPr>
          <w:rFonts w:cs="Arial"/>
        </w:rPr>
        <w:t xml:space="preserve">A tevékenység során veszélyes és nem veszélyes hulladékok számára a vonatkozó hatályos jogszabályokban előírt követelményeknek megfelelő munkahelyi gyűjtőhelyet, </w:t>
      </w:r>
      <w:r>
        <w:rPr>
          <w:rFonts w:cs="Arial"/>
          <w:i/>
        </w:rPr>
        <w:t>és/vagy</w:t>
      </w:r>
      <w:r>
        <w:rPr>
          <w:rFonts w:cs="Arial"/>
        </w:rPr>
        <w:t xml:space="preserve"> </w:t>
        <w:br/>
        <w:t>a környezetvédelmi hatóság által jóváhagyott üzemeltetési szabályzattal rendelkező üzemi gyűjtőhelyet kell biztosítani, kiemelt figyelemmel az egyes hulladékgazdálkodási létesítmények kialakításának és üzemeltetésének szabályairól szóló 246/2014. (IX. 29.) Korm. rendelet 7. és 8. fejezetében részletezett, a munkahelyi és üzemi gyűjtőhelyekre vonatkozó előírásokra. Munkahelyi gyűjtőhelyen a hulladék a keletkezésétől számított maximum 6 hónapig, üzemi gyűjtőhelyen 1 évig gyűjthető.</w:t>
      </w:r>
    </w:p>
    <w:p>
      <w:pPr>
        <w:pStyle w:val="Normal"/>
        <w:numPr>
          <w:ilvl w:val="0"/>
          <w:numId w:val="22"/>
        </w:numPr>
        <w:tabs>
          <w:tab w:val="clear" w:pos="709"/>
          <w:tab w:val="left" w:pos="0" w:leader="none"/>
        </w:tabs>
        <w:spacing w:lineRule="exact" w:line="300" w:before="0" w:after="0"/>
        <w:ind w:left="0" w:hanging="360"/>
        <w:rPr/>
      </w:pPr>
      <w:r>
        <w:rPr/>
        <w:t>A hulladékok kezelésre való átadása esetén meg kell győződni az átvevő átvételi jogosultságáról.</w:t>
      </w:r>
    </w:p>
    <w:p>
      <w:pPr>
        <w:pStyle w:val="Normal"/>
        <w:numPr>
          <w:ilvl w:val="0"/>
          <w:numId w:val="22"/>
        </w:numPr>
        <w:tabs>
          <w:tab w:val="clear" w:pos="709"/>
          <w:tab w:val="left" w:pos="0" w:leader="none"/>
        </w:tabs>
        <w:spacing w:lineRule="exact" w:line="300" w:before="0" w:after="0"/>
        <w:ind w:left="0" w:hanging="360"/>
        <w:rPr/>
      </w:pPr>
      <w:r>
        <w:rPr/>
        <w:t xml:space="preserve">A veszélyes hulladék birtokosa köteles megakadályozni, hogy tevékenysége végzése során </w:t>
        <w:br/>
        <w:t>a veszélyes hulladék a talajba, a felszíni, a felszín alatti vizekbe, a levegőbe jutva szennyezze, vagy károsítsa a környezetet.</w:t>
      </w:r>
      <w:bookmarkStart w:id="0" w:name="pr47"/>
      <w:bookmarkEnd w:id="0"/>
    </w:p>
    <w:p>
      <w:pPr>
        <w:pStyle w:val="Normal"/>
        <w:numPr>
          <w:ilvl w:val="0"/>
          <w:numId w:val="22"/>
        </w:numPr>
        <w:tabs>
          <w:tab w:val="clear" w:pos="709"/>
          <w:tab w:val="left" w:pos="0" w:leader="none"/>
        </w:tabs>
        <w:spacing w:lineRule="exact" w:line="300" w:before="0" w:after="0"/>
        <w:ind w:left="0" w:hanging="360"/>
        <w:rPr/>
      </w:pPr>
      <w:r>
        <w:rPr/>
        <w:t>A veszélyes hulladékokat kémiai hatásuknak és a gyűjtés, szállítás mechanikai igénybevételének ellenálló göngyölegekben kell gyűjteni.</w:t>
      </w:r>
    </w:p>
    <w:p>
      <w:pPr>
        <w:pStyle w:val="Normal"/>
        <w:numPr>
          <w:ilvl w:val="0"/>
          <w:numId w:val="22"/>
        </w:numPr>
        <w:tabs>
          <w:tab w:val="clear" w:pos="709"/>
          <w:tab w:val="left" w:pos="0" w:leader="none"/>
        </w:tabs>
        <w:overflowPunct w:val="false"/>
        <w:autoSpaceDE w:val="false"/>
        <w:spacing w:lineRule="exact" w:line="300" w:before="0" w:after="0"/>
        <w:ind w:left="0" w:hanging="360"/>
        <w:textAlignment w:val="baseline"/>
        <w:rPr/>
      </w:pPr>
      <w:r>
        <w:rPr/>
        <w:t>Tilos a veszélyes hulladékot a települési szilárd hulladék vagy más nem veszélyes hulladék közé juttatni!</w:t>
      </w:r>
    </w:p>
    <w:p>
      <w:pPr>
        <w:pStyle w:val="Normal"/>
        <w:numPr>
          <w:ilvl w:val="0"/>
          <w:numId w:val="22"/>
        </w:numPr>
        <w:tabs>
          <w:tab w:val="clear" w:pos="709"/>
          <w:tab w:val="left" w:pos="0" w:leader="none"/>
        </w:tabs>
        <w:spacing w:lineRule="exact" w:line="300" w:before="0" w:after="0"/>
        <w:ind w:left="0" w:hanging="360"/>
        <w:rPr/>
      </w:pPr>
      <w:r>
        <w:rPr/>
        <w:t>A képződő hulladékok vonatkozásában az azok gyűjtésével és átadásával megbízott munkavállalókat szóban ki kell oktatni és egyidejűleg írásbeli utasítással kell ellátni a munkavégzés során betartandó műszaki és személyi védelem előírásaira vonatkozóan, továbbá a rendkívüli esemény (havária) következtében szükséges teendőkre, valamint a hulladék jellegéből és státuszából származó adminisztratív kötelezettségekre.</w:t>
      </w:r>
    </w:p>
    <w:p>
      <w:pPr>
        <w:pStyle w:val="Normal"/>
        <w:numPr>
          <w:ilvl w:val="0"/>
          <w:numId w:val="22"/>
        </w:numPr>
        <w:tabs>
          <w:tab w:val="clear" w:pos="709"/>
          <w:tab w:val="left" w:pos="0" w:leader="none"/>
        </w:tabs>
        <w:overflowPunct w:val="false"/>
        <w:autoSpaceDE w:val="false"/>
        <w:spacing w:lineRule="exact" w:line="300" w:before="0" w:after="0"/>
        <w:ind w:left="0" w:hanging="360"/>
        <w:textAlignment w:val="baseline"/>
        <w:rPr/>
      </w:pPr>
      <w:r>
        <w:rPr/>
        <w:t xml:space="preserve">A veszélyes és nem veszélyes hulladékok gyűjtését és további kezelésre történő átadását úgy kell megszervezni, hogy az ellenőrizhető legyen. </w:t>
      </w:r>
    </w:p>
    <w:p>
      <w:pPr>
        <w:pStyle w:val="Normal"/>
        <w:numPr>
          <w:ilvl w:val="0"/>
          <w:numId w:val="22"/>
        </w:numPr>
        <w:tabs>
          <w:tab w:val="clear" w:pos="709"/>
          <w:tab w:val="left" w:pos="0" w:leader="none"/>
        </w:tabs>
        <w:overflowPunct w:val="false"/>
        <w:autoSpaceDE w:val="false"/>
        <w:spacing w:lineRule="exact" w:line="300" w:before="0" w:after="0"/>
        <w:ind w:left="0" w:hanging="360"/>
        <w:textAlignment w:val="baseline"/>
        <w:rPr/>
      </w:pPr>
      <w:r>
        <w:rPr/>
        <w:t>A keletkezett hulladékok lerakással történő ártalmatlanítására való átadása esetén vizsgálni kell a hulladéklerakással, valamint a hulladéklerakóval kapcsolatos egyes szabályokról és feltételekről szóló 20/2006. (IV. 5.) KvVM rendeletben meghatározott alapjellemzési kötelezettséget, szükség esetén a megfelelő dokumentumok meglétéről gondoskodni kell.</w:t>
      </w:r>
    </w:p>
    <w:p>
      <w:pPr>
        <w:pStyle w:val="Normal"/>
        <w:numPr>
          <w:ilvl w:val="0"/>
          <w:numId w:val="22"/>
        </w:numPr>
        <w:tabs>
          <w:tab w:val="clear" w:pos="709"/>
          <w:tab w:val="left" w:pos="0" w:leader="none"/>
        </w:tabs>
        <w:overflowPunct w:val="false"/>
        <w:autoSpaceDE w:val="false"/>
        <w:spacing w:lineRule="exact" w:line="300" w:before="0" w:after="0"/>
        <w:ind w:left="0" w:hanging="360"/>
        <w:textAlignment w:val="baseline"/>
        <w:rPr/>
      </w:pPr>
      <w:r>
        <w:rPr/>
        <w:t xml:space="preserve">Az üzemeltetés során keletkező hulladékokról a 309/2014. (XII. 11.) Korm. rendeletben foglaltak szerinti nyilvántartást kell vezetni. </w:t>
      </w:r>
    </w:p>
    <w:p>
      <w:pPr>
        <w:pStyle w:val="Normal"/>
        <w:numPr>
          <w:ilvl w:val="0"/>
          <w:numId w:val="22"/>
        </w:numPr>
        <w:tabs>
          <w:tab w:val="clear" w:pos="709"/>
          <w:tab w:val="left" w:pos="0" w:leader="none"/>
        </w:tabs>
        <w:spacing w:lineRule="exact" w:line="300" w:before="0" w:after="0"/>
        <w:ind w:left="0" w:hanging="360"/>
        <w:rPr/>
      </w:pPr>
      <w:r>
        <w:rPr/>
        <w:t xml:space="preserve">A vezetett adatok rendszerezését és archiválását olyan módon kell megvalósítani, hogy </w:t>
        <w:br/>
        <w:t xml:space="preserve">az egymással összefüggő adatok, valamint azok bizonylatokkal, okmányokkal való alátámasztottsága, az ellenőrzés során egy adatbázisban legyen visszakereshető. </w:t>
      </w:r>
    </w:p>
    <w:p>
      <w:pPr>
        <w:pStyle w:val="Normal"/>
        <w:numPr>
          <w:ilvl w:val="0"/>
          <w:numId w:val="22"/>
        </w:numPr>
        <w:tabs>
          <w:tab w:val="clear" w:pos="709"/>
          <w:tab w:val="left" w:pos="0" w:leader="none"/>
        </w:tabs>
        <w:spacing w:lineRule="exact" w:line="300" w:before="0" w:after="0"/>
        <w:ind w:left="0" w:hanging="360"/>
        <w:rPr/>
      </w:pPr>
      <w:r>
        <w:rPr/>
        <w:t>A keletkező veszélyes hulladékok gyűjtésében, manipulálásában résztvevőket minden esetben írásbeli utasításokkal kell ellátni a hulladékok anyagi sajátságaira, valamint az alkalmazott technológiára vonatkozóan, különös tekintettel a műszaki és személyi védelem valamennyi követelményére és lehetőségére, továbbá a havária esetén szükséges teendőkre</w:t>
      </w:r>
    </w:p>
    <w:p>
      <w:pPr>
        <w:pStyle w:val="Normal"/>
        <w:numPr>
          <w:ilvl w:val="0"/>
          <w:numId w:val="22"/>
        </w:numPr>
        <w:tabs>
          <w:tab w:val="clear" w:pos="709"/>
          <w:tab w:val="left" w:pos="0" w:leader="none"/>
        </w:tabs>
        <w:overflowPunct w:val="false"/>
        <w:autoSpaceDE w:val="false"/>
        <w:spacing w:lineRule="exact" w:line="300" w:before="0" w:after="0"/>
        <w:ind w:left="0" w:hanging="360"/>
        <w:textAlignment w:val="baseline"/>
        <w:rPr/>
      </w:pPr>
      <w:r>
        <w:rPr/>
        <w:t xml:space="preserve">A keletkező veszélyes és nem veszélyes hulladékokról a hulladékkal kapcsolatos nyilvántartási és adatszolgáltatási kötelezettségekről szóló 309/2014. (XII. 11.) Korm. rendeletben előírt adatszolgáltatást kell teljesíteni. Az adatszolgáltatás naptári évente kötelező. </w:t>
      </w:r>
    </w:p>
    <w:p>
      <w:pPr>
        <w:pStyle w:val="Normal"/>
        <w:numPr>
          <w:ilvl w:val="0"/>
          <w:numId w:val="22"/>
        </w:numPr>
        <w:tabs>
          <w:tab w:val="clear" w:pos="709"/>
          <w:tab w:val="left" w:pos="0" w:leader="none"/>
        </w:tabs>
        <w:overflowPunct w:val="false"/>
        <w:autoSpaceDE w:val="false"/>
        <w:spacing w:lineRule="exact" w:line="300" w:before="0" w:after="0"/>
        <w:ind w:left="0" w:hanging="360"/>
        <w:textAlignment w:val="baseline"/>
        <w:rPr/>
      </w:pPr>
      <w:r>
        <w:rPr/>
        <w:t xml:space="preserve">Az adatszolgáltatás beküldési határideje: a </w:t>
      </w:r>
      <w:r>
        <w:rPr>
          <w:b/>
        </w:rPr>
        <w:t>bejelentés vonatkozási évét követő év március hó 1. napja</w:t>
      </w:r>
    </w:p>
    <w:p>
      <w:pPr>
        <w:pStyle w:val="Szvegtrzsbehzsa"/>
        <w:spacing w:lineRule="exact" w:line="300" w:before="0" w:after="0"/>
        <w:ind w:left="0" w:hanging="0"/>
        <w:rPr>
          <w:rFonts w:cs="Arial"/>
        </w:rPr>
      </w:pPr>
      <w:r>
        <w:rPr>
          <w:rFonts w:cs="Arial"/>
        </w:rPr>
      </w:r>
    </w:p>
    <w:p>
      <w:pPr>
        <w:pStyle w:val="Szvegtrzsbehzsa"/>
        <w:spacing w:lineRule="exact" w:line="300"/>
        <w:ind w:left="0" w:hanging="0"/>
        <w:rPr>
          <w:rFonts w:cs="Arial"/>
          <w:u w:val="single"/>
        </w:rPr>
      </w:pPr>
      <w:r>
        <w:rPr>
          <w:rFonts w:cs="Arial"/>
          <w:u w:val="single"/>
        </w:rPr>
        <w:t>A felhagyás idejére:</w:t>
      </w:r>
    </w:p>
    <w:p>
      <w:pPr>
        <w:pStyle w:val="Normal"/>
        <w:numPr>
          <w:ilvl w:val="0"/>
          <w:numId w:val="18"/>
        </w:numPr>
        <w:tabs>
          <w:tab w:val="clear" w:pos="709"/>
          <w:tab w:val="left" w:pos="0" w:leader="none"/>
        </w:tabs>
        <w:overflowPunct w:val="false"/>
        <w:autoSpaceDE w:val="false"/>
        <w:spacing w:lineRule="exact" w:line="300" w:before="0" w:after="0"/>
        <w:ind w:left="0" w:hanging="360"/>
        <w:textAlignment w:val="baseline"/>
        <w:rPr/>
      </w:pPr>
      <w:r>
        <w:rPr/>
        <w:t>A felhagyáshoz kapcsolódó esetleges további feladatok szükségességének meghatározása érdekében környezeti állapotfelmérést kell végezni, amely során vizsgálni kell az út területén és környezetében a földtani közeg állapotát.</w:t>
      </w:r>
    </w:p>
    <w:p>
      <w:pPr>
        <w:pStyle w:val="Normal"/>
        <w:numPr>
          <w:ilvl w:val="1"/>
          <w:numId w:val="18"/>
        </w:numPr>
        <w:tabs>
          <w:tab w:val="clear" w:pos="709"/>
          <w:tab w:val="left" w:pos="0" w:leader="none"/>
        </w:tabs>
        <w:spacing w:lineRule="exact" w:line="300" w:before="0" w:after="0"/>
        <w:ind w:left="0" w:hanging="360"/>
        <w:rPr/>
      </w:pPr>
      <w:r>
        <w:rPr/>
        <w:t>A felhagyás során keletkező hulladékokat – melyek lehetséges körét</w:t>
        <w:br/>
        <w:t>a 72/2013. (VIII. 27.) VM rendelet 2. számú melléklete határozza meg, a fenti rendelet figyelembevételével be kell sorolni.</w:t>
      </w:r>
    </w:p>
    <w:p>
      <w:pPr>
        <w:pStyle w:val="Normal"/>
        <w:numPr>
          <w:ilvl w:val="1"/>
          <w:numId w:val="18"/>
        </w:numPr>
        <w:tabs>
          <w:tab w:val="clear" w:pos="709"/>
          <w:tab w:val="left" w:pos="0" w:leader="none"/>
        </w:tabs>
        <w:spacing w:lineRule="exact" w:line="300" w:before="0" w:after="0"/>
        <w:ind w:left="0" w:hanging="360"/>
        <w:rPr>
          <w:rFonts w:cs="Arial"/>
        </w:rPr>
      </w:pPr>
      <w:r>
        <w:rPr/>
        <w:t>A felhagyás során keletkező hulladékok gyűjtéséről és szállításra, valamint további kezelésre történő átadásáról a hulladékról szóló 2012. évi CLXXXV. törvény, a végrehajtására kiadott, valamint az egyéb vonatkozó hatályos jogszabályokban – így különösen a veszélyes hulladékokkal kapcsolatos tevékenységek végzéséről szóló 225/2015. (VIII. 7.) Korm. rendeletben, illetve a hulladéklerakással, valamint a hulladéklerakóval kapcsolatos egyes szabályokról és feltételekről szóló</w:t>
        <w:br/>
        <w:t xml:space="preserve">20/2006. (IV. 5.) KvVM rendeletben meghatározottak szerint – folyamatosan gondoskodni. kell. </w:t>
      </w:r>
    </w:p>
    <w:p>
      <w:pPr>
        <w:pStyle w:val="Normal"/>
        <w:numPr>
          <w:ilvl w:val="1"/>
          <w:numId w:val="18"/>
        </w:numPr>
        <w:tabs>
          <w:tab w:val="clear" w:pos="709"/>
          <w:tab w:val="left" w:pos="0" w:leader="none"/>
        </w:tabs>
        <w:spacing w:lineRule="exact" w:line="300" w:before="0" w:after="0"/>
        <w:ind w:left="0" w:hanging="360"/>
        <w:rPr/>
      </w:pPr>
      <w:r>
        <w:rPr>
          <w:rFonts w:cs="Arial"/>
        </w:rPr>
        <w:t>A bontási munkák során keletkező hulladékok gyűjtéséről, szállításáról, kezeléséről</w:t>
        <w:br/>
        <w:t>a 45/2004. (VII. 26.) BM-KvVM együttes rendelet és egyéb vonatkozó hatályos jogszabályok előírásai szerint gondoskodni kell.</w:t>
      </w:r>
    </w:p>
    <w:p>
      <w:pPr>
        <w:pStyle w:val="Normal"/>
        <w:overflowPunct w:val="false"/>
        <w:autoSpaceDE w:val="false"/>
        <w:spacing w:lineRule="exact" w:line="300" w:before="0" w:after="0"/>
        <w:ind w:left="-360" w:hanging="0"/>
        <w:textAlignment w:val="baseline"/>
        <w:rPr>
          <w:rFonts w:cs="Arial"/>
        </w:rPr>
      </w:pPr>
      <w:r>
        <w:rPr>
          <w:rFonts w:cs="Arial"/>
        </w:rPr>
      </w:r>
    </w:p>
    <w:p>
      <w:pPr>
        <w:pStyle w:val="Normal"/>
        <w:overflowPunct w:val="false"/>
        <w:autoSpaceDE w:val="false"/>
        <w:spacing w:lineRule="exact" w:line="300" w:before="0" w:after="0"/>
        <w:ind w:left="-360" w:hanging="0"/>
        <w:textAlignment w:val="baseline"/>
        <w:rPr/>
      </w:pPr>
      <w:r>
        <w:rPr/>
      </w:r>
    </w:p>
    <w:p>
      <w:pPr>
        <w:pStyle w:val="Normal"/>
        <w:numPr>
          <w:ilvl w:val="1"/>
          <w:numId w:val="18"/>
        </w:numPr>
        <w:tabs>
          <w:tab w:val="left" w:pos="0" w:leader="none"/>
          <w:tab w:val="left" w:pos="709" w:leader="none"/>
        </w:tabs>
        <w:overflowPunct w:val="false"/>
        <w:autoSpaceDE w:val="false"/>
        <w:spacing w:lineRule="exact" w:line="300" w:before="0" w:after="0"/>
        <w:ind w:left="0" w:hanging="360"/>
        <w:textAlignment w:val="baseline"/>
        <w:rPr/>
      </w:pPr>
      <w:r>
        <w:rPr>
          <w:rFonts w:cs="Arial"/>
        </w:rPr>
        <w:t xml:space="preserve">A felhagyás során keletkező veszélyes és nem veszélyes hulladékok számára a vonatkozó hatályos jogszabályokban előírt követelményeknek megfelelő munkahelyi gyűjtőhelyet, </w:t>
      </w:r>
      <w:r>
        <w:rPr>
          <w:rFonts w:cs="Arial"/>
          <w:i/>
        </w:rPr>
        <w:t>és/vagy</w:t>
      </w:r>
      <w:r>
        <w:rPr>
          <w:rFonts w:cs="Arial"/>
        </w:rPr>
        <w:t xml:space="preserve"> </w:t>
        <w:br/>
        <w:t>a környezetvédelmi hatóság által jóváhagyott üzemeltetési szabályzattal rendelkező üzemi gyűjtőhelyet kell biztosítani, kiemelt figyelemmel az egyes hulladékgazdálkodási létesítmények kialakításának és üzemeltetésének szabályairól szóló 246/2014. (IX. 29.) Korm. rendelet</w:t>
        <w:br/>
        <w:t>7. és 8. fejezetében részletezett, a munkahelyi és üzemi gyűjtőhelyekre vonatkozó előírásokra. Munkahelyi gyűjtőhelyen a hulladék a keletkezésétől számított maximum 6 hónapig, üzemi gyűjtőhelyen 1 évig gyűjthető.</w:t>
      </w:r>
    </w:p>
    <w:p>
      <w:pPr>
        <w:pStyle w:val="Normal"/>
        <w:numPr>
          <w:ilvl w:val="1"/>
          <w:numId w:val="18"/>
        </w:numPr>
        <w:tabs>
          <w:tab w:val="clear" w:pos="709"/>
          <w:tab w:val="left" w:pos="0" w:leader="none"/>
        </w:tabs>
        <w:spacing w:lineRule="exact" w:line="300" w:before="0" w:after="0"/>
        <w:ind w:left="0" w:hanging="360"/>
        <w:rPr>
          <w:rFonts w:cs="Arial"/>
        </w:rPr>
      </w:pPr>
      <w:r>
        <w:rPr>
          <w:rFonts w:cs="Arial"/>
        </w:rPr>
        <w:t>A hulladékok kezelésre való átadása esetén meg kell győződni az átvevő átvételi jogosultságáról.</w:t>
      </w:r>
    </w:p>
    <w:p>
      <w:pPr>
        <w:pStyle w:val="Normal"/>
        <w:numPr>
          <w:ilvl w:val="1"/>
          <w:numId w:val="18"/>
        </w:numPr>
        <w:tabs>
          <w:tab w:val="clear" w:pos="709"/>
          <w:tab w:val="left" w:pos="0" w:leader="none"/>
        </w:tabs>
        <w:spacing w:lineRule="exact" w:line="300" w:before="0" w:after="0"/>
        <w:ind w:left="0" w:hanging="360"/>
        <w:rPr>
          <w:rFonts w:cs="Arial"/>
        </w:rPr>
      </w:pPr>
      <w:r>
        <w:rPr>
          <w:rFonts w:cs="Arial"/>
        </w:rPr>
        <w:t>Tilos a veszélyes hulladékot a kommunális hulladék közé juttatni!</w:t>
      </w:r>
    </w:p>
    <w:p>
      <w:pPr>
        <w:pStyle w:val="Normal"/>
        <w:numPr>
          <w:ilvl w:val="1"/>
          <w:numId w:val="18"/>
        </w:numPr>
        <w:tabs>
          <w:tab w:val="clear" w:pos="709"/>
          <w:tab w:val="left" w:pos="0" w:leader="none"/>
        </w:tabs>
        <w:spacing w:lineRule="exact" w:line="300" w:before="0" w:after="0"/>
        <w:ind w:left="0" w:hanging="360"/>
        <w:rPr/>
      </w:pPr>
      <w:r>
        <w:rPr/>
        <w:t xml:space="preserve">A képződő hulladékok vonatkozásában az azok gyűjtésével és átadásával megbízott munkavállalókat szóban ki kell oktatni és egyidejűleg írásbeli utasítással kell ellátni </w:t>
        <w:br/>
        <w:t>a munkavégzés során betartandó műszaki és személyi védelem előírásaira vonatkozóan, továbbá a rendkívüli esemény (havária) következtében szükséges teendőkre, valamint a hulladék jellegéből és státuszából származó adminisztratív kötelezettségekre.</w:t>
      </w:r>
    </w:p>
    <w:p>
      <w:pPr>
        <w:pStyle w:val="Normal"/>
        <w:numPr>
          <w:ilvl w:val="1"/>
          <w:numId w:val="18"/>
        </w:numPr>
        <w:tabs>
          <w:tab w:val="clear" w:pos="709"/>
          <w:tab w:val="left" w:pos="0" w:leader="none"/>
        </w:tabs>
        <w:spacing w:lineRule="exact" w:line="300" w:before="0" w:after="0"/>
        <w:ind w:left="0" w:hanging="360"/>
        <w:rPr/>
      </w:pPr>
      <w:r>
        <w:rPr>
          <w:rFonts w:cs="Arial"/>
        </w:rPr>
        <w:t>A keletkező hulladékok dokumentálását, bejelentését a hulladékokkal kapcsolatos nyilvántartási és adatszolgáltatási kötelezettségekről szóló mód. 309/2014. (XII. 11.) Korm. rendelet előírásai szerint kell végezni.</w:t>
      </w:r>
    </w:p>
    <w:p>
      <w:pPr>
        <w:pStyle w:val="Normal"/>
        <w:numPr>
          <w:ilvl w:val="1"/>
          <w:numId w:val="18"/>
        </w:numPr>
        <w:tabs>
          <w:tab w:val="clear" w:pos="709"/>
          <w:tab w:val="left" w:pos="0" w:leader="none"/>
        </w:tabs>
        <w:spacing w:lineRule="exact" w:line="300" w:before="0" w:after="0"/>
        <w:ind w:left="0" w:hanging="360"/>
        <w:rPr/>
      </w:pPr>
      <w:r>
        <w:rPr>
          <w:rFonts w:cs="Arial"/>
        </w:rPr>
        <w:t>Amennyiben a bontási munkálatok során a keletkező hulladékok valamely komponensének mennyisége elérte a 45/2004. (VII. 26.) BM-KvVM együttes rendelet 1. számú mellékletében meghatározott küszöbértéket, úgy a ténylegesen keletkezett hulladékokról</w:t>
        <w:br/>
        <w:t>a 191/2009. (IX. 15.) Korm. rendelet 5. sz. melléklete szerint elkészített bontási hulladék nyilvántartó lapot és hulladékot kezelő szervezet átvételi igazolását (szállítólevél, SZ lap, számla, stb..) a környezetvédelmi hatóságnak meg kell küldeni.</w:t>
      </w:r>
    </w:p>
    <w:p>
      <w:pPr>
        <w:pStyle w:val="Normal"/>
        <w:spacing w:lineRule="exact" w:line="300" w:before="0" w:after="0"/>
        <w:rPr>
          <w:rFonts w:cs="Arial"/>
        </w:rPr>
      </w:pPr>
      <w:r>
        <w:rPr>
          <w:rFonts w:cs="Arial"/>
        </w:rPr>
      </w:r>
    </w:p>
    <w:p>
      <w:pPr>
        <w:pStyle w:val="Lista"/>
        <w:numPr>
          <w:ilvl w:val="0"/>
          <w:numId w:val="27"/>
        </w:numPr>
        <w:spacing w:lineRule="exact" w:line="300" w:before="0" w:after="120"/>
        <w:ind w:left="431" w:hanging="788"/>
        <w:jc w:val="both"/>
        <w:rPr/>
      </w:pPr>
      <w:r>
        <w:rPr>
          <w:rFonts w:cs="Arial"/>
          <w:b/>
          <w:sz w:val="20"/>
          <w:u w:val="single"/>
        </w:rPr>
        <w:t>Közegészségügyi hatáskörben tett előírások:</w:t>
      </w:r>
    </w:p>
    <w:p>
      <w:pPr>
        <w:pStyle w:val="Normal"/>
        <w:numPr>
          <w:ilvl w:val="0"/>
          <w:numId w:val="20"/>
        </w:numPr>
        <w:tabs>
          <w:tab w:val="clear" w:pos="709"/>
          <w:tab w:val="left" w:pos="0" w:leader="none"/>
        </w:tabs>
        <w:suppressAutoHyphens w:val="true"/>
        <w:spacing w:lineRule="exact" w:line="300" w:before="0" w:after="0"/>
        <w:ind w:left="0" w:hanging="360"/>
        <w:rPr/>
      </w:pPr>
      <w:r>
        <w:rPr>
          <w:rFonts w:cs="Arial"/>
          <w:szCs w:val="20"/>
        </w:rPr>
        <w:t>A tervezett tevékenység a felszín alatti vizek jó állapotát, a kitermelés előtt álló ivóvíz minőségét,</w:t>
        <w:br/>
        <w:t>a földtani közeget nem veszélyeztetheti, környezetszennyezést nem okozhat. A felszín alatti vizek védelme érdekében az építkezés alatt fokozott figyelmet kell fordítani a talajt, talajvizet érő káros hatások kiküszöbölésére. A technológiai fegyelem betartásával, a munkagépek rendszeres karbantartásával, az esetlegesen bekövetkező havária eseményekre való felkészüléssel kell a környezetszennyezést elkerülni.</w:t>
      </w:r>
    </w:p>
    <w:p>
      <w:pPr>
        <w:pStyle w:val="Normal"/>
        <w:numPr>
          <w:ilvl w:val="0"/>
          <w:numId w:val="20"/>
        </w:numPr>
        <w:tabs>
          <w:tab w:val="clear" w:pos="709"/>
          <w:tab w:val="left" w:pos="0" w:leader="none"/>
        </w:tabs>
        <w:suppressAutoHyphens w:val="true"/>
        <w:spacing w:lineRule="exact" w:line="300" w:before="0" w:after="0"/>
        <w:ind w:left="0" w:hanging="360"/>
        <w:rPr>
          <w:rFonts w:cs="Arial"/>
          <w:szCs w:val="20"/>
        </w:rPr>
      </w:pPr>
      <w:r>
        <w:rPr>
          <w:rFonts w:cs="Arial"/>
        </w:rPr>
        <w:t>A vízbázisok védelme érdekében az érintett területeken vízzáróan burkolt vízelvezető árkokat kell kialakítani.</w:t>
      </w:r>
    </w:p>
    <w:p>
      <w:pPr>
        <w:pStyle w:val="Normal"/>
        <w:numPr>
          <w:ilvl w:val="0"/>
          <w:numId w:val="20"/>
        </w:numPr>
        <w:tabs>
          <w:tab w:val="clear" w:pos="709"/>
          <w:tab w:val="left" w:pos="0" w:leader="none"/>
        </w:tabs>
        <w:suppressAutoHyphens w:val="true"/>
        <w:spacing w:lineRule="exact" w:line="300" w:before="0" w:after="0"/>
        <w:ind w:left="0" w:hanging="360"/>
        <w:rPr>
          <w:rFonts w:cs="Arial"/>
          <w:szCs w:val="20"/>
        </w:rPr>
      </w:pPr>
      <w:r>
        <w:rPr>
          <w:rFonts w:cs="Arial"/>
          <w:color w:val="000000"/>
          <w:szCs w:val="20"/>
        </w:rPr>
        <w:t>Az építkezés során meg kell akadályozni a környezeti levegő olyan mértékű terhelését, amely lakott területen, határértéken felüli légszennyezettséget okozna</w:t>
      </w:r>
      <w:r>
        <w:rPr>
          <w:rFonts w:cs="Arial"/>
          <w:szCs w:val="20"/>
        </w:rPr>
        <w:t>. Száraz időben a kiporzás megfelelő szinten tartását a munkaterület locsolásával kell biztosítani. A szállítójárművek, munkagépek folyamatos tisztántartásával, sebességkorlátozásával, ponyvás takarással kell a környezetbe jutó szálló por mennyiségét csökkenteni.</w:t>
      </w:r>
    </w:p>
    <w:p>
      <w:pPr>
        <w:pStyle w:val="Normal"/>
        <w:widowControl w:val="false"/>
        <w:numPr>
          <w:ilvl w:val="0"/>
          <w:numId w:val="20"/>
        </w:numPr>
        <w:tabs>
          <w:tab w:val="clear" w:pos="709"/>
          <w:tab w:val="left" w:pos="0" w:leader="none"/>
          <w:tab w:val="left" w:pos="720" w:leader="none"/>
        </w:tabs>
        <w:overflowPunct w:val="false"/>
        <w:autoSpaceDE w:val="false"/>
        <w:spacing w:lineRule="exact" w:line="300" w:before="0" w:after="0"/>
        <w:ind w:left="0" w:hanging="360"/>
        <w:textAlignment w:val="baseline"/>
        <w:rPr>
          <w:rFonts w:cs="Arial"/>
          <w:szCs w:val="20"/>
        </w:rPr>
      </w:pPr>
      <w:r>
        <w:rPr>
          <w:rFonts w:cs="Arial"/>
          <w:szCs w:val="20"/>
          <w:lang w:eastAsia="hu-HU"/>
        </w:rPr>
        <w:t>Az építkezés során a dolgozók részére ivóvíz minőségű vizet, továbbá illemhely használatot biztosítani kell a talaj, valamint a felszín alatti vízkészlet szennyezését kizáró módon.</w:t>
      </w:r>
    </w:p>
    <w:p>
      <w:pPr>
        <w:pStyle w:val="Normal"/>
        <w:numPr>
          <w:ilvl w:val="0"/>
          <w:numId w:val="20"/>
        </w:numPr>
        <w:tabs>
          <w:tab w:val="left" w:pos="0" w:leader="none"/>
          <w:tab w:val="left" w:pos="709" w:leader="none"/>
        </w:tabs>
        <w:suppressAutoHyphens w:val="true"/>
        <w:spacing w:lineRule="exact" w:line="300" w:before="0" w:after="0"/>
        <w:ind w:left="0" w:hanging="360"/>
        <w:rPr>
          <w:rFonts w:cs="Arial"/>
          <w:szCs w:val="20"/>
        </w:rPr>
      </w:pPr>
      <w:r>
        <w:rPr>
          <w:rFonts w:cs="Arial"/>
          <w:szCs w:val="20"/>
        </w:rPr>
        <w:t>A munkaterületeken képződő, különböző típusú hulladékok szelektív gyűjtéséről, valamint azok rendszeres elszállításáról, a felállított mobil illemhelyek szennyvíztelepen történő leürítéséről minden esetben gondoskodni szükséges.</w:t>
      </w:r>
    </w:p>
    <w:p>
      <w:pPr>
        <w:pStyle w:val="Normal"/>
        <w:suppressAutoHyphens w:val="true"/>
        <w:spacing w:lineRule="exact" w:line="300" w:before="0" w:after="0"/>
        <w:rPr>
          <w:rFonts w:cs="Arial"/>
          <w:szCs w:val="20"/>
          <w:highlight w:val="yellow"/>
        </w:rPr>
      </w:pPr>
      <w:r>
        <w:rPr>
          <w:rFonts w:cs="Arial"/>
          <w:szCs w:val="20"/>
          <w:highlight w:val="yellow"/>
        </w:rPr>
      </w:r>
    </w:p>
    <w:p>
      <w:pPr>
        <w:pStyle w:val="Lista"/>
        <w:numPr>
          <w:ilvl w:val="0"/>
          <w:numId w:val="27"/>
        </w:numPr>
        <w:spacing w:lineRule="exact" w:line="300" w:before="0" w:after="120"/>
        <w:ind w:left="431" w:hanging="788"/>
        <w:jc w:val="both"/>
        <w:rPr/>
      </w:pPr>
      <w:r>
        <w:rPr>
          <w:rFonts w:cs="Arial"/>
          <w:b/>
          <w:bCs/>
          <w:sz w:val="20"/>
          <w:u w:val="single"/>
        </w:rPr>
        <w:t>Örökségvédelmi</w:t>
      </w:r>
      <w:r>
        <w:rPr>
          <w:rFonts w:cs="Arial"/>
          <w:b/>
          <w:sz w:val="20"/>
          <w:u w:val="single"/>
        </w:rPr>
        <w:t xml:space="preserve"> hatáskörben tett előírás:</w:t>
      </w:r>
    </w:p>
    <w:p>
      <w:pPr>
        <w:pStyle w:val="Normal"/>
        <w:numPr>
          <w:ilvl w:val="0"/>
          <w:numId w:val="30"/>
        </w:numPr>
        <w:tabs>
          <w:tab w:val="clear" w:pos="709"/>
          <w:tab w:val="left" w:pos="0" w:leader="none"/>
        </w:tabs>
        <w:suppressAutoHyphens w:val="true"/>
        <w:spacing w:lineRule="exact" w:line="300" w:before="0" w:after="0"/>
        <w:ind w:left="0" w:hanging="360"/>
        <w:rPr/>
      </w:pPr>
      <w:r>
        <w:rPr>
          <w:bCs/>
          <w:szCs w:val="20"/>
        </w:rPr>
        <w:t>Az előzetes régészeti dokumentáció kiegészítéseként el kell végezni a tervezett földmunkákkal érintett, az előzetes régészeti dokumentációban (továbbiakban: ERD) megjelölt</w:t>
      </w:r>
      <w:r>
        <w:rPr>
          <w:szCs w:val="20"/>
        </w:rPr>
        <w:t xml:space="preserve"> </w:t>
      </w:r>
      <w:r>
        <w:rPr>
          <w:b/>
          <w:bCs/>
          <w:szCs w:val="20"/>
          <w:highlight w:val="white"/>
        </w:rPr>
        <w:t>régészeti lelőhelyek geofizikai kutatását és próbafeltárását</w:t>
      </w:r>
      <w:r>
        <w:rPr>
          <w:szCs w:val="20"/>
          <w:highlight w:val="white"/>
        </w:rPr>
        <w:t>, amennyiben azok területén a tervezett földmunkák szélessége meghaladja a 3,5 métert.</w:t>
      </w:r>
    </w:p>
    <w:p>
      <w:pPr>
        <w:pStyle w:val="Normal"/>
        <w:numPr>
          <w:ilvl w:val="0"/>
          <w:numId w:val="30"/>
        </w:numPr>
        <w:tabs>
          <w:tab w:val="clear" w:pos="709"/>
          <w:tab w:val="left" w:pos="0" w:leader="none"/>
        </w:tabs>
        <w:suppressAutoHyphens w:val="true"/>
        <w:spacing w:lineRule="exact" w:line="300" w:before="0" w:after="0"/>
        <w:ind w:left="0" w:hanging="360"/>
        <w:rPr>
          <w:szCs w:val="20"/>
          <w:highlight w:val="white"/>
        </w:rPr>
      </w:pPr>
      <w:r>
        <w:rPr>
          <w:szCs w:val="20"/>
          <w:highlight w:val="white"/>
        </w:rPr>
        <w:t xml:space="preserve">A legelővel, illetve réttel fedett területek terepbejárással nem kutathatóak, ezen helyszínek geofizikai vizsgálata szükséges a kiviteli tervek ismeretében. </w:t>
      </w:r>
    </w:p>
    <w:p>
      <w:pPr>
        <w:pStyle w:val="Normal"/>
        <w:numPr>
          <w:ilvl w:val="0"/>
          <w:numId w:val="30"/>
        </w:numPr>
        <w:tabs>
          <w:tab w:val="clear" w:pos="709"/>
          <w:tab w:val="left" w:pos="0" w:leader="none"/>
        </w:tabs>
        <w:suppressAutoHyphens w:val="true"/>
        <w:spacing w:lineRule="exact" w:line="300" w:before="0" w:after="0"/>
        <w:ind w:left="0" w:hanging="360"/>
        <w:rPr/>
      </w:pPr>
      <w:r>
        <w:rPr>
          <w:szCs w:val="20"/>
        </w:rPr>
        <w:t xml:space="preserve">A feltárási projekttervet tartalmazó teljes ERD-t a teljes felületű megelőző feltárás, vagy ha arra nem kerül sor, a kivitelezés megkezdéséig be kell nyújtani </w:t>
      </w:r>
      <w:r>
        <w:rPr>
          <w:szCs w:val="20"/>
          <w:highlight w:val="white"/>
        </w:rPr>
        <w:t>az örökségvédelmi hatóság</w:t>
      </w:r>
      <w:r>
        <w:rPr>
          <w:szCs w:val="20"/>
        </w:rPr>
        <w:t>hoz.</w:t>
      </w:r>
    </w:p>
    <w:p>
      <w:pPr>
        <w:pStyle w:val="Normal"/>
        <w:numPr>
          <w:ilvl w:val="0"/>
          <w:numId w:val="30"/>
        </w:numPr>
        <w:tabs>
          <w:tab w:val="clear" w:pos="709"/>
          <w:tab w:val="left" w:pos="0" w:leader="none"/>
        </w:tabs>
        <w:suppressAutoHyphens w:val="true"/>
        <w:spacing w:lineRule="exact" w:line="300" w:before="0" w:after="0"/>
        <w:ind w:left="0" w:hanging="360"/>
        <w:rPr>
          <w:color w:val="000000"/>
          <w:szCs w:val="20"/>
        </w:rPr>
      </w:pPr>
      <w:r>
        <w:rPr>
          <w:color w:val="000000"/>
          <w:szCs w:val="20"/>
        </w:rPr>
        <w:t>A próbafeltárás eredményei alapján, az ERD-ben meghatározott, és a tervezett földmunkákkal érintett régészeti lelőhelyrész teljes felületű megelőző régészeti feltárását a kivitelezés megkezdése előtt el kell végezni.</w:t>
      </w:r>
    </w:p>
    <w:p>
      <w:pPr>
        <w:pStyle w:val="Normal"/>
        <w:numPr>
          <w:ilvl w:val="0"/>
          <w:numId w:val="30"/>
        </w:numPr>
        <w:tabs>
          <w:tab w:val="clear" w:pos="709"/>
          <w:tab w:val="left" w:pos="0" w:leader="none"/>
        </w:tabs>
        <w:suppressAutoHyphens w:val="true"/>
        <w:spacing w:lineRule="exact" w:line="300" w:before="0" w:after="0"/>
        <w:ind w:left="0" w:hanging="360"/>
        <w:rPr/>
      </w:pPr>
      <w:r>
        <w:rPr>
          <w:color w:val="000000"/>
          <w:szCs w:val="20"/>
        </w:rPr>
        <w:t>A</w:t>
      </w:r>
      <w:r>
        <w:rPr>
          <w:bCs/>
          <w:color w:val="000000"/>
          <w:szCs w:val="20"/>
        </w:rPr>
        <w:t xml:space="preserve"> földmunkákkal érintett, és egyéb feltárási módszerekkel fel nem tárt területeken a kivitelezéshez szükséges elsődleges földmunkák </w:t>
      </w:r>
      <w:r>
        <w:rPr>
          <w:color w:val="1C1C1C"/>
          <w:szCs w:val="20"/>
        </w:rPr>
        <w:t xml:space="preserve">(pl. tereprendezés, alapozás során tükörfelület kialakítása, </w:t>
      </w:r>
      <w:r>
        <w:rPr>
          <w:bCs/>
          <w:color w:val="000000"/>
          <w:szCs w:val="20"/>
        </w:rPr>
        <w:t>fedő talajrétegek letermelése, vízelvezető árkok létesítése</w:t>
      </w:r>
      <w:r>
        <w:rPr>
          <w:color w:val="1C1C1C"/>
          <w:szCs w:val="20"/>
        </w:rPr>
        <w:t>)</w:t>
      </w:r>
      <w:r>
        <w:rPr>
          <w:szCs w:val="20"/>
        </w:rPr>
        <w:t xml:space="preserve"> régész jelenlétében, folyamatos </w:t>
      </w:r>
      <w:r>
        <w:rPr>
          <w:b/>
          <w:bCs/>
          <w:szCs w:val="20"/>
        </w:rPr>
        <w:t>régészeti megfigyelés</w:t>
      </w:r>
      <w:r>
        <w:rPr>
          <w:szCs w:val="20"/>
        </w:rPr>
        <w:t xml:space="preserve"> biztosítása mellett végezhetők.</w:t>
      </w:r>
    </w:p>
    <w:p>
      <w:pPr>
        <w:pStyle w:val="Normal"/>
        <w:numPr>
          <w:ilvl w:val="0"/>
          <w:numId w:val="30"/>
        </w:numPr>
        <w:tabs>
          <w:tab w:val="clear" w:pos="709"/>
          <w:tab w:val="left" w:pos="0" w:leader="none"/>
        </w:tabs>
        <w:suppressAutoHyphens w:val="true"/>
        <w:spacing w:lineRule="exact" w:line="300" w:before="0" w:after="0"/>
        <w:ind w:left="0" w:hanging="360"/>
        <w:rPr/>
      </w:pPr>
      <w:r>
        <w:rPr/>
        <w:t xml:space="preserve">Amennyiben </w:t>
      </w:r>
      <w:r>
        <w:rPr>
          <w:szCs w:val="20"/>
          <w:lang w:eastAsia="hu-HU"/>
        </w:rPr>
        <w:t>a régészeti megfigyelés során a régészeti dokumentálás régészeti bontómunkát igényel, akkor a régészeti bontómunkát a régészeti megfigyelés keretében kell elvégezni.</w:t>
      </w:r>
      <w:r>
        <w:rPr/>
        <w:t xml:space="preserve"> </w:t>
      </w:r>
    </w:p>
    <w:p>
      <w:pPr>
        <w:pStyle w:val="Szvegtrzs"/>
        <w:numPr>
          <w:ilvl w:val="0"/>
          <w:numId w:val="30"/>
        </w:numPr>
        <w:tabs>
          <w:tab w:val="clear" w:pos="709"/>
          <w:tab w:val="left" w:pos="0" w:leader="none"/>
        </w:tabs>
        <w:suppressAutoHyphens w:val="true"/>
        <w:spacing w:lineRule="exact" w:line="300"/>
        <w:ind w:left="0" w:hanging="360"/>
        <w:rPr/>
      </w:pPr>
      <w:r>
        <w:rPr>
          <w:rFonts w:cs="Arial"/>
          <w:color w:val="000000"/>
          <w:sz w:val="20"/>
          <w:highlight w:val="white"/>
        </w:rPr>
        <w:t>A régészeti megfigyelést a beruházó/építtető és a gyűjtőterületén érintett megyei hatókörű városi múzeum, azaz a miskolci Herman Ottó Múzeum (3529 Miskolc, Görgey u. 28., tel: 46/560-170) előzetes írásos megállapodása alapján, a beruházó költségviselésével kell elvégezni.</w:t>
      </w:r>
      <w:r>
        <w:rPr>
          <w:rFonts w:cs="Arial"/>
          <w:sz w:val="20"/>
          <w:highlight w:val="white"/>
        </w:rPr>
        <w:t xml:space="preserve"> A szerződés tartalmazza a feltárás módját, időtartamát, a feltárásra jogosult intézmény által végzendő régészeti feladatellátás költségét, valamint a jogszabályban meghatározott egyéb szakmai feltételeket.</w:t>
      </w:r>
    </w:p>
    <w:p>
      <w:pPr>
        <w:pStyle w:val="Normal"/>
        <w:numPr>
          <w:ilvl w:val="0"/>
          <w:numId w:val="30"/>
        </w:numPr>
        <w:tabs>
          <w:tab w:val="clear" w:pos="709"/>
          <w:tab w:val="left" w:pos="0" w:leader="none"/>
        </w:tabs>
        <w:suppressAutoHyphens w:val="true"/>
        <w:spacing w:lineRule="exact" w:line="300" w:before="0" w:after="0"/>
        <w:ind w:left="0" w:hanging="360"/>
        <w:rPr/>
      </w:pPr>
      <w:r>
        <w:rPr>
          <w:bCs/>
          <w:color w:val="000000"/>
          <w:szCs w:val="20"/>
        </w:rPr>
        <w:t>Építtető (engedélyes) a tárgyi munkálatok megkezdéséről 14 nappal korábban köteles írásban értesíteni az örökségvédelmi hivatalt (Borsod-Abaúj-Zemplén Megyei Kormányhivatal Miskolci Járási Hivatala Hatósági Főosztály Építésügyi és Örökségvédelmi Osztály), valamint a területileg illetékes múzeumot.</w:t>
      </w:r>
    </w:p>
    <w:p>
      <w:pPr>
        <w:pStyle w:val="Normal"/>
        <w:suppressAutoHyphens w:val="true"/>
        <w:spacing w:lineRule="exact" w:line="300" w:before="0" w:after="0"/>
        <w:rPr>
          <w:rFonts w:cs="Arial"/>
          <w:szCs w:val="20"/>
          <w:highlight w:val="yellow"/>
        </w:rPr>
      </w:pPr>
      <w:r>
        <w:rPr>
          <w:rFonts w:cs="Arial"/>
          <w:szCs w:val="20"/>
          <w:highlight w:val="yellow"/>
        </w:rPr>
      </w:r>
    </w:p>
    <w:p>
      <w:pPr>
        <w:pStyle w:val="Lista"/>
        <w:numPr>
          <w:ilvl w:val="0"/>
          <w:numId w:val="27"/>
        </w:numPr>
        <w:spacing w:lineRule="exact" w:line="300" w:before="0" w:after="120"/>
        <w:ind w:left="431" w:hanging="788"/>
        <w:jc w:val="both"/>
        <w:rPr>
          <w:rFonts w:cs="Arial"/>
          <w:b/>
          <w:b/>
          <w:sz w:val="20"/>
          <w:u w:val="single"/>
        </w:rPr>
      </w:pPr>
      <w:r>
        <w:rPr>
          <w:rFonts w:cs="Arial"/>
          <w:b/>
          <w:sz w:val="20"/>
          <w:u w:val="single"/>
        </w:rPr>
        <w:t>Termőföld mennyiségi védelmére kiterjedő hatáskörben tett előírások:</w:t>
      </w:r>
    </w:p>
    <w:p>
      <w:pPr>
        <w:pStyle w:val="Normal"/>
        <w:numPr>
          <w:ilvl w:val="0"/>
          <w:numId w:val="4"/>
        </w:numPr>
        <w:tabs>
          <w:tab w:val="clear" w:pos="709"/>
          <w:tab w:val="left" w:pos="0" w:leader="none"/>
        </w:tabs>
        <w:spacing w:lineRule="exact" w:line="300" w:before="0" w:after="0"/>
        <w:ind w:left="0" w:hanging="360"/>
        <w:rPr>
          <w:rFonts w:cs="Arial"/>
          <w:szCs w:val="20"/>
        </w:rPr>
      </w:pPr>
      <w:r>
        <w:rPr>
          <w:rFonts w:cs="Arial"/>
          <w:szCs w:val="20"/>
        </w:rPr>
        <w:t>A beruházásra lehetőség szerint gyengébb minőségű termőföldeken, a lehető legkisebb mértékű termőföld igénybevételével történjen.</w:t>
      </w:r>
    </w:p>
    <w:p>
      <w:pPr>
        <w:pStyle w:val="Normal"/>
        <w:numPr>
          <w:ilvl w:val="0"/>
          <w:numId w:val="4"/>
        </w:numPr>
        <w:tabs>
          <w:tab w:val="clear" w:pos="709"/>
          <w:tab w:val="left" w:pos="0" w:leader="none"/>
        </w:tabs>
        <w:spacing w:lineRule="exact" w:line="300" w:before="0" w:after="0"/>
        <w:ind w:left="0" w:hanging="360"/>
        <w:rPr>
          <w:rFonts w:cs="Arial"/>
          <w:szCs w:val="20"/>
        </w:rPr>
      </w:pPr>
      <w:r>
        <w:rPr>
          <w:rFonts w:cs="Arial"/>
          <w:szCs w:val="20"/>
        </w:rPr>
        <w:t>A munkálatok során az érintett és szomszédos termőföldek megfelelő mezőgazdasági hasznosítását a tervezett tevékenység, létesítmény ne akadályozza.</w:t>
      </w:r>
    </w:p>
    <w:p>
      <w:pPr>
        <w:pStyle w:val="Normal"/>
        <w:numPr>
          <w:ilvl w:val="0"/>
          <w:numId w:val="4"/>
        </w:numPr>
        <w:tabs>
          <w:tab w:val="clear" w:pos="709"/>
          <w:tab w:val="left" w:pos="0" w:leader="none"/>
        </w:tabs>
        <w:spacing w:lineRule="exact" w:line="300" w:before="0" w:after="0"/>
        <w:ind w:left="0" w:hanging="360"/>
        <w:rPr>
          <w:rFonts w:cs="Arial"/>
          <w:szCs w:val="20"/>
        </w:rPr>
      </w:pPr>
      <w:r>
        <w:rPr>
          <w:rFonts w:cs="Arial"/>
          <w:szCs w:val="20"/>
        </w:rPr>
        <w:t>A beruházás befejeztével a termőföldön idegen anyag nem maradhat.</w:t>
      </w:r>
    </w:p>
    <w:p>
      <w:pPr>
        <w:pStyle w:val="Szvegtrzs21"/>
        <w:numPr>
          <w:ilvl w:val="0"/>
          <w:numId w:val="4"/>
        </w:numPr>
        <w:tabs>
          <w:tab w:val="clear" w:pos="709"/>
          <w:tab w:val="left" w:pos="0" w:leader="none"/>
        </w:tabs>
        <w:spacing w:lineRule="exact" w:line="300" w:before="0" w:after="0"/>
        <w:ind w:left="0" w:hanging="360"/>
        <w:jc w:val="both"/>
        <w:rPr>
          <w:rFonts w:ascii="Arial" w:hAnsi="Arial" w:cs="Arial"/>
          <w:sz w:val="20"/>
          <w:szCs w:val="20"/>
        </w:rPr>
      </w:pPr>
      <w:r>
        <w:rPr>
          <w:rFonts w:cs="Arial" w:ascii="Arial" w:hAnsi="Arial"/>
          <w:sz w:val="20"/>
          <w:szCs w:val="20"/>
        </w:rPr>
        <w:t>A tervezett beruházás végleges más célú hasznosításnak tekinthető, mely végleges más célú hasznosítás engedélyköteles.</w:t>
      </w:r>
    </w:p>
    <w:p>
      <w:pPr>
        <w:pStyle w:val="Szvegtrzs21"/>
        <w:numPr>
          <w:ilvl w:val="0"/>
          <w:numId w:val="4"/>
        </w:numPr>
        <w:tabs>
          <w:tab w:val="clear" w:pos="709"/>
          <w:tab w:val="left" w:pos="0" w:leader="none"/>
        </w:tabs>
        <w:spacing w:lineRule="exact" w:line="300" w:before="0" w:after="0"/>
        <w:ind w:left="0" w:hanging="360"/>
        <w:jc w:val="both"/>
        <w:rPr/>
      </w:pPr>
      <w:r>
        <w:rPr>
          <w:rFonts w:cs="Arial" w:ascii="Arial" w:hAnsi="Arial"/>
          <w:sz w:val="20"/>
          <w:szCs w:val="20"/>
        </w:rPr>
        <w:t>A más célú hasznosítást csak engedély birtokában lehet megkezdeni és annak megkezdését a jogosult köteles az ingatlanügyi hatóságnak bejelenteni. Engedély nélküli más célú hasznosítás esetén a földvédelmi járulékon felül, annak háromszoros összegét földvédelmi bírságként kell megfizetni.</w:t>
      </w:r>
    </w:p>
    <w:p>
      <w:pPr>
        <w:pStyle w:val="Normal"/>
        <w:suppressAutoHyphens w:val="true"/>
        <w:spacing w:lineRule="exact" w:line="300" w:before="0" w:after="0"/>
        <w:rPr>
          <w:rFonts w:ascii="Arial" w:hAnsi="Arial" w:cs="Arial"/>
          <w:sz w:val="20"/>
          <w:szCs w:val="20"/>
          <w:highlight w:val="yellow"/>
        </w:rPr>
      </w:pPr>
      <w:r>
        <w:rPr>
          <w:rFonts w:cs="Arial"/>
          <w:sz w:val="20"/>
          <w:szCs w:val="20"/>
          <w:highlight w:val="yellow"/>
        </w:rPr>
      </w:r>
    </w:p>
    <w:p>
      <w:pPr>
        <w:pStyle w:val="Lista"/>
        <w:numPr>
          <w:ilvl w:val="0"/>
          <w:numId w:val="27"/>
        </w:numPr>
        <w:spacing w:lineRule="exact" w:line="300" w:before="0" w:after="120"/>
        <w:ind w:left="431" w:hanging="788"/>
        <w:jc w:val="both"/>
        <w:rPr/>
      </w:pPr>
      <w:r>
        <w:rPr>
          <w:rFonts w:cs="Arial"/>
          <w:b/>
          <w:bCs/>
          <w:sz w:val="20"/>
          <w:u w:val="single"/>
        </w:rPr>
        <w:t>Erdő védelmére kiterjedő</w:t>
      </w:r>
      <w:r>
        <w:rPr>
          <w:rFonts w:cs="Arial"/>
          <w:b/>
          <w:sz w:val="20"/>
          <w:u w:val="single"/>
        </w:rPr>
        <w:t xml:space="preserve"> hatáskörben tett előírások:</w:t>
      </w:r>
    </w:p>
    <w:p>
      <w:pPr>
        <w:pStyle w:val="Stlus"/>
        <w:numPr>
          <w:ilvl w:val="1"/>
          <w:numId w:val="4"/>
        </w:numPr>
        <w:tabs>
          <w:tab w:val="clear" w:pos="709"/>
          <w:tab w:val="left" w:pos="0" w:leader="none"/>
        </w:tabs>
        <w:spacing w:lineRule="exact" w:line="300"/>
        <w:ind w:left="0" w:hanging="360"/>
        <w:jc w:val="both"/>
        <w:rPr>
          <w:rFonts w:ascii="Arial" w:hAnsi="Arial" w:cs="Arial"/>
          <w:sz w:val="20"/>
          <w:szCs w:val="20"/>
        </w:rPr>
      </w:pPr>
      <w:r>
        <w:rPr>
          <w:rFonts w:cs="Arial" w:ascii="Arial" w:hAnsi="Arial"/>
          <w:sz w:val="20"/>
          <w:szCs w:val="20"/>
        </w:rPr>
        <w:t xml:space="preserve">A végleges kiviteli terveket úgy kell elkészíteni, hogy erdő igénybevételére csak kivételes esetben, a lehető legkisebb mértékben kerüljön sor, amennyiben más alkalmas terület nem áll rendelkezésre. </w:t>
      </w:r>
    </w:p>
    <w:p>
      <w:pPr>
        <w:pStyle w:val="Stlus"/>
        <w:spacing w:lineRule="exact" w:line="300"/>
        <w:ind w:left="-360" w:hanging="0"/>
        <w:jc w:val="both"/>
        <w:rPr>
          <w:rFonts w:ascii="Arial" w:hAnsi="Arial" w:cs="Arial"/>
          <w:sz w:val="20"/>
          <w:szCs w:val="20"/>
        </w:rPr>
      </w:pPr>
      <w:r>
        <w:rPr>
          <w:rFonts w:cs="Arial" w:ascii="Arial" w:hAnsi="Arial"/>
          <w:sz w:val="20"/>
          <w:szCs w:val="20"/>
        </w:rPr>
      </w:r>
    </w:p>
    <w:p>
      <w:pPr>
        <w:pStyle w:val="Stlus"/>
        <w:spacing w:lineRule="exact" w:line="300"/>
        <w:ind w:left="-360" w:hanging="0"/>
        <w:jc w:val="both"/>
        <w:rPr>
          <w:rFonts w:ascii="Arial" w:hAnsi="Arial" w:cs="Arial"/>
          <w:sz w:val="20"/>
          <w:szCs w:val="20"/>
        </w:rPr>
      </w:pPr>
      <w:r>
        <w:rPr>
          <w:rFonts w:cs="Arial" w:ascii="Arial" w:hAnsi="Arial"/>
          <w:sz w:val="20"/>
          <w:szCs w:val="20"/>
        </w:rPr>
      </w:r>
    </w:p>
    <w:p>
      <w:pPr>
        <w:pStyle w:val="Stlus"/>
        <w:numPr>
          <w:ilvl w:val="1"/>
          <w:numId w:val="4"/>
        </w:numPr>
        <w:tabs>
          <w:tab w:val="clear" w:pos="709"/>
          <w:tab w:val="left" w:pos="0" w:leader="none"/>
        </w:tabs>
        <w:spacing w:lineRule="exact" w:line="300"/>
        <w:ind w:left="0" w:hanging="360"/>
        <w:jc w:val="both"/>
        <w:rPr/>
      </w:pPr>
      <w:r>
        <w:rPr>
          <w:rFonts w:cs="Arial" w:ascii="Arial" w:hAnsi="Arial"/>
          <w:sz w:val="20"/>
          <w:szCs w:val="20"/>
        </w:rPr>
        <w:t xml:space="preserve">A beruházással érintett erdő és erdőgazdálkodási tevékenységet közvetlenül szolgáló földterület igénybevételéhez az erdészeti hatáskörében eljáró illetékes Heves Megyei Kormányhivatal Egri Járási Hivatal engedélyét az igénybevétel megkezdése előtt be kell szerezni. </w:t>
      </w:r>
    </w:p>
    <w:p>
      <w:pPr>
        <w:pStyle w:val="Normal"/>
        <w:suppressAutoHyphens w:val="true"/>
        <w:spacing w:lineRule="exact" w:line="300" w:before="0" w:after="0"/>
        <w:rPr>
          <w:rFonts w:ascii="Arial" w:hAnsi="Arial" w:cs="Arial"/>
          <w:sz w:val="20"/>
          <w:szCs w:val="20"/>
          <w:highlight w:val="yellow"/>
        </w:rPr>
      </w:pPr>
      <w:r>
        <w:rPr>
          <w:rFonts w:cs="Arial"/>
          <w:sz w:val="20"/>
          <w:szCs w:val="20"/>
          <w:highlight w:val="yellow"/>
        </w:rPr>
      </w:r>
    </w:p>
    <w:p>
      <w:pPr>
        <w:pStyle w:val="Lista"/>
        <w:numPr>
          <w:ilvl w:val="0"/>
          <w:numId w:val="16"/>
        </w:numPr>
        <w:suppressAutoHyphens w:val="true"/>
        <w:spacing w:lineRule="exact" w:line="300" w:before="0" w:after="120"/>
        <w:jc w:val="both"/>
        <w:rPr/>
      </w:pPr>
      <w:r>
        <w:rPr>
          <w:rFonts w:cs="Arial"/>
          <w:b/>
          <w:sz w:val="20"/>
          <w:u w:val="single"/>
        </w:rPr>
        <w:t>A Borsod-Abaúj-Zemplén Megyei Katasztrófavédelmi Igazgatóság Igazgató-helyettesi Szervezet Katasztrófavédelmi Hatósági Szolgálat (Miskolc) előírásai:</w:t>
      </w:r>
    </w:p>
    <w:p>
      <w:pPr>
        <w:pStyle w:val="Stlus"/>
        <w:numPr>
          <w:ilvl w:val="0"/>
          <w:numId w:val="29"/>
        </w:numPr>
        <w:tabs>
          <w:tab w:val="clear" w:pos="709"/>
          <w:tab w:val="left" w:pos="0" w:leader="none"/>
        </w:tabs>
        <w:spacing w:lineRule="exact" w:line="300"/>
        <w:ind w:left="0" w:hanging="360"/>
        <w:jc w:val="both"/>
        <w:rPr>
          <w:rFonts w:ascii="Arial" w:hAnsi="Arial" w:cs="Arial"/>
          <w:sz w:val="20"/>
          <w:szCs w:val="20"/>
        </w:rPr>
      </w:pPr>
      <w:r>
        <w:rPr>
          <w:rFonts w:cs="Arial" w:ascii="Arial" w:hAnsi="Arial"/>
          <w:sz w:val="20"/>
          <w:szCs w:val="20"/>
        </w:rPr>
        <w:t xml:space="preserve">A közlekedési létesítmények, valamint az azokhoz kapcsolódó vízelvezetés engedélyezési és kiviteli terveinek készítése során gondoskodni kell a tervek összhangjáról (pl. a vízelvezetést a végleges útparaméterek figyelembevételével kell megtervezni), továbbá gondoskodni kell a vízelvezetés közlekedési létesítményekkel egyidejű, terv szerinti megvalósításáról. </w:t>
      </w:r>
    </w:p>
    <w:p>
      <w:pPr>
        <w:pStyle w:val="Stlus"/>
        <w:numPr>
          <w:ilvl w:val="0"/>
          <w:numId w:val="29"/>
        </w:numPr>
        <w:tabs>
          <w:tab w:val="clear" w:pos="709"/>
          <w:tab w:val="left" w:pos="0" w:leader="none"/>
        </w:tabs>
        <w:spacing w:lineRule="exact" w:line="300"/>
        <w:ind w:left="0" w:hanging="360"/>
        <w:jc w:val="both"/>
        <w:rPr/>
      </w:pPr>
      <w:r>
        <w:rPr>
          <w:rFonts w:cs="Arial" w:ascii="Arial" w:hAnsi="Arial"/>
          <w:sz w:val="20"/>
          <w:szCs w:val="20"/>
        </w:rPr>
        <w:t>Az Arló községi vízműkutak közelében épülő útszakaszok megvalósításához a területre vonatkozó aktuális vízbázisvédelmi előírásokat figyelembe kell venni. Amennyiben a vízműkutakhoz a későbbiekben felszíni védőterület is lehatárolásra kerül és az nem egyeztethető össze a tervezett/megépült útszakasz(ok)kal, gondoskodni kell az érintett vízműkut(ak) olyan kiváltásáról (pótlásáról), hogy a hatályos jogszabálynak megfelelő vízbázisvédelem biztosított legyen.</w:t>
        <w:br/>
        <w:t xml:space="preserve">A vízbázisvédelmi védőterületen húzódó útszakaszok jég- és síkosságmentesítését is a területre vonatkozó vízbázisvédelmi előírások betartásával kell végezni. </w:t>
      </w:r>
    </w:p>
    <w:p>
      <w:pPr>
        <w:pStyle w:val="Stlus"/>
        <w:numPr>
          <w:ilvl w:val="0"/>
          <w:numId w:val="29"/>
        </w:numPr>
        <w:tabs>
          <w:tab w:val="clear" w:pos="709"/>
          <w:tab w:val="left" w:pos="0" w:leader="none"/>
        </w:tabs>
        <w:spacing w:lineRule="exact" w:line="300"/>
        <w:ind w:left="0" w:hanging="360"/>
        <w:jc w:val="both"/>
        <w:rPr/>
      </w:pPr>
      <w:r>
        <w:rPr>
          <w:rFonts w:cs="Arial" w:ascii="Arial" w:hAnsi="Arial"/>
          <w:sz w:val="20"/>
          <w:szCs w:val="20"/>
        </w:rPr>
        <w:t>A vizek, vízilétesítmények keresztezéséhez és megközelítéséhez be kell tartani a vizek hasznosítását, védelmét és kártételeinek elhárítását szolgáló tevékenységekre és létesítményekre vonatkozó általános szabályokról szóló 147/2010. (IV. 29.) Korm. rendeletben foglaltakat, különös tekintettel a rendelet</w:t>
        <w:br/>
        <w:t xml:space="preserve">1. mellékletére (pl.: vízfolyást keresztező </w:t>
      </w:r>
      <w:r>
        <w:rPr>
          <w:rFonts w:cs="Arial" w:ascii="Arial" w:hAnsi="Arial"/>
          <w:sz w:val="20"/>
          <w:szCs w:val="20"/>
          <w:u w:val="single"/>
        </w:rPr>
        <w:t>hidak</w:t>
      </w:r>
      <w:r>
        <w:rPr>
          <w:rFonts w:cs="Arial" w:ascii="Arial" w:hAnsi="Arial"/>
          <w:sz w:val="20"/>
          <w:szCs w:val="20"/>
        </w:rPr>
        <w:t xml:space="preserve"> és </w:t>
      </w:r>
      <w:r>
        <w:rPr>
          <w:rFonts w:cs="Arial" w:ascii="Arial" w:hAnsi="Arial"/>
          <w:sz w:val="20"/>
          <w:szCs w:val="20"/>
          <w:u w:val="single"/>
        </w:rPr>
        <w:t>átereszek</w:t>
      </w:r>
      <w:r>
        <w:rPr>
          <w:rFonts w:cs="Arial" w:ascii="Arial" w:hAnsi="Arial"/>
          <w:sz w:val="20"/>
          <w:szCs w:val="20"/>
        </w:rPr>
        <w:t xml:space="preserve"> esetén), továbbá közcélú ivóvízellátást szolgáló vízilétesítmények érintettsége (pl. ivóvíz vezetékek megközelítése) esetén be kell tartani a vízbázisok, a távlati vízbázisok, valamint az ivóvízellátást szolgáló vízilétesítmények védelméről szóló 123/1997. (VII. 18.) Korm. rendelet előírásait. A jogszabályi előírásnak megfelelően a hidak nyílásméretét úgy kell meghatározni, hogy a híd káros duzzasztást ne okozzon! </w:t>
      </w:r>
    </w:p>
    <w:p>
      <w:pPr>
        <w:pStyle w:val="Stlus"/>
        <w:numPr>
          <w:ilvl w:val="0"/>
          <w:numId w:val="29"/>
        </w:numPr>
        <w:tabs>
          <w:tab w:val="clear" w:pos="709"/>
          <w:tab w:val="left" w:pos="0" w:leader="none"/>
        </w:tabs>
        <w:spacing w:lineRule="exact" w:line="300"/>
        <w:ind w:left="0" w:hanging="360"/>
        <w:jc w:val="both"/>
        <w:rPr/>
      </w:pPr>
      <w:r>
        <w:rPr>
          <w:rFonts w:cs="Arial" w:ascii="Arial" w:hAnsi="Arial"/>
          <w:sz w:val="20"/>
          <w:szCs w:val="20"/>
        </w:rPr>
        <w:t xml:space="preserve">Vizek, vízilétesítmények keresztezéséhez a jogszabályi követelmények mellett be kell tartani a kezelői (tulajdonosi) hozzájárulásokban foglaltakat. Az előírt szakfelügyeleteket meg kell kémi, azok meglétét dokumentálni kell. </w:t>
      </w:r>
    </w:p>
    <w:p>
      <w:pPr>
        <w:pStyle w:val="Stlus"/>
        <w:numPr>
          <w:ilvl w:val="0"/>
          <w:numId w:val="29"/>
        </w:numPr>
        <w:tabs>
          <w:tab w:val="clear" w:pos="709"/>
          <w:tab w:val="left" w:pos="0" w:leader="none"/>
        </w:tabs>
        <w:spacing w:lineRule="exact" w:line="300"/>
        <w:ind w:left="0" w:hanging="360"/>
        <w:jc w:val="both"/>
        <w:rPr/>
      </w:pPr>
      <w:r>
        <w:rPr>
          <w:rFonts w:cs="Arial" w:ascii="Arial" w:hAnsi="Arial"/>
          <w:sz w:val="20"/>
          <w:szCs w:val="20"/>
        </w:rPr>
        <w:t xml:space="preserve">Be kell tartani a vizek hasznosítását, védelmét és kártételeinek elhárítását szolgáló tevékenységekre és létesítményekre vonatkozó műszaki szabályokról szóló 30/2008. (XII. 31.) KvVM rendelet előírásait. </w:t>
      </w:r>
    </w:p>
    <w:p>
      <w:pPr>
        <w:pStyle w:val="Stlus"/>
        <w:numPr>
          <w:ilvl w:val="0"/>
          <w:numId w:val="29"/>
        </w:numPr>
        <w:tabs>
          <w:tab w:val="clear" w:pos="709"/>
          <w:tab w:val="left" w:pos="0" w:leader="none"/>
        </w:tabs>
        <w:spacing w:lineRule="exact" w:line="300"/>
        <w:ind w:left="0" w:hanging="360"/>
        <w:jc w:val="both"/>
        <w:rPr/>
      </w:pPr>
      <w:r>
        <w:rPr>
          <w:rFonts w:cs="Arial" w:ascii="Arial" w:hAnsi="Arial"/>
          <w:sz w:val="20"/>
          <w:szCs w:val="20"/>
        </w:rPr>
        <w:t xml:space="preserve">Biztosítani kell a vizek károkozás mentes elvezetését. A tervezett létesítményeket úgy kell megépíteni, hogy a vízgyűjtőkről lefolyó vizek akadálytalanul belejuthassanak a csapadékvíz gyűjtő, elvezető rendszerbe. </w:t>
      </w:r>
    </w:p>
    <w:p>
      <w:pPr>
        <w:pStyle w:val="Stlus"/>
        <w:numPr>
          <w:ilvl w:val="0"/>
          <w:numId w:val="29"/>
        </w:numPr>
        <w:tabs>
          <w:tab w:val="clear" w:pos="709"/>
          <w:tab w:val="left" w:pos="0" w:leader="none"/>
        </w:tabs>
        <w:spacing w:lineRule="exact" w:line="300"/>
        <w:ind w:left="0" w:hanging="360"/>
        <w:jc w:val="both"/>
        <w:rPr>
          <w:rFonts w:ascii="Arial" w:hAnsi="Arial" w:cs="Arial"/>
          <w:sz w:val="20"/>
          <w:szCs w:val="20"/>
        </w:rPr>
      </w:pPr>
      <w:r>
        <w:rPr>
          <w:rFonts w:cs="Arial" w:ascii="Arial" w:hAnsi="Arial"/>
          <w:sz w:val="20"/>
          <w:szCs w:val="20"/>
        </w:rPr>
        <w:t xml:space="preserve">A vízelvezető létesítmények és a befogadók hidraulikai megfelelőségét biztosítani kell. </w:t>
      </w:r>
    </w:p>
    <w:p>
      <w:pPr>
        <w:pStyle w:val="Stlus"/>
        <w:numPr>
          <w:ilvl w:val="0"/>
          <w:numId w:val="29"/>
        </w:numPr>
        <w:tabs>
          <w:tab w:val="clear" w:pos="709"/>
          <w:tab w:val="left" w:pos="0" w:leader="none"/>
        </w:tabs>
        <w:spacing w:lineRule="exact" w:line="300"/>
        <w:ind w:left="0" w:hanging="360"/>
        <w:jc w:val="both"/>
        <w:rPr>
          <w:rFonts w:ascii="Arial" w:hAnsi="Arial" w:cs="Arial"/>
          <w:sz w:val="20"/>
          <w:szCs w:val="20"/>
        </w:rPr>
      </w:pPr>
      <w:r>
        <w:rPr>
          <w:rFonts w:cs="Arial" w:ascii="Arial" w:hAnsi="Arial"/>
          <w:sz w:val="20"/>
          <w:szCs w:val="20"/>
        </w:rPr>
        <w:t xml:space="preserve">A vízelvezetés vízjogi engedélyezése során igazolni kell, hogy a tervezett művekkel a vizek károkozás nélkül eljutnak a végleges befogadó felszíni vízfolyásba, amennyiben ehhez új vízilétesítmények és/vagy meglévő átalakítása szükséges, annak megvalósításáról engedélyesnek kell gondoskodnia. </w:t>
      </w:r>
    </w:p>
    <w:p>
      <w:pPr>
        <w:pStyle w:val="Stlus"/>
        <w:numPr>
          <w:ilvl w:val="0"/>
          <w:numId w:val="29"/>
        </w:numPr>
        <w:tabs>
          <w:tab w:val="clear" w:pos="709"/>
          <w:tab w:val="left" w:pos="0" w:leader="none"/>
        </w:tabs>
        <w:spacing w:lineRule="exact" w:line="300"/>
        <w:ind w:left="0" w:hanging="360"/>
        <w:jc w:val="both"/>
        <w:rPr>
          <w:rFonts w:ascii="Arial" w:hAnsi="Arial" w:cs="Arial"/>
          <w:sz w:val="20"/>
          <w:szCs w:val="20"/>
        </w:rPr>
      </w:pPr>
      <w:r>
        <w:rPr>
          <w:rFonts w:cs="Arial" w:ascii="Arial" w:hAnsi="Arial"/>
          <w:sz w:val="20"/>
          <w:szCs w:val="20"/>
        </w:rPr>
        <w:t xml:space="preserve">A csapadékvizek befogadóba vezetéséhez mindenkor be kell tartani a befogadó vízfolyáskezelő előírásait. </w:t>
      </w:r>
    </w:p>
    <w:p>
      <w:pPr>
        <w:pStyle w:val="Stlus"/>
        <w:numPr>
          <w:ilvl w:val="0"/>
          <w:numId w:val="29"/>
        </w:numPr>
        <w:tabs>
          <w:tab w:val="clear" w:pos="709"/>
          <w:tab w:val="left" w:pos="0" w:leader="none"/>
        </w:tabs>
        <w:spacing w:lineRule="exact" w:line="300"/>
        <w:ind w:left="0" w:hanging="360"/>
        <w:jc w:val="both"/>
        <w:rPr/>
      </w:pPr>
      <w:r>
        <w:rPr>
          <w:rFonts w:cs="Arial" w:ascii="Arial" w:hAnsi="Arial"/>
          <w:sz w:val="20"/>
          <w:szCs w:val="20"/>
        </w:rPr>
        <w:t xml:space="preserve">A 30/2008. (XII. 31.) KvVM rendelet 61. § (3) bek. szerint a csapadékvíz szikkasztása csak más műszaki megoldás hiányában, az azt alátámasztó talajmechanikai szakértői vélemény birtokában alkalmazható. Csapadékvíz szikkasztása esetén annak megvalósíthatóságát szikkasztási próbával, illetve talajmechanikai vizsgálattal igazolni kell. </w:t>
      </w:r>
    </w:p>
    <w:p>
      <w:pPr>
        <w:pStyle w:val="Stlus"/>
        <w:spacing w:lineRule="exact" w:line="300"/>
        <w:ind w:left="-360" w:hanging="0"/>
        <w:jc w:val="both"/>
        <w:rPr>
          <w:rFonts w:ascii="Arial" w:hAnsi="Arial" w:cs="Arial"/>
          <w:sz w:val="20"/>
          <w:szCs w:val="20"/>
        </w:rPr>
      </w:pPr>
      <w:r>
        <w:rPr>
          <w:rFonts w:cs="Arial" w:ascii="Arial" w:hAnsi="Arial"/>
          <w:sz w:val="20"/>
          <w:szCs w:val="20"/>
        </w:rPr>
      </w:r>
    </w:p>
    <w:p>
      <w:pPr>
        <w:pStyle w:val="Stlus"/>
        <w:spacing w:lineRule="exact" w:line="300"/>
        <w:ind w:left="-360" w:hanging="0"/>
        <w:jc w:val="both"/>
        <w:rPr>
          <w:rFonts w:ascii="Arial" w:hAnsi="Arial" w:cs="Arial"/>
          <w:sz w:val="20"/>
          <w:szCs w:val="20"/>
        </w:rPr>
      </w:pPr>
      <w:r>
        <w:rPr>
          <w:rFonts w:cs="Arial" w:ascii="Arial" w:hAnsi="Arial"/>
          <w:sz w:val="20"/>
          <w:szCs w:val="20"/>
        </w:rPr>
      </w:r>
    </w:p>
    <w:p>
      <w:pPr>
        <w:pStyle w:val="Stlus"/>
        <w:numPr>
          <w:ilvl w:val="0"/>
          <w:numId w:val="29"/>
        </w:numPr>
        <w:tabs>
          <w:tab w:val="clear" w:pos="709"/>
          <w:tab w:val="left" w:pos="0" w:leader="none"/>
        </w:tabs>
        <w:spacing w:lineRule="exact" w:line="300"/>
        <w:ind w:left="0" w:hanging="360"/>
        <w:jc w:val="both"/>
        <w:rPr>
          <w:rFonts w:ascii="Arial" w:hAnsi="Arial" w:cs="Arial"/>
          <w:sz w:val="20"/>
          <w:szCs w:val="20"/>
        </w:rPr>
      </w:pPr>
      <w:r>
        <w:rPr>
          <w:rFonts w:cs="Arial" w:ascii="Arial" w:hAnsi="Arial"/>
          <w:sz w:val="20"/>
          <w:szCs w:val="20"/>
        </w:rPr>
        <w:t xml:space="preserve">A szikkasztó, párologtató létesítmények esetén biztosítani kell, hogy azok alkalmasak legyenek az egy év alatt összegyülekező vizek egy éven belüli elszikkasztására, elpárologtatására és a mértékadó csapadékvíztömegek betározására is. </w:t>
      </w:r>
    </w:p>
    <w:p>
      <w:pPr>
        <w:pStyle w:val="Stlus"/>
        <w:numPr>
          <w:ilvl w:val="0"/>
          <w:numId w:val="29"/>
        </w:numPr>
        <w:tabs>
          <w:tab w:val="clear" w:pos="709"/>
          <w:tab w:val="left" w:pos="0" w:leader="none"/>
        </w:tabs>
        <w:spacing w:lineRule="exact" w:line="300"/>
        <w:ind w:left="0" w:hanging="360"/>
        <w:jc w:val="both"/>
        <w:rPr/>
      </w:pPr>
      <w:r>
        <w:rPr>
          <w:rFonts w:cs="Arial" w:ascii="Arial" w:hAnsi="Arial"/>
          <w:sz w:val="20"/>
          <w:szCs w:val="20"/>
        </w:rPr>
        <w:t xml:space="preserve">Be kell tartani a nagyvízi meder, a parti sáv, a vízjárta és a fakadó vizek által veszélyeztetett területek használatáról, hasznosításáról, valamint a folyók esetében a nagyvízi mederkezelési terv készítésének rendjére és tartalmára vonatkozó szabályokról szóló 83/2014. (III. 14.) Korm. rendelet előírásait, korlátozásait (nagyvízi meder és parti sáv érintettsége esetén). </w:t>
      </w:r>
    </w:p>
    <w:p>
      <w:pPr>
        <w:pStyle w:val="Stlus"/>
        <w:numPr>
          <w:ilvl w:val="0"/>
          <w:numId w:val="29"/>
        </w:numPr>
        <w:tabs>
          <w:tab w:val="clear" w:pos="709"/>
          <w:tab w:val="left" w:pos="0" w:leader="none"/>
        </w:tabs>
        <w:spacing w:lineRule="exact" w:line="300"/>
        <w:ind w:left="0" w:hanging="360"/>
        <w:jc w:val="both"/>
        <w:rPr/>
      </w:pPr>
      <w:r>
        <w:rPr>
          <w:rFonts w:cs="Arial" w:ascii="Arial" w:hAnsi="Arial"/>
          <w:sz w:val="20"/>
          <w:szCs w:val="20"/>
        </w:rPr>
        <w:t xml:space="preserve">A Sajó folyó nagyvízi medrét, ill. árvízvédelmi létesítményeit érintő útszakaszok csak </w:t>
      </w:r>
      <w:r>
        <w:rPr>
          <w:rFonts w:cs="Arial" w:ascii="Arial" w:hAnsi="Arial"/>
          <w:sz w:val="20"/>
          <w:szCs w:val="20"/>
          <w:u w:val="single"/>
        </w:rPr>
        <w:t>a mederkezelő</w:t>
      </w:r>
      <w:r>
        <w:rPr>
          <w:rFonts w:cs="Arial" w:ascii="Arial" w:hAnsi="Arial"/>
          <w:sz w:val="20"/>
          <w:szCs w:val="20"/>
        </w:rPr>
        <w:t xml:space="preserve">, ill. a műtárgyakat kezelő </w:t>
      </w:r>
      <w:r>
        <w:rPr>
          <w:rFonts w:cs="Arial" w:ascii="Arial" w:hAnsi="Arial"/>
          <w:sz w:val="20"/>
          <w:szCs w:val="20"/>
          <w:u w:val="single"/>
        </w:rPr>
        <w:t>hatályos kezelői hozzájárulásával</w:t>
      </w:r>
      <w:r>
        <w:rPr>
          <w:rFonts w:cs="Arial" w:ascii="Arial" w:hAnsi="Arial"/>
          <w:sz w:val="20"/>
          <w:szCs w:val="20"/>
        </w:rPr>
        <w:t xml:space="preserve">, a hozzájárulás előírásainak/feltételeinek betartásával kivitelezhetők, ill. tarthatók fenn. </w:t>
      </w:r>
    </w:p>
    <w:p>
      <w:pPr>
        <w:pStyle w:val="Stlus"/>
        <w:numPr>
          <w:ilvl w:val="0"/>
          <w:numId w:val="29"/>
        </w:numPr>
        <w:tabs>
          <w:tab w:val="clear" w:pos="709"/>
          <w:tab w:val="left" w:pos="0" w:leader="none"/>
        </w:tabs>
        <w:spacing w:lineRule="exact" w:line="300"/>
        <w:ind w:left="0" w:hanging="360"/>
        <w:jc w:val="both"/>
        <w:rPr/>
      </w:pPr>
      <w:r>
        <w:rPr>
          <w:rFonts w:cs="Arial" w:ascii="Arial" w:hAnsi="Arial"/>
          <w:sz w:val="20"/>
          <w:szCs w:val="20"/>
        </w:rPr>
        <w:t xml:space="preserve">A tevékenység nem eredményezhet sem a földtani közegben, sem a felszín alatti vízben a földtani közeg és a felszín alatti víz szennyezéssel szembeni védelméhez szükséges határértékekről és a szennyezések méréséről szóló 6/2009. (IV. 14.) KvVM-EüM-FVM együttes rendeletben meghatározott </w:t>
      </w:r>
      <w:r>
        <w:rPr>
          <w:rFonts w:cs="Arial" w:ascii="Arial" w:hAnsi="Arial"/>
          <w:sz w:val="20"/>
          <w:szCs w:val="20"/>
          <w:u w:val="single"/>
        </w:rPr>
        <w:t>"B" szennyezettségi határértéknél</w:t>
      </w:r>
      <w:r>
        <w:rPr>
          <w:rFonts w:cs="Arial" w:ascii="Arial" w:hAnsi="Arial"/>
          <w:sz w:val="20"/>
          <w:szCs w:val="20"/>
        </w:rPr>
        <w:t xml:space="preserve"> kedvezőtlenebb állapotot, ezt már a kivitelei tervek készítése során is figyelembe kell venni. </w:t>
      </w:r>
    </w:p>
    <w:p>
      <w:pPr>
        <w:pStyle w:val="Stlus"/>
        <w:numPr>
          <w:ilvl w:val="0"/>
          <w:numId w:val="29"/>
        </w:numPr>
        <w:tabs>
          <w:tab w:val="clear" w:pos="709"/>
          <w:tab w:val="left" w:pos="0" w:leader="none"/>
        </w:tabs>
        <w:spacing w:lineRule="exact" w:line="300"/>
        <w:ind w:left="0" w:hanging="360"/>
        <w:jc w:val="both"/>
        <w:rPr>
          <w:rFonts w:ascii="Arial" w:hAnsi="Arial" w:cs="Arial"/>
          <w:sz w:val="20"/>
          <w:szCs w:val="20"/>
        </w:rPr>
      </w:pPr>
      <w:r>
        <w:rPr>
          <w:rFonts w:cs="Arial" w:ascii="Arial" w:hAnsi="Arial"/>
          <w:sz w:val="20"/>
          <w:szCs w:val="20"/>
        </w:rPr>
        <w:t xml:space="preserve">Töltésépítéshez csak igazoltan szennyeződésmentes anyag használható. </w:t>
      </w:r>
    </w:p>
    <w:p>
      <w:pPr>
        <w:pStyle w:val="Stlus"/>
        <w:numPr>
          <w:ilvl w:val="0"/>
          <w:numId w:val="29"/>
        </w:numPr>
        <w:tabs>
          <w:tab w:val="clear" w:pos="709"/>
          <w:tab w:val="left" w:pos="0" w:leader="none"/>
        </w:tabs>
        <w:spacing w:lineRule="exact" w:line="300"/>
        <w:ind w:left="0" w:hanging="360"/>
        <w:jc w:val="both"/>
        <w:rPr/>
      </w:pPr>
      <w:r>
        <w:rPr>
          <w:rFonts w:cs="Arial" w:ascii="Arial" w:hAnsi="Arial"/>
          <w:sz w:val="20"/>
          <w:szCs w:val="20"/>
        </w:rPr>
        <w:t xml:space="preserve">A kivitelezés és az üzemeltetés során egyaránt ki kell zárni szennyezőanyagok környezeti elembe kerülésének lehetőségét. Kiemelt figyelmet kell fordítani arra, hogy szennyeződés ne juthasson felszíni vagy felszín alatti vízbe, ill. felszín alatti vízadó rétegbe. Ez vonatkozik a kiváltott közművezetékek vízzárósági és nyomáspróbájára is! </w:t>
      </w:r>
    </w:p>
    <w:p>
      <w:pPr>
        <w:pStyle w:val="Stlus"/>
        <w:numPr>
          <w:ilvl w:val="0"/>
          <w:numId w:val="29"/>
        </w:numPr>
        <w:tabs>
          <w:tab w:val="clear" w:pos="709"/>
          <w:tab w:val="left" w:pos="0" w:leader="none"/>
        </w:tabs>
        <w:spacing w:lineRule="exact" w:line="300"/>
        <w:ind w:left="0" w:hanging="360"/>
        <w:jc w:val="both"/>
        <w:rPr/>
      </w:pPr>
      <w:r>
        <w:rPr>
          <w:rFonts w:cs="Arial" w:ascii="Arial" w:hAnsi="Arial"/>
          <w:sz w:val="20"/>
          <w:szCs w:val="20"/>
        </w:rPr>
        <w:t xml:space="preserve">A kivitelezéshez és az üzemeltetéshez csak kifogástalan állapotú munkagépek, berendezések, eszközök használhatók, alkalmazhatók, amelyek a felszíni és felszín alatti vizek szennyeződését nem okozhatják, nem eredményezhetik. </w:t>
      </w:r>
    </w:p>
    <w:p>
      <w:pPr>
        <w:pStyle w:val="Stlus"/>
        <w:numPr>
          <w:ilvl w:val="0"/>
          <w:numId w:val="29"/>
        </w:numPr>
        <w:tabs>
          <w:tab w:val="clear" w:pos="709"/>
          <w:tab w:val="left" w:pos="0" w:leader="none"/>
        </w:tabs>
        <w:spacing w:lineRule="exact" w:line="300"/>
        <w:ind w:left="0" w:hanging="360"/>
        <w:jc w:val="both"/>
        <w:rPr>
          <w:rFonts w:ascii="Arial" w:hAnsi="Arial" w:cs="Arial"/>
          <w:sz w:val="20"/>
          <w:szCs w:val="20"/>
        </w:rPr>
      </w:pPr>
      <w:r>
        <w:rPr>
          <w:rFonts w:cs="Arial" w:ascii="Arial" w:hAnsi="Arial"/>
          <w:sz w:val="20"/>
          <w:szCs w:val="20"/>
        </w:rPr>
        <w:t xml:space="preserve">A járművek, egyéb gépek, eszközök tisztítását, mosását csak erre a célra kialakított és a szükséges hatósági engedéllyel rendelkező helyen lehet végezni, úgy, hogy a felszíni és felszín alatti vizekbe szennyezőanyag ne kerüljön. </w:t>
      </w:r>
    </w:p>
    <w:p>
      <w:pPr>
        <w:pStyle w:val="Stlus"/>
        <w:numPr>
          <w:ilvl w:val="0"/>
          <w:numId w:val="29"/>
        </w:numPr>
        <w:tabs>
          <w:tab w:val="clear" w:pos="709"/>
          <w:tab w:val="left" w:pos="0" w:leader="none"/>
        </w:tabs>
        <w:spacing w:lineRule="exact" w:line="300"/>
        <w:ind w:left="0" w:hanging="360"/>
        <w:jc w:val="both"/>
        <w:rPr>
          <w:rFonts w:ascii="Arial" w:hAnsi="Arial" w:cs="Arial"/>
          <w:sz w:val="20"/>
          <w:szCs w:val="20"/>
        </w:rPr>
      </w:pPr>
      <w:r>
        <w:rPr>
          <w:rFonts w:cs="Arial" w:ascii="Arial" w:hAnsi="Arial"/>
          <w:sz w:val="20"/>
          <w:szCs w:val="20"/>
        </w:rPr>
        <w:t xml:space="preserve">Az építési, felvonulási területen a szállító járművek üzemanyag töltése nem végezhető. Az üzemanyag esetleges talajra kerülésének megelőzése érdekében a munkagépek üzemanyaggal történő feltöltéséhez megfelelő méretű kármentő tálcát kell alkalmazni. </w:t>
      </w:r>
    </w:p>
    <w:p>
      <w:pPr>
        <w:pStyle w:val="Stlus"/>
        <w:numPr>
          <w:ilvl w:val="0"/>
          <w:numId w:val="29"/>
        </w:numPr>
        <w:tabs>
          <w:tab w:val="clear" w:pos="709"/>
          <w:tab w:val="left" w:pos="0" w:leader="none"/>
        </w:tabs>
        <w:spacing w:lineRule="exact" w:line="300"/>
        <w:ind w:left="0" w:hanging="360"/>
        <w:jc w:val="both"/>
        <w:rPr>
          <w:rFonts w:ascii="Arial" w:hAnsi="Arial" w:cs="Arial"/>
          <w:sz w:val="20"/>
          <w:szCs w:val="20"/>
        </w:rPr>
      </w:pPr>
      <w:r>
        <w:rPr>
          <w:rFonts w:cs="Arial" w:ascii="Arial" w:hAnsi="Arial"/>
          <w:sz w:val="20"/>
          <w:szCs w:val="20"/>
        </w:rPr>
        <w:t xml:space="preserve">Amennyiben a kivitelezés vagy az üzemeltetés során bármilyen, felszíni vagy felszín alatti vizet és/vagy földtani közeget veszélyeztető esemény történik, vagy válik ismertté, arról a vízvédelmi hatóságot haladéktalanul értesíteni kell, még abban az esetben is, ha a hatások előreláthatóan az ingatlanhatáron belül maradnak. Az értesítéssel egyidőben engedélyesnek haladéktalanul intézkednie kell a szennyezés megelőzésére, valamint már bekövetkezett szennyezés esetén meg kell kezdenie az esetleges szennyezés lokalizálás át, kárelhárítást. </w:t>
      </w:r>
    </w:p>
    <w:p>
      <w:pPr>
        <w:pStyle w:val="Stlus"/>
        <w:numPr>
          <w:ilvl w:val="0"/>
          <w:numId w:val="29"/>
        </w:numPr>
        <w:tabs>
          <w:tab w:val="clear" w:pos="709"/>
          <w:tab w:val="left" w:pos="0" w:leader="none"/>
        </w:tabs>
        <w:spacing w:lineRule="exact" w:line="300"/>
        <w:ind w:left="0" w:hanging="360"/>
        <w:jc w:val="both"/>
        <w:rPr>
          <w:rFonts w:ascii="Arial" w:hAnsi="Arial" w:cs="Arial"/>
          <w:sz w:val="20"/>
          <w:szCs w:val="20"/>
        </w:rPr>
      </w:pPr>
      <w:r>
        <w:rPr>
          <w:rFonts w:cs="Arial" w:ascii="Arial" w:hAnsi="Arial"/>
          <w:sz w:val="20"/>
          <w:szCs w:val="20"/>
        </w:rPr>
        <w:t xml:space="preserve">Felhagyás esetén a további feladatok (szükségességének) meghatározása érdekében környezeti állapotfelmérést kell végezni, amely során vizsgálni kell az út területén és környezetében a felszín alatti vizek és a földtani közeg állapotát. </w:t>
      </w:r>
    </w:p>
    <w:p>
      <w:pPr>
        <w:pStyle w:val="Stlus"/>
        <w:spacing w:lineRule="exact" w:line="300"/>
        <w:jc w:val="both"/>
        <w:rPr>
          <w:rFonts w:ascii="Arial" w:hAnsi="Arial" w:cs="Arial"/>
          <w:sz w:val="20"/>
          <w:szCs w:val="20"/>
        </w:rPr>
      </w:pPr>
      <w:r>
        <w:rPr>
          <w:rFonts w:cs="Arial" w:ascii="Arial" w:hAnsi="Arial"/>
          <w:sz w:val="20"/>
          <w:szCs w:val="20"/>
        </w:rPr>
      </w:r>
    </w:p>
    <w:p>
      <w:pPr>
        <w:pStyle w:val="Stlus"/>
        <w:spacing w:lineRule="exact" w:line="300"/>
        <w:jc w:val="both"/>
        <w:rPr/>
      </w:pPr>
      <w:r>
        <w:rPr>
          <w:rFonts w:cs="Arial" w:ascii="Arial" w:hAnsi="Arial"/>
          <w:sz w:val="20"/>
          <w:szCs w:val="20"/>
          <w:u w:val="single"/>
        </w:rPr>
        <w:t>Felhívom továbbá a figyelmet</w:t>
      </w:r>
      <w:r>
        <w:rPr>
          <w:rFonts w:cs="Arial" w:ascii="Arial" w:hAnsi="Arial"/>
          <w:sz w:val="20"/>
          <w:szCs w:val="20"/>
        </w:rPr>
        <w:t xml:space="preserve">, hogy a tervezett közlekedési létesítmények építéséhez kapcsolódó vízilétesítmények (pl. az olyan csapadékvíz elvezető művek, árkok, amelyek az úttesten kívüli vízgyűjtő területtel is rendelkeznek, stb.) építése, vízimunkák végzése (pl. meglévő vízilétesítmény átalakítása) csak jogerős vízjogi létesítési engedély alapján történhet, ill. a vízilétesítmények csak jogerős vízjogi üzemeltetési engedéllyel üzemeltethetők. A szennyeződhető csapadékvizek tisztításához, a szükséges csapadékvízkezelő beépítéséhez és üzemeltetéséhez - a vízgazdálkodási hatósági jogkör gyakorlásáról szóló 72/1996. (V. 22.) Korm. rendelet 3. § (12) bekezdésében foglalt kivételekkel - a vízügyi hatóságtól szintén vízjogi engedélyt kell kémi. (Kivételt jelentő megoldások esetén pedig a felszíni vizek minősége védelmének szabályairól szóló 220/2004. (VII. 21.) Korm. rendelet 25. §-a alapján külön szennyvízkibocsátási engedélyt kell kémi a vízvédelmi hatóságtól.) </w:t>
      </w:r>
    </w:p>
    <w:p>
      <w:pPr>
        <w:pStyle w:val="Stlus"/>
        <w:spacing w:lineRule="exact" w:line="300"/>
        <w:jc w:val="both"/>
        <w:rPr/>
      </w:pPr>
      <w:r>
        <w:rPr>
          <w:rFonts w:cs="Arial" w:ascii="Arial" w:hAnsi="Arial"/>
          <w:sz w:val="20"/>
          <w:szCs w:val="20"/>
        </w:rPr>
        <w:t>A kivitelezéssel érintett közművezetékek között vízilétesítmények is találhatók (pl. ivóvíz vezeték, szennyvízcsatorna), azok kiváltása, áthelyezése vízjogi létesítési engedély köteles, melyre vonatkozóan a vízjogi engedélyezési eljáráshoz szükséges dokumentáció tartalmáról szóló</w:t>
        <w:br/>
        <w:t xml:space="preserve">41/2017. (XII. 29.) BM rendeletben foglalt tartalmi követelményeknek megfelelő tervdokumentáció csatolásával szintén meg kell kémi a területi vízügyi hatóság vízjogi engedélyét. </w:t>
      </w:r>
    </w:p>
    <w:p>
      <w:pPr>
        <w:pStyle w:val="Stlus"/>
        <w:spacing w:lineRule="exact" w:line="300"/>
        <w:jc w:val="both"/>
        <w:rPr>
          <w:rFonts w:ascii="Arial" w:hAnsi="Arial" w:cs="Arial"/>
          <w:sz w:val="20"/>
          <w:szCs w:val="20"/>
        </w:rPr>
      </w:pPr>
      <w:r>
        <w:rPr>
          <w:rFonts w:cs="Arial" w:ascii="Arial" w:hAnsi="Arial"/>
          <w:sz w:val="20"/>
          <w:szCs w:val="20"/>
        </w:rPr>
      </w:r>
    </w:p>
    <w:p>
      <w:pPr>
        <w:pStyle w:val="Normal"/>
        <w:numPr>
          <w:ilvl w:val="0"/>
          <w:numId w:val="6"/>
        </w:numPr>
        <w:tabs>
          <w:tab w:val="clear" w:pos="709"/>
          <w:tab w:val="left" w:pos="0" w:leader="none"/>
        </w:tabs>
        <w:spacing w:lineRule="exact" w:line="300" w:before="0" w:after="0"/>
        <w:ind w:left="0" w:hanging="360"/>
        <w:rPr/>
      </w:pPr>
      <w:r>
        <w:rPr/>
        <w:t>A határozat alapjául szolgáló környezeti hatástanulmányt és kiegészítését a TRENECON Tanácsadó és Tervező Kft. (Budapest) készítette 2018. december és 2019. január 14-i keltezéssel.</w:t>
      </w:r>
    </w:p>
    <w:p>
      <w:pPr>
        <w:pStyle w:val="Normal"/>
        <w:tabs>
          <w:tab w:val="clear" w:pos="709"/>
          <w:tab w:val="left" w:pos="0" w:leader="none"/>
        </w:tabs>
        <w:spacing w:lineRule="exact" w:line="300" w:before="0" w:after="0"/>
        <w:rPr/>
      </w:pPr>
      <w:r>
        <w:rPr/>
      </w:r>
    </w:p>
    <w:p>
      <w:pPr>
        <w:pStyle w:val="Normal"/>
        <w:numPr>
          <w:ilvl w:val="0"/>
          <w:numId w:val="6"/>
        </w:numPr>
        <w:tabs>
          <w:tab w:val="clear" w:pos="709"/>
          <w:tab w:val="left" w:pos="450" w:leader="none"/>
        </w:tabs>
        <w:spacing w:lineRule="exact" w:line="300" w:before="0" w:after="0"/>
        <w:ind w:left="360" w:hanging="720"/>
        <w:rPr/>
      </w:pPr>
      <w:r>
        <w:rPr/>
      </w:r>
    </w:p>
    <w:p>
      <w:pPr>
        <w:pStyle w:val="Normal"/>
        <w:numPr>
          <w:ilvl w:val="0"/>
          <w:numId w:val="25"/>
        </w:numPr>
        <w:tabs>
          <w:tab w:val="clear" w:pos="709"/>
          <w:tab w:val="left" w:pos="450" w:leader="none"/>
        </w:tabs>
        <w:spacing w:lineRule="exact" w:line="300" w:before="0" w:after="0"/>
        <w:ind w:left="360" w:hanging="360"/>
        <w:rPr/>
      </w:pPr>
      <w:r>
        <w:rPr/>
        <w:t>A környezetvédelmi engedély a tevékenység végzéséhez szükséges egyéb engedélyek beszerzési kötelezettsége alól nem mentesít.</w:t>
      </w:r>
    </w:p>
    <w:p>
      <w:pPr>
        <w:pStyle w:val="Normal"/>
        <w:numPr>
          <w:ilvl w:val="0"/>
          <w:numId w:val="25"/>
        </w:numPr>
        <w:tabs>
          <w:tab w:val="clear" w:pos="709"/>
          <w:tab w:val="left" w:pos="450" w:leader="none"/>
        </w:tabs>
        <w:spacing w:lineRule="exact" w:line="300" w:before="0" w:after="0"/>
        <w:ind w:left="360" w:hanging="360"/>
        <w:rPr/>
      </w:pPr>
      <w:r>
        <w:rPr/>
        <w:t>A 314/2005. (XII. 25.) Korm. rendelet (Rend.) 10. § (8) bekezdése alapján a környezetvédelmi hatóság a környezetvédelmi engedélyt – hivatalból vagy kérelemre – módosíthatja, ha az engedélyezéskor fennálló feltételek megváltozása a határozat visszavonását nem teszi szükségessé.</w:t>
      </w:r>
    </w:p>
    <w:p>
      <w:pPr>
        <w:pStyle w:val="Normal"/>
        <w:numPr>
          <w:ilvl w:val="0"/>
          <w:numId w:val="25"/>
        </w:numPr>
        <w:tabs>
          <w:tab w:val="clear" w:pos="709"/>
          <w:tab w:val="left" w:pos="450" w:leader="none"/>
        </w:tabs>
        <w:spacing w:lineRule="exact" w:line="300" w:before="0" w:after="0"/>
        <w:ind w:left="360" w:hanging="360"/>
        <w:rPr/>
      </w:pPr>
      <w:r>
        <w:rPr/>
        <w:t xml:space="preserve">Amennyiben az engedély rendelkező részének II. pontjában rögzített adatokban, technológiában vagy ezeket érintően változás, tulajdonosváltozás következik be, új információk merülnek fel, úgy az engedélyes köteles azt </w:t>
      </w:r>
      <w:r>
        <w:rPr>
          <w:u w:val="single"/>
        </w:rPr>
        <w:t>15 napon belü</w:t>
      </w:r>
      <w:r>
        <w:rPr/>
        <w:t>l környezetvédelmi hatóságnak bejelenteni.</w:t>
      </w:r>
    </w:p>
    <w:p>
      <w:pPr>
        <w:pStyle w:val="Normal"/>
        <w:numPr>
          <w:ilvl w:val="0"/>
          <w:numId w:val="25"/>
        </w:numPr>
        <w:tabs>
          <w:tab w:val="clear" w:pos="709"/>
          <w:tab w:val="left" w:pos="450" w:leader="none"/>
        </w:tabs>
        <w:spacing w:lineRule="exact" w:line="300" w:before="0" w:after="0"/>
        <w:ind w:left="360" w:hanging="360"/>
        <w:rPr/>
      </w:pPr>
      <w:r>
        <w:rPr/>
        <w:t>Amennyiben a tevékenység megvalósítás során az önmagukban nem jelentős módosítást jelentő változtatások három év alatt együttesen elérik a Rend. 2. § (2) bekezdés abf), abg) vagy aca) pontjában megadott küszöbértéket, akkor az engedélyes köteles azt bejelenteni a környezetvédelmi hatóságnak.</w:t>
      </w:r>
    </w:p>
    <w:p>
      <w:pPr>
        <w:pStyle w:val="Normal"/>
        <w:numPr>
          <w:ilvl w:val="0"/>
          <w:numId w:val="25"/>
        </w:numPr>
        <w:tabs>
          <w:tab w:val="clear" w:pos="709"/>
          <w:tab w:val="left" w:pos="450" w:leader="none"/>
        </w:tabs>
        <w:spacing w:lineRule="exact" w:line="300" w:before="0" w:after="0"/>
        <w:ind w:left="360" w:hanging="360"/>
        <w:rPr/>
      </w:pPr>
      <w:r>
        <w:rPr/>
        <w:t xml:space="preserve">A Rend. 11. § (3) bekezdés alapján a határozat érvényességi idejének lejártakor, amennyiben az engedélyes a tevékenységet továbbra is folytatni kívánja, a környezet védelmének általános szabályairól szóló 1995. évi LIII. törvény felülvizsgálatra vonatkozó rendelkezéseinek (Kvt. 73-76. §, 78-80. §) figyelembevételével kell eljárni. </w:t>
      </w:r>
    </w:p>
    <w:p>
      <w:pPr>
        <w:pStyle w:val="Normal"/>
        <w:numPr>
          <w:ilvl w:val="0"/>
          <w:numId w:val="25"/>
        </w:numPr>
        <w:tabs>
          <w:tab w:val="clear" w:pos="709"/>
          <w:tab w:val="left" w:pos="450" w:leader="none"/>
        </w:tabs>
        <w:spacing w:lineRule="exact" w:line="300" w:before="0" w:after="0"/>
        <w:ind w:left="360" w:hanging="360"/>
        <w:rPr/>
      </w:pPr>
      <w:r>
        <w:rPr/>
        <w:t>A Rend. 26. § (4) és (5) bekezdései értelmében jelen engedély előírásaitól eltérően folytatott tevékenység esetén a környezetvédelmi hatóság határozatában kötelezi a környezethasználót kettőszázezer forinttól ötszázezer forintig terjedő bírság megfizetésére, az engedélyben rögzített feltételek betartására, valamint legfeljebb 6 hónapos határidővel intézkedési terv készítésére. Környezetveszélyeztetés vagy – szennyezés esetén, amennyiben a környezethasználó a határozatban foglaltaknak nem tesz eleget, a környezetvédelmi hatóság a tevékenységet korlátozhatja, felfüggesztheti, megtilthatja vagy a jelen engedélyt visszavonhatja és az üzemeltetőt a (3) bekezdésben foglalt mértékű bírság megfizetésére kötelezi.</w:t>
      </w:r>
    </w:p>
    <w:p>
      <w:pPr>
        <w:pStyle w:val="Normal"/>
        <w:tabs>
          <w:tab w:val="clear" w:pos="709"/>
          <w:tab w:val="left" w:pos="0" w:leader="none"/>
          <w:tab w:val="left" w:pos="567" w:leader="none"/>
          <w:tab w:val="left" w:pos="993" w:leader="none"/>
        </w:tabs>
        <w:spacing w:lineRule="exact" w:line="300" w:before="0" w:after="0"/>
        <w:ind w:left="360" w:hanging="720"/>
        <w:rPr/>
      </w:pPr>
      <w:r>
        <w:rPr/>
      </w:r>
    </w:p>
    <w:p>
      <w:pPr>
        <w:pStyle w:val="Normal"/>
        <w:numPr>
          <w:ilvl w:val="0"/>
          <w:numId w:val="6"/>
        </w:numPr>
        <w:tabs>
          <w:tab w:val="clear" w:pos="709"/>
          <w:tab w:val="left" w:pos="450" w:leader="none"/>
        </w:tabs>
        <w:spacing w:lineRule="exact" w:line="300" w:before="0" w:after="0"/>
        <w:ind w:left="360" w:hanging="720"/>
        <w:rPr/>
      </w:pPr>
      <w:r>
        <w:rPr/>
        <w:t xml:space="preserve">A határozatot egyidejűleg megküldöm az eljárásban részt vett </w:t>
      </w:r>
      <w:r>
        <w:rPr>
          <w:szCs w:val="20"/>
        </w:rPr>
        <w:t>Borsodnádasd, Járdánháza, Arló, Ózd, Sajópüspöki, Sajónémeti, Bánréve</w:t>
      </w:r>
      <w:r>
        <w:rPr/>
        <w:t xml:space="preserve"> települések jegyzőinek azzal, hogy a </w:t>
      </w:r>
      <w:r>
        <w:rPr>
          <w:u w:val="single"/>
        </w:rPr>
        <w:t>kézhezvételtől számított 10 napon belül</w:t>
      </w:r>
      <w:r>
        <w:rPr/>
        <w:t xml:space="preserve"> gondoskodjanak a határozat teljes szövegének közterületen, és helyben szokásos egyéb módon való közzétételéről. A közzétételről Hatóságomat a közzétételt követő</w:t>
        <w:br/>
      </w:r>
      <w:r>
        <w:rPr>
          <w:u w:val="single"/>
        </w:rPr>
        <w:t>5 napon belül tájékoztatni kell</w:t>
      </w:r>
      <w:r>
        <w:rPr/>
        <w:t>.</w:t>
      </w:r>
    </w:p>
    <w:p>
      <w:pPr>
        <w:pStyle w:val="ListParagraph"/>
        <w:spacing w:lineRule="exact" w:line="300" w:before="0" w:after="0"/>
        <w:ind w:left="360" w:hanging="720"/>
        <w:contextualSpacing/>
        <w:rPr>
          <w:rFonts w:ascii="Arial" w:hAnsi="Arial" w:cs="Arial"/>
          <w:sz w:val="20"/>
          <w:szCs w:val="20"/>
        </w:rPr>
      </w:pPr>
      <w:r>
        <w:rPr>
          <w:rFonts w:cs="Arial" w:ascii="Arial" w:hAnsi="Arial"/>
          <w:sz w:val="20"/>
          <w:szCs w:val="20"/>
        </w:rPr>
      </w:r>
    </w:p>
    <w:p>
      <w:pPr>
        <w:pStyle w:val="Normal"/>
        <w:numPr>
          <w:ilvl w:val="0"/>
          <w:numId w:val="6"/>
        </w:numPr>
        <w:tabs>
          <w:tab w:val="clear" w:pos="709"/>
          <w:tab w:val="left" w:pos="450" w:leader="none"/>
        </w:tabs>
        <w:spacing w:lineRule="exact" w:line="300" w:before="0" w:after="0"/>
        <w:ind w:left="360" w:hanging="720"/>
        <w:rPr/>
      </w:pPr>
      <w:r>
        <w:rPr/>
        <w:t xml:space="preserve">Az eljárás 750 000,- Ft igazgatási szolgáltatási díj-köteles, mely a TRENECON Tanácsadó és Tervező Kft. (Budapest) által 2018. december 14-én befizetésre került. </w:t>
      </w:r>
    </w:p>
    <w:p>
      <w:pPr>
        <w:pStyle w:val="ListParagraph"/>
        <w:spacing w:lineRule="exact" w:line="300" w:before="0" w:after="0"/>
        <w:ind w:left="360" w:hanging="720"/>
        <w:contextualSpacing/>
        <w:rPr>
          <w:rFonts w:ascii="Arial" w:hAnsi="Arial" w:cs="Arial"/>
          <w:sz w:val="20"/>
          <w:szCs w:val="20"/>
        </w:rPr>
      </w:pPr>
      <w:r>
        <w:rPr>
          <w:rFonts w:cs="Arial" w:ascii="Arial" w:hAnsi="Arial"/>
          <w:sz w:val="20"/>
          <w:szCs w:val="20"/>
        </w:rPr>
      </w:r>
    </w:p>
    <w:p>
      <w:pPr>
        <w:pStyle w:val="Normal"/>
        <w:numPr>
          <w:ilvl w:val="0"/>
          <w:numId w:val="7"/>
        </w:numPr>
        <w:tabs>
          <w:tab w:val="clear" w:pos="709"/>
          <w:tab w:val="left" w:pos="360" w:leader="none"/>
          <w:tab w:val="left" w:pos="450" w:leader="none"/>
        </w:tabs>
        <w:spacing w:lineRule="exact" w:line="300" w:before="0" w:after="0"/>
        <w:ind w:left="360" w:hanging="720"/>
        <w:rPr/>
      </w:pPr>
      <w:r>
        <w:rPr/>
        <w:t xml:space="preserve">A határozatot hirdetményi úton közlöm. A határozat közlésének napja a hirdetmény kifüggesztését követő 5. nap. </w:t>
      </w:r>
    </w:p>
    <w:p>
      <w:pPr>
        <w:pStyle w:val="Listaszerbekezds"/>
        <w:spacing w:lineRule="exact" w:line="300" w:before="0" w:after="0"/>
        <w:ind w:left="360" w:hanging="720"/>
        <w:contextualSpacing/>
        <w:rPr/>
      </w:pPr>
      <w:r>
        <w:rPr/>
      </w:r>
    </w:p>
    <w:p>
      <w:pPr>
        <w:pStyle w:val="Normal"/>
        <w:numPr>
          <w:ilvl w:val="0"/>
          <w:numId w:val="7"/>
        </w:numPr>
        <w:tabs>
          <w:tab w:val="clear" w:pos="709"/>
          <w:tab w:val="left" w:pos="360" w:leader="none"/>
          <w:tab w:val="left" w:pos="450" w:leader="none"/>
        </w:tabs>
        <w:spacing w:lineRule="exact" w:line="300" w:before="0" w:after="0"/>
        <w:ind w:left="360" w:hanging="720"/>
        <w:rPr/>
      </w:pPr>
      <w:r>
        <w:rPr/>
        <w:t xml:space="preserve">A határozat ellen fellebbezésnek nincs helye. A határozat a közlésétől számított 30 napon belül keresettel támadható meg közigazgatási perben. </w:t>
      </w:r>
      <w:r>
        <w:rPr>
          <w:color w:val="000000"/>
        </w:rPr>
        <w:t xml:space="preserve">A keresetlevelet a </w:t>
      </w:r>
      <w:r>
        <w:rPr/>
        <w:t>Borsod-Abaúj-Zemplén Megyei Kormányhivatal Miskolci Járási Hivatala Környezetvédelmi és Természetvédelmi Főosztályához elektronikus úton kell benyújtani. A perben a jogi képviselet kötelező.</w:t>
      </w:r>
    </w:p>
    <w:p>
      <w:pPr>
        <w:pStyle w:val="Normal"/>
        <w:rPr>
          <w:lang w:val="hu-HU"/>
        </w:rPr>
      </w:pPr>
      <w:r>
        <w:rPr>
          <w:lang w:val="hu-HU"/>
        </w:rPr>
      </w:r>
    </w:p>
    <w:p>
      <w:pPr>
        <w:pStyle w:val="Cmsor2"/>
        <w:suppressAutoHyphens w:val="true"/>
        <w:spacing w:lineRule="exact" w:line="300" w:before="0" w:after="0"/>
        <w:jc w:val="center"/>
        <w:rPr>
          <w:rFonts w:cs="Arial"/>
          <w:i w:val="false"/>
          <w:i w:val="false"/>
          <w:sz w:val="20"/>
          <w:szCs w:val="20"/>
        </w:rPr>
      </w:pPr>
      <w:r>
        <w:rPr>
          <w:rFonts w:cs="Arial"/>
          <w:i w:val="false"/>
          <w:sz w:val="20"/>
          <w:szCs w:val="20"/>
        </w:rPr>
        <w:t>I N D O K O L Á S</w:t>
      </w:r>
    </w:p>
    <w:p>
      <w:pPr>
        <w:pStyle w:val="Szvegtrzs"/>
        <w:spacing w:lineRule="exact" w:line="300"/>
        <w:rPr>
          <w:rFonts w:cs="Arial"/>
          <w:i/>
          <w:i/>
          <w:sz w:val="20"/>
          <w:szCs w:val="20"/>
        </w:rPr>
      </w:pPr>
      <w:r>
        <w:rPr>
          <w:rFonts w:cs="Arial"/>
          <w:i/>
          <w:sz w:val="20"/>
          <w:szCs w:val="20"/>
        </w:rPr>
      </w:r>
    </w:p>
    <w:p>
      <w:pPr>
        <w:pStyle w:val="Stlus"/>
        <w:tabs>
          <w:tab w:val="clear" w:pos="709"/>
          <w:tab w:val="left" w:pos="4305" w:leader="dot"/>
        </w:tabs>
        <w:spacing w:lineRule="exact" w:line="300"/>
        <w:jc w:val="both"/>
        <w:rPr/>
      </w:pPr>
      <w:r>
        <w:rPr>
          <w:rFonts w:cs="Arial" w:ascii="Arial" w:hAnsi="Arial"/>
          <w:sz w:val="20"/>
          <w:szCs w:val="20"/>
        </w:rPr>
        <w:t>A NIF Nemzeti Infrastruktúra Fejlesztő Zrt. (1134 Budapest, Váci út 45.) megbízásából eljáró TRENECON Tanácsadó és Tervező Kft.(1133 Budapest, Váci u. 76. 3. emelet) 2018. december 18-án kelt beadványában a 23. számú és 25. számú főutak Bátonyterenye-Ózd közötti fejlesztése keretében a 25. számú főút Borsod-Abaúj-Zemplén Megye területét érintő szakaszának fejlesztésére vonatkozóan környezetvédelmi engedélyezési eljárást kezdeményezett a Borsod-Abaúj-Zemplén Megyei Kormányhivatal Miskolci Járási Hivatala Környezetvédelmi és Természetvédelmi Főosztályán. Beadványa alapján 2018. december 19-én környezeti hatásvizsgálati eljárás indult</w:t>
      </w:r>
    </w:p>
    <w:p>
      <w:pPr>
        <w:pStyle w:val="Stlus"/>
        <w:tabs>
          <w:tab w:val="clear" w:pos="709"/>
          <w:tab w:val="left" w:pos="4305" w:leader="dot"/>
        </w:tabs>
        <w:spacing w:lineRule="exact" w:line="300"/>
        <w:jc w:val="both"/>
        <w:rPr>
          <w:rFonts w:ascii="Arial" w:hAnsi="Arial" w:cs="Arial"/>
          <w:color w:val="FF0000"/>
          <w:sz w:val="20"/>
          <w:szCs w:val="20"/>
        </w:rPr>
      </w:pPr>
      <w:r>
        <w:rPr>
          <w:rFonts w:cs="Arial" w:ascii="Arial" w:hAnsi="Arial"/>
          <w:color w:val="FF0000"/>
          <w:sz w:val="20"/>
          <w:szCs w:val="20"/>
        </w:rPr>
      </w:r>
    </w:p>
    <w:p>
      <w:pPr>
        <w:pStyle w:val="Normal"/>
        <w:tabs>
          <w:tab w:val="clear" w:pos="709"/>
          <w:tab w:val="left" w:pos="0" w:leader="none"/>
          <w:tab w:val="center" w:pos="6946" w:leader="none"/>
        </w:tabs>
        <w:spacing w:lineRule="exact" w:line="300" w:before="0" w:after="0"/>
        <w:ind w:right="174" w:hanging="0"/>
        <w:rPr/>
      </w:pPr>
      <w:r>
        <w:rPr>
          <w:rFonts w:cs="Arial"/>
          <w:szCs w:val="20"/>
        </w:rPr>
        <w:t>A tervezett útfejlesztés a környezeti hatásvizsgálati és az egységes környezethasználati engedélyezési eljárásról szóló 314/2005. (XII. 25.) Korm rendelet (a továbbiakban Rend)</w:t>
        <w:br/>
        <w:t>3. számú melléklete 87. pontja hatálya alá tartozik, és a környezetvédelmi hatóság előzetes vizsgálatban hozott döntésétől függően környezeti hatásvizsgálat köteles.</w:t>
      </w:r>
    </w:p>
    <w:p>
      <w:pPr>
        <w:pStyle w:val="Szvegtrzs"/>
        <w:spacing w:lineRule="exact" w:line="300"/>
        <w:rPr/>
      </w:pPr>
      <w:r>
        <w:rPr>
          <w:rFonts w:cs="Arial"/>
          <w:sz w:val="20"/>
        </w:rPr>
        <w:t xml:space="preserve">A Rend. 1. § (5) bekezdése alapján a környezethasználó kérelmére a környezetvédelmi hatóság – előzetes vizsgálati eljárás nélkül – környezeti hatásvizsgálati eljárást folytat le, ha a környezethasználó olyan tevékenység megvalósítását tervezi, amely a 3. számú mellékletében szerepel. </w:t>
      </w:r>
    </w:p>
    <w:p>
      <w:pPr>
        <w:pStyle w:val="Normal"/>
        <w:tabs>
          <w:tab w:val="clear" w:pos="709"/>
          <w:tab w:val="left" w:pos="0" w:leader="none"/>
          <w:tab w:val="center" w:pos="6946" w:leader="none"/>
        </w:tabs>
        <w:spacing w:lineRule="exact" w:line="300" w:before="0" w:after="0"/>
        <w:ind w:right="174" w:hanging="0"/>
        <w:rPr>
          <w:rFonts w:cs="Arial"/>
          <w:sz w:val="20"/>
          <w:szCs w:val="20"/>
        </w:rPr>
      </w:pPr>
      <w:r>
        <w:rPr>
          <w:rFonts w:cs="Arial"/>
          <w:sz w:val="20"/>
          <w:szCs w:val="20"/>
        </w:rPr>
      </w:r>
    </w:p>
    <w:p>
      <w:pPr>
        <w:pStyle w:val="Szvegtrzs"/>
        <w:spacing w:lineRule="exact" w:line="300"/>
        <w:rPr>
          <w:rFonts w:cs="Arial"/>
          <w:sz w:val="20"/>
        </w:rPr>
      </w:pPr>
      <w:r>
        <w:rPr>
          <w:rFonts w:cs="Arial"/>
          <w:sz w:val="20"/>
        </w:rPr>
        <w:t xml:space="preserve">Fentiek figyelembevételével a környezethasználó kérelmére </w:t>
      </w:r>
      <w:r>
        <w:rPr>
          <w:rFonts w:cs="Arial"/>
          <w:bCs/>
          <w:color w:val="000000"/>
          <w:sz w:val="20"/>
        </w:rPr>
        <w:t xml:space="preserve">BO-08/KT/12290/2018. számon </w:t>
      </w:r>
      <w:r>
        <w:rPr>
          <w:rFonts w:cs="Arial"/>
          <w:sz w:val="20"/>
        </w:rPr>
        <w:t>környezeti hatásvizsgálati eljárást indítottam, mely 2019. évben BO-08/KT/00009/2019. számon folytatódott.</w:t>
      </w:r>
    </w:p>
    <w:p>
      <w:pPr>
        <w:pStyle w:val="Szvegtrzs"/>
        <w:spacing w:lineRule="exact" w:line="300"/>
        <w:rPr>
          <w:rFonts w:cs="Arial"/>
          <w:sz w:val="20"/>
        </w:rPr>
      </w:pPr>
      <w:r>
        <w:rPr>
          <w:rFonts w:cs="Arial"/>
          <w:sz w:val="20"/>
        </w:rPr>
      </w:r>
    </w:p>
    <w:p>
      <w:pPr>
        <w:pStyle w:val="Normal"/>
        <w:tabs>
          <w:tab w:val="clear" w:pos="709"/>
          <w:tab w:val="left" w:pos="0" w:leader="none"/>
          <w:tab w:val="center" w:pos="6946" w:leader="none"/>
        </w:tabs>
        <w:spacing w:lineRule="exact" w:line="300" w:before="0" w:after="0"/>
        <w:ind w:right="174" w:hanging="0"/>
        <w:rPr/>
      </w:pPr>
      <w:r>
        <w:rPr/>
        <w:t>A tervezett beruházás az egyes közlekedésfejlesztési projektekkel összefüggő közigazgatási hatósági ügyek nemzetgazdasági szempontból kiemelt jelentőségű üggyé nyilvánításáról és az eljáró hatóságok kijelöléséről szóló 345/2012. (XII. 6.) Kormányrendelet 1. melléklet 1.186. pontja alapján kiemelt jelentőségű beruházás.</w:t>
      </w:r>
    </w:p>
    <w:p>
      <w:pPr>
        <w:pStyle w:val="Stlus"/>
        <w:tabs>
          <w:tab w:val="clear" w:pos="709"/>
          <w:tab w:val="left" w:pos="4305" w:leader="dot"/>
        </w:tabs>
        <w:spacing w:lineRule="exact" w:line="300"/>
        <w:jc w:val="both"/>
        <w:rPr>
          <w:rFonts w:ascii="Arial" w:hAnsi="Arial" w:cs="Arial"/>
          <w:color w:val="FF0000"/>
          <w:sz w:val="20"/>
          <w:szCs w:val="20"/>
        </w:rPr>
      </w:pPr>
      <w:r>
        <w:rPr>
          <w:rFonts w:cs="Arial" w:ascii="Arial" w:hAnsi="Arial"/>
          <w:color w:val="FF0000"/>
          <w:sz w:val="20"/>
          <w:szCs w:val="20"/>
        </w:rPr>
      </w:r>
    </w:p>
    <w:p>
      <w:pPr>
        <w:pStyle w:val="Stlus"/>
        <w:tabs>
          <w:tab w:val="clear" w:pos="709"/>
          <w:tab w:val="left" w:pos="4295" w:leader="dot"/>
        </w:tabs>
        <w:spacing w:lineRule="exact" w:line="300"/>
        <w:jc w:val="both"/>
        <w:rPr>
          <w:rFonts w:ascii="Arial" w:hAnsi="Arial" w:cs="Arial"/>
          <w:sz w:val="20"/>
          <w:szCs w:val="20"/>
        </w:rPr>
      </w:pPr>
      <w:r>
        <w:rPr>
          <w:rFonts w:cs="Arial" w:ascii="Arial" w:hAnsi="Arial"/>
          <w:sz w:val="20"/>
          <w:szCs w:val="20"/>
        </w:rPr>
        <w:t>Az általános közigazgatási rendtartásról szóló 2016. évi CL. törvény (Ákr.) 43. § (1) bekezdése alapján a hatóság az eljárás megindításától számított nyolc napon belül, az Ákr. 43. § (2) bekezdésében meghatározott tartalmú függő hatályú döntést hoz.</w:t>
      </w:r>
    </w:p>
    <w:p>
      <w:pPr>
        <w:pStyle w:val="Stlus"/>
        <w:tabs>
          <w:tab w:val="clear" w:pos="709"/>
          <w:tab w:val="left" w:pos="4305" w:leader="dot"/>
        </w:tabs>
        <w:spacing w:lineRule="exact" w:line="300"/>
        <w:jc w:val="both"/>
        <w:rPr>
          <w:rFonts w:ascii="Arial" w:hAnsi="Arial" w:cs="Arial"/>
          <w:color w:val="FF0000"/>
          <w:sz w:val="20"/>
          <w:szCs w:val="20"/>
        </w:rPr>
      </w:pPr>
      <w:r>
        <w:rPr>
          <w:rFonts w:cs="Arial" w:ascii="Arial" w:hAnsi="Arial"/>
          <w:color w:val="FF0000"/>
          <w:sz w:val="20"/>
          <w:szCs w:val="20"/>
        </w:rPr>
      </w:r>
    </w:p>
    <w:p>
      <w:pPr>
        <w:pStyle w:val="Stlus"/>
        <w:tabs>
          <w:tab w:val="clear" w:pos="709"/>
          <w:tab w:val="left" w:pos="4295" w:leader="dot"/>
        </w:tabs>
        <w:spacing w:lineRule="exact" w:line="300"/>
        <w:jc w:val="both"/>
        <w:rPr>
          <w:rFonts w:ascii="Arial" w:hAnsi="Arial" w:cs="Arial"/>
          <w:color w:val="FF0000"/>
          <w:sz w:val="20"/>
          <w:szCs w:val="20"/>
        </w:rPr>
      </w:pPr>
      <w:r>
        <w:rPr>
          <w:rFonts w:cs="Arial" w:ascii="Arial" w:hAnsi="Arial"/>
          <w:color w:val="FF0000"/>
          <w:sz w:val="20"/>
          <w:szCs w:val="20"/>
        </w:rPr>
      </w:r>
    </w:p>
    <w:p>
      <w:pPr>
        <w:pStyle w:val="Stlus"/>
        <w:tabs>
          <w:tab w:val="clear" w:pos="709"/>
          <w:tab w:val="left" w:pos="4295" w:leader="dot"/>
        </w:tabs>
        <w:spacing w:lineRule="exact" w:line="300"/>
        <w:jc w:val="both"/>
        <w:rPr>
          <w:rFonts w:ascii="Arial" w:hAnsi="Arial" w:cs="Arial"/>
          <w:sz w:val="20"/>
          <w:szCs w:val="20"/>
        </w:rPr>
      </w:pPr>
      <w:r>
        <w:rPr>
          <w:rFonts w:cs="Arial" w:ascii="Arial" w:hAnsi="Arial"/>
          <w:sz w:val="20"/>
          <w:szCs w:val="20"/>
        </w:rPr>
      </w:r>
    </w:p>
    <w:p>
      <w:pPr>
        <w:pStyle w:val="Stlus"/>
        <w:tabs>
          <w:tab w:val="clear" w:pos="709"/>
          <w:tab w:val="left" w:pos="4295" w:leader="dot"/>
        </w:tabs>
        <w:spacing w:lineRule="exact" w:line="300"/>
        <w:jc w:val="both"/>
        <w:rPr>
          <w:rFonts w:ascii="Arial" w:hAnsi="Arial" w:cs="Arial"/>
          <w:sz w:val="20"/>
          <w:szCs w:val="20"/>
        </w:rPr>
      </w:pPr>
      <w:r>
        <w:rPr>
          <w:rFonts w:cs="Arial" w:ascii="Arial" w:hAnsi="Arial"/>
          <w:sz w:val="20"/>
          <w:szCs w:val="20"/>
        </w:rPr>
      </w:r>
    </w:p>
    <w:p>
      <w:pPr>
        <w:pStyle w:val="Stlus"/>
        <w:tabs>
          <w:tab w:val="clear" w:pos="709"/>
          <w:tab w:val="left" w:pos="4295" w:leader="dot"/>
        </w:tabs>
        <w:spacing w:lineRule="exact" w:line="300"/>
        <w:jc w:val="both"/>
        <w:rPr/>
      </w:pPr>
      <w:r>
        <w:rPr>
          <w:rFonts w:cs="Arial" w:ascii="Arial" w:hAnsi="Arial"/>
          <w:sz w:val="20"/>
          <w:szCs w:val="20"/>
        </w:rPr>
        <w:t xml:space="preserve">Erre tekintettel BO-08/KT/12290-9/2018. számon, 2018. december 19-én függő hatályú végzést adtam ki az Ákr.  43. § (2) bekezdés a) és b) pontjában meghatározott jogszabályi tartalommal, az Ákr. 43. § </w:t>
        <w:br/>
        <w:t>(3) bekezdés f) pontjában és a környezet védelmének általános szabályairól szóló 1995. évi LIII. törvény (Kt.) 91. § (6) bekezdésben foglaltaknak megfelelően.</w:t>
      </w:r>
    </w:p>
    <w:p>
      <w:pPr>
        <w:pStyle w:val="Stlus"/>
        <w:tabs>
          <w:tab w:val="clear" w:pos="709"/>
          <w:tab w:val="left" w:pos="4295" w:leader="dot"/>
        </w:tabs>
        <w:spacing w:lineRule="exact" w:line="300"/>
        <w:jc w:val="both"/>
        <w:rPr>
          <w:rFonts w:ascii="Arial" w:hAnsi="Arial" w:cs="Arial"/>
          <w:sz w:val="20"/>
          <w:szCs w:val="20"/>
        </w:rPr>
      </w:pPr>
      <w:r>
        <w:rPr>
          <w:rFonts w:cs="Arial" w:ascii="Arial" w:hAnsi="Arial"/>
          <w:sz w:val="20"/>
          <w:szCs w:val="20"/>
        </w:rPr>
      </w:r>
    </w:p>
    <w:p>
      <w:pPr>
        <w:pStyle w:val="Normal"/>
        <w:spacing w:lineRule="exact" w:line="300" w:before="0" w:after="0"/>
        <w:rPr/>
      </w:pPr>
      <w:r>
        <w:rPr>
          <w:rFonts w:cs="Arial"/>
          <w:szCs w:val="20"/>
        </w:rPr>
        <w:t xml:space="preserve">Az eljárás a környezetvédelmi és természetvédelmi hatósági eljárások igazgatási szolgáltatási díjairól szóló 14/2015. (III. 31.) FM rendelet 4. számú melléklet 14. pontja alapján 750 000,- Ft </w:t>
        <w:br/>
        <w:t>(azaz hétszázötvenezer forint) igazgatási szolgáltatási díj-köteles, melyet az engedélyes megbízottja</w:t>
        <w:br/>
        <w:t xml:space="preserve">2018. december 14-én fizetett meg a hatóság részére. </w:t>
      </w:r>
    </w:p>
    <w:p>
      <w:pPr>
        <w:pStyle w:val="Nincstrkz"/>
        <w:spacing w:lineRule="exact" w:line="300"/>
        <w:rPr>
          <w:rFonts w:cs="Arial"/>
          <w:szCs w:val="20"/>
        </w:rPr>
      </w:pPr>
      <w:r>
        <w:rPr>
          <w:rFonts w:cs="Arial"/>
          <w:szCs w:val="20"/>
        </w:rPr>
      </w:r>
    </w:p>
    <w:p>
      <w:pPr>
        <w:pStyle w:val="Nincstrkz"/>
        <w:spacing w:lineRule="exact" w:line="300"/>
        <w:rPr>
          <w:rFonts w:cs="Arial"/>
          <w:szCs w:val="20"/>
        </w:rPr>
      </w:pPr>
      <w:r>
        <w:rPr>
          <w:rFonts w:cs="Arial"/>
          <w:szCs w:val="20"/>
        </w:rPr>
        <w:t>Az eljárás során a tényállás tisztázása érdekében 2019. január 7-én BO-08/KT/00009-11/2019. számon hiánypótlási felhívást adtam ki 8 napos határidővel. A kérelmező megbízottja a hiánypótlási felhívásban foglaltakat 2019. január 14-én benyújtott, BO-08/KT/00009-13/2019. számon iktatott irattal teljesítette.</w:t>
      </w:r>
    </w:p>
    <w:p>
      <w:pPr>
        <w:pStyle w:val="Nincstrkz"/>
        <w:spacing w:lineRule="exact" w:line="300"/>
        <w:rPr>
          <w:rFonts w:cs="Arial"/>
          <w:szCs w:val="20"/>
        </w:rPr>
      </w:pPr>
      <w:r>
        <w:rPr>
          <w:rFonts w:cs="Arial"/>
          <w:szCs w:val="20"/>
        </w:rPr>
      </w:r>
    </w:p>
    <w:p>
      <w:pPr>
        <w:pStyle w:val="Cmsor3"/>
        <w:suppressAutoHyphens w:val="true"/>
        <w:spacing w:lineRule="exact" w:line="300" w:before="0" w:after="0"/>
        <w:rPr/>
      </w:pPr>
      <w:r>
        <w:rPr>
          <w:rFonts w:cs="Arial" w:ascii="Arial" w:hAnsi="Arial"/>
          <w:color w:val="000000"/>
          <w:u w:val="single"/>
        </w:rPr>
        <w:t>Az engedélyezési</w:t>
      </w:r>
      <w:r>
        <w:rPr>
          <w:rFonts w:cs="Arial" w:ascii="Arial" w:hAnsi="Arial"/>
          <w:color w:val="000000"/>
          <w:u w:val="single"/>
          <w:lang w:val="hu-HU"/>
        </w:rPr>
        <w:t xml:space="preserve"> </w:t>
      </w:r>
      <w:r>
        <w:rPr>
          <w:rFonts w:cs="Arial" w:ascii="Arial" w:hAnsi="Arial"/>
          <w:color w:val="000000"/>
          <w:u w:val="single"/>
        </w:rPr>
        <w:t xml:space="preserve">dokumentációban és kiegészítéseiben foglaltak alapján a </w:t>
        <w:br/>
        <w:t>Borsod-Abaúj-Zemplén Megyei Kormányhivatal Miskolci Járási Hivatala az alábbiakat állapította meg:</w:t>
      </w:r>
    </w:p>
    <w:p>
      <w:pPr>
        <w:pStyle w:val="Szvegtrzs"/>
        <w:suppressAutoHyphens w:val="true"/>
        <w:spacing w:lineRule="exact" w:line="300"/>
        <w:rPr>
          <w:rFonts w:ascii="Arial" w:hAnsi="Arial" w:cs="Arial"/>
          <w:b/>
          <w:b/>
          <w:color w:val="000000"/>
          <w:sz w:val="20"/>
          <w:u w:val="single"/>
        </w:rPr>
      </w:pPr>
      <w:r>
        <w:rPr>
          <w:rFonts w:cs="Arial"/>
          <w:b/>
          <w:color w:val="000000"/>
          <w:sz w:val="20"/>
          <w:u w:val="single"/>
        </w:rPr>
      </w:r>
    </w:p>
    <w:p>
      <w:pPr>
        <w:pStyle w:val="Normal"/>
        <w:spacing w:lineRule="exact" w:line="300" w:before="0" w:after="0"/>
        <w:rPr>
          <w:rFonts w:cs="Arial"/>
          <w:szCs w:val="20"/>
        </w:rPr>
      </w:pPr>
      <w:r>
        <w:rPr>
          <w:rFonts w:cs="Arial"/>
          <w:szCs w:val="20"/>
        </w:rPr>
        <w:t>A környezeti hatásvizsgálati dokumentáció kiegészítésével együtt kielégíti a Rend. a kérelem benyújtásakor hatályos, 6. számú mellékletében foglalt tartalmi követelményeket.</w:t>
      </w:r>
    </w:p>
    <w:p>
      <w:pPr>
        <w:pStyle w:val="Normal"/>
        <w:spacing w:lineRule="exact" w:line="300" w:before="0" w:after="0"/>
        <w:rPr/>
      </w:pPr>
      <w:r>
        <w:rPr>
          <w:rFonts w:cs="Arial"/>
          <w:szCs w:val="20"/>
        </w:rPr>
        <w:t>Vizsgáltam a dokumentáció készítőinek szakértői jogosultságát, és megállapítottam, hogy a dokumentáció készítői rendelkeznek a 297/2009. (XII. 21.) Korm. rendelet szerinti, a dokumentáció részszakterületeire vonatkozó szakértői jogosultsággal.</w:t>
      </w:r>
    </w:p>
    <w:p>
      <w:pPr>
        <w:pStyle w:val="Szvegtrzs"/>
        <w:spacing w:lineRule="exact" w:line="300"/>
        <w:rPr/>
      </w:pPr>
      <w:r>
        <w:rPr>
          <w:rFonts w:cs="Arial"/>
          <w:sz w:val="20"/>
        </w:rPr>
        <w:t>A TRENECON Tanácsadó és Tervező Kft. megfelelő módon igazolta képviseleti jogosultságát, hogy az eljárásban a Nemzeti Infrastruktúra Fejlesztő Zrt. nevében és érdekében eljárjon.</w:t>
      </w:r>
    </w:p>
    <w:p>
      <w:pPr>
        <w:pStyle w:val="Szvegtrzs"/>
        <w:spacing w:lineRule="exact" w:line="300"/>
        <w:rPr>
          <w:rFonts w:cs="Arial"/>
          <w:sz w:val="20"/>
        </w:rPr>
      </w:pPr>
      <w:r>
        <w:rPr>
          <w:rFonts w:cs="Arial"/>
          <w:sz w:val="20"/>
        </w:rPr>
      </w:r>
    </w:p>
    <w:p>
      <w:pPr>
        <w:pStyle w:val="Szvegtrzs"/>
        <w:spacing w:lineRule="exact" w:line="300"/>
        <w:rPr>
          <w:color w:val="000000"/>
          <w:sz w:val="20"/>
        </w:rPr>
      </w:pPr>
      <w:r>
        <w:rPr>
          <w:color w:val="000000"/>
          <w:sz w:val="20"/>
        </w:rPr>
        <w:t>Az eljárás során a környezetvédelmi és természetvédelmi szempontok mellett vizsgáltam</w:t>
        <w:br/>
        <w:t>a környezetvédelmi és természetvédelmi hatósági és igazgatási feladatokat ellátó szervek kijelöléséről szóló 71/2015. (III. 30.) Korm. rendelet 28. § (1) bekezdésében foglaltak értelmében e rendelet</w:t>
        <w:br/>
        <w:t>5. számú melléklet I. táblázat 3., 4., 5., 6., 7., és 9. pontjaiban szereplő szakkérdéseket.</w:t>
      </w:r>
    </w:p>
    <w:p>
      <w:pPr>
        <w:pStyle w:val="Szvegtrzs"/>
        <w:spacing w:lineRule="exact" w:line="300"/>
        <w:rPr>
          <w:b/>
          <w:b/>
          <w:color w:val="000000"/>
          <w:sz w:val="20"/>
          <w:u w:val="single"/>
        </w:rPr>
      </w:pPr>
      <w:r>
        <w:rPr>
          <w:b/>
          <w:color w:val="000000"/>
          <w:sz w:val="20"/>
          <w:u w:val="single"/>
        </w:rPr>
      </w:r>
    </w:p>
    <w:p>
      <w:pPr>
        <w:pStyle w:val="Szvegtrzs"/>
        <w:suppressAutoHyphens w:val="true"/>
        <w:spacing w:lineRule="exact" w:line="300"/>
        <w:rPr>
          <w:rFonts w:cs="Arial"/>
          <w:sz w:val="20"/>
          <w:lang w:val="hu-HU"/>
        </w:rPr>
      </w:pPr>
      <w:r>
        <w:rPr>
          <w:rFonts w:cs="Arial"/>
          <w:sz w:val="20"/>
          <w:lang w:val="hu-HU"/>
        </w:rPr>
        <w:t xml:space="preserve">A </w:t>
      </w:r>
      <w:r>
        <w:rPr>
          <w:rFonts w:cs="Arial"/>
          <w:sz w:val="20"/>
        </w:rPr>
        <w:t xml:space="preserve">Borsod-Abaúj-Zemplén Megyei Kormányhivatal Miskolci Járási Hivatala hatásköreiben eljárva </w:t>
      </w:r>
      <w:r>
        <w:rPr>
          <w:rFonts w:cs="Arial"/>
          <w:sz w:val="20"/>
          <w:lang w:val="hu-HU"/>
        </w:rPr>
        <w:t>a kérelem elbírálásakor az alábbiakat állapította meg:</w:t>
      </w:r>
    </w:p>
    <w:p>
      <w:pPr>
        <w:pStyle w:val="Szvegtrzs"/>
        <w:suppressAutoHyphens w:val="true"/>
        <w:spacing w:lineRule="exact" w:line="300"/>
        <w:rPr>
          <w:rFonts w:cs="Arial"/>
          <w:b/>
          <w:b/>
          <w:sz w:val="20"/>
          <w:u w:val="single"/>
          <w:lang w:val="hu-HU"/>
        </w:rPr>
      </w:pPr>
      <w:r>
        <w:rPr>
          <w:rFonts w:cs="Arial"/>
          <w:b/>
          <w:sz w:val="20"/>
          <w:u w:val="single"/>
          <w:lang w:val="hu-HU"/>
        </w:rPr>
      </w:r>
    </w:p>
    <w:p>
      <w:pPr>
        <w:pStyle w:val="Szvegtrzs"/>
        <w:suppressAutoHyphens w:val="true"/>
        <w:spacing w:lineRule="exact" w:line="300" w:before="0" w:after="120"/>
        <w:rPr>
          <w:rFonts w:cs="Arial"/>
          <w:b/>
          <w:b/>
          <w:sz w:val="20"/>
          <w:u w:val="single"/>
          <w:lang w:val="hu-HU"/>
        </w:rPr>
      </w:pPr>
      <w:r>
        <w:rPr>
          <w:rFonts w:cs="Arial"/>
          <w:b/>
          <w:sz w:val="20"/>
          <w:u w:val="single"/>
          <w:lang w:val="hu-HU"/>
        </w:rPr>
        <w:t>Környezet- és természetvédelmi hatáskörben:</w:t>
      </w:r>
    </w:p>
    <w:p>
      <w:pPr>
        <w:pStyle w:val="Szvegtrzs"/>
        <w:suppressAutoHyphens w:val="true"/>
        <w:spacing w:lineRule="exact" w:line="300" w:before="0" w:after="120"/>
        <w:rPr/>
      </w:pPr>
      <w:r>
        <w:rPr>
          <w:rFonts w:cs="Arial"/>
          <w:b/>
          <w:sz w:val="20"/>
          <w:u w:val="single"/>
        </w:rPr>
        <w:t>Levegőtisztaság-védelmi szempontból:</w:t>
      </w:r>
      <w:r>
        <w:rPr>
          <w:rFonts w:cs="Arial"/>
          <w:b/>
          <w:sz w:val="20"/>
        </w:rPr>
        <w:t xml:space="preserve"> </w:t>
      </w:r>
    </w:p>
    <w:p>
      <w:pPr>
        <w:pStyle w:val="Normal"/>
        <w:spacing w:lineRule="exact" w:line="300" w:before="0" w:after="0"/>
        <w:rPr/>
      </w:pPr>
      <w:r>
        <w:rPr>
          <w:rFonts w:eastAsia="Batang;바탕" w:cs="Arial"/>
          <w:szCs w:val="20"/>
        </w:rPr>
        <w:t>A benyújtott környezeti hatástanulmányban</w:t>
      </w:r>
      <w:r>
        <w:rPr>
          <w:szCs w:val="20"/>
        </w:rPr>
        <w:t xml:space="preserve"> bemutatásra kerültek a tervezési területekre vonatkozóan a levegőminőségi alapállapotok, és az alapállapothoz viszonyított, az építkezés, az üzemelés és az esetleges havária jellegű események bekövetkeztekor kialakuló levegőminőségi hatásterületek.</w:t>
      </w:r>
    </w:p>
    <w:p>
      <w:pPr>
        <w:pStyle w:val="Normal"/>
        <w:spacing w:lineRule="exact" w:line="300" w:before="0" w:after="0"/>
        <w:rPr>
          <w:szCs w:val="20"/>
        </w:rPr>
      </w:pPr>
      <w:r>
        <w:rPr>
          <w:szCs w:val="20"/>
        </w:rPr>
      </w:r>
    </w:p>
    <w:p>
      <w:pPr>
        <w:pStyle w:val="Normal"/>
        <w:spacing w:lineRule="exact" w:line="300" w:before="0" w:after="0"/>
        <w:rPr/>
      </w:pPr>
      <w:r>
        <w:rPr>
          <w:szCs w:val="20"/>
        </w:rPr>
        <w:t>A tervezési terület a légszennyezettségi agglomeráción belül a 8. Sajó Völgye, továbbá a 10. Az ország többi területe zónacsoportba tartozik. A Borsod-Abaúj-Zemplén megyei térségre jellemző levegőminőségi értékeket az Országos Légszennyezettségi Mérőhálózat Putnokon működő automata mérőállomása, illetve az Ózdon működő manuális mérőállomás adatai jellemzik.</w:t>
      </w:r>
    </w:p>
    <w:p>
      <w:pPr>
        <w:pStyle w:val="Normal"/>
        <w:spacing w:lineRule="exact" w:line="300" w:before="0" w:after="0"/>
        <w:rPr>
          <w:szCs w:val="20"/>
        </w:rPr>
      </w:pPr>
      <w:r>
        <w:rPr>
          <w:szCs w:val="20"/>
        </w:rPr>
      </w:r>
    </w:p>
    <w:p>
      <w:pPr>
        <w:pStyle w:val="Normal"/>
        <w:spacing w:lineRule="exact" w:line="300" w:before="0" w:after="0"/>
        <w:rPr>
          <w:szCs w:val="20"/>
        </w:rPr>
      </w:pPr>
      <w:r>
        <w:rPr>
          <w:szCs w:val="20"/>
        </w:rPr>
        <w:t xml:space="preserve">A tervezési terület alap-légszennyezettségének meghatározásához az OLM mérőállomások adatait használták a 2013-2017. évek átlagértékei alapján. A terület levegőterhelését a 2018-as, illetve a távlati 2033-as (vele és nélküle) időtávokra vizsgálták. A tervezési terület jelenlegi levegőterhelésének számítását a vizsgált útszakaszokon, 10 m-es távolságban végezték el. A jelenlegi állapotban az összes vizsgált komponensre teljesül a napi és az éves egészségügyi határérték a vizsgált távolságon. </w:t>
      </w:r>
    </w:p>
    <w:p>
      <w:pPr>
        <w:pStyle w:val="Normal"/>
        <w:spacing w:lineRule="exact" w:line="300" w:before="0" w:after="0"/>
        <w:rPr>
          <w:szCs w:val="20"/>
        </w:rPr>
      </w:pPr>
      <w:r>
        <w:rPr>
          <w:szCs w:val="20"/>
        </w:rPr>
      </w:r>
    </w:p>
    <w:p>
      <w:pPr>
        <w:pStyle w:val="Normal"/>
        <w:spacing w:lineRule="exact" w:line="300" w:before="0" w:after="0"/>
        <w:rPr>
          <w:szCs w:val="20"/>
        </w:rPr>
      </w:pPr>
      <w:r>
        <w:rPr>
          <w:szCs w:val="20"/>
        </w:rPr>
        <w:t xml:space="preserve">Az </w:t>
      </w:r>
      <w:r>
        <w:rPr>
          <w:szCs w:val="20"/>
          <w:u w:val="single"/>
        </w:rPr>
        <w:t>útépítés</w:t>
      </w:r>
      <w:r>
        <w:rPr>
          <w:szCs w:val="20"/>
        </w:rPr>
        <w:t xml:space="preserve"> során a légszennyezéssel (döntően porszennyezéssel) terhelt területek elsősorban az építési és felvonulási területek és ezek közvetlen, kb. 15 – 20 m-es környezete.</w:t>
      </w:r>
    </w:p>
    <w:p>
      <w:pPr>
        <w:pStyle w:val="Normal"/>
        <w:spacing w:lineRule="exact" w:line="300" w:before="0" w:after="0"/>
        <w:rPr>
          <w:szCs w:val="20"/>
        </w:rPr>
      </w:pPr>
      <w:r>
        <w:rPr>
          <w:szCs w:val="20"/>
        </w:rPr>
      </w:r>
    </w:p>
    <w:p>
      <w:pPr>
        <w:pStyle w:val="Normal"/>
        <w:spacing w:lineRule="exact" w:line="300" w:before="0" w:after="0"/>
        <w:rPr>
          <w:szCs w:val="20"/>
        </w:rPr>
      </w:pPr>
      <w:r>
        <w:rPr>
          <w:szCs w:val="20"/>
        </w:rPr>
        <w:t>A létesítés fázisában egy adott (az építési terület környezetének levegőterhelését meghatározó) munkavégzési ütemben egyszerre napi mintegy 250 m</w:t>
      </w:r>
      <w:r>
        <w:rPr>
          <w:szCs w:val="20"/>
          <w:vertAlign w:val="superscript"/>
        </w:rPr>
        <w:t>2</w:t>
      </w:r>
      <w:r>
        <w:rPr>
          <w:szCs w:val="20"/>
        </w:rPr>
        <w:t xml:space="preserve"> beépítési kapacitás esetén az útépítési munkálatokból száraz állapotban keletkező PM</w:t>
      </w:r>
      <w:r>
        <w:rPr>
          <w:szCs w:val="20"/>
          <w:vertAlign w:val="subscript"/>
        </w:rPr>
        <w:t>10</w:t>
      </w:r>
      <w:r>
        <w:rPr>
          <w:szCs w:val="20"/>
        </w:rPr>
        <w:t xml:space="preserve"> mennyiség kb. </w:t>
      </w:r>
      <w:r>
        <w:rPr>
          <w:bCs/>
          <w:szCs w:val="20"/>
        </w:rPr>
        <w:t xml:space="preserve">2,7 g/h. </w:t>
      </w:r>
      <w:r>
        <w:rPr>
          <w:szCs w:val="20"/>
        </w:rPr>
        <w:t>A PM</w:t>
      </w:r>
      <w:r>
        <w:rPr>
          <w:szCs w:val="20"/>
          <w:vertAlign w:val="subscript"/>
        </w:rPr>
        <w:t>10</w:t>
      </w:r>
      <w:r>
        <w:rPr>
          <w:szCs w:val="20"/>
        </w:rPr>
        <w:t xml:space="preserve"> kibocsátás szempontjából elvégzett számítások alapján megállapítható, hogy különböző szélsebességeknél a bemutatott távolságokon belül éri el a PM</w:t>
      </w:r>
      <w:r>
        <w:rPr>
          <w:szCs w:val="20"/>
          <w:vertAlign w:val="subscript"/>
        </w:rPr>
        <w:t>10</w:t>
      </w:r>
      <w:r>
        <w:rPr>
          <w:szCs w:val="20"/>
        </w:rPr>
        <w:t xml:space="preserve"> tartalom a 24 órás határértéket, azaz 50 μg/m</w:t>
      </w:r>
      <w:r>
        <w:rPr>
          <w:szCs w:val="20"/>
          <w:vertAlign w:val="superscript"/>
        </w:rPr>
        <w:t>3</w:t>
      </w:r>
      <w:r>
        <w:rPr>
          <w:szCs w:val="20"/>
        </w:rPr>
        <w:t>-t. Az uralkodó 2,5-3 m/sec szélsebesség esetén a PM</w:t>
      </w:r>
      <w:r>
        <w:rPr>
          <w:szCs w:val="20"/>
          <w:vertAlign w:val="subscript"/>
        </w:rPr>
        <w:t>10</w:t>
      </w:r>
      <w:r>
        <w:rPr>
          <w:szCs w:val="20"/>
        </w:rPr>
        <w:t xml:space="preserve"> porszennyezés határértéke 15-20 m után teljesül.</w:t>
      </w:r>
    </w:p>
    <w:p>
      <w:pPr>
        <w:pStyle w:val="Normal"/>
        <w:spacing w:lineRule="exact" w:line="300" w:before="0" w:after="0"/>
        <w:rPr>
          <w:bCs/>
          <w:szCs w:val="20"/>
        </w:rPr>
      </w:pPr>
      <w:r>
        <w:rPr>
          <w:bCs/>
          <w:szCs w:val="20"/>
        </w:rPr>
      </w:r>
    </w:p>
    <w:p>
      <w:pPr>
        <w:pStyle w:val="Normal"/>
        <w:spacing w:lineRule="exact" w:line="300" w:before="0" w:after="0"/>
        <w:rPr>
          <w:szCs w:val="20"/>
        </w:rPr>
      </w:pPr>
      <w:r>
        <w:rPr>
          <w:szCs w:val="20"/>
        </w:rPr>
        <w:t xml:space="preserve">A légszennyezés hatását, a durva földmunkák során várható részecske terhelést a vonatkozó szabvány körülményeinek megfelelően számították ki a legközelebb fekvő épület kritikus távolságra – </w:t>
        <w:br/>
        <w:t>(~5 m távolságban Borsodnádasdon, Kossuth Lajos utca 79. szám alatt) – átlagos meteorológiai szélsebességre (3 m/s), ill. szélcsend (1,0 m/s) állapotára. A dokumentációban foglalt adatok alapján látható, hogy szélcsend esetén a kritikus távolságban várhatóan a felületi légszennyezésből származó porterhelés a 24 órás határértéket (50 μg/m</w:t>
      </w:r>
      <w:r>
        <w:rPr>
          <w:szCs w:val="20"/>
          <w:vertAlign w:val="superscript"/>
        </w:rPr>
        <w:t>3</w:t>
      </w:r>
      <w:r>
        <w:rPr>
          <w:szCs w:val="20"/>
        </w:rPr>
        <w:t>) meghaladhatja. Az átlagos szélsebesség esetén a felületi porszennyezésből származó porterhelés várhatóan az egészségügyi határérték alatt marad. Az előírások betartásával azonban a levegőterhelés jelentős mértékben csökkenthető.</w:t>
      </w:r>
    </w:p>
    <w:p>
      <w:pPr>
        <w:pStyle w:val="Normal"/>
        <w:spacing w:lineRule="exact" w:line="300" w:before="0" w:after="0"/>
        <w:rPr>
          <w:szCs w:val="20"/>
        </w:rPr>
      </w:pPr>
      <w:r>
        <w:rPr>
          <w:szCs w:val="20"/>
        </w:rPr>
      </w:r>
    </w:p>
    <w:p>
      <w:pPr>
        <w:pStyle w:val="Normal"/>
        <w:spacing w:lineRule="exact" w:line="300" w:before="0" w:after="0"/>
        <w:rPr>
          <w:szCs w:val="20"/>
        </w:rPr>
      </w:pPr>
      <w:r>
        <w:rPr>
          <w:szCs w:val="20"/>
        </w:rPr>
        <w:t>Az építés légszennyezése minden esetben ideiglenes és egy-egy szakaszt viszonylag rövid ideig terhel.</w:t>
      </w:r>
    </w:p>
    <w:p>
      <w:pPr>
        <w:pStyle w:val="Normal"/>
        <w:spacing w:lineRule="exact" w:line="300" w:before="0" w:after="0"/>
        <w:rPr>
          <w:szCs w:val="20"/>
        </w:rPr>
      </w:pPr>
      <w:r>
        <w:rPr>
          <w:szCs w:val="20"/>
        </w:rPr>
      </w:r>
    </w:p>
    <w:p>
      <w:pPr>
        <w:pStyle w:val="Normal"/>
        <w:spacing w:lineRule="exact" w:line="300" w:before="0" w:after="0"/>
        <w:rPr/>
      </w:pPr>
      <w:r>
        <w:rPr>
          <w:szCs w:val="20"/>
        </w:rPr>
        <w:t>A dokumentációban foglalt számítások alapján a munkagépek emissziójából eredő órás nitrogén-dioxid terhelés átlagos meteorológiai szélsebességre (3,0 m/s), ill. szélcsend (1,0 m/s) állapotára a legközelebbi lakóépületnél (~5 m távolságban Borsodnádasd, Kossuth Lajos utca 79. szám alatt)</w:t>
        <w:br/>
        <w:t>1 méter távolságban 28,9 μg/m</w:t>
      </w:r>
      <w:r>
        <w:rPr>
          <w:szCs w:val="20"/>
          <w:vertAlign w:val="superscript"/>
        </w:rPr>
        <w:t>3</w:t>
      </w:r>
      <w:r>
        <w:rPr>
          <w:szCs w:val="20"/>
        </w:rPr>
        <w:t>, 3 méter távolságban pedig 9,6 μg/m</w:t>
      </w:r>
      <w:r>
        <w:rPr>
          <w:szCs w:val="20"/>
          <w:vertAlign w:val="superscript"/>
        </w:rPr>
        <w:t xml:space="preserve">3 </w:t>
      </w:r>
      <w:r>
        <w:rPr>
          <w:szCs w:val="20"/>
        </w:rPr>
        <w:t>értékre adódott.</w:t>
      </w:r>
    </w:p>
    <w:p>
      <w:pPr>
        <w:pStyle w:val="Normal"/>
        <w:spacing w:lineRule="exact" w:line="300" w:before="0" w:after="0"/>
        <w:rPr>
          <w:szCs w:val="20"/>
        </w:rPr>
      </w:pPr>
      <w:r>
        <w:rPr>
          <w:szCs w:val="20"/>
        </w:rPr>
      </w:r>
    </w:p>
    <w:p>
      <w:pPr>
        <w:pStyle w:val="Normal"/>
        <w:spacing w:lineRule="exact" w:line="300" w:before="0" w:after="0"/>
        <w:rPr>
          <w:szCs w:val="20"/>
        </w:rPr>
      </w:pPr>
      <w:r>
        <w:rPr>
          <w:szCs w:val="20"/>
        </w:rPr>
        <w:t>A fenti értékek alapján megállapítható, hogy a legközelebbi lakóépület esetében (~5 m távolságban Borsodnádasd, Kossuth Lajos utca 79. szám alatt) várhatóan teljesülni fognak a levegőterheltségi szint határértékeiről és a helyhez kötött légszennyező pontforrások kibocsátási határértékeiről szóló</w:t>
        <w:br/>
        <w:t>4/2011 (I. 14.) VM rendelet 1. számú mellékletében foglalt nitrogén-dioxid légszennyező komponensre vonatkozó órás és napi egészségügyi határértékek. Következésképpen az ennél távolabb lévő lakóépületeknél ennél kisebb mértékű terhelés várható.</w:t>
      </w:r>
    </w:p>
    <w:p>
      <w:pPr>
        <w:pStyle w:val="Normal"/>
        <w:spacing w:lineRule="exact" w:line="300" w:before="0" w:after="0"/>
        <w:rPr>
          <w:szCs w:val="20"/>
        </w:rPr>
      </w:pPr>
      <w:r>
        <w:rPr>
          <w:szCs w:val="20"/>
        </w:rPr>
      </w:r>
    </w:p>
    <w:p>
      <w:pPr>
        <w:pStyle w:val="Normal"/>
        <w:spacing w:lineRule="exact" w:line="300" w:before="0" w:after="0"/>
        <w:rPr/>
      </w:pPr>
      <w:r>
        <w:rPr>
          <w:szCs w:val="20"/>
        </w:rPr>
        <w:t>A bemutatott hatásterület modellezés a 306/2010. (XII. 23.) Korm. rendelet 2. § 14 c) pontjának feltétele alapján nitrogén-dioxid légszennyező komponens tekintetében az útépítés nyomvonalától számított</w:t>
        <w:br/>
        <w:t>133 méter távolságban került kijelölésre. Az építkezés ideje alatt kialakuló maximum koncentrációk (az alapterhelést is figyelembe véve) sem érik el a határértékeket, így a munkagépek mozgásából adódóan nem kell határérték túllépésre számítani.</w:t>
      </w:r>
    </w:p>
    <w:p>
      <w:pPr>
        <w:pStyle w:val="Normal"/>
        <w:spacing w:lineRule="exact" w:line="300" w:before="0" w:after="0"/>
        <w:rPr>
          <w:szCs w:val="20"/>
        </w:rPr>
      </w:pPr>
      <w:r>
        <w:rPr>
          <w:szCs w:val="20"/>
        </w:rPr>
      </w:r>
    </w:p>
    <w:p>
      <w:pPr>
        <w:pStyle w:val="Normal"/>
        <w:spacing w:lineRule="exact" w:line="300" w:before="0" w:after="0"/>
        <w:rPr/>
      </w:pPr>
      <w:r>
        <w:rPr>
          <w:szCs w:val="20"/>
        </w:rPr>
        <w:t xml:space="preserve">Az </w:t>
      </w:r>
      <w:r>
        <w:rPr>
          <w:szCs w:val="20"/>
          <w:u w:val="single"/>
        </w:rPr>
        <w:t>üzemelés</w:t>
      </w:r>
      <w:r>
        <w:rPr>
          <w:szCs w:val="20"/>
        </w:rPr>
        <w:t xml:space="preserve"> idején a közlekedési eredetű levegőszennyezést elsősorban a gépjárművek összkibocsátása és a terjedési viszonyok határozzák meg.</w:t>
      </w:r>
    </w:p>
    <w:p>
      <w:pPr>
        <w:pStyle w:val="Normal"/>
        <w:spacing w:lineRule="exact" w:line="300" w:before="0" w:after="0"/>
        <w:rPr>
          <w:szCs w:val="20"/>
        </w:rPr>
      </w:pPr>
      <w:r>
        <w:rPr>
          <w:szCs w:val="20"/>
        </w:rPr>
      </w:r>
    </w:p>
    <w:p>
      <w:pPr>
        <w:pStyle w:val="Normal"/>
        <w:spacing w:lineRule="exact" w:line="300" w:before="0" w:after="0"/>
        <w:rPr/>
      </w:pPr>
      <w:r>
        <w:rPr>
          <w:szCs w:val="20"/>
        </w:rPr>
        <w:t>Mind a referencia állapotban (2018), mind a távlati állapotban (2033) a háttérterherhelés és a közlekedésből származó levegőterhelés együttes hatását tekintve 10 méteren várhatóan nitrogén-dioxid, szén-monoxid és PM</w:t>
      </w:r>
      <w:r>
        <w:rPr>
          <w:szCs w:val="20"/>
          <w:vertAlign w:val="subscript"/>
        </w:rPr>
        <w:t>10</w:t>
      </w:r>
      <w:r>
        <w:rPr>
          <w:szCs w:val="20"/>
        </w:rPr>
        <w:t xml:space="preserve"> légszennyező komponensek tekintetében teljesülnek a napi, a 24 órás és az éves egészségügyi határértékek is.</w:t>
      </w:r>
    </w:p>
    <w:p>
      <w:pPr>
        <w:pStyle w:val="Normal"/>
        <w:spacing w:lineRule="exact" w:line="300" w:before="0" w:after="0"/>
        <w:rPr>
          <w:szCs w:val="20"/>
        </w:rPr>
      </w:pPr>
      <w:r>
        <w:rPr>
          <w:szCs w:val="20"/>
        </w:rPr>
      </w:r>
    </w:p>
    <w:p>
      <w:pPr>
        <w:pStyle w:val="Normal"/>
        <w:spacing w:lineRule="exact" w:line="300" w:before="0" w:after="0"/>
        <w:rPr>
          <w:szCs w:val="20"/>
        </w:rPr>
      </w:pPr>
      <w:r>
        <w:rPr>
          <w:szCs w:val="20"/>
        </w:rPr>
      </w:r>
    </w:p>
    <w:p>
      <w:pPr>
        <w:pStyle w:val="Normal"/>
        <w:spacing w:lineRule="exact" w:line="300" w:before="0" w:after="0"/>
        <w:rPr>
          <w:szCs w:val="20"/>
        </w:rPr>
      </w:pPr>
      <w:r>
        <w:rPr>
          <w:szCs w:val="20"/>
        </w:rPr>
        <w:t xml:space="preserve">A </w:t>
      </w:r>
      <w:r>
        <w:rPr>
          <w:bCs/>
          <w:szCs w:val="20"/>
        </w:rPr>
        <w:t>távlati állapotban a jelenlegihez képest</w:t>
      </w:r>
      <w:r>
        <w:rPr>
          <w:b/>
          <w:bCs/>
          <w:szCs w:val="20"/>
        </w:rPr>
        <w:t xml:space="preserve"> </w:t>
      </w:r>
      <w:r>
        <w:rPr>
          <w:szCs w:val="20"/>
        </w:rPr>
        <w:t>a forgalom kismértékben növekedni fog. Távlati állapotban</w:t>
        <w:br/>
        <w:t>a gépjárművek javuló műszaki állapota és alacsonyabb kibocsátási értékei miatt kedvezőbb emissziós és immissziós értékek várhatók a jelenlegihez képest.</w:t>
      </w:r>
    </w:p>
    <w:p>
      <w:pPr>
        <w:pStyle w:val="Normal"/>
        <w:spacing w:lineRule="exact" w:line="300" w:before="0" w:after="0"/>
        <w:rPr>
          <w:szCs w:val="20"/>
        </w:rPr>
      </w:pPr>
      <w:r>
        <w:rPr>
          <w:szCs w:val="20"/>
        </w:rPr>
        <w:t xml:space="preserve">A </w:t>
      </w:r>
      <w:r>
        <w:rPr>
          <w:bCs/>
          <w:szCs w:val="20"/>
        </w:rPr>
        <w:t>távlati állapot és a referencia állapot</w:t>
      </w:r>
      <w:r>
        <w:rPr>
          <w:b/>
          <w:bCs/>
          <w:szCs w:val="20"/>
        </w:rPr>
        <w:t xml:space="preserve"> </w:t>
      </w:r>
      <w:r>
        <w:rPr>
          <w:szCs w:val="20"/>
        </w:rPr>
        <w:t>emissziós és immissziós értékei között jelentős különbség nincs.</w:t>
      </w:r>
    </w:p>
    <w:p>
      <w:pPr>
        <w:pStyle w:val="Normal"/>
        <w:spacing w:lineRule="exact" w:line="300" w:before="0" w:after="0"/>
        <w:rPr/>
      </w:pPr>
      <w:r>
        <w:rPr>
          <w:szCs w:val="20"/>
        </w:rPr>
        <w:t>A dokumentáció adatai alapján a közlekedésből származó átlagos napi forgalomra számított levegőminőségi értékek egyik komponensnél sem érik el – még 10 méternél sem – az egészségügyi határértékeket a jelenlegi és a távlati állapotban sem.</w:t>
      </w:r>
    </w:p>
    <w:p>
      <w:pPr>
        <w:pStyle w:val="Nincstrkz"/>
        <w:spacing w:lineRule="exact" w:line="300"/>
        <w:rPr>
          <w:rFonts w:cs="Arial"/>
          <w:szCs w:val="20"/>
        </w:rPr>
      </w:pPr>
      <w:r>
        <w:rPr>
          <w:rFonts w:cs="Arial"/>
          <w:szCs w:val="20"/>
        </w:rPr>
      </w:r>
    </w:p>
    <w:p>
      <w:pPr>
        <w:pStyle w:val="Szvegtrzs"/>
        <w:suppressAutoHyphens w:val="true"/>
        <w:spacing w:lineRule="exact" w:line="300" w:before="0" w:after="120"/>
        <w:rPr>
          <w:rFonts w:cs="Arial"/>
          <w:b/>
          <w:b/>
          <w:sz w:val="20"/>
          <w:u w:val="single"/>
        </w:rPr>
      </w:pPr>
      <w:r>
        <w:rPr>
          <w:rFonts w:cs="Arial"/>
          <w:b/>
          <w:sz w:val="20"/>
          <w:u w:val="single"/>
        </w:rPr>
        <w:t>Zaj- és rezgés elleni védelem szempontjából:</w:t>
      </w:r>
    </w:p>
    <w:p>
      <w:pPr>
        <w:pStyle w:val="Normal"/>
        <w:spacing w:lineRule="exact" w:line="300" w:before="0" w:after="0"/>
        <w:rPr>
          <w:rStyle w:val="Fontstyle01"/>
          <w:rFonts w:ascii="Arial" w:hAnsi="Arial" w:cs="Arial"/>
          <w:color w:val="000000"/>
          <w:sz w:val="20"/>
          <w:szCs w:val="20"/>
        </w:rPr>
      </w:pPr>
      <w:r>
        <w:rPr>
          <w:rStyle w:val="Fontstyle01"/>
          <w:rFonts w:cs="Arial"/>
          <w:color w:val="000000"/>
          <w:sz w:val="20"/>
          <w:szCs w:val="20"/>
          <w:u w:val="single"/>
        </w:rPr>
        <w:t>Építés alatt</w:t>
      </w:r>
      <w:r>
        <w:rPr>
          <w:rStyle w:val="Fontstyle01"/>
          <w:rFonts w:cs="Arial"/>
          <w:color w:val="000000"/>
          <w:sz w:val="20"/>
          <w:szCs w:val="20"/>
        </w:rPr>
        <w:t xml:space="preserve"> az anyagnyerő és aszfaltkeverő telepekről az anyag szállítása a 23. és 25. sz. főutakon keresztül történik, építés alatti hatásterület az építés alatti útszakasztól ezen telepekig tart. A számítások alapján a fuvarozási tevékenységből eredő forgalomnövekedés zajkibocsátása 3 dB alatti. </w:t>
      </w:r>
    </w:p>
    <w:p>
      <w:pPr>
        <w:pStyle w:val="Normal"/>
        <w:spacing w:lineRule="exact" w:line="300" w:before="0" w:after="0"/>
        <w:rPr/>
      </w:pPr>
      <w:r>
        <w:rPr>
          <w:rStyle w:val="Fontstyle01"/>
          <w:rFonts w:cs="Arial"/>
          <w:color w:val="000000"/>
          <w:sz w:val="20"/>
          <w:szCs w:val="20"/>
        </w:rPr>
        <w:t xml:space="preserve">Organizációs terv, kivitelezői géppark ismeretének hiányában referencia adatokkal számoltak a tervezők, mely adatok alapján az építés alatti zajterhelési határérték teljesülésének az úttengelytől való legnagyobb távolsága 225 méter. Az építés alatt az anyagszállító járművek elhaladása fogja a legnagyobb zajkibocsátást okozni a környezetben. A tapasztalatok szerint építési időszakban a kivitelezés ütemezésétől függően 10-30 tehergépjármű/óra forgalom adódik. </w:t>
      </w:r>
    </w:p>
    <w:p>
      <w:pPr>
        <w:pStyle w:val="Normal"/>
        <w:spacing w:lineRule="exact" w:line="300" w:before="0" w:after="0"/>
        <w:rPr/>
      </w:pPr>
      <w:r>
        <w:rPr>
          <w:rStyle w:val="Fontstyle01"/>
          <w:rFonts w:cs="Arial"/>
          <w:color w:val="000000"/>
          <w:sz w:val="20"/>
          <w:szCs w:val="20"/>
        </w:rPr>
        <w:t xml:space="preserve">A későbbiekben elkészítendő organizációs- és környezetvédelmi terv összeállításakor </w:t>
        <w:noBreakHyphen/>
        <w:t xml:space="preserve"> az építkezés megkezdése előtt </w:t>
        <w:noBreakHyphen/>
        <w:t xml:space="preserve"> azoknál a védendő épületeknél ahol az építés alatti zajterhelés műszaki megoldásokkal határértékre nem csökkenthető, a túllépés mértékével, időtartamával paraméterezett zajterhelési határérték alól felmentési kérelmet kell benyújtani a környezetvédelmi hatóságra.</w:t>
      </w:r>
    </w:p>
    <w:p>
      <w:pPr>
        <w:pStyle w:val="Normal"/>
        <w:spacing w:lineRule="exact" w:line="300" w:before="0" w:after="0"/>
        <w:rPr>
          <w:rStyle w:val="Fontstyle01"/>
          <w:rFonts w:ascii="Arial" w:hAnsi="Arial" w:cs="Arial"/>
          <w:color w:val="000000"/>
          <w:sz w:val="20"/>
          <w:szCs w:val="20"/>
        </w:rPr>
      </w:pPr>
      <w:r>
        <w:rPr>
          <w:rStyle w:val="Fontstyle01"/>
          <w:rFonts w:cs="Arial"/>
          <w:color w:val="000000"/>
          <w:sz w:val="20"/>
          <w:szCs w:val="20"/>
        </w:rPr>
        <w:t>Építés alatti rezgésterhelés közvetlen hatásterülete az úttengelytől mintegy 30 méter távolságra adódik, amelyen belül lévő stabil statikai szerkezetű épületeknél a főút fejlesztése nem eredményez környezetvédelmi kockázatot.</w:t>
      </w:r>
    </w:p>
    <w:p>
      <w:pPr>
        <w:pStyle w:val="Normal"/>
        <w:spacing w:lineRule="exact" w:line="300" w:before="0" w:after="0"/>
        <w:rPr>
          <w:rStyle w:val="Fontstyle01"/>
          <w:rFonts w:ascii="Arial" w:hAnsi="Arial" w:cs="Arial"/>
          <w:color w:val="000000"/>
          <w:sz w:val="20"/>
          <w:szCs w:val="20"/>
        </w:rPr>
      </w:pPr>
      <w:r>
        <w:rPr/>
      </w:r>
    </w:p>
    <w:p>
      <w:pPr>
        <w:pStyle w:val="Normal"/>
        <w:spacing w:lineRule="exact" w:line="300" w:before="0" w:after="0"/>
        <w:rPr>
          <w:rStyle w:val="Fontstyle01"/>
          <w:rFonts w:ascii="Arial" w:hAnsi="Arial" w:cs="Arial"/>
          <w:color w:val="000000"/>
          <w:sz w:val="20"/>
          <w:szCs w:val="20"/>
        </w:rPr>
      </w:pPr>
      <w:r>
        <w:rPr>
          <w:rStyle w:val="Fontstyle01"/>
          <w:rFonts w:cs="Arial"/>
          <w:color w:val="000000"/>
          <w:sz w:val="20"/>
          <w:szCs w:val="20"/>
          <w:u w:val="single"/>
        </w:rPr>
        <w:t>Az üzemelés alatti</w:t>
      </w:r>
      <w:r>
        <w:rPr>
          <w:rStyle w:val="Fontstyle01"/>
          <w:rFonts w:cs="Arial"/>
          <w:color w:val="000000"/>
          <w:sz w:val="20"/>
          <w:szCs w:val="20"/>
        </w:rPr>
        <w:t xml:space="preserve"> hatásterület határa zajtól védendő környezetben 45 dB isophon és zajtól nem védendő környezetben 50 dB-es isophon görbék által határolt sáv az úttengely mentén, amelynek legnagyobb értéke 91 méter széles sáv lakott területen belül.</w:t>
      </w:r>
    </w:p>
    <w:p>
      <w:pPr>
        <w:pStyle w:val="Normal"/>
        <w:spacing w:lineRule="exact" w:line="300" w:before="0" w:after="0"/>
        <w:rPr>
          <w:rStyle w:val="Fontstyle01"/>
          <w:rFonts w:ascii="Arial" w:hAnsi="Arial" w:cs="Arial"/>
          <w:color w:val="000000"/>
          <w:sz w:val="20"/>
          <w:szCs w:val="20"/>
        </w:rPr>
      </w:pPr>
      <w:r>
        <w:rPr/>
      </w:r>
    </w:p>
    <w:p>
      <w:pPr>
        <w:pStyle w:val="Normal"/>
        <w:spacing w:lineRule="exact" w:line="300" w:before="0" w:after="0"/>
        <w:rPr/>
      </w:pPr>
      <w:r>
        <w:rPr>
          <w:rStyle w:val="Fontstyle01"/>
          <w:rFonts w:cs="Arial"/>
          <w:color w:val="000000"/>
          <w:sz w:val="20"/>
          <w:szCs w:val="20"/>
        </w:rPr>
        <w:t xml:space="preserve">Határozatom előírásaiban a zajmérési pontokat a jelenleg legnagyobb zajterhelési határérték túllépéssel érintett védendő épületeknél határoztam meg. Az SPB mérést az aszfalt kopórétegének ellenőrzése érdekében írtam elő a zajcsökkentett kopóréteggel fedett szakaszokon. A dokumentációban a tervezők bemutatták, hogy a jelenlegi zajterhelési helyzetet javítani fogja az útfelújítás, továbbá a kopóréteg felrakásával határérték alá csökkenthető a zajterhelés az érintett útszakaszokon, és távlati állapotban (2033. év) sem várható határérték túllépése. Az útburkolat megfelelő karbantartásával ez az állapot fenntartható, ennek ellenőrzése céljából a forgalomba helyezést követő 4. évben újabb zajvizsgálatokat írtam elő. </w:t>
      </w:r>
    </w:p>
    <w:p>
      <w:pPr>
        <w:pStyle w:val="Normal"/>
        <w:spacing w:lineRule="exact" w:line="300" w:before="0" w:after="0"/>
        <w:rPr/>
      </w:pPr>
      <w:r>
        <w:rPr>
          <w:rStyle w:val="Fontstyle01"/>
          <w:rFonts w:cs="Arial"/>
          <w:color w:val="000000"/>
          <w:sz w:val="20"/>
          <w:szCs w:val="20"/>
        </w:rPr>
        <w:t>Üzemelés alatt rezgésterhelés szempontjából a forgalom hatása nem releváns.</w:t>
      </w:r>
    </w:p>
    <w:p>
      <w:pPr>
        <w:pStyle w:val="Normal"/>
        <w:spacing w:lineRule="exact" w:line="300" w:before="0" w:after="0"/>
        <w:rPr/>
      </w:pPr>
      <w:r>
        <w:rPr>
          <w:rStyle w:val="Fontstyle01"/>
          <w:rFonts w:cs="Arial"/>
          <w:color w:val="000000"/>
          <w:sz w:val="20"/>
          <w:szCs w:val="20"/>
        </w:rPr>
        <w:t>A dokumentáció alapján a beruházás elkészülése utáni állapotban a zajterhelés javulni fog, az útszakaszok környezeti zajkibocsátása csökken.</w:t>
      </w:r>
    </w:p>
    <w:p>
      <w:pPr>
        <w:pStyle w:val="Normal"/>
        <w:spacing w:lineRule="exact" w:line="300" w:before="0" w:after="0"/>
        <w:rPr>
          <w:rStyle w:val="Fontstyle01"/>
          <w:rFonts w:ascii="Arial" w:hAnsi="Arial" w:cs="Arial"/>
          <w:bCs/>
          <w:color w:val="000000"/>
          <w:sz w:val="20"/>
          <w:szCs w:val="20"/>
        </w:rPr>
      </w:pPr>
      <w:r>
        <w:rPr/>
      </w:r>
    </w:p>
    <w:p>
      <w:pPr>
        <w:pStyle w:val="Normal"/>
        <w:tabs>
          <w:tab w:val="clear" w:pos="709"/>
          <w:tab w:val="center" w:pos="4649" w:leader="none"/>
        </w:tabs>
        <w:autoSpaceDE w:val="false"/>
        <w:spacing w:lineRule="exact" w:line="300" w:before="0" w:after="120"/>
        <w:rPr>
          <w:rFonts w:cs="Arial"/>
          <w:b/>
          <w:b/>
          <w:szCs w:val="20"/>
          <w:u w:val="single"/>
        </w:rPr>
      </w:pPr>
      <w:r>
        <w:rPr>
          <w:rFonts w:cs="Arial"/>
          <w:b/>
          <w:szCs w:val="20"/>
          <w:u w:val="single"/>
        </w:rPr>
        <w:t>A földtani közeg védelme szempontjából:</w:t>
      </w:r>
    </w:p>
    <w:p>
      <w:pPr>
        <w:pStyle w:val="Normal"/>
        <w:spacing w:lineRule="exact" w:line="300" w:before="0" w:after="0"/>
        <w:rPr/>
      </w:pPr>
      <w:r>
        <w:rPr>
          <w:rFonts w:cs="Arial"/>
          <w:szCs w:val="20"/>
        </w:rPr>
        <w:t>A környezeti hatásvizsgálati dokumentációban földtani közeg védelmi szempontból – egyebek mellett – az alábbi megállapítások szerepelnek:</w:t>
      </w:r>
    </w:p>
    <w:p>
      <w:pPr>
        <w:pStyle w:val="Normal"/>
        <w:spacing w:lineRule="exact" w:line="300" w:before="0" w:after="0"/>
        <w:rPr>
          <w:rFonts w:cs="Arial"/>
          <w:szCs w:val="20"/>
        </w:rPr>
      </w:pPr>
      <w:r>
        <w:rPr>
          <w:rFonts w:cs="Arial"/>
          <w:szCs w:val="20"/>
        </w:rPr>
      </w:r>
    </w:p>
    <w:p>
      <w:pPr>
        <w:pStyle w:val="Normal"/>
        <w:autoSpaceDE w:val="false"/>
        <w:spacing w:lineRule="exact" w:line="300" w:before="0" w:after="0"/>
        <w:rPr>
          <w:i/>
          <w:i/>
        </w:rPr>
      </w:pPr>
      <w:r>
        <w:rPr>
          <w:i/>
        </w:rPr>
        <w:t>„</w:t>
      </w:r>
      <w:r>
        <w:rPr>
          <w:i/>
        </w:rPr>
        <w:t xml:space="preserve">Az építés során várhatóan a területfoglalás fogja a legjelentősebb hatást okozni. Emellett számítani lehet a talaj tömörödésére, illetve erózióra. Havária esetére a kivitelezőnek, majd később az üzemeltetés alatt a kezelőnek megfelelő havária tervvel kell rendelkeznie. Amennyiben az építés során talajszennyeződés észlelhető, a szennyezett talajt azonnal kezelni kell. </w:t>
      </w:r>
    </w:p>
    <w:p>
      <w:pPr>
        <w:pStyle w:val="Normal"/>
        <w:autoSpaceDE w:val="false"/>
        <w:spacing w:lineRule="exact" w:line="300" w:before="0" w:after="0"/>
        <w:rPr/>
      </w:pPr>
      <w:r>
        <w:rPr>
          <w:rFonts w:cs="Arial"/>
          <w:i/>
          <w:color w:val="000000"/>
        </w:rPr>
        <w:t>Üzemelés során a talaj és a felszín alatti víz szennyeződését elsősorban a légszennyező anyagok bemosódásából érheti szennyezés. A légszennyező anyagok diffúz jelleggel csapódnak ki,</w:t>
        <w:br/>
        <w:t xml:space="preserve">a koncentrációjuk felhígul és ezért az út melletti területeken nem fejtenek ki jelentős hatást. </w:t>
      </w:r>
    </w:p>
    <w:p>
      <w:pPr>
        <w:pStyle w:val="Normal"/>
        <w:autoSpaceDE w:val="false"/>
        <w:spacing w:lineRule="exact" w:line="300" w:before="0" w:after="0"/>
        <w:rPr>
          <w:i/>
          <w:i/>
        </w:rPr>
      </w:pPr>
      <w:r>
        <w:rPr>
          <w:rFonts w:cs="Arial"/>
          <w:i/>
          <w:color w:val="000000"/>
        </w:rPr>
        <w:t>Az üzemelés során a szennyezés nagysága elsősorban a haváriák, üzemanyag-szállító kamionok, tehergépkocsik balesetével kapcsolatban lehet számottevő.</w:t>
      </w:r>
    </w:p>
    <w:p>
      <w:pPr>
        <w:pStyle w:val="Normal"/>
        <w:autoSpaceDE w:val="false"/>
        <w:spacing w:lineRule="exact" w:line="300" w:before="0" w:after="0"/>
        <w:rPr>
          <w:i/>
          <w:i/>
        </w:rPr>
      </w:pPr>
      <w:r>
        <w:rPr>
          <w:i/>
        </w:rPr>
      </w:r>
    </w:p>
    <w:p>
      <w:pPr>
        <w:pStyle w:val="Normal"/>
        <w:autoSpaceDE w:val="false"/>
        <w:spacing w:lineRule="exact" w:line="300" w:before="0" w:after="0"/>
        <w:rPr>
          <w:rFonts w:cs="Arial"/>
          <w:i/>
          <w:i/>
          <w:color w:val="000000"/>
        </w:rPr>
      </w:pPr>
      <w:r>
        <w:rPr>
          <w:rFonts w:cs="Arial"/>
          <w:i/>
          <w:color w:val="000000"/>
        </w:rPr>
        <w:t xml:space="preserve">Az üzemeltetés során a téli síkosság-mentesítés szintén szennyezheti beszivárgás útján a talajt, illetve a felszín alatti vizeket. A víztelenítési megoldások hivatottak biztosítani, hogy minél kevesebb só tudjon pangó vízi körülmények között felhalmozódni és a lemosódó vizek biztonságosan elvezetésre kerüljenek.” </w:t>
      </w:r>
    </w:p>
    <w:p>
      <w:pPr>
        <w:pStyle w:val="Normal"/>
        <w:autoSpaceDE w:val="false"/>
        <w:spacing w:lineRule="exact" w:line="300" w:before="0" w:after="0"/>
        <w:rPr>
          <w:rFonts w:eastAsia="Calibri" w:cs="Arial"/>
          <w:i/>
          <w:i/>
          <w:color w:val="000000"/>
          <w:lang w:bidi="en-US"/>
        </w:rPr>
      </w:pPr>
      <w:r>
        <w:rPr>
          <w:rFonts w:eastAsia="Calibri" w:cs="Arial"/>
          <w:i/>
          <w:color w:val="000000"/>
          <w:lang w:bidi="en-US"/>
        </w:rPr>
      </w:r>
    </w:p>
    <w:p>
      <w:pPr>
        <w:pStyle w:val="Normal"/>
        <w:autoSpaceDE w:val="false"/>
        <w:spacing w:lineRule="exact" w:line="300" w:before="0" w:after="0"/>
        <w:rPr>
          <w:rFonts w:cs="Arial"/>
        </w:rPr>
      </w:pPr>
      <w:r>
        <w:rPr>
          <w:rFonts w:cs="Arial"/>
        </w:rPr>
        <w:t>A környezeti hatásvizsgálati eljárásban benyújtott dokumentációban foglaltak alapján a végzett tevékenység földtani közeg védelmi érdeket nem sért.</w:t>
      </w:r>
    </w:p>
    <w:p>
      <w:pPr>
        <w:pStyle w:val="Normal"/>
        <w:spacing w:lineRule="exact" w:line="300" w:before="0" w:after="0"/>
        <w:rPr>
          <w:lang w:bidi="en-US"/>
        </w:rPr>
      </w:pPr>
      <w:r>
        <w:rPr>
          <w:lang w:bidi="en-US"/>
        </w:rPr>
        <w:t>Előírásaimat a tevékenység által a földtani közegben az építési és az üzemeltetési szakaszban okozott minél kisebb szennyező anyag kibocsátás érdekében, valamint az út használata által esetlegesen okozott földtani közeg szennyezettség megszüntetése érdekében tettem.</w:t>
      </w:r>
    </w:p>
    <w:p>
      <w:pPr>
        <w:pStyle w:val="Normal"/>
        <w:spacing w:lineRule="exact" w:line="300" w:before="0" w:after="0"/>
        <w:rPr>
          <w:lang w:bidi="en-US"/>
        </w:rPr>
      </w:pPr>
      <w:r>
        <w:rPr>
          <w:lang w:bidi="en-US"/>
        </w:rPr>
      </w:r>
    </w:p>
    <w:p>
      <w:pPr>
        <w:pStyle w:val="Normal"/>
        <w:spacing w:lineRule="exact" w:line="300" w:before="0" w:after="0"/>
        <w:rPr>
          <w:lang w:bidi="en-US"/>
        </w:rPr>
      </w:pPr>
      <w:r>
        <w:rPr>
          <w:lang w:bidi="en-US"/>
        </w:rPr>
        <w:t>Döntésemet az alábbi jogszabályok alapján hoztam meg:</w:t>
      </w:r>
    </w:p>
    <w:p>
      <w:pPr>
        <w:pStyle w:val="Normal"/>
        <w:numPr>
          <w:ilvl w:val="0"/>
          <w:numId w:val="8"/>
        </w:numPr>
        <w:tabs>
          <w:tab w:val="left" w:pos="709" w:leader="none"/>
        </w:tabs>
        <w:spacing w:lineRule="exact" w:line="300" w:before="0" w:after="0"/>
        <w:ind w:left="709" w:hanging="425"/>
        <w:rPr>
          <w:lang w:bidi="en-US"/>
        </w:rPr>
      </w:pPr>
      <w:r>
        <w:rPr>
          <w:lang w:bidi="en-US"/>
        </w:rPr>
        <w:t>A környezet védelmének általános szabályairól szóló 1995. évi LIII. törvény;</w:t>
      </w:r>
    </w:p>
    <w:p>
      <w:pPr>
        <w:pStyle w:val="Normal"/>
        <w:numPr>
          <w:ilvl w:val="0"/>
          <w:numId w:val="8"/>
        </w:numPr>
        <w:tabs>
          <w:tab w:val="left" w:pos="709" w:leader="none"/>
        </w:tabs>
        <w:spacing w:lineRule="exact" w:line="300" w:before="0" w:after="0"/>
        <w:ind w:left="709" w:hanging="425"/>
        <w:rPr>
          <w:lang w:bidi="en-US"/>
        </w:rPr>
      </w:pPr>
      <w:r>
        <w:rPr>
          <w:lang w:bidi="en-US"/>
        </w:rPr>
        <w:t>A felszín alatti vizek védelméről szóló 219/2004. (VII. 21.) Korm. rendelet;</w:t>
      </w:r>
    </w:p>
    <w:p>
      <w:pPr>
        <w:pStyle w:val="Normal"/>
        <w:numPr>
          <w:ilvl w:val="0"/>
          <w:numId w:val="8"/>
        </w:numPr>
        <w:tabs>
          <w:tab w:val="left" w:pos="709" w:leader="none"/>
        </w:tabs>
        <w:spacing w:lineRule="exact" w:line="300" w:before="0" w:after="0"/>
        <w:ind w:left="709" w:hanging="425"/>
        <w:rPr>
          <w:lang w:bidi="en-US"/>
        </w:rPr>
      </w:pPr>
      <w:r>
        <w:rPr>
          <w:bCs/>
        </w:rPr>
        <w:t>A földtani közeg és a felszín alatti víz szennyezéssel szembeni védelméhez szükséges határértékekről és a szennyezések méréséről szóló 6/2009. (IV. 14.) KvVM-EüM-FVM együttes rendelet;</w:t>
      </w:r>
    </w:p>
    <w:p>
      <w:pPr>
        <w:pStyle w:val="Normal"/>
        <w:tabs>
          <w:tab w:val="clear" w:pos="709"/>
          <w:tab w:val="center" w:pos="4649" w:leader="none"/>
        </w:tabs>
        <w:autoSpaceDE w:val="false"/>
        <w:spacing w:lineRule="exact" w:line="300" w:before="0" w:after="0"/>
        <w:rPr>
          <w:rFonts w:cs="Arial"/>
          <w:szCs w:val="20"/>
          <w:lang w:bidi="en-US"/>
        </w:rPr>
      </w:pPr>
      <w:r>
        <w:rPr>
          <w:rFonts w:cs="Arial"/>
          <w:szCs w:val="20"/>
          <w:lang w:bidi="en-US"/>
        </w:rPr>
      </w:r>
    </w:p>
    <w:p>
      <w:pPr>
        <w:pStyle w:val="Szvegtrzs"/>
        <w:suppressAutoHyphens w:val="true"/>
        <w:spacing w:lineRule="exact" w:line="300" w:before="0" w:after="120"/>
        <w:rPr>
          <w:rFonts w:cs="Arial"/>
          <w:b/>
          <w:b/>
          <w:sz w:val="20"/>
        </w:rPr>
      </w:pPr>
      <w:r>
        <w:rPr>
          <w:rFonts w:cs="Arial"/>
          <w:b/>
          <w:sz w:val="20"/>
          <w:u w:val="single"/>
        </w:rPr>
        <w:t>Természet</w:t>
      </w:r>
      <w:r>
        <w:rPr>
          <w:rFonts w:cs="Arial"/>
          <w:b/>
          <w:sz w:val="20"/>
          <w:u w:val="single"/>
          <w:lang w:val="hu-HU"/>
        </w:rPr>
        <w:t>- és táj</w:t>
      </w:r>
      <w:r>
        <w:rPr>
          <w:rFonts w:cs="Arial"/>
          <w:b/>
          <w:sz w:val="20"/>
          <w:u w:val="single"/>
        </w:rPr>
        <w:t>védelmi szempontból</w:t>
      </w:r>
      <w:r>
        <w:rPr>
          <w:rFonts w:cs="Arial"/>
          <w:b/>
          <w:sz w:val="20"/>
        </w:rPr>
        <w:t>:</w:t>
      </w:r>
    </w:p>
    <w:p>
      <w:pPr>
        <w:pStyle w:val="Normal"/>
        <w:autoSpaceDE w:val="false"/>
        <w:spacing w:lineRule="exact" w:line="300" w:before="0" w:after="0"/>
        <w:rPr/>
      </w:pPr>
      <w:r>
        <w:rPr>
          <w:rFonts w:cs="Arial"/>
        </w:rPr>
        <w:t>A beruházó a 23. számú és 25. számú főutak Bátonyterenye – Ózd – Bánréve közötti szakaszai meglévő nyomvonala felújítását tervezi, attól csak rövid szakaszokon, kismértékben tér el az új, korszerűsített nyomvonal.</w:t>
      </w:r>
    </w:p>
    <w:p>
      <w:pPr>
        <w:pStyle w:val="Normal"/>
        <w:autoSpaceDE w:val="false"/>
        <w:spacing w:lineRule="exact" w:line="300" w:before="0" w:after="0"/>
        <w:rPr>
          <w:rFonts w:cs="Arial"/>
        </w:rPr>
      </w:pPr>
      <w:r>
        <w:rPr>
          <w:rFonts w:cs="Arial"/>
        </w:rPr>
      </w:r>
    </w:p>
    <w:p>
      <w:pPr>
        <w:pStyle w:val="Normal"/>
        <w:autoSpaceDE w:val="false"/>
        <w:spacing w:lineRule="exact" w:line="300" w:before="0" w:after="0"/>
        <w:rPr>
          <w:rFonts w:cs="Arial"/>
        </w:rPr>
      </w:pPr>
      <w:r>
        <w:rPr>
          <w:rFonts w:cs="Arial"/>
        </w:rPr>
      </w:r>
    </w:p>
    <w:p>
      <w:pPr>
        <w:pStyle w:val="Normal"/>
        <w:autoSpaceDE w:val="false"/>
        <w:spacing w:lineRule="exact" w:line="300" w:before="0" w:after="0"/>
        <w:rPr/>
      </w:pPr>
      <w:r>
        <w:rPr>
          <w:rFonts w:cs="Arial"/>
        </w:rPr>
        <w:t xml:space="preserve">A felújításra tervezett nyomvonalszakasz országos jelentőségű védett természeti területet nem érint. Járdánháza határában a főút nyomvonalának felújítása érinti a 275/2004. (X.8.) Korm. rendeletben kihirdetett és a 14/2010. (V.11.) KvVM rendelet mellékleteiben közzétett Natura 2000 hálózathoz tartozó HUBN20015 nyilvántartási számú, </w:t>
      </w:r>
      <w:r>
        <w:rPr>
          <w:rFonts w:cs="Arial"/>
          <w:i/>
        </w:rPr>
        <w:t>Izra-völgy és Arlói-tó</w:t>
      </w:r>
      <w:r>
        <w:rPr>
          <w:rFonts w:cs="Arial"/>
        </w:rPr>
        <w:t xml:space="preserve"> elnevezésű kiemelt jelentőségű természetmegőrzési területet és Sajópüspöki határában a HUAN20006 nyilvántartási számú, </w:t>
      </w:r>
      <w:r>
        <w:rPr>
          <w:rFonts w:cs="Arial"/>
          <w:i/>
        </w:rPr>
        <w:t>Sajó-völgy</w:t>
      </w:r>
      <w:r>
        <w:rPr>
          <w:rFonts w:cs="Arial"/>
        </w:rPr>
        <w:t xml:space="preserve"> elnevezésű kiemelt jelentőségű természetmegőrzési területet. A beruházás által igénybevett terület környezetében a Natura 2000 jelölés alapjául szolgáló élőhelyek, fajok nem fordulnak elő. </w:t>
      </w:r>
    </w:p>
    <w:p>
      <w:pPr>
        <w:pStyle w:val="Normal"/>
        <w:autoSpaceDE w:val="false"/>
        <w:spacing w:lineRule="exact" w:line="300" w:before="0" w:after="0"/>
        <w:rPr/>
      </w:pPr>
      <w:r>
        <w:rPr>
          <w:rFonts w:cs="Arial"/>
        </w:rPr>
        <w:t xml:space="preserve">A Natura hatásbecslés megfelelő részletességgel vizsgálja beruházás hatásait az érintett természetmegőrzési területen. A dokumentációban megállapítottakkal a természetvédelmi hatóság egyetért. </w:t>
      </w:r>
    </w:p>
    <w:p>
      <w:pPr>
        <w:pStyle w:val="Normal"/>
        <w:autoSpaceDE w:val="false"/>
        <w:spacing w:lineRule="exact" w:line="300" w:before="0" w:after="0"/>
        <w:rPr>
          <w:rFonts w:cs="Arial"/>
        </w:rPr>
      </w:pPr>
      <w:r>
        <w:rPr>
          <w:rFonts w:cs="Arial"/>
        </w:rPr>
      </w:r>
    </w:p>
    <w:p>
      <w:pPr>
        <w:pStyle w:val="Normal"/>
        <w:autoSpaceDE w:val="false"/>
        <w:spacing w:lineRule="exact" w:line="300" w:before="0" w:after="0"/>
        <w:rPr>
          <w:rFonts w:cs="Arial"/>
        </w:rPr>
      </w:pPr>
      <w:r>
        <w:rPr>
          <w:rFonts w:cs="Arial"/>
        </w:rPr>
        <w:t xml:space="preserve">A tervezett nyomvonal több helyen is keresztezi vagy érinti az Országos Területrendezési Tervről szóló 2003. évi XXVI. törvényben kijelölt országos ökológiai hálózat övezeteit. </w:t>
      </w:r>
    </w:p>
    <w:p>
      <w:pPr>
        <w:pStyle w:val="Normal"/>
        <w:autoSpaceDE w:val="false"/>
        <w:spacing w:lineRule="exact" w:line="300" w:before="0" w:after="0"/>
        <w:rPr>
          <w:rFonts w:cs="Arial"/>
        </w:rPr>
      </w:pPr>
      <w:r>
        <w:rPr>
          <w:rFonts w:cs="Arial"/>
        </w:rPr>
      </w:r>
    </w:p>
    <w:p>
      <w:pPr>
        <w:pStyle w:val="Normal"/>
        <w:autoSpaceDE w:val="false"/>
        <w:spacing w:lineRule="exact" w:line="300" w:before="0" w:after="0"/>
        <w:rPr/>
      </w:pPr>
      <w:r>
        <w:rPr>
          <w:rFonts w:cs="Arial"/>
        </w:rPr>
        <w:t xml:space="preserve">Borsodnádasd 074/3 hrsz-ú erdőterületen (0+100 – 0+250 km szelvény között) az út jelenlegi nyomvonalához közel és annak környezetében az ökológiai folyosóhoz és magterülethez tartozó részeken számos védett növény (például bársonyos kakukkszegfű (Lychnis coronaria), fehér madársisak (Cephalanthera damasonium), madárfészek (Neottia nidus-avis), széleslevelű nőszőfű (Epipactis helleborine), Müller-nőszőfű (Epipactis muelleri), kislevelű nőszőfű (Epipactis microphylla), bíboros kosbor (Orchis purpurea) stb.) fordul elő. </w:t>
      </w:r>
    </w:p>
    <w:p>
      <w:pPr>
        <w:pStyle w:val="Normal"/>
        <w:autoSpaceDE w:val="false"/>
        <w:spacing w:lineRule="exact" w:line="300" w:before="0" w:after="0"/>
        <w:rPr/>
      </w:pPr>
      <w:r>
        <w:rPr>
          <w:rFonts w:cs="Arial"/>
        </w:rPr>
        <w:t xml:space="preserve">Borsodnádasd 074/7 hrsz-ú erdőterületen (1+250 km szelvény környezetében) az út jelenlegi nyomvonalához közel és annak környezetében az ökológiai folyosóhoz tartozó részeken számos védett növény – például pontuszi nőszőfű (Epipactis pontica), madárfészek (Neottia nidus-avis) stb. –  fordul elő. </w:t>
      </w:r>
    </w:p>
    <w:p>
      <w:pPr>
        <w:pStyle w:val="Normal"/>
        <w:autoSpaceDE w:val="false"/>
        <w:spacing w:lineRule="exact" w:line="300" w:before="0" w:after="0"/>
        <w:rPr/>
      </w:pPr>
      <w:r>
        <w:rPr>
          <w:rFonts w:cs="Arial"/>
        </w:rPr>
        <w:t>Borsodnádasd 90, 091/1, 0100/1, 081, 062/3, 057 hrsz-ú területeken (3+150 – 3+380 km szelvény között) a Hódos-patak keresztezésénél és a vízfolyás mentén a védett mocsári csorbóka</w:t>
        <w:br/>
        <w:t xml:space="preserve">(Sonchus palustris) és bánsági sás (Carex buekii) nagy egyedszámban fordulnak elő. Ezen a szakaszon törekedni kell a védett növények élőhelyeinek elkerülésére, vagy a műszakilag indokolt legkisebb térmértékű érintésére. Járdánháza 0159/1 hrsz-ú terület érintettségénél (0+340 – 0+500 km szelvény között) az út keleti oldalán a védett mocsári csorbóka (Sonchus palustris) nagy egyedszámban fordul elő. Ezen a szakaszon törekedni kell a védett növény élőhelyeinek elkerülésére, vagy a műszakilag indokolt legkisebb térmértékű érintésére. </w:t>
      </w:r>
    </w:p>
    <w:p>
      <w:pPr>
        <w:pStyle w:val="Normal"/>
        <w:autoSpaceDE w:val="false"/>
        <w:spacing w:lineRule="exact" w:line="300" w:before="0" w:after="0"/>
        <w:rPr/>
      </w:pPr>
      <w:r>
        <w:rPr>
          <w:rFonts w:cs="Arial"/>
        </w:rPr>
        <w:t>Sajónémeti régi ingatlan nyilvántartás szerinti 044 hrsz. „d” alrészletén, az út nyugati oldalán nagy egyedszámban fordul elő dunai szegfű (Dianthus collinus). Ezen a szakaszon szintén törekedni kell a védett növény élőhelyeinek elkerülésére, vagy a műszakilag indokolt legkisebb térmértékű érintésére.</w:t>
      </w:r>
    </w:p>
    <w:p>
      <w:pPr>
        <w:pStyle w:val="Normal"/>
        <w:autoSpaceDE w:val="false"/>
        <w:spacing w:lineRule="exact" w:line="300" w:before="0" w:after="0"/>
        <w:rPr/>
      </w:pPr>
      <w:r>
        <w:rPr>
          <w:rFonts w:cs="Arial"/>
        </w:rPr>
        <w:t xml:space="preserve">Amennyiben a beavatkozások védett növények egyedeit is érintik, gondoskodni kell a növények megfelelő élőhelyre történő áttelepítéséről. </w:t>
      </w:r>
    </w:p>
    <w:p>
      <w:pPr>
        <w:pStyle w:val="Normal"/>
        <w:autoSpaceDE w:val="false"/>
        <w:spacing w:lineRule="exact" w:line="300" w:before="0" w:after="0"/>
        <w:rPr>
          <w:rFonts w:cs="Arial"/>
        </w:rPr>
      </w:pPr>
      <w:r>
        <w:rPr>
          <w:rFonts w:cs="Arial"/>
        </w:rPr>
      </w:r>
    </w:p>
    <w:p>
      <w:pPr>
        <w:pStyle w:val="Normal"/>
        <w:autoSpaceDE w:val="false"/>
        <w:spacing w:lineRule="exact" w:line="300" w:before="0" w:after="0"/>
        <w:rPr/>
      </w:pPr>
      <w:r>
        <w:rPr>
          <w:rFonts w:cs="Arial"/>
        </w:rPr>
        <w:t xml:space="preserve">Borsodnádasd 081 hrsz-ú ingatlanon (2+600 km szelvény környezetében) a fokozottan védett haris (Crex crex) potenciális szaporodó helye található. A munkavégzést mindenképpen fészkelési időszakon kívülre kell ütemezni. Arló 040/9, 040/11-14 hrsz-ú ingatlanokon az út nyugati oldalán a védett barna rétihéja (Circus aeruginosus) szaporodó helye található. A munkavégzést mindenképpen fészkeli időszakon kívülre kell ütemezni. </w:t>
      </w:r>
    </w:p>
    <w:p>
      <w:pPr>
        <w:pStyle w:val="Normal"/>
        <w:autoSpaceDE w:val="false"/>
        <w:spacing w:lineRule="exact" w:line="300" w:before="0" w:after="0"/>
        <w:rPr>
          <w:rFonts w:cs="Arial"/>
        </w:rPr>
      </w:pPr>
      <w:r>
        <w:rPr>
          <w:rFonts w:cs="Arial"/>
        </w:rPr>
      </w:r>
    </w:p>
    <w:p>
      <w:pPr>
        <w:pStyle w:val="Normal"/>
        <w:autoSpaceDE w:val="false"/>
        <w:spacing w:lineRule="exact" w:line="300" w:before="0" w:after="0"/>
        <w:rPr/>
      </w:pPr>
      <w:r>
        <w:rPr>
          <w:rFonts w:cs="Arial"/>
        </w:rPr>
        <w:t>Borsodnádasd 90, 091/1, 0100/1 hrsz-ú területeken (3+100 – 3+200 km szelvények között) az úttól nyugatra található a borsodnádasdi Hódos-pataki láprét ex lege védett láp. Ezen a szakaszon,</w:t>
        <w:br/>
        <w:t xml:space="preserve">az ex lege védett láp megóvása érdekében, törekedni kell a lápterület elkerülésére, vagy a műszakilag indokolt legkisebb térmértékű érintésére, az útszélesítést elsősorban a keleti oldalon kell megoldani. </w:t>
      </w:r>
    </w:p>
    <w:p>
      <w:pPr>
        <w:pStyle w:val="Normal"/>
        <w:autoSpaceDE w:val="false"/>
        <w:spacing w:lineRule="exact" w:line="300" w:before="0" w:after="0"/>
        <w:rPr>
          <w:rFonts w:cs="Arial"/>
        </w:rPr>
      </w:pPr>
      <w:r>
        <w:rPr>
          <w:rFonts w:cs="Arial"/>
        </w:rPr>
      </w:r>
    </w:p>
    <w:p>
      <w:pPr>
        <w:pStyle w:val="Normal"/>
        <w:autoSpaceDE w:val="false"/>
        <w:spacing w:lineRule="exact" w:line="300" w:before="0" w:after="0"/>
        <w:rPr/>
      </w:pPr>
      <w:r>
        <w:rPr>
          <w:rFonts w:cs="Arial"/>
        </w:rPr>
        <w:t>A tervezett út nyomvonala többször keresztez élő vízfolyásokat. Ezekben, kiemelten a Hódos-patakban, védett halak – pl. fenékjáró küllő (Gobio gobio), kövicsík (Barbatula barbatula) – és kétéltűek, valamint</w:t>
        <w:br/>
        <w:t>a fokozottan védett vidra (Lutra lutra) előfordulnak. A védett halak és kétéltűek megóvása érdekében</w:t>
        <w:br/>
        <w:t xml:space="preserve">a medrek vízzel borított részén végzett munkáknál időbeli korlátozás szükséges. A vidra védelme érdekében a hidak lábazatát és a mederátvezetést úgy kell kialakítani, hogy az a vidra és a kisemlősök mozgását lehetővé tegye. </w:t>
      </w:r>
    </w:p>
    <w:p>
      <w:pPr>
        <w:pStyle w:val="Normal"/>
        <w:autoSpaceDE w:val="false"/>
        <w:spacing w:lineRule="exact" w:line="300" w:before="0" w:after="0"/>
        <w:rPr>
          <w:rFonts w:cs="Arial"/>
        </w:rPr>
      </w:pPr>
      <w:r>
        <w:rPr>
          <w:rFonts w:cs="Arial"/>
        </w:rPr>
      </w:r>
    </w:p>
    <w:p>
      <w:pPr>
        <w:pStyle w:val="Normal"/>
        <w:autoSpaceDE w:val="false"/>
        <w:spacing w:lineRule="exact" w:line="300" w:before="0" w:after="0"/>
        <w:rPr/>
      </w:pPr>
      <w:r>
        <w:rPr>
          <w:rFonts w:cs="Arial"/>
        </w:rPr>
        <w:t>Elsősorban szaporodás, vonulás időszakában számottevő egyedszámú kétéltű szokott átkelni</w:t>
        <w:br/>
        <w:t>az Arló külterületi III-3 szakasz kb. 600 m hosszú részén, illetve a Sajónémeti elágazásnál a külterület</w:t>
        <w:br/>
        <w:t>III-5-6 szakasz kb. 200 m hosszú részén. Az átvonuló egyedszám kétéltű átjáró megépítését nem teszi szükségessé, de átvonulásra figyelmeztető tábla kihelyezése indokolt.</w:t>
      </w:r>
    </w:p>
    <w:p>
      <w:pPr>
        <w:pStyle w:val="Normal"/>
        <w:autoSpaceDE w:val="false"/>
        <w:spacing w:lineRule="exact" w:line="300" w:before="0" w:after="0"/>
        <w:rPr>
          <w:rFonts w:cs="Arial"/>
        </w:rPr>
      </w:pPr>
      <w:r>
        <w:rPr>
          <w:rFonts w:cs="Arial"/>
        </w:rPr>
      </w:r>
    </w:p>
    <w:p>
      <w:pPr>
        <w:pStyle w:val="Normal"/>
        <w:autoSpaceDE w:val="false"/>
        <w:spacing w:lineRule="exact" w:line="300" w:before="0" w:after="0"/>
        <w:rPr/>
      </w:pPr>
      <w:r>
        <w:rPr>
          <w:rFonts w:cs="Arial"/>
        </w:rPr>
        <w:t>Az európai közösségi jelentőségű természetvédelmi rendeltetésű területekről szóló</w:t>
        <w:br/>
        <w:t xml:space="preserve">275/2004. (X. 8.) Korm. rendelet (a továbbiakban: NatR.) </w:t>
      </w:r>
      <w:r>
        <w:rPr>
          <w:rFonts w:cs="Arial"/>
          <w:bCs/>
        </w:rPr>
        <w:t xml:space="preserve">10. § </w:t>
      </w:r>
      <w:r>
        <w:rPr>
          <w:rFonts w:cs="Arial"/>
        </w:rPr>
        <w:t>(1) bekezdése alapján olyan terv vagy beruházás elfogadása, illetőleg engedélyezése előtt, amely nem szolgálja közvetlenül valamely</w:t>
        <w:br/>
        <w:t>Natura 2000 terület természetvédelmi kezelését vagy ahhoz nem feltétlenül szükséges, azonban valamely Natura 2000 területre akár önmagában, akár más tervvel vagy beruházással együtt hatással lehet, a terv kidolgozójának, illetőleg a beruházást engedélyező hatóságnak – a tervvel, illetve beruházással érintett terület kiterjedésére, az érintett területnek a Natura 2000 területhez viszonyított elhelyezkedésére, valamint a Natura 2000 területen előforduló élővilágra vonatkozó adatokra figyelemmel – vizsgálnia kell a terv, illetve beruházás által várhatóan a Natura 2000 terület jelölésének alapjául szolgáló, az 1-4. számú mellékletben meghatározott fajok és élőhelytípusok természetvédelmi helyzetére gyakorolt hatásokat.</w:t>
      </w:r>
    </w:p>
    <w:p>
      <w:pPr>
        <w:pStyle w:val="Normal"/>
        <w:autoSpaceDE w:val="false"/>
        <w:spacing w:lineRule="exact" w:line="300" w:before="0" w:after="0"/>
        <w:rPr/>
      </w:pPr>
      <w:r>
        <w:rPr>
          <w:rFonts w:cs="Arial"/>
        </w:rPr>
        <w:t xml:space="preserve">A NatR. 10. § (2) bek. alapján, amennyiben a NatR. 10. § (1) bek szerinti vizsgálat alapján a tervnek, illetve beruházásnak a Natura 2000 területre jelentős hatása lehet, hatásbecslést kell végezni. </w:t>
      </w:r>
    </w:p>
    <w:p>
      <w:pPr>
        <w:pStyle w:val="Normal"/>
        <w:spacing w:lineRule="exact" w:line="300" w:before="0" w:after="0"/>
        <w:rPr/>
      </w:pPr>
      <w:r>
        <w:rPr>
          <w:rFonts w:cs="Arial"/>
        </w:rPr>
        <w:t xml:space="preserve">Mivel a tervezett nyomvonal Natura 2000 területeken </w:t>
      </w:r>
      <w:r>
        <w:rPr>
          <w:rFonts w:cs="Arial"/>
          <w:bCs/>
        </w:rPr>
        <w:t>áthalad</w:t>
      </w:r>
      <w:r>
        <w:rPr>
          <w:rFonts w:cs="Arial"/>
        </w:rPr>
        <w:t xml:space="preserve">, </w:t>
      </w:r>
      <w:r>
        <w:rPr>
          <w:rFonts w:cs="Arial"/>
          <w:bCs/>
        </w:rPr>
        <w:t>így az építési tevékenységnek</w:t>
        <w:br/>
        <w:t xml:space="preserve">a </w:t>
      </w:r>
      <w:r>
        <w:rPr>
          <w:rFonts w:cs="Arial"/>
        </w:rPr>
        <w:t>NatR. 10. § (1) bek szerinti vizsgálat alapján jelentős hatása lehet, ezért</w:t>
      </w:r>
      <w:r>
        <w:rPr>
          <w:rFonts w:cs="Arial"/>
          <w:bCs/>
        </w:rPr>
        <w:t xml:space="preserve"> a </w:t>
      </w:r>
      <w:r>
        <w:rPr>
          <w:rFonts w:cs="Arial"/>
        </w:rPr>
        <w:t>NatR. 14. számú melléklete szerinti hatásbecslési dokumentációt a kérelmező elkészíttette.</w:t>
      </w:r>
    </w:p>
    <w:p>
      <w:pPr>
        <w:pStyle w:val="Szvegtrzs"/>
        <w:spacing w:lineRule="exact" w:line="300"/>
        <w:rPr>
          <w:rFonts w:cs="Arial"/>
          <w:sz w:val="20"/>
        </w:rPr>
      </w:pPr>
      <w:r>
        <w:rPr>
          <w:rFonts w:cs="Arial"/>
          <w:sz w:val="20"/>
        </w:rPr>
      </w:r>
    </w:p>
    <w:p>
      <w:pPr>
        <w:pStyle w:val="Szvegtrzs"/>
        <w:spacing w:lineRule="exact" w:line="300"/>
        <w:rPr/>
      </w:pPr>
      <w:r>
        <w:rPr>
          <w:rFonts w:cs="Arial"/>
          <w:iCs/>
          <w:sz w:val="20"/>
        </w:rPr>
        <w:t xml:space="preserve">A Natura hatásbecslés megfelelő részletességgel vizsgálja beruházás hatásait az érintett </w:t>
      </w:r>
      <w:r>
        <w:rPr>
          <w:rFonts w:cs="Arial"/>
          <w:sz w:val="20"/>
        </w:rPr>
        <w:t>természetmegőrzési területen. A dokumentációban megállapítottakkal a természetvédelmi hatóság egyetért.</w:t>
      </w:r>
    </w:p>
    <w:p>
      <w:pPr>
        <w:pStyle w:val="Szvegtrzs"/>
        <w:spacing w:lineRule="exact" w:line="300"/>
        <w:rPr>
          <w:rFonts w:cs="Arial"/>
          <w:sz w:val="20"/>
        </w:rPr>
      </w:pPr>
      <w:r>
        <w:rPr>
          <w:rFonts w:cs="Arial"/>
          <w:sz w:val="20"/>
        </w:rPr>
      </w:r>
    </w:p>
    <w:p>
      <w:pPr>
        <w:pStyle w:val="Szvegtrzs"/>
        <w:spacing w:lineRule="exact" w:line="300"/>
        <w:rPr>
          <w:rFonts w:cs="Arial"/>
          <w:sz w:val="20"/>
        </w:rPr>
      </w:pPr>
      <w:r>
        <w:rPr>
          <w:rFonts w:cs="Arial"/>
          <w:sz w:val="20"/>
        </w:rPr>
        <w:t>A hatásbecslés alapján megállapítható, hogy az út építése a Natura 2000 terület kijelölésének alapjául szolgáló, az 1–4. számú mellékletben meghatározott fajok és élőhelytípusok természetvédelmi helyzetére, illetve a Natura 2000 területre kedvezőtlen hatással nem jár, továbbá – a 4. § (1) bekezdésre figyelemmel – nem ellentétes a jelölés céljaival.</w:t>
      </w:r>
    </w:p>
    <w:p>
      <w:pPr>
        <w:pStyle w:val="Normal"/>
        <w:spacing w:lineRule="exact" w:line="300" w:before="0" w:after="0"/>
        <w:rPr>
          <w:rFonts w:cs="Arial"/>
          <w:sz w:val="20"/>
        </w:rPr>
      </w:pPr>
      <w:r>
        <w:rPr>
          <w:rFonts w:cs="Arial"/>
          <w:sz w:val="20"/>
        </w:rPr>
      </w:r>
    </w:p>
    <w:p>
      <w:pPr>
        <w:pStyle w:val="Normal"/>
        <w:autoSpaceDE w:val="false"/>
        <w:spacing w:lineRule="exact" w:line="300" w:before="0" w:after="0"/>
        <w:rPr>
          <w:rFonts w:cs="Arial"/>
        </w:rPr>
      </w:pPr>
      <w:r>
        <w:rPr>
          <w:rFonts w:cs="Arial"/>
        </w:rPr>
      </w:r>
    </w:p>
    <w:p>
      <w:pPr>
        <w:pStyle w:val="Normal"/>
        <w:autoSpaceDE w:val="false"/>
        <w:spacing w:lineRule="exact" w:line="300" w:before="0" w:after="0"/>
        <w:rPr>
          <w:rFonts w:cs="Arial"/>
        </w:rPr>
      </w:pPr>
      <w:r>
        <w:rPr>
          <w:rFonts w:cs="Arial"/>
        </w:rPr>
      </w:r>
    </w:p>
    <w:p>
      <w:pPr>
        <w:pStyle w:val="Normal"/>
        <w:autoSpaceDE w:val="false"/>
        <w:spacing w:lineRule="exact" w:line="300" w:before="0" w:after="0"/>
        <w:rPr>
          <w:rFonts w:cs="Arial"/>
        </w:rPr>
      </w:pPr>
      <w:r>
        <w:rPr>
          <w:rFonts w:cs="Arial"/>
        </w:rPr>
      </w:r>
    </w:p>
    <w:p>
      <w:pPr>
        <w:pStyle w:val="Normal"/>
        <w:autoSpaceDE w:val="false"/>
        <w:spacing w:lineRule="exact" w:line="300" w:before="0" w:after="0"/>
        <w:rPr/>
      </w:pPr>
      <w:r>
        <w:rPr>
          <w:rFonts w:cs="Arial"/>
        </w:rPr>
        <w:t xml:space="preserve">A természetvédelmi hatóság döntése meghozatalához BO-08/KT/12290-38/2018. számon megkérte a Bükki Nemzeti Park Igazgatóság, BO-08/KT/12290-39/2018. számon pedig az Aggteleki Nemzeti Park Igazgatóság, </w:t>
      </w:r>
      <w:r>
        <w:rPr>
          <w:rStyle w:val="Bekezdsalapbettpusa1"/>
          <w:rFonts w:cs="Arial"/>
        </w:rPr>
        <w:t xml:space="preserve">mint a terület természetvédelmi kezelőinek </w:t>
      </w:r>
      <w:r>
        <w:rPr>
          <w:rFonts w:cs="Arial"/>
        </w:rPr>
        <w:t>adatszolgáltatását. Az Aggteleki Nemzeti Park Igazgatóság 22-1/2019., a Bükki Nemzeti Park Igazgatóság I-536/6/2018. számon adott adatszolgáltatást, melyeket határozatomba beépítettem.</w:t>
      </w:r>
    </w:p>
    <w:p>
      <w:pPr>
        <w:pStyle w:val="Textbody"/>
        <w:tabs>
          <w:tab w:val="clear" w:pos="5670"/>
        </w:tabs>
        <w:spacing w:lineRule="exact" w:line="300"/>
        <w:rPr>
          <w:rFonts w:ascii="Arial" w:hAnsi="Arial" w:cs="Arial"/>
          <w:sz w:val="20"/>
        </w:rPr>
      </w:pPr>
      <w:r>
        <w:rPr>
          <w:rFonts w:cs="Arial" w:ascii="Arial" w:hAnsi="Arial"/>
          <w:sz w:val="20"/>
        </w:rPr>
      </w:r>
    </w:p>
    <w:p>
      <w:pPr>
        <w:pStyle w:val="Normal"/>
        <w:autoSpaceDE w:val="false"/>
        <w:spacing w:lineRule="exact" w:line="300" w:before="0" w:after="0"/>
        <w:rPr/>
      </w:pPr>
      <w:r>
        <w:rPr>
          <w:rFonts w:cs="Arial"/>
        </w:rPr>
        <w:t>Előírásaim betartásával a természetvédelmi szempontból kedvezőtlen hatások mérsékelhetők. Szakszerű, felelős, körültekintéssel végzett beavatkozások és a feltétlenül szükséges terület-igénybevétel mellett az érintett terület élővilágára gyakorolt negatív hatások csökkenthetők.</w:t>
      </w:r>
    </w:p>
    <w:p>
      <w:pPr>
        <w:pStyle w:val="Normal"/>
        <w:autoSpaceDE w:val="false"/>
        <w:spacing w:lineRule="exact" w:line="300" w:before="0" w:after="0"/>
        <w:rPr>
          <w:rFonts w:cs="Arial"/>
        </w:rPr>
      </w:pPr>
      <w:r>
        <w:rPr>
          <w:rFonts w:cs="Arial"/>
        </w:rPr>
        <w:t xml:space="preserve">Az érintett területen a vizsgálati dokumentáció alapján a tervezett munkák a terület természeti állapotában jelentős negatív hatást nem okoznak. </w:t>
      </w:r>
    </w:p>
    <w:p>
      <w:pPr>
        <w:pStyle w:val="Normal"/>
        <w:autoSpaceDE w:val="false"/>
        <w:spacing w:lineRule="exact" w:line="300" w:before="0" w:after="0"/>
        <w:rPr>
          <w:rFonts w:cs="Arial"/>
        </w:rPr>
      </w:pPr>
      <w:r>
        <w:rPr>
          <w:rFonts w:cs="Arial"/>
        </w:rPr>
      </w:r>
    </w:p>
    <w:p>
      <w:pPr>
        <w:pStyle w:val="Normal"/>
        <w:spacing w:lineRule="exact" w:line="300" w:before="0" w:after="0"/>
        <w:rPr/>
      </w:pPr>
      <w:r>
        <w:rPr>
          <w:rFonts w:cs="Arial"/>
          <w:u w:val="single"/>
        </w:rPr>
        <w:t>Felhívom a figyelmet</w:t>
      </w:r>
      <w:r>
        <w:rPr>
          <w:rFonts w:cs="Arial"/>
        </w:rPr>
        <w:t>, hogy a 275/2004. (X. 8.) Korm. rendelet 9. § (2) bekezdése értelmében Natura 2000 területen egyes tevékenységek – pl. fakivágás, cserjeirtás, gyep feltörése – kizárólag a természetvédelmi hatóság engedélyével végezhetők.</w:t>
      </w:r>
    </w:p>
    <w:p>
      <w:pPr>
        <w:pStyle w:val="Normal"/>
        <w:spacing w:lineRule="exact" w:line="300" w:before="0" w:after="0"/>
        <w:rPr>
          <w:rFonts w:cs="Arial"/>
          <w:szCs w:val="20"/>
          <w:u w:val="single"/>
        </w:rPr>
      </w:pPr>
      <w:r>
        <w:rPr>
          <w:rFonts w:cs="Arial"/>
          <w:szCs w:val="20"/>
          <w:u w:val="single"/>
        </w:rPr>
      </w:r>
    </w:p>
    <w:p>
      <w:pPr>
        <w:pStyle w:val="Szvegtrzs"/>
        <w:suppressAutoHyphens w:val="true"/>
        <w:spacing w:lineRule="exact" w:line="300" w:before="0" w:after="120"/>
        <w:rPr>
          <w:rFonts w:cs="Arial"/>
          <w:b/>
          <w:b/>
          <w:sz w:val="20"/>
          <w:u w:val="single"/>
        </w:rPr>
      </w:pPr>
      <w:r>
        <w:rPr>
          <w:rFonts w:cs="Arial"/>
          <w:b/>
          <w:sz w:val="20"/>
          <w:u w:val="single"/>
        </w:rPr>
        <w:t>Hulladékgazdálkodási szempontból:</w:t>
      </w:r>
    </w:p>
    <w:p>
      <w:pPr>
        <w:pStyle w:val="Normal"/>
        <w:spacing w:lineRule="exact" w:line="300" w:before="0" w:after="0"/>
        <w:rPr/>
      </w:pPr>
      <w:r>
        <w:rPr/>
        <w:t>A környezeti hatásvizsgálati dokumentáció ismerteti a kivitelezés és az üzemeltetés során várhatóan keletkező hulladékok körét, mennyiségét. Az út építéséhez kapcsolódóan az előkészítő munkálatok</w:t>
        <w:br/>
        <w:t>(pl. terep előkészítése, bozótirtás, humuszmentesítés, közműkiváltások, épület szükségszerű bontása két ózdi ingatlanon, stb.) és az építési tevékenység (pl. földmunkák, burkolatépítés, műtárgyépítés, stb.) során keletkeznek hulladékok. Az üzemeléshez kapcsolódóan az útfenntartás, karbantartás (pl. pályatest és az út szerelvényeinek karbantartása, festése, mosása; útfelület javítása, utat szegélyező zöldfelület gondozás, munkagépek karbantartása stb.) során-, illetve a kapcsolódó létesítmények fenntartásához kapcsolódóan várható veszélyes és nem veszélyes hulladékok keletkezése.</w:t>
      </w:r>
    </w:p>
    <w:p>
      <w:pPr>
        <w:pStyle w:val="Normal"/>
        <w:spacing w:lineRule="exact" w:line="300" w:before="0" w:after="0"/>
        <w:rPr/>
      </w:pPr>
      <w:r>
        <w:rPr/>
        <w:t>A dokumentációban foglaltak alapján a létesítmény jelen engedélyben és a vonatkozó hatályos jogszabályokban előírt módon történő megvalósítása, üzemeltetése hulladékgazdálkodási érdeket nem sért.</w:t>
      </w:r>
    </w:p>
    <w:p>
      <w:pPr>
        <w:pStyle w:val="Normal"/>
        <w:spacing w:lineRule="exact" w:line="300" w:before="0" w:after="0"/>
        <w:rPr/>
      </w:pPr>
      <w:r>
        <w:rPr/>
      </w:r>
    </w:p>
    <w:p>
      <w:pPr>
        <w:pStyle w:val="Normal"/>
        <w:spacing w:lineRule="exact" w:line="300" w:before="0" w:after="0"/>
        <w:rPr/>
      </w:pPr>
      <w:r>
        <w:rPr/>
        <w:t xml:space="preserve">A dokumentációban foglaltak alapján a tárgyi útépítési tevékenységhez a környezetvédelmi hatóság hatáskörébe tartozó hulladékgazdálkodási engedély beszerzése nem szükséges. Amennyiben azonban a dokumentáció 4. fejezetében (Környezeti hatások értékelése) megfogalmazott – az útépítésben felhasználható másodlagos ipari nyersanyagok esetleges beépítésére vonatkozó – elméleti megfontolásokra alapozva az engedélyes a tárgyi út fejlesztésekor nem kizárólag a kivitelezés során elbontásra kerülő útszakaszok mart aszfaltrétegét kívánja újrahasznosítani, hanem más hulladéktermelőtől/hulladékbirtokostól </w:t>
      </w:r>
      <w:r>
        <w:rPr>
          <w:i/>
        </w:rPr>
        <w:t>átvett</w:t>
      </w:r>
      <w:r>
        <w:rPr/>
        <w:t xml:space="preserve"> </w:t>
      </w:r>
      <w:r>
        <w:rPr>
          <w:i/>
        </w:rPr>
        <w:t>hulladékokat</w:t>
      </w:r>
      <w:r>
        <w:rPr/>
        <w:t xml:space="preserve"> is, akkor azt csak hulladékhasznosítási engedéllyel rendelkező szervezettől átvett, a hulladék státuszból kikerült útépítési </w:t>
      </w:r>
      <w:r>
        <w:rPr>
          <w:i/>
        </w:rPr>
        <w:t>termék</w:t>
      </w:r>
      <w:r>
        <w:rPr/>
        <w:t xml:space="preserve"> felhasználásával teheti, vagy pedig az átvett hulladékok hasznosításához hulladékhasznosítási engedéllyel saját magának kell rendelkeznie.</w:t>
      </w:r>
    </w:p>
    <w:p>
      <w:pPr>
        <w:pStyle w:val="Normal"/>
        <w:spacing w:lineRule="exact" w:line="300" w:before="0" w:after="0"/>
        <w:rPr/>
      </w:pPr>
      <w:r>
        <w:rPr/>
      </w:r>
    </w:p>
    <w:p>
      <w:pPr>
        <w:pStyle w:val="Normal"/>
        <w:spacing w:lineRule="exact" w:line="300" w:before="0" w:after="0"/>
        <w:rPr/>
      </w:pPr>
      <w:r>
        <w:rPr/>
        <w:t>Hulladékgazdálkodási szempontú előírásaimat a hulladékról szóló 2012. évi CLXXXV. törvény,</w:t>
        <w:br/>
        <w:t>a veszélyes hulladékokkal kapcsolatos tevékenységek végzéséről szóló</w:t>
        <w:br/>
        <w:t xml:space="preserve">225/2015. (VIII. 7.) Korm. rendelet, az egyes hulladékgazdálkodási létesítmények kialakításának és üzemeltetésének szabályairól szóló 246/2014. (IX. 29.) Korm. rendelet, a hulladékjegyzékről szóló 72/2013. (VIII. 27.) VM rendelet, valamint a hulladékkal kapcsolatos nyilvántartási és adatszolgáltatási kötelezettségekről szóló 309/2014. (XII. 11.) Korm. rendelet alapján tettem meg. </w:t>
      </w:r>
    </w:p>
    <w:p>
      <w:pPr>
        <w:pStyle w:val="Normal"/>
        <w:spacing w:lineRule="exact" w:line="300" w:before="0" w:after="0"/>
        <w:rPr/>
      </w:pPr>
      <w:r>
        <w:rPr/>
      </w:r>
    </w:p>
    <w:p>
      <w:pPr>
        <w:pStyle w:val="Szvegtrzs"/>
        <w:suppressAutoHyphens w:val="true"/>
        <w:spacing w:lineRule="exact" w:line="300" w:before="0" w:after="120"/>
        <w:rPr/>
      </w:pPr>
      <w:r>
        <w:rPr>
          <w:rFonts w:cs="Arial"/>
          <w:b/>
          <w:sz w:val="20"/>
          <w:u w:val="single"/>
        </w:rPr>
        <w:t>Közegészségügyi hatáskörben:</w:t>
      </w:r>
      <w:r>
        <w:rPr>
          <w:rFonts w:cs="Arial"/>
          <w:b/>
          <w:sz w:val="20"/>
        </w:rPr>
        <w:t xml:space="preserve"> </w:t>
      </w:r>
    </w:p>
    <w:p>
      <w:pPr>
        <w:pStyle w:val="Normal"/>
        <w:spacing w:lineRule="exact" w:line="300" w:before="0" w:after="0"/>
        <w:rPr/>
      </w:pPr>
      <w:r>
        <w:rPr>
          <w:rFonts w:cs="Arial"/>
          <w:szCs w:val="20"/>
        </w:rPr>
        <w:t>A 23. számú és a 25. számú főút, illetve térségének vizsgálata, a közlekedési kapcsolat fejlesztésének igénye már korábban is megfogalmazódott, így az érintett terület közúti kapcsolat fejlesztésére több döntés és tanulmány is született már. A Nemzeti Infrastruktúra Fejlesztő Zrt. megbízásából a Via Futura - Partner Konzorcium elkészítette a „23 és 25 számú főutak Bátonyterenye – Ózd közötti 2x2 sávos fejlesztésének 23 számú főúti szakaszához, illetve 25 számú főúti szakaszához tartozó tanulmánytervet, valamint Környezeti Hatástanulmányt (KHT) és Natura 2000 hatásbecslés elkészítése, a környezetvédelmi engedély megszerzése” című projektet, melynek munkarészei jelen dokumentáció készítésekor is felhasználásra került. Jelen eljárás részeként fejlesztésre kerül: Kisterenye 2x1 sávos, új nyomvonalú elkerülő szakasza, illetve a 25. számú főút Szentdomonkos - Borsodnádasd közötti szerpentines szakasz kapaszkodósávval történő kiépítése, sávbővítése. Emellett a meglévő</w:t>
        <w:br/>
        <w:t>23–25 számú főúti útszakaszok mintegy 70 km hosszon az útkategóriának megfelelő koronaszélességgel történő kiépítése. 11,5 tonna tengelyterhelésre történő burkolatmegerősítés; ahol a domborzati, beépítési viszonyok lehetővé teszik a kis sugarú ívek korrekciója, településkapuzat kiépítése, méretezett, működő vízelvezetési rendszer kiépítése, szükség szerinti átalakítása; csomópontok felülvizsgálata, korszerűsítése/átépítése; parkolási lehetőségek vizsgálata, kiépítése, hidak felújítása/átépítése; buszmegállók kiépítése, átépítése, kerékpárutak szükségességének vizsgálata, tervezése, az érintett közművek kiváltása, közvilágítás korszerűsítése.</w:t>
      </w:r>
    </w:p>
    <w:p>
      <w:pPr>
        <w:pStyle w:val="Normal"/>
        <w:spacing w:lineRule="exact" w:line="300" w:before="0" w:after="0"/>
        <w:rPr>
          <w:rFonts w:cs="Arial"/>
          <w:szCs w:val="20"/>
        </w:rPr>
      </w:pPr>
      <w:r>
        <w:rPr>
          <w:rFonts w:cs="Arial"/>
          <w:szCs w:val="20"/>
        </w:rPr>
      </w:r>
    </w:p>
    <w:p>
      <w:pPr>
        <w:pStyle w:val="Normal"/>
        <w:spacing w:lineRule="exact" w:line="300" w:before="0" w:after="0"/>
        <w:rPr/>
      </w:pPr>
      <w:r>
        <w:rPr>
          <w:szCs w:val="20"/>
        </w:rPr>
        <w:t>A környezeti hatásvizsgálati dokumentáció</w:t>
      </w:r>
      <w:r>
        <w:rPr>
          <w:rFonts w:cs="Arial"/>
          <w:szCs w:val="20"/>
        </w:rPr>
        <w:t xml:space="preserve"> áttanulmányozása után megállapítottam, hogy a tervezett tevékenységből származó káros környezeti, környezet-egészségügyi hatások a bemutatott környezetvédelmi intézkedések, műszaki megoldások, környezet-egészségügyi szempontú előírásaim és a vonatkozó jogszabályok betartásával csökkenthetők, ezért a tervezett tevékenység káros hatásai elfogadható szinten tarthatóak, elkerülhetőek.</w:t>
      </w:r>
    </w:p>
    <w:p>
      <w:pPr>
        <w:pStyle w:val="Szvegtrzs2"/>
        <w:spacing w:lineRule="exact" w:line="300" w:before="0" w:after="0"/>
        <w:rPr>
          <w:rFonts w:cs="Arial"/>
          <w:szCs w:val="20"/>
        </w:rPr>
      </w:pPr>
      <w:r>
        <w:rPr>
          <w:rFonts w:cs="Arial"/>
          <w:szCs w:val="20"/>
        </w:rPr>
      </w:r>
    </w:p>
    <w:p>
      <w:pPr>
        <w:pStyle w:val="Szvegtrzs2"/>
        <w:spacing w:lineRule="exact" w:line="300" w:before="0" w:after="0"/>
        <w:rPr/>
      </w:pPr>
      <w:r>
        <w:rPr>
          <w:rFonts w:cs="Arial"/>
          <w:szCs w:val="20"/>
        </w:rPr>
        <w:t>Fentiek</w:t>
      </w:r>
      <w:r>
        <w:rPr>
          <w:rFonts w:cs="Arial"/>
          <w:color w:val="FF0000"/>
          <w:szCs w:val="20"/>
        </w:rPr>
        <w:t xml:space="preserve"> </w:t>
      </w:r>
      <w:r>
        <w:rPr>
          <w:rFonts w:cs="Arial"/>
          <w:szCs w:val="20"/>
        </w:rPr>
        <w:t>alapjául a következő jogszabályi előírások szolgálnak:</w:t>
      </w:r>
    </w:p>
    <w:p>
      <w:pPr>
        <w:pStyle w:val="Normal"/>
        <w:tabs>
          <w:tab w:val="clear" w:pos="709"/>
          <w:tab w:val="left" w:pos="5387" w:leader="none"/>
        </w:tabs>
        <w:spacing w:lineRule="exact" w:line="300" w:before="0" w:after="0"/>
        <w:rPr>
          <w:rFonts w:cs="Arial"/>
          <w:szCs w:val="20"/>
        </w:rPr>
      </w:pPr>
      <w:r>
        <w:rPr>
          <w:rFonts w:cs="Arial"/>
          <w:szCs w:val="20"/>
        </w:rPr>
        <w:t>A felszín alatti vizek, a kitermelés előtt álló víz minőségének védelméről, az egyes védőidomokban, védőterületeken végezhető tevékenységekről a felszín alatti vizek védelméről szóló</w:t>
        <w:br/>
        <w:t>219/2004. (VII. 21.) Korm. rendelet 8. § c) pontja, a vízbázisok, távlati vízbázisok, valamint ivóvízellátást szolgáló vízilétesítmények védelméről szóló 123/1997. (VII. 18.) Korm. rendelet 10. §-a</w:t>
        <w:br/>
        <w:t>és 14. § (1) bekezdései rendelkeznek. A környezeti levegő minőségének védelmére vonatkozó előírásokat a levegő védelméről szóló 306/2010. (XII. 13.) Korm. rendelet 5. § (1)-(4) bekezdése</w:t>
        <w:br/>
        <w:t xml:space="preserve">és a </w:t>
      </w:r>
      <w:r>
        <w:rPr>
          <w:rFonts w:cs="Arial"/>
          <w:bCs/>
          <w:szCs w:val="20"/>
        </w:rPr>
        <w:t>levegőterheltségi szint határértékeiről, a helyhez kötött légszennyező pontforrások kibocsátási</w:t>
      </w:r>
      <w:r>
        <w:rPr>
          <w:rFonts w:cs="Arial"/>
          <w:szCs w:val="20"/>
        </w:rPr>
        <w:t xml:space="preserve"> </w:t>
      </w:r>
      <w:r>
        <w:rPr>
          <w:rFonts w:cs="Arial"/>
          <w:bCs/>
          <w:szCs w:val="20"/>
        </w:rPr>
        <w:t>határértékeiről</w:t>
      </w:r>
      <w:r>
        <w:rPr>
          <w:rFonts w:cs="Arial"/>
          <w:szCs w:val="20"/>
        </w:rPr>
        <w:t xml:space="preserve"> szóló 4/2011. (I. 14.) VM rendelet 7. §-a tartalmazza. A munkavégzéshez, a gépek üzemeltetéséhez kapcsolódóan keletkező veszélyes hulladékok gyűjtésére, kezelésére vonatkozóan a veszélyes hulladékkal kapcsolatos tevékenységek végzésének feltételeiről szóló</w:t>
        <w:br/>
        <w:t>225/2015. (VII. 7.) Korm. rendelet 3. §-a tartalmaz előírásokat. A veszélyes anyagokkal, készítményekkel való tevékenység során gondoskodni kell a kémiai biztonságról szóló 2000. évi XXV. törvény és a végrehajtására megjelent 44/2000. (XII. 27.) EüM. rendelet előírásainak betartásáról.</w:t>
      </w:r>
    </w:p>
    <w:p>
      <w:pPr>
        <w:pStyle w:val="Szvegtrzsbehzsa"/>
        <w:spacing w:lineRule="exact" w:line="300" w:before="0" w:after="0"/>
        <w:ind w:left="0" w:hanging="0"/>
        <w:rPr>
          <w:rFonts w:cs="Arial"/>
          <w:szCs w:val="20"/>
        </w:rPr>
      </w:pPr>
      <w:r>
        <w:rPr>
          <w:rFonts w:cs="Arial"/>
          <w:szCs w:val="20"/>
        </w:rPr>
      </w:r>
    </w:p>
    <w:p>
      <w:pPr>
        <w:pStyle w:val="Normal"/>
        <w:widowControl w:val="false"/>
        <w:autoSpaceDE w:val="false"/>
        <w:spacing w:lineRule="exact" w:line="300" w:before="0" w:after="120"/>
        <w:rPr>
          <w:rFonts w:cs="Arial"/>
          <w:b/>
          <w:b/>
          <w:bCs/>
          <w:u w:val="single"/>
        </w:rPr>
      </w:pPr>
      <w:r>
        <w:rPr>
          <w:rFonts w:cs="Arial"/>
          <w:b/>
          <w:bCs/>
          <w:u w:val="single"/>
        </w:rPr>
      </w:r>
    </w:p>
    <w:p>
      <w:pPr>
        <w:pStyle w:val="Normal"/>
        <w:widowControl w:val="false"/>
        <w:autoSpaceDE w:val="false"/>
        <w:spacing w:lineRule="exact" w:line="300" w:before="0" w:after="120"/>
        <w:rPr>
          <w:b/>
          <w:b/>
          <w:bCs/>
          <w:u w:val="single"/>
        </w:rPr>
      </w:pPr>
      <w:r>
        <w:rPr>
          <w:b/>
          <w:bCs/>
          <w:u w:val="single"/>
        </w:rPr>
      </w:r>
    </w:p>
    <w:p>
      <w:pPr>
        <w:pStyle w:val="Normal"/>
        <w:widowControl w:val="false"/>
        <w:autoSpaceDE w:val="false"/>
        <w:spacing w:lineRule="exact" w:line="300" w:before="0" w:after="120"/>
        <w:rPr>
          <w:kern w:val="2"/>
        </w:rPr>
      </w:pPr>
      <w:r>
        <w:rPr>
          <w:b/>
          <w:bCs/>
          <w:u w:val="single"/>
        </w:rPr>
        <w:t>Örökségvédelmi hatáskörben</w:t>
      </w:r>
    </w:p>
    <w:p>
      <w:pPr>
        <w:pStyle w:val="Normal"/>
        <w:spacing w:lineRule="exact" w:line="300" w:before="0" w:after="0"/>
        <w:rPr/>
      </w:pPr>
      <w:r>
        <w:rPr>
          <w:bCs/>
        </w:rPr>
        <w:t xml:space="preserve">A tervezett beruházás a kulturális örökség védelméről szóló 2001. évi törvény (Kötv.) 7. § 20. c) pontja értelmében – mint a </w:t>
      </w:r>
      <w:r>
        <w:rPr/>
        <w:t xml:space="preserve">Nemzeti Infrastruktúra Fejlesztő Zrt. által kezelt beruházás – </w:t>
      </w:r>
      <w:r>
        <w:rPr>
          <w:bCs/>
        </w:rPr>
        <w:t>nagyberuházásnak minősül.</w:t>
      </w:r>
    </w:p>
    <w:p>
      <w:pPr>
        <w:pStyle w:val="Normal"/>
        <w:spacing w:lineRule="exact" w:line="300" w:before="0" w:after="0"/>
        <w:rPr>
          <w:bCs/>
          <w:color w:val="000000"/>
          <w:kern w:val="2"/>
          <w:szCs w:val="20"/>
          <w:lang w:eastAsia="hu-HU"/>
        </w:rPr>
      </w:pPr>
      <w:r>
        <w:rPr>
          <w:bCs/>
          <w:color w:val="000000"/>
          <w:kern w:val="2"/>
          <w:szCs w:val="20"/>
          <w:lang w:eastAsia="hu-HU"/>
        </w:rPr>
        <w:t>Kérelmező a beruházási területre vonatkozóan elkészíttette a Kötv. 23/C. § (1) bekezdése által nagyberuházás esetén előírt, a Kötv. 7. § 3. pontja szerinti előzetes régészeti dokumentáció</w:t>
        <w:br/>
        <w:t>(a továbbiakban: ERD) adatgyűjtésen és régészeti terepbejáráson alapuló előkészítő munkarészét.</w:t>
      </w:r>
    </w:p>
    <w:p>
      <w:pPr>
        <w:pStyle w:val="Normal"/>
        <w:spacing w:lineRule="exact" w:line="300" w:before="0" w:after="0"/>
        <w:rPr>
          <w:bCs/>
          <w:color w:val="000000"/>
          <w:kern w:val="2"/>
          <w:szCs w:val="20"/>
          <w:lang w:eastAsia="hu-HU"/>
        </w:rPr>
      </w:pPr>
      <w:r>
        <w:rPr>
          <w:bCs/>
          <w:color w:val="000000"/>
          <w:kern w:val="2"/>
          <w:szCs w:val="20"/>
          <w:lang w:eastAsia="hu-HU"/>
        </w:rPr>
      </w:r>
    </w:p>
    <w:p>
      <w:pPr>
        <w:pStyle w:val="Szvegtrzs33"/>
        <w:tabs>
          <w:tab w:val="clear" w:pos="709"/>
          <w:tab w:val="center" w:pos="6480" w:leader="none"/>
        </w:tabs>
        <w:spacing w:lineRule="exact" w:line="300"/>
        <w:rPr/>
      </w:pPr>
      <w:r>
        <w:rPr>
          <w:rFonts w:cs="Arial" w:ascii="Arial" w:hAnsi="Arial"/>
          <w:bCs/>
          <w:color w:val="000000"/>
          <w:sz w:val="20"/>
        </w:rPr>
        <w:t>A kérelem, az ahhoz mellékelt dokumentáció, valamint az ERD adatai alapján megállapítottam, hogy</w:t>
      </w:r>
      <w:r>
        <w:rPr>
          <w:rFonts w:cs="Arial" w:ascii="Arial" w:hAnsi="Arial"/>
          <w:bCs/>
          <w:color w:val="000000"/>
          <w:sz w:val="20"/>
          <w:lang w:eastAsia="hu-HU"/>
        </w:rPr>
        <w:t xml:space="preserve"> a tervezett beruházás </w:t>
      </w:r>
      <w:r>
        <w:rPr>
          <w:rFonts w:cs="Arial" w:ascii="Arial" w:hAnsi="Arial"/>
          <w:bCs/>
          <w:sz w:val="20"/>
          <w:lang w:eastAsia="hu-HU"/>
        </w:rPr>
        <w:t>régészeti lelőhelyeket érint: Borsodnádasd, Történeti településmag (azonosító száma: 84125), Járdánháza, Hódos-patak nyugati partja (azonosító száma: 92619), Ózd – Kajla eleje, Ózd – Nagyverők alja dűlő (azonosító száma: 16180), Sajópüspöki – Kötél alja, Sajópüspöki –</w:t>
        <w:br/>
        <w:t>Lencse -szer, Bánréve – Berek (nyilvántartásba vétel folyamatban).</w:t>
      </w:r>
    </w:p>
    <w:p>
      <w:pPr>
        <w:pStyle w:val="Szvegtrzs33"/>
        <w:tabs>
          <w:tab w:val="clear" w:pos="709"/>
          <w:tab w:val="center" w:pos="6480" w:leader="none"/>
        </w:tabs>
        <w:spacing w:lineRule="exact" w:line="300"/>
        <w:rPr>
          <w:rFonts w:ascii="Arial" w:hAnsi="Arial" w:cs="Arial"/>
          <w:bCs/>
          <w:sz w:val="20"/>
          <w:lang w:eastAsia="hu-HU"/>
        </w:rPr>
      </w:pPr>
      <w:r>
        <w:rPr>
          <w:rFonts w:cs="Arial" w:ascii="Arial" w:hAnsi="Arial"/>
          <w:bCs/>
          <w:sz w:val="20"/>
          <w:lang w:eastAsia="hu-HU"/>
        </w:rPr>
      </w:r>
    </w:p>
    <w:p>
      <w:pPr>
        <w:pStyle w:val="Normal"/>
        <w:spacing w:lineRule="exact" w:line="300" w:before="0" w:after="0"/>
        <w:rPr>
          <w:bCs/>
          <w:szCs w:val="20"/>
        </w:rPr>
      </w:pPr>
      <w:r>
        <w:rPr>
          <w:bCs/>
          <w:szCs w:val="20"/>
        </w:rPr>
        <w:t>A Kötv. 19. § (2) bekezdése szerint a régészeti örökség elemei eredeti helyzetükből csak régészeti feltárás keretében mozdíthatók el.</w:t>
      </w:r>
    </w:p>
    <w:p>
      <w:pPr>
        <w:pStyle w:val="Normal"/>
        <w:spacing w:lineRule="exact" w:line="300" w:before="0" w:after="0"/>
        <w:rPr>
          <w:szCs w:val="20"/>
          <w:highlight w:val="white"/>
        </w:rPr>
      </w:pPr>
      <w:r>
        <w:rPr>
          <w:szCs w:val="20"/>
          <w:highlight w:val="white"/>
        </w:rPr>
        <w:t>A legelővel, illetve réttel fedett területek terepbejárással nem kutathatóak, ezen helyszínek geofizikai vizsgálata szükséges a kiviteli tervek ismeretében a régészeti érintettség pontosítása érdekében.</w:t>
      </w:r>
    </w:p>
    <w:p>
      <w:pPr>
        <w:pStyle w:val="Normal"/>
        <w:spacing w:lineRule="exact" w:line="300" w:before="0" w:after="0"/>
        <w:rPr/>
      </w:pPr>
      <w:r>
        <w:rPr/>
        <w:t>A Kötv. 23/C. § (5) bekezdése értelmében az ERD készítése során – a jogszabályban meghatározott kivételekkel – próbafeltárást kell végezni, amely nem a megelőző feltárás része. Ezért a</w:t>
      </w:r>
      <w:r>
        <w:rPr>
          <w:bCs/>
        </w:rPr>
        <w:t>z ERD kiegészítéseként el kell végezni a tervezett földmunkákkal érintett, a rendelkező részben</w:t>
      </w:r>
      <w:r>
        <w:rPr/>
        <w:t xml:space="preserve"> felsorolt </w:t>
      </w:r>
      <w:r>
        <w:rPr>
          <w:highlight w:val="white"/>
        </w:rPr>
        <w:t xml:space="preserve">régészeti lelőhelyek próbafeltárását, </w:t>
      </w:r>
      <w:r>
        <w:rPr>
          <w:szCs w:val="20"/>
          <w:highlight w:val="white"/>
        </w:rPr>
        <w:t>amennyiben azok területén a tervezett földmunkák szélessége meghaladja a 3,5 métert</w:t>
      </w:r>
      <w:r>
        <w:rPr/>
        <w:t xml:space="preserve">. </w:t>
      </w:r>
      <w:r>
        <w:rPr>
          <w:bCs/>
          <w:szCs w:val="20"/>
          <w:lang w:eastAsia="hu-HU"/>
        </w:rPr>
        <w:t>A Kötv. 21. § (2) bekezdése értelmében a</w:t>
      </w:r>
      <w:r>
        <w:rPr>
          <w:bCs/>
        </w:rPr>
        <w:t xml:space="preserve"> próbafeltárást a régészeti rétegsor aljáig kell elvégezni.</w:t>
      </w:r>
    </w:p>
    <w:p>
      <w:pPr>
        <w:pStyle w:val="Szvegtrzs"/>
        <w:suppressAutoHyphens w:val="true"/>
        <w:spacing w:lineRule="exact" w:line="300"/>
        <w:rPr>
          <w:sz w:val="20"/>
        </w:rPr>
      </w:pPr>
      <w:r>
        <w:rPr>
          <w:sz w:val="20"/>
        </w:rPr>
        <w:t>Az ERD keretében a próbafeltárást a</w:t>
      </w:r>
      <w:r>
        <w:rPr>
          <w:bCs/>
          <w:sz w:val="20"/>
        </w:rPr>
        <w:t xml:space="preserve"> </w:t>
      </w:r>
      <w:r>
        <w:rPr>
          <w:color w:val="000000"/>
          <w:sz w:val="20"/>
        </w:rPr>
        <w:t>kulturális örökség védelmével kapcsolatos szabályokról</w:t>
      </w:r>
      <w:r>
        <w:rPr>
          <w:bCs/>
          <w:color w:val="000000"/>
          <w:sz w:val="20"/>
        </w:rPr>
        <w:t xml:space="preserve"> szóló 68/2018. (IV.9.) Korm. rendelet</w:t>
      </w:r>
      <w:r>
        <w:rPr>
          <w:bCs/>
          <w:sz w:val="20"/>
        </w:rPr>
        <w:t xml:space="preserve"> (a továbbiakban: Kr.)</w:t>
      </w:r>
      <w:r>
        <w:rPr>
          <w:sz w:val="20"/>
        </w:rPr>
        <w:t xml:space="preserve"> 21. § (1) bekezdésében meghatározott akadályozó körülmények megszűnését követően kell elvégezni. A próbafeltárás elvégzésére a Kötv. 23/C. §</w:t>
        <w:br/>
        <w:t>és a Kr. 3. § (3) bekezdése értelmében a Budavári Ingatlanfejlesztő és Üzemeltető Nonprofit Kft.</w:t>
        <w:br/>
        <w:t>(1113 Budapest, Daróci út 1-3., tel.: +36-1-430-6000) jogosult, amelynek jogutódja 2019. január 1-től</w:t>
        <w:br/>
        <w:t xml:space="preserve">a </w:t>
      </w:r>
      <w:r>
        <w:rPr>
          <w:rStyle w:val="Ershangslyozs"/>
          <w:b w:val="false"/>
          <w:bCs w:val="false"/>
          <w:color w:val="000000"/>
          <w:sz w:val="20"/>
        </w:rPr>
        <w:t xml:space="preserve">Várkapitányság Integrált Területfejlesztési Központ Nonprofit Zrt (1013 Budapest, Ybl Miklós tér 6. </w:t>
      </w:r>
      <w:r>
        <w:rPr>
          <w:color w:val="000000"/>
          <w:sz w:val="20"/>
        </w:rPr>
        <w:t>Postacím: 1519. Budapest, PF. 365.).</w:t>
      </w:r>
    </w:p>
    <w:p>
      <w:pPr>
        <w:pStyle w:val="Normal"/>
        <w:spacing w:lineRule="exact" w:line="300" w:before="0" w:after="0"/>
        <w:rPr>
          <w:bCs/>
          <w:szCs w:val="20"/>
        </w:rPr>
      </w:pPr>
      <w:r>
        <w:rPr>
          <w:bCs/>
          <w:szCs w:val="20"/>
        </w:rPr>
        <w:t>A Kötv. 23/D. § (1) bekezdése szerint az ERD záródokumentuma a feltárási projektterv.</w:t>
        <w:br/>
        <w:t>A Kötv. 23/D. § (2) bekezdése szerint a feltárási projektterv meghatározza a nagyberuházáshoz kapcsolódó valamennyi régészeti feladatellátást, annak módját, az érintett területet és annak régészeti jellemzőit, a várható kockázatokat. A feltárási projektterv tartalmazza továbbá a projektterv készítésének időpontjában irányadó szabályok szerint, valamint a Kötv. 23/E. § (2) bekezdése alapján a régészeti feladatellátást végző, feltárásra jogosult intézményt. A projektterv határozza meg a nagyberuházás régészeti területi jellemzőit és előkészítettsége alapján a régészeti feladatellátás területi szakaszait és a szakaszolás indokait.</w:t>
      </w:r>
    </w:p>
    <w:p>
      <w:pPr>
        <w:pStyle w:val="Normal"/>
        <w:tabs>
          <w:tab w:val="clear" w:pos="709"/>
          <w:tab w:val="center" w:pos="6480" w:leader="none"/>
        </w:tabs>
        <w:spacing w:lineRule="exact" w:line="300" w:before="0" w:after="0"/>
        <w:rPr>
          <w:bCs/>
          <w:color w:val="1C1C1C"/>
          <w:szCs w:val="20"/>
          <w:highlight w:val="white"/>
        </w:rPr>
      </w:pPr>
      <w:r>
        <w:rPr>
          <w:bCs/>
          <w:color w:val="1C1C1C"/>
          <w:szCs w:val="20"/>
          <w:highlight w:val="white"/>
        </w:rPr>
        <w:t>A próbafeltárás eredményei alapján a kivitelezés megkezdése előtt el kell végezni a földmunkákkal érintett lelőhelyrész Kötv. 22. § (3) bekezdés c)-d) pontja szerinti teljes felületű megelőző régészeti feltárását.</w:t>
      </w:r>
    </w:p>
    <w:p>
      <w:pPr>
        <w:pStyle w:val="Normal"/>
        <w:tabs>
          <w:tab w:val="clear" w:pos="709"/>
          <w:tab w:val="center" w:pos="6480" w:leader="none"/>
        </w:tabs>
        <w:spacing w:lineRule="exact" w:line="300" w:before="0" w:after="0"/>
        <w:rPr/>
      </w:pPr>
      <w:r>
        <w:rPr>
          <w:bCs/>
          <w:color w:val="1C1C1C"/>
          <w:szCs w:val="20"/>
          <w:highlight w:val="white"/>
        </w:rPr>
        <w:t xml:space="preserve">A kulturális örökség védelméről szóló 2001. évi törvény (Kötv.) 23/E. § (5) bekezdése és a Kr. 43. § </w:t>
        <w:br/>
        <w:t>(3) bekezdése alapján a</w:t>
      </w:r>
      <w:r>
        <w:rPr>
          <w:bCs/>
          <w:szCs w:val="20"/>
          <w:highlight w:val="white"/>
        </w:rPr>
        <w:t xml:space="preserve"> földmunkákkal érintett, és egyéb feltárási módszerekkel fel nem tárt területeken a kivitelezéshez szükséges elsődleges földmunkák régészeti megfigyelés biztosítása mellett végezhetők.</w:t>
      </w:r>
      <w:r>
        <w:rPr>
          <w:bCs/>
          <w:szCs w:val="20"/>
        </w:rPr>
        <w:br/>
      </w:r>
      <w:r>
        <w:rPr>
          <w:bCs/>
          <w:color w:val="000000"/>
          <w:szCs w:val="20"/>
        </w:rPr>
        <w:t xml:space="preserve">A földmunkákkal érintett, és egyéb feltárási módszerekkel fel nem tárt területeken a kivitelezéshez szükséges elsődleges földmunkák </w:t>
      </w:r>
      <w:r>
        <w:rPr>
          <w:color w:val="1C1C1C"/>
          <w:szCs w:val="20"/>
        </w:rPr>
        <w:t xml:space="preserve">(pl. tereprendezés, alapozás során tükörfelület kialakítása, </w:t>
      </w:r>
      <w:r>
        <w:rPr>
          <w:bCs/>
          <w:color w:val="000000"/>
          <w:szCs w:val="20"/>
        </w:rPr>
        <w:t>fedő talajrétegek letermelése, vízelvezető árkok létesítése</w:t>
      </w:r>
      <w:r>
        <w:rPr>
          <w:color w:val="1C1C1C"/>
          <w:szCs w:val="20"/>
        </w:rPr>
        <w:t>)</w:t>
      </w:r>
      <w:r>
        <w:rPr>
          <w:color w:val="000000"/>
          <w:szCs w:val="20"/>
        </w:rPr>
        <w:t xml:space="preserve"> a </w:t>
      </w:r>
      <w:r>
        <w:rPr>
          <w:bCs/>
          <w:color w:val="000000"/>
          <w:szCs w:val="20"/>
        </w:rPr>
        <w:t xml:space="preserve">Kötv. 22. § (3) bekezdés </w:t>
      </w:r>
      <w:r>
        <w:rPr>
          <w:color w:val="1C1C1C"/>
          <w:szCs w:val="20"/>
        </w:rPr>
        <w:t>a) pont aa) alpontja</w:t>
      </w:r>
      <w:r>
        <w:rPr>
          <w:bCs/>
          <w:color w:val="000000"/>
          <w:szCs w:val="20"/>
        </w:rPr>
        <w:t xml:space="preserve"> szerinti folyamatos régészeti megfigyelés</w:t>
      </w:r>
      <w:r>
        <w:rPr>
          <w:color w:val="1C1C1C"/>
          <w:szCs w:val="20"/>
        </w:rPr>
        <w:t xml:space="preserve"> biztosítása mellett végezhetők</w:t>
      </w:r>
      <w:r>
        <w:rPr>
          <w:color w:val="000000"/>
          <w:szCs w:val="20"/>
        </w:rPr>
        <w:t>.</w:t>
      </w:r>
    </w:p>
    <w:p>
      <w:pPr>
        <w:pStyle w:val="Normal"/>
        <w:autoSpaceDE w:val="false"/>
        <w:spacing w:lineRule="exact" w:line="300" w:before="0" w:after="0"/>
        <w:rPr>
          <w:bCs/>
          <w:szCs w:val="20"/>
          <w:lang w:eastAsia="hu-HU"/>
        </w:rPr>
      </w:pPr>
      <w:r>
        <w:rPr>
          <w:bCs/>
          <w:szCs w:val="20"/>
          <w:lang w:eastAsia="hu-HU"/>
        </w:rPr>
        <w:t>A régészeti megfigyelés az esetlegesen előkerülő régészeti jelenségek szakszerű dokumentálását biztosítja.</w:t>
      </w:r>
    </w:p>
    <w:p>
      <w:pPr>
        <w:pStyle w:val="Normal"/>
        <w:autoSpaceDE w:val="false"/>
        <w:spacing w:lineRule="exact" w:line="300" w:before="0" w:after="0"/>
        <w:rPr/>
      </w:pPr>
      <w:r>
        <w:rPr>
          <w:szCs w:val="20"/>
          <w:lang w:eastAsia="hu-HU"/>
        </w:rPr>
        <w:t>A Kr. 35</w:t>
      </w:r>
      <w:r>
        <w:rPr>
          <w:bCs/>
          <w:color w:val="1C1C1C"/>
          <w:szCs w:val="20"/>
        </w:rPr>
        <w:t>. § (1) bekezdése</w:t>
      </w:r>
      <w:r>
        <w:rPr>
          <w:bCs/>
          <w:szCs w:val="20"/>
        </w:rPr>
        <w:t xml:space="preserve"> alapján,</w:t>
      </w:r>
      <w:r>
        <w:rPr>
          <w:szCs w:val="20"/>
          <w:lang w:eastAsia="hu-HU"/>
        </w:rPr>
        <w:t xml:space="preserve"> ha a régészeti megfigyelés során a régészeti dokumentálás régészeti bontómunkát igényel, akkor – legalább a beruházási földmunkával érintett mélységig – a régészeti bontómunkát és az elsődleges </w:t>
      </w:r>
      <w:r>
        <w:rPr>
          <w:bCs/>
          <w:color w:val="1C1C1C"/>
          <w:szCs w:val="20"/>
          <w:lang w:eastAsia="hu-HU"/>
        </w:rPr>
        <w:t xml:space="preserve">leletfeldolgozást a régészeti megfigyelés keretében kell elvégezni. </w:t>
      </w:r>
    </w:p>
    <w:p>
      <w:pPr>
        <w:pStyle w:val="Normal"/>
        <w:autoSpaceDE w:val="false"/>
        <w:spacing w:lineRule="exact" w:line="300" w:before="0" w:after="0"/>
        <w:rPr>
          <w:bCs/>
          <w:color w:val="1C1C1C"/>
          <w:szCs w:val="20"/>
          <w:lang w:eastAsia="hu-HU"/>
        </w:rPr>
      </w:pPr>
      <w:r>
        <w:rPr>
          <w:bCs/>
          <w:color w:val="1C1C1C"/>
          <w:szCs w:val="20"/>
          <w:lang w:eastAsia="hu-HU"/>
        </w:rPr>
        <w:t>A régészeti megfigyelés elvégzésére a Kötv. 22. § (5) bekezdés b) pont b) alpontja jelöli ki a miskolci Herman Ottó Múzeumot, mint gyűjtőterületén érintett megyei hatókörű városi múzeumot.</w:t>
      </w:r>
    </w:p>
    <w:p>
      <w:pPr>
        <w:pStyle w:val="Normal"/>
        <w:tabs>
          <w:tab w:val="clear" w:pos="709"/>
          <w:tab w:val="center" w:pos="6480" w:leader="none"/>
        </w:tabs>
        <w:autoSpaceDE w:val="false"/>
        <w:spacing w:lineRule="exact" w:line="300" w:before="0" w:after="0"/>
        <w:rPr>
          <w:bCs/>
          <w:spacing w:val="1"/>
          <w:szCs w:val="20"/>
          <w:highlight w:val="white"/>
          <w:lang w:eastAsia="hu-HU"/>
        </w:rPr>
      </w:pPr>
      <w:r>
        <w:rPr>
          <w:bCs/>
          <w:spacing w:val="1"/>
          <w:szCs w:val="20"/>
          <w:highlight w:val="white"/>
          <w:lang w:eastAsia="hu-HU"/>
        </w:rPr>
        <w:t xml:space="preserve">A Kötv. 22. § (10) bekezdése alapján a feltárásra jogosult intézmény és a beruházó a régészeti megfigyelésre vonatkozóan írásbeli szerződést köt, mely szerződés tartalmazza a feltárás módját, időtartamát, a feltárásra jogosult intézmény által végzendő régészeti feladatellátás költségét, valamint a jogszabályban meghatározott egyéb szakmai feltételeket. </w:t>
      </w:r>
    </w:p>
    <w:p>
      <w:pPr>
        <w:pStyle w:val="Normal"/>
        <w:spacing w:lineRule="exact" w:line="300" w:before="0" w:after="0"/>
        <w:rPr/>
      </w:pPr>
      <w:r>
        <w:rPr/>
      </w:r>
    </w:p>
    <w:p>
      <w:pPr>
        <w:pStyle w:val="Normal"/>
        <w:spacing w:lineRule="exact" w:line="300" w:before="0" w:after="0"/>
        <w:rPr/>
      </w:pPr>
      <w:r>
        <w:rPr>
          <w:color w:val="000000"/>
          <w:szCs w:val="20"/>
        </w:rPr>
        <w:t>Fentiek figyelembe vételével, a</w:t>
      </w:r>
      <w:r>
        <w:rPr>
          <w:bCs/>
          <w:color w:val="000000"/>
          <w:szCs w:val="20"/>
        </w:rPr>
        <w:t xml:space="preserve"> környezeti hatásvizsgálati dokumentáció és a rendelkezésre álló adatok alapján megállapítottam, hogy a tervezett beruházás – előírásaim betartása esetén – a kulturális örökségvédelem érdekeit nem sérti.</w:t>
      </w:r>
    </w:p>
    <w:p>
      <w:pPr>
        <w:pStyle w:val="Szvegtrzs"/>
        <w:suppressAutoHyphens w:val="true"/>
        <w:spacing w:lineRule="exact" w:line="300"/>
        <w:rPr>
          <w:rFonts w:cs="Arial"/>
          <w:sz w:val="20"/>
          <w:lang w:bidi="he-IL"/>
        </w:rPr>
      </w:pPr>
      <w:r>
        <w:rPr>
          <w:rFonts w:cs="Arial"/>
          <w:sz w:val="20"/>
          <w:lang w:bidi="he-IL"/>
        </w:rPr>
      </w:r>
    </w:p>
    <w:p>
      <w:pPr>
        <w:pStyle w:val="Szvegtrzs"/>
        <w:suppressAutoHyphens w:val="true"/>
        <w:spacing w:lineRule="exact" w:line="300" w:before="0" w:after="120"/>
        <w:rPr>
          <w:rFonts w:cs="Arial"/>
          <w:b/>
          <w:b/>
          <w:sz w:val="20"/>
          <w:u w:val="single"/>
          <w:lang w:bidi="he-IL"/>
        </w:rPr>
      </w:pPr>
      <w:r>
        <w:rPr>
          <w:rFonts w:cs="Arial"/>
          <w:b/>
          <w:sz w:val="20"/>
          <w:u w:val="single"/>
          <w:lang w:bidi="he-IL"/>
        </w:rPr>
        <w:t>Termőföld mennyiségi védelmére kiterjedő hatáskörben:</w:t>
      </w:r>
    </w:p>
    <w:p>
      <w:pPr>
        <w:pStyle w:val="Szvegtrzs31"/>
        <w:spacing w:lineRule="exact" w:line="300"/>
        <w:rPr/>
      </w:pPr>
      <w:r>
        <w:rPr>
          <w:rFonts w:cs="Arial" w:ascii="Arial" w:hAnsi="Arial"/>
          <w:b w:val="false"/>
          <w:sz w:val="20"/>
          <w:szCs w:val="20"/>
        </w:rPr>
        <w:t>A tervezett útfejlesztéshez kapcsolódó szakági előírásaimat a termőföld mennyiségi védelmének érvényre juttatása, valamint az általános közigazgatási rendtartásról szóló 2016. évi CL. törvény (Ákr.) 55.§. (1) bekezdése szerint eljárva adtam meg.</w:t>
      </w:r>
    </w:p>
    <w:p>
      <w:pPr>
        <w:pStyle w:val="Szvegtrzs"/>
        <w:suppressAutoHyphens w:val="true"/>
        <w:spacing w:lineRule="exact" w:line="300"/>
        <w:rPr>
          <w:rFonts w:ascii="Arial" w:hAnsi="Arial" w:cs="Arial"/>
          <w:b/>
          <w:b/>
          <w:sz w:val="20"/>
          <w:szCs w:val="20"/>
          <w:lang w:bidi="he-IL"/>
        </w:rPr>
      </w:pPr>
      <w:r>
        <w:rPr>
          <w:rFonts w:cs="Arial"/>
          <w:b/>
          <w:sz w:val="20"/>
          <w:szCs w:val="20"/>
          <w:lang w:bidi="he-IL"/>
        </w:rPr>
      </w:r>
    </w:p>
    <w:p>
      <w:pPr>
        <w:pStyle w:val="Szvegtrzs"/>
        <w:suppressAutoHyphens w:val="true"/>
        <w:spacing w:lineRule="exact" w:line="300" w:before="0" w:after="120"/>
        <w:rPr>
          <w:rFonts w:cs="Arial"/>
          <w:b/>
          <w:b/>
          <w:sz w:val="20"/>
          <w:u w:val="single"/>
          <w:lang w:bidi="he-IL"/>
        </w:rPr>
      </w:pPr>
      <w:r>
        <w:rPr>
          <w:rFonts w:cs="Arial"/>
          <w:b/>
          <w:sz w:val="20"/>
          <w:u w:val="single"/>
          <w:lang w:bidi="he-IL"/>
        </w:rPr>
        <w:t>Erdő védelmére kiterjedő hatáskörben:</w:t>
      </w:r>
    </w:p>
    <w:p>
      <w:pPr>
        <w:pStyle w:val="Stlus"/>
        <w:spacing w:lineRule="exact" w:line="300"/>
        <w:jc w:val="both"/>
        <w:rPr/>
      </w:pPr>
      <w:r>
        <w:rPr>
          <w:rFonts w:cs="Arial" w:ascii="Arial" w:hAnsi="Arial"/>
          <w:sz w:val="20"/>
          <w:szCs w:val="20"/>
        </w:rPr>
        <w:t>A környezeti hatásvizsgálati dokumentáció alapján a tervezett tevékenység erdő igénybevételével jár.</w:t>
        <w:br/>
        <w:t>Az igénybevétellel érintett, viszonylag kis területen az erdőállomány nem tartható fenn a beruházás megvalósulását követően. Az erdőről, az erdő védelméről és az erdőgazdálkodásról szóló</w:t>
        <w:br/>
        <w:t xml:space="preserve">2009. évi XXXVII. törvény (Evt.) 78. §-a szerint: </w:t>
      </w:r>
    </w:p>
    <w:p>
      <w:pPr>
        <w:pStyle w:val="Stlus"/>
        <w:spacing w:lineRule="exact" w:line="300"/>
        <w:jc w:val="both"/>
        <w:rPr/>
      </w:pPr>
      <w:r>
        <w:rPr>
          <w:rFonts w:cs="Arial" w:ascii="Arial" w:hAnsi="Arial"/>
          <w:sz w:val="20"/>
          <w:szCs w:val="20"/>
        </w:rPr>
        <w:t>,,(1) Erdőt igénybe venni – a (3) és (4) bekezdésben foglaltak kivételével – csak kivételes esetben,</w:t>
        <w:br/>
        <w:t xml:space="preserve">a közérdekkel összhangban lehet. </w:t>
      </w:r>
    </w:p>
    <w:p>
      <w:pPr>
        <w:pStyle w:val="Stlus"/>
        <w:spacing w:lineRule="exact" w:line="300"/>
        <w:jc w:val="both"/>
        <w:rPr/>
      </w:pPr>
      <w:r>
        <w:rPr>
          <w:rFonts w:cs="Arial" w:ascii="Arial" w:hAnsi="Arial"/>
          <w:sz w:val="20"/>
          <w:szCs w:val="20"/>
        </w:rPr>
        <w:t xml:space="preserve">(2) Az erdő igénybevételéhez az erdészeti hatóság előzetes engedélye szükséges. Az erdőt kizárólag az engedélyben megjelölt határidőn belül, és az abban meghatározott célra lehet igénybe venni." </w:t>
      </w:r>
    </w:p>
    <w:p>
      <w:pPr>
        <w:pStyle w:val="Stlus"/>
        <w:spacing w:lineRule="exact" w:line="300"/>
        <w:jc w:val="both"/>
        <w:rPr/>
      </w:pPr>
      <w:r>
        <w:rPr>
          <w:rFonts w:cs="Arial" w:ascii="Arial" w:hAnsi="Arial"/>
          <w:sz w:val="20"/>
          <w:szCs w:val="20"/>
        </w:rPr>
        <w:t xml:space="preserve">A tervezett beruházás a közvetlen igénybevétellel érintett területeken kívül a környező visszamaradó erdőkre nincs jelentős káros hatással. </w:t>
      </w:r>
    </w:p>
    <w:p>
      <w:pPr>
        <w:pStyle w:val="Szvegtrzs"/>
        <w:suppressAutoHyphens w:val="true"/>
        <w:spacing w:lineRule="exact" w:line="300"/>
        <w:rPr>
          <w:rFonts w:ascii="Arial" w:hAnsi="Arial" w:cs="Arial"/>
          <w:sz w:val="20"/>
          <w:szCs w:val="20"/>
          <w:lang w:bidi="he-IL"/>
        </w:rPr>
      </w:pPr>
      <w:r>
        <w:rPr>
          <w:rFonts w:cs="Arial"/>
          <w:sz w:val="20"/>
          <w:szCs w:val="20"/>
          <w:lang w:bidi="he-IL"/>
        </w:rPr>
      </w:r>
    </w:p>
    <w:p>
      <w:pPr>
        <w:pStyle w:val="Szvegtrzs"/>
        <w:spacing w:lineRule="exact" w:line="300" w:before="0" w:after="120"/>
        <w:rPr>
          <w:rFonts w:cs="Arial"/>
          <w:b/>
          <w:b/>
          <w:sz w:val="20"/>
          <w:lang w:val="hu-HU"/>
        </w:rPr>
      </w:pPr>
      <w:r>
        <w:rPr>
          <w:rFonts w:cs="Arial"/>
          <w:b/>
          <w:sz w:val="20"/>
          <w:u w:val="single"/>
          <w:lang w:val="hu-HU"/>
        </w:rPr>
        <w:t>Talajvédelmi</w:t>
      </w:r>
      <w:r>
        <w:rPr>
          <w:rFonts w:cs="Arial"/>
          <w:b/>
          <w:sz w:val="20"/>
          <w:u w:val="single"/>
        </w:rPr>
        <w:t xml:space="preserve"> hatáskörben:</w:t>
      </w:r>
      <w:r>
        <w:rPr>
          <w:rFonts w:cs="Arial"/>
          <w:b/>
          <w:sz w:val="20"/>
        </w:rPr>
        <w:t xml:space="preserve"> </w:t>
      </w:r>
    </w:p>
    <w:p>
      <w:pPr>
        <w:pStyle w:val="Szvegtrzs"/>
        <w:spacing w:lineRule="exact" w:line="300"/>
        <w:rPr>
          <w:rFonts w:cs="Arial"/>
          <w:sz w:val="20"/>
          <w:lang w:bidi="he-IL"/>
        </w:rPr>
      </w:pPr>
      <w:r>
        <w:rPr>
          <w:rFonts w:cs="Arial"/>
          <w:sz w:val="20"/>
          <w:lang w:bidi="he-IL"/>
        </w:rPr>
        <w:t>A benyújtott engedélyezési dokumentáció talajvédelmi szempontból elfogadható, a beruházás a környező termőföldek minőségét nem veszélyezteti.</w:t>
      </w:r>
    </w:p>
    <w:p>
      <w:pPr>
        <w:pStyle w:val="Szvegtrzs"/>
        <w:suppressAutoHyphens w:val="true"/>
        <w:spacing w:lineRule="exact" w:line="300"/>
        <w:rPr>
          <w:rFonts w:cs="Arial"/>
          <w:sz w:val="20"/>
          <w:lang w:bidi="he-IL"/>
        </w:rPr>
      </w:pPr>
      <w:r>
        <w:rPr>
          <w:rFonts w:cs="Arial"/>
          <w:sz w:val="20"/>
          <w:lang w:bidi="he-IL"/>
        </w:rPr>
      </w:r>
    </w:p>
    <w:p>
      <w:pPr>
        <w:pStyle w:val="Stlus"/>
        <w:spacing w:lineRule="exact" w:line="300" w:before="0" w:after="120"/>
        <w:ind w:left="6" w:hanging="0"/>
        <w:rPr>
          <w:rFonts w:ascii="Arial" w:hAnsi="Arial" w:cs="Arial"/>
          <w:b/>
          <w:b/>
          <w:sz w:val="20"/>
          <w:szCs w:val="20"/>
          <w:u w:val="single"/>
        </w:rPr>
      </w:pPr>
      <w:r>
        <w:rPr>
          <w:rFonts w:cs="Arial" w:ascii="Arial" w:hAnsi="Arial"/>
          <w:b/>
          <w:sz w:val="20"/>
          <w:szCs w:val="20"/>
          <w:u w:val="single"/>
        </w:rPr>
        <w:t>A megyei területrendezési tervvel való összhang tekintetében:</w:t>
      </w:r>
    </w:p>
    <w:p>
      <w:pPr>
        <w:pStyle w:val="Normal"/>
        <w:spacing w:lineRule="exact" w:line="300" w:before="0" w:after="0"/>
        <w:rPr>
          <w:rFonts w:cs="Arial"/>
        </w:rPr>
      </w:pPr>
      <w:r>
        <w:rPr>
          <w:rFonts w:cs="Arial"/>
        </w:rPr>
        <w:t>A területfejlesztési koncepció, a területfejlesztési program a területrendezési terv tartalmi követelményeiről, valamint illeszkedésük, kidolgozásuk, egyeztetésük, elfogadásuk és közzétételük részletes szabályairól szóló 218/2009. (X. 6.) Korm. rendelet 8. melléklete a Megyei Területrendezési Tervek jelkulcsai között az 1.2.1.2. pontban az országos jelentőségű műszaki infrastruktúra hálózatok és egyedi építmények részeként nevesíti a főút jelölését.</w:t>
      </w:r>
    </w:p>
    <w:p>
      <w:pPr>
        <w:pStyle w:val="Normal"/>
        <w:spacing w:lineRule="exact" w:line="300" w:before="0" w:after="0"/>
        <w:rPr>
          <w:rFonts w:cs="Arial"/>
          <w:u w:val="single"/>
        </w:rPr>
      </w:pPr>
      <w:r>
        <w:rPr>
          <w:rFonts w:cs="Arial"/>
          <w:u w:val="single"/>
        </w:rPr>
      </w:r>
    </w:p>
    <w:p>
      <w:pPr>
        <w:pStyle w:val="Normal"/>
        <w:spacing w:lineRule="exact" w:line="300" w:before="0" w:after="120"/>
        <w:rPr>
          <w:rFonts w:cs="Arial"/>
        </w:rPr>
      </w:pPr>
      <w:r>
        <w:rPr>
          <w:rFonts w:cs="Arial"/>
          <w:u w:val="single"/>
        </w:rPr>
        <w:t>Országos Területrendezési Terv (OTrT):</w:t>
      </w:r>
    </w:p>
    <w:p>
      <w:pPr>
        <w:pStyle w:val="Normal"/>
        <w:spacing w:lineRule="exact" w:line="300" w:before="0" w:after="0"/>
        <w:rPr>
          <w:rFonts w:cs="Arial"/>
        </w:rPr>
      </w:pPr>
      <w:r>
        <w:rPr>
          <w:rFonts w:cs="Arial"/>
        </w:rPr>
        <w:t>Elfogadva a 2003. évi XXVI. törvénnyel.</w:t>
      </w:r>
    </w:p>
    <w:p>
      <w:pPr>
        <w:pStyle w:val="Normal"/>
        <w:numPr>
          <w:ilvl w:val="0"/>
          <w:numId w:val="19"/>
        </w:numPr>
        <w:spacing w:lineRule="exact" w:line="300" w:before="0" w:after="0"/>
        <w:rPr>
          <w:rFonts w:cs="Arial"/>
        </w:rPr>
      </w:pPr>
      <w:r>
        <w:rPr>
          <w:rFonts w:cs="Arial"/>
        </w:rPr>
        <w:t>OTrT 2. § 4. pont szerint az építmények által igénybevett térség: az országos, kiemelt térségi és megyei területrendezési tervben megállapított területfelhasználási kategória, amelybe a műszaki infrastruktúra-hálózatok és egyedi építmények tartoznak.</w:t>
      </w:r>
    </w:p>
    <w:p>
      <w:pPr>
        <w:pStyle w:val="Normal"/>
        <w:numPr>
          <w:ilvl w:val="0"/>
          <w:numId w:val="19"/>
        </w:numPr>
        <w:spacing w:lineRule="exact" w:line="300" w:before="0" w:after="0"/>
        <w:rPr>
          <w:rFonts w:cs="Arial"/>
        </w:rPr>
      </w:pPr>
      <w:r>
        <w:rPr>
          <w:rFonts w:cs="Arial"/>
        </w:rPr>
        <w:t>OTrT 2. § 19. pont alapján a műszaki infrastruktúra-hálózat: a területrendezési tervekben megállapított és alkalmazott nyomvonal jellegű építmények összessége, amelybe</w:t>
      </w:r>
    </w:p>
    <w:p>
      <w:pPr>
        <w:pStyle w:val="Normal"/>
        <w:numPr>
          <w:ilvl w:val="1"/>
          <w:numId w:val="19"/>
        </w:numPr>
        <w:spacing w:lineRule="exact" w:line="300" w:before="0" w:after="0"/>
        <w:rPr>
          <w:rFonts w:cs="Arial"/>
        </w:rPr>
      </w:pPr>
      <w:r>
        <w:rPr>
          <w:rFonts w:cs="Arial"/>
        </w:rPr>
        <w:t>a) a közlekedési infrastruktúra-hálózatok elemei, így a gyorsforgalmi út, a főút, a mellékút, az országos törzshálózati, regionális és egyéb vasúti pálya, valamint a kerékpárút tartozik.</w:t>
      </w:r>
    </w:p>
    <w:p>
      <w:pPr>
        <w:pStyle w:val="Normal"/>
        <w:numPr>
          <w:ilvl w:val="0"/>
          <w:numId w:val="19"/>
        </w:numPr>
        <w:spacing w:lineRule="exact" w:line="300" w:before="0" w:after="0"/>
        <w:rPr>
          <w:rFonts w:cs="Arial"/>
          <w:lang w:eastAsia="hu-HU"/>
        </w:rPr>
      </w:pPr>
      <w:r>
        <w:rPr>
          <w:rFonts w:cs="Arial"/>
          <w:lang w:eastAsia="hu-HU"/>
        </w:rPr>
        <w:t xml:space="preserve">OTrT 3. § és 4. § (2) bekezdése szerint az Országos Területrendezési Terv az ország szerkezeti tervét a 2. mellékletben tartalmazza. E terven szerepel a tárgyi főút nyomvonala. </w:t>
      </w:r>
    </w:p>
    <w:p>
      <w:pPr>
        <w:pStyle w:val="Normal"/>
        <w:numPr>
          <w:ilvl w:val="0"/>
          <w:numId w:val="19"/>
        </w:numPr>
        <w:spacing w:lineRule="exact" w:line="300" w:before="0" w:after="0"/>
        <w:rPr>
          <w:rFonts w:cs="Arial"/>
          <w:lang w:eastAsia="hu-HU"/>
        </w:rPr>
      </w:pPr>
      <w:r>
        <w:rPr>
          <w:rFonts w:cs="Arial"/>
          <w:lang w:eastAsia="hu-HU"/>
        </w:rPr>
        <w:t>OTrT 9. § (1) bekezdése értelmében az országos jelentőségű közlekedési infrastruktúra-hálózatok térbeli rendjét és az országos jelentőségű építmények elhelyezkedését a 2. számú melléklet, a térbeli rend szempontjából meghatározó települések felsorolását pedig az 1/1-7. számú mellékletek tartalmazzák.</w:t>
      </w:r>
    </w:p>
    <w:p>
      <w:pPr>
        <w:pStyle w:val="Normal"/>
        <w:numPr>
          <w:ilvl w:val="0"/>
          <w:numId w:val="19"/>
        </w:numPr>
        <w:spacing w:lineRule="exact" w:line="300" w:before="0" w:after="0"/>
        <w:rPr>
          <w:rFonts w:cs="Arial"/>
          <w:lang w:eastAsia="hu-HU"/>
        </w:rPr>
      </w:pPr>
      <w:r>
        <w:rPr>
          <w:rFonts w:cs="Arial"/>
          <w:lang w:eastAsia="hu-HU"/>
        </w:rPr>
        <w:t>OTrT. 1/1. számú mellékletének 2.1. a főúthálózat elemei táblázatában megtalálható tárgyi főút.</w:t>
      </w:r>
    </w:p>
    <w:p>
      <w:pPr>
        <w:pStyle w:val="Normal"/>
        <w:spacing w:lineRule="exact" w:line="300" w:before="0" w:after="0"/>
        <w:rPr>
          <w:rFonts w:cs="Arial"/>
          <w:lang w:eastAsia="hu-HU"/>
        </w:rPr>
      </w:pPr>
      <w:r>
        <w:rPr>
          <w:rFonts w:cs="Arial"/>
          <w:lang w:eastAsia="hu-HU"/>
        </w:rPr>
      </w:r>
    </w:p>
    <w:p>
      <w:pPr>
        <w:pStyle w:val="Normal"/>
        <w:spacing w:lineRule="exact" w:line="300" w:before="0" w:after="120"/>
        <w:rPr>
          <w:rFonts w:cs="Arial"/>
          <w:u w:val="single"/>
        </w:rPr>
      </w:pPr>
      <w:r>
        <w:rPr>
          <w:rFonts w:cs="Arial"/>
          <w:u w:val="single"/>
        </w:rPr>
        <w:t xml:space="preserve">Borsod-Abaúj-Zemplén Megyei Területrendezési Terv (MTrT): </w:t>
      </w:r>
    </w:p>
    <w:p>
      <w:pPr>
        <w:pStyle w:val="Normal"/>
        <w:spacing w:lineRule="exact" w:line="300" w:before="0" w:after="0"/>
        <w:rPr>
          <w:rFonts w:cs="Arial"/>
        </w:rPr>
      </w:pPr>
      <w:r>
        <w:rPr>
          <w:rFonts w:cs="Arial"/>
        </w:rPr>
        <w:t>Elfogadva a 10/2009. (V. 5.) számú BAZ Megyei Önkormányzat Közgyűlésének rendeletével.</w:t>
      </w:r>
    </w:p>
    <w:p>
      <w:pPr>
        <w:pStyle w:val="Normal"/>
        <w:numPr>
          <w:ilvl w:val="0"/>
          <w:numId w:val="9"/>
        </w:numPr>
        <w:spacing w:lineRule="exact" w:line="300" w:before="0" w:after="0"/>
        <w:rPr>
          <w:rFonts w:cs="Arial"/>
        </w:rPr>
      </w:pPr>
      <w:r>
        <w:rPr>
          <w:rFonts w:cs="Arial"/>
        </w:rPr>
        <w:t>Az országos és térségi jelentőségű műszaki infrastruktúra-hálózatok térbeli rendjét az MTrT 1. számú rajzi melléklete, a Térségi Szerkezeti Terv tartalmazza, melyben szerepel tárgyi főút is, a 218/2009-es Kr. 8. melléklete szerinti jelmagyarázati jellel.</w:t>
      </w:r>
    </w:p>
    <w:p>
      <w:pPr>
        <w:pStyle w:val="Normal"/>
        <w:spacing w:lineRule="exact" w:line="300" w:before="0" w:after="0"/>
        <w:rPr/>
      </w:pPr>
      <w:r>
        <w:rPr>
          <w:rFonts w:cs="Arial"/>
        </w:rPr>
        <w:t>A fentiek alapján megállapítható, hogy a területrendezési tervek és a tárgyban jelölt tervezett nyomvonalszakasz között nincs ellentmondás, ezért a tárgyi ügyhöz kapcsolódó környezetvédelmi engedély megadásának területrendezési akadálya nincs.</w:t>
      </w:r>
    </w:p>
    <w:p>
      <w:pPr>
        <w:pStyle w:val="Szvegtrzs"/>
        <w:suppressAutoHyphens w:val="true"/>
        <w:spacing w:lineRule="exact" w:line="300"/>
        <w:rPr>
          <w:rFonts w:cs="Arial"/>
          <w:sz w:val="20"/>
          <w:lang w:bidi="he-IL"/>
        </w:rPr>
      </w:pPr>
      <w:r>
        <w:rPr>
          <w:rFonts w:cs="Arial"/>
          <w:sz w:val="20"/>
          <w:lang w:bidi="he-IL"/>
        </w:rPr>
      </w:r>
    </w:p>
    <w:p>
      <w:pPr>
        <w:pStyle w:val="Lista"/>
        <w:suppressAutoHyphens w:val="true"/>
        <w:spacing w:lineRule="exact" w:line="300"/>
        <w:ind w:left="0" w:hanging="0"/>
        <w:jc w:val="both"/>
        <w:rPr>
          <w:rFonts w:cs="Arial"/>
          <w:sz w:val="20"/>
        </w:rPr>
      </w:pPr>
      <w:r>
        <w:rPr>
          <w:rFonts w:cs="Arial"/>
          <w:sz w:val="20"/>
        </w:rPr>
        <w:t>A Borsod-Abaúj-Zemplén Megyei Kormányhivatal Miskolci Járási Hivatala előírásait határozatom IV. A.) pontjában szerepeltettem.</w:t>
      </w:r>
    </w:p>
    <w:p>
      <w:pPr>
        <w:pStyle w:val="Lista"/>
        <w:suppressAutoHyphens w:val="true"/>
        <w:spacing w:lineRule="exact" w:line="300"/>
        <w:ind w:left="0" w:hanging="0"/>
        <w:jc w:val="both"/>
        <w:rPr>
          <w:rFonts w:cs="Arial"/>
          <w:sz w:val="20"/>
        </w:rPr>
      </w:pPr>
      <w:r>
        <w:rPr>
          <w:rFonts w:cs="Arial"/>
          <w:sz w:val="20"/>
        </w:rPr>
      </w:r>
    </w:p>
    <w:p>
      <w:pPr>
        <w:pStyle w:val="Szvegtrzs"/>
        <w:spacing w:lineRule="exact" w:line="300"/>
        <w:rPr/>
      </w:pPr>
      <w:r>
        <w:rPr>
          <w:sz w:val="20"/>
        </w:rPr>
        <w:t xml:space="preserve">Az eljárás során az </w:t>
      </w:r>
      <w:r>
        <w:rPr>
          <w:spacing w:val="-5"/>
          <w:kern w:val="2"/>
          <w:sz w:val="20"/>
        </w:rPr>
        <w:t>531/2017. (XII. 29.) Kormányrendelet 1. melléklet 9. táblázatának 2., 3. és 4. pontja, valamint a</w:t>
      </w:r>
      <w:r>
        <w:rPr>
          <w:sz w:val="20"/>
        </w:rPr>
        <w:t xml:space="preserve"> 71/2015. (III. 30.) Korm. rendelet 5. számú melléklet II. táblázat 3. és 5. pontja vonatkozásában BO-08/KT/12290-11/2018. és BO-08/KT/12290-12/2018. számokon</w:t>
        <w:br/>
        <w:t xml:space="preserve">2018. december 20-án megkértem az ügyben érintett szakhatóságok állásfoglalását. </w:t>
      </w:r>
    </w:p>
    <w:p>
      <w:pPr>
        <w:pStyle w:val="Szvegtrzs"/>
        <w:spacing w:lineRule="exact" w:line="300"/>
        <w:rPr>
          <w:sz w:val="20"/>
        </w:rPr>
      </w:pPr>
      <w:r>
        <w:rPr>
          <w:sz w:val="20"/>
        </w:rPr>
      </w:r>
    </w:p>
    <w:p>
      <w:pPr>
        <w:pStyle w:val="Normal"/>
        <w:suppressAutoHyphens w:val="true"/>
        <w:spacing w:lineRule="exact" w:line="300" w:before="0" w:after="0"/>
        <w:rPr>
          <w:rFonts w:cs="Arial"/>
          <w:szCs w:val="20"/>
        </w:rPr>
      </w:pPr>
      <w:r>
        <w:rPr>
          <w:rFonts w:cs="Arial"/>
          <w:szCs w:val="20"/>
        </w:rPr>
        <w:t xml:space="preserve">A </w:t>
      </w:r>
      <w:r>
        <w:rPr>
          <w:rFonts w:cs="Arial"/>
          <w:b/>
          <w:szCs w:val="20"/>
          <w:u w:val="single"/>
        </w:rPr>
        <w:t>Borsod-Abaúj-Zemplén Megyei Katasztrófavédelmi Igazgatóság Igazgató-helyettesi Szervezet Katasztrófavédelmi Hatósági Szolgálat (Miskolc)</w:t>
      </w:r>
      <w:r>
        <w:rPr>
          <w:rFonts w:cs="Arial"/>
          <w:szCs w:val="20"/>
        </w:rPr>
        <w:t xml:space="preserve"> 35500/11253-1/2018.ált. számon szakhatósági hozzájárulását előírásokkal megadta.</w:t>
      </w:r>
    </w:p>
    <w:p>
      <w:pPr>
        <w:pStyle w:val="Normal"/>
        <w:suppressAutoHyphens w:val="true"/>
        <w:spacing w:lineRule="exact" w:line="300" w:before="0" w:after="0"/>
        <w:rPr>
          <w:rFonts w:cs="Arial"/>
          <w:szCs w:val="20"/>
          <w:highlight w:val="yellow"/>
        </w:rPr>
      </w:pPr>
      <w:r>
        <w:rPr>
          <w:rFonts w:cs="Arial"/>
          <w:szCs w:val="20"/>
          <w:highlight w:val="yellow"/>
        </w:rPr>
      </w:r>
    </w:p>
    <w:p>
      <w:pPr>
        <w:pStyle w:val="Normal"/>
        <w:tabs>
          <w:tab w:val="clear" w:pos="709"/>
          <w:tab w:val="left" w:pos="0" w:leader="none"/>
        </w:tabs>
        <w:suppressAutoHyphens w:val="true"/>
        <w:spacing w:lineRule="exact" w:line="300" w:before="0" w:after="0"/>
        <w:rPr>
          <w:rFonts w:cs="Arial"/>
          <w:szCs w:val="20"/>
        </w:rPr>
      </w:pPr>
      <w:r>
        <w:rPr>
          <w:rFonts w:cs="Arial"/>
          <w:szCs w:val="20"/>
        </w:rPr>
        <w:t>Szakhatósági állásfoglalásában indokolásképpen</w:t>
      </w:r>
      <w:r>
        <w:rPr>
          <w:rFonts w:cs="Arial"/>
          <w:iCs/>
          <w:szCs w:val="20"/>
          <w:lang w:bidi="he-IL"/>
        </w:rPr>
        <w:t xml:space="preserve"> az alábbiakat adta elő:</w:t>
      </w:r>
    </w:p>
    <w:p>
      <w:pPr>
        <w:pStyle w:val="Stlus"/>
        <w:spacing w:lineRule="exact" w:line="300"/>
        <w:jc w:val="both"/>
        <w:rPr/>
      </w:pPr>
      <w:r>
        <w:rPr>
          <w:rFonts w:cs="Arial" w:ascii="Arial" w:hAnsi="Arial"/>
          <w:i/>
          <w:sz w:val="20"/>
          <w:szCs w:val="20"/>
        </w:rPr>
        <w:t>„</w:t>
      </w:r>
      <w:r>
        <w:rPr>
          <w:rFonts w:cs="Arial" w:ascii="Arial" w:hAnsi="Arial"/>
          <w:i/>
          <w:sz w:val="20"/>
          <w:szCs w:val="20"/>
        </w:rPr>
        <w:t xml:space="preserve">A Borsod-Abaúj-Zemplén Megyei Kormányhivatal Miskolci Járási Hivatal Környezetvédelmi és Természetvédelmi Főosztály (a továbbiakban: környezetvédelmi hatóság) BO-08/KT/12290-11/2018. számon megkereste hatóságomat a ,,23. számú és 25. számú főutak Bátonyterenye-Ózd közötti, Borsod-Abaúj-Zemplén Megye területét érintő szakaszának fejlesztésére vonatkozó" környezeti hatásvizsgálati eljárás ügyében, szakhatósági állásfoglalás megadása céljából. Ténylegesen jelen eljárás a 25. sz. főút Borsod-Abaúj-Zemplén megyei szakaszának fejlesztésére vonatkozik (50+842 és 82+205 km szelvények közötti szakasz). </w:t>
      </w:r>
    </w:p>
    <w:p>
      <w:pPr>
        <w:pStyle w:val="Stlus"/>
        <w:spacing w:lineRule="exact" w:line="300"/>
        <w:ind w:left="4" w:right="43" w:hanging="0"/>
        <w:jc w:val="both"/>
        <w:rPr>
          <w:rFonts w:ascii="Arial" w:hAnsi="Arial" w:cs="Arial"/>
          <w:i/>
          <w:i/>
          <w:sz w:val="20"/>
          <w:szCs w:val="20"/>
        </w:rPr>
      </w:pPr>
      <w:r>
        <w:rPr>
          <w:rFonts w:cs="Arial" w:ascii="Arial" w:hAnsi="Arial"/>
          <w:i/>
          <w:sz w:val="20"/>
          <w:szCs w:val="20"/>
        </w:rPr>
        <w:t>A megkereséshez tartozó, a Trenecon Tanácsadó és Mérnöki Kft. – 1133 Budapest, Váci út 76.</w:t>
        <w:br/>
        <w:t>VI. torony 3. emelet – által 2018. decemberi keltezéssel összeállított környezeti hatástanulmány a környezetvédelmi hatóság internetes oldalán elérhető.</w:t>
      </w:r>
    </w:p>
    <w:p>
      <w:pPr>
        <w:pStyle w:val="Stlus"/>
        <w:spacing w:lineRule="exact" w:line="300"/>
        <w:jc w:val="both"/>
        <w:rPr/>
      </w:pPr>
      <w:r>
        <w:rPr>
          <w:rFonts w:cs="Arial" w:ascii="Arial" w:hAnsi="Arial"/>
          <w:i/>
          <w:sz w:val="20"/>
          <w:szCs w:val="20"/>
        </w:rPr>
        <w:t>A megkeresés szerint a dokumentációt a Nemzeti Infrastruktúra Fejlesztő Zrt. – 1134 Budapest,</w:t>
        <w:br/>
        <w:t xml:space="preserve">Váci út 45. – nevében a Trenecon Kft. nyújtotta be a környezetvédelmi hatósághoz. </w:t>
      </w:r>
    </w:p>
    <w:p>
      <w:pPr>
        <w:pStyle w:val="Stlus"/>
        <w:spacing w:lineRule="exact" w:line="300"/>
        <w:jc w:val="both"/>
        <w:rPr>
          <w:rFonts w:ascii="Arial" w:hAnsi="Arial" w:cs="Arial"/>
          <w:i/>
          <w:i/>
          <w:sz w:val="20"/>
          <w:szCs w:val="20"/>
        </w:rPr>
      </w:pPr>
      <w:r>
        <w:rPr>
          <w:rFonts w:cs="Arial" w:ascii="Arial" w:hAnsi="Arial"/>
          <w:i/>
          <w:sz w:val="20"/>
          <w:szCs w:val="20"/>
        </w:rPr>
      </w:r>
    </w:p>
    <w:p>
      <w:pPr>
        <w:pStyle w:val="Stlus"/>
        <w:spacing w:lineRule="exact" w:line="300"/>
        <w:jc w:val="both"/>
        <w:rPr/>
      </w:pPr>
      <w:r>
        <w:rPr>
          <w:rFonts w:cs="Arial" w:ascii="Arial" w:hAnsi="Arial"/>
          <w:i/>
          <w:sz w:val="20"/>
          <w:szCs w:val="20"/>
        </w:rPr>
        <w:t>35500/11253-1/2018. ált. számú felhívásomra a kérelmet a Trenecon Kft. EPAPIR-20190110-3639</w:t>
      </w:r>
      <w:r>
        <w:rPr>
          <w:rFonts w:cs="Arial" w:ascii="Arial" w:hAnsi="Arial"/>
          <w:sz w:val="20"/>
          <w:szCs w:val="20"/>
        </w:rPr>
        <w:t xml:space="preserve"> </w:t>
      </w:r>
      <w:r>
        <w:rPr>
          <w:rFonts w:cs="Arial" w:ascii="Arial" w:hAnsi="Arial"/>
          <w:i/>
          <w:sz w:val="20"/>
          <w:szCs w:val="20"/>
        </w:rPr>
        <w:t xml:space="preserve">számon kiegészítette. </w:t>
      </w:r>
    </w:p>
    <w:p>
      <w:pPr>
        <w:pStyle w:val="Stlus"/>
        <w:spacing w:lineRule="exact" w:line="300"/>
        <w:jc w:val="both"/>
        <w:rPr>
          <w:rFonts w:ascii="Arial" w:hAnsi="Arial" w:cs="Arial"/>
          <w:i/>
          <w:i/>
          <w:sz w:val="20"/>
          <w:szCs w:val="20"/>
        </w:rPr>
      </w:pPr>
      <w:r>
        <w:rPr>
          <w:rFonts w:cs="Arial" w:ascii="Arial" w:hAnsi="Arial"/>
          <w:i/>
          <w:sz w:val="20"/>
          <w:szCs w:val="20"/>
        </w:rPr>
      </w:r>
    </w:p>
    <w:p>
      <w:pPr>
        <w:pStyle w:val="Stlus"/>
        <w:spacing w:lineRule="exact" w:line="300"/>
        <w:jc w:val="both"/>
        <w:rPr/>
      </w:pPr>
      <w:r>
        <w:rPr>
          <w:rFonts w:cs="Arial" w:ascii="Arial" w:hAnsi="Arial"/>
          <w:i/>
          <w:sz w:val="20"/>
          <w:szCs w:val="20"/>
        </w:rPr>
        <w:t xml:space="preserve">Az egyes közérdeken alapuló kényszerítő indok alapján eljáró szakhatóságok kijelöléséről szóló 531/2017. (XII. 29.) Korm. rendelet 1. melléklet 9. táblázat 10. és 11. sora értelmében tárgyi eljárásban a katasztrófavédelmi igazgatóság – vízgazdálkodási hatáskörben – annak elbírálása kérdésében, hogy </w:t>
      </w:r>
    </w:p>
    <w:p>
      <w:pPr>
        <w:pStyle w:val="Stlus"/>
        <w:numPr>
          <w:ilvl w:val="0"/>
          <w:numId w:val="21"/>
        </w:numPr>
        <w:tabs>
          <w:tab w:val="clear" w:pos="709"/>
          <w:tab w:val="left" w:pos="720" w:leader="none"/>
        </w:tabs>
        <w:spacing w:lineRule="exact" w:line="300"/>
        <w:ind w:left="720" w:hanging="340"/>
        <w:jc w:val="both"/>
        <w:rPr>
          <w:rFonts w:ascii="Arial" w:hAnsi="Arial" w:cs="Arial"/>
          <w:i/>
          <w:i/>
          <w:sz w:val="20"/>
          <w:szCs w:val="20"/>
        </w:rPr>
      </w:pPr>
      <w:r>
        <w:rPr>
          <w:rFonts w:cs="Arial" w:ascii="Arial" w:hAnsi="Arial"/>
          <w:i/>
          <w:sz w:val="20"/>
          <w:szCs w:val="20"/>
        </w:rPr>
        <w:t xml:space="preserve">a tevékenység vízellátása, </w:t>
      </w:r>
    </w:p>
    <w:p>
      <w:pPr>
        <w:pStyle w:val="Stlus"/>
        <w:numPr>
          <w:ilvl w:val="0"/>
          <w:numId w:val="21"/>
        </w:numPr>
        <w:tabs>
          <w:tab w:val="clear" w:pos="709"/>
          <w:tab w:val="left" w:pos="720" w:leader="none"/>
        </w:tabs>
        <w:spacing w:lineRule="exact" w:line="300"/>
        <w:ind w:left="720" w:hanging="340"/>
        <w:jc w:val="both"/>
        <w:rPr>
          <w:rFonts w:ascii="Arial" w:hAnsi="Arial" w:cs="Arial"/>
          <w:i/>
          <w:i/>
          <w:sz w:val="20"/>
          <w:szCs w:val="20"/>
        </w:rPr>
      </w:pPr>
      <w:r>
        <w:rPr>
          <w:rFonts w:cs="Arial" w:ascii="Arial" w:hAnsi="Arial"/>
          <w:i/>
          <w:sz w:val="20"/>
          <w:szCs w:val="20"/>
        </w:rPr>
        <w:t xml:space="preserve">a keletkező csapadék- és szennyvíz elvezetése, valamint a szennyvíz tisztítása biztosított-e, </w:t>
      </w:r>
    </w:p>
    <w:p>
      <w:pPr>
        <w:pStyle w:val="Stlus"/>
        <w:numPr>
          <w:ilvl w:val="0"/>
          <w:numId w:val="21"/>
        </w:numPr>
        <w:tabs>
          <w:tab w:val="clear" w:pos="709"/>
          <w:tab w:val="left" w:pos="720" w:leader="none"/>
        </w:tabs>
        <w:spacing w:lineRule="exact" w:line="300"/>
        <w:ind w:left="720" w:hanging="340"/>
        <w:jc w:val="both"/>
        <w:rPr>
          <w:rFonts w:ascii="Arial" w:hAnsi="Arial" w:cs="Arial"/>
          <w:i/>
          <w:i/>
          <w:sz w:val="20"/>
          <w:szCs w:val="20"/>
        </w:rPr>
      </w:pPr>
      <w:r>
        <w:rPr>
          <w:rFonts w:cs="Arial" w:ascii="Arial" w:hAnsi="Arial"/>
          <w:i/>
          <w:sz w:val="20"/>
          <w:szCs w:val="20"/>
        </w:rPr>
        <w:t xml:space="preserve">vízbázis védőterületére, védőidomára, jogszabályban, illetve határozatban meghatározott előírások érvényesíthetők-e, továbbá annak elbírálása kérdésében, hogy </w:t>
      </w:r>
    </w:p>
    <w:p>
      <w:pPr>
        <w:pStyle w:val="Stlus"/>
        <w:numPr>
          <w:ilvl w:val="0"/>
          <w:numId w:val="21"/>
        </w:numPr>
        <w:tabs>
          <w:tab w:val="clear" w:pos="709"/>
          <w:tab w:val="left" w:pos="720" w:leader="none"/>
        </w:tabs>
        <w:spacing w:lineRule="exact" w:line="300"/>
        <w:ind w:left="720" w:hanging="340"/>
        <w:jc w:val="both"/>
        <w:rPr>
          <w:rFonts w:ascii="Arial" w:hAnsi="Arial" w:cs="Arial"/>
          <w:i/>
          <w:i/>
          <w:sz w:val="20"/>
          <w:szCs w:val="20"/>
        </w:rPr>
      </w:pPr>
      <w:r>
        <w:rPr>
          <w:rFonts w:cs="Arial" w:ascii="Arial" w:hAnsi="Arial"/>
          <w:i/>
          <w:sz w:val="20"/>
          <w:szCs w:val="20"/>
        </w:rPr>
        <w:t xml:space="preserve">a tevékenység az árvíz és a jég levonulására, a mederfenntartásra milyen hatást gyakorol, </w:t>
      </w:r>
    </w:p>
    <w:p>
      <w:pPr>
        <w:pStyle w:val="Stlus"/>
        <w:spacing w:lineRule="exact" w:line="300"/>
        <w:jc w:val="both"/>
        <w:rPr/>
      </w:pPr>
      <w:r>
        <w:rPr>
          <w:rFonts w:cs="Arial" w:ascii="Arial" w:hAnsi="Arial"/>
          <w:i/>
          <w:sz w:val="20"/>
          <w:szCs w:val="20"/>
        </w:rPr>
        <w:t xml:space="preserve">továbbá – vízvédelmi hatáskörben – annak elbírálása kérdésében, hogy </w:t>
      </w:r>
    </w:p>
    <w:p>
      <w:pPr>
        <w:pStyle w:val="Stlus"/>
        <w:numPr>
          <w:ilvl w:val="0"/>
          <w:numId w:val="21"/>
        </w:numPr>
        <w:tabs>
          <w:tab w:val="clear" w:pos="709"/>
          <w:tab w:val="left" w:pos="720" w:leader="none"/>
        </w:tabs>
        <w:spacing w:lineRule="exact" w:line="300"/>
        <w:ind w:left="720" w:hanging="340"/>
        <w:jc w:val="both"/>
        <w:rPr/>
      </w:pPr>
      <w:r>
        <w:rPr>
          <w:rFonts w:cs="Arial" w:ascii="Arial" w:hAnsi="Arial"/>
          <w:i/>
          <w:sz w:val="20"/>
          <w:szCs w:val="20"/>
        </w:rPr>
        <w:t xml:space="preserve">a tevékenység kapcsán a felszíni és felszín alatti vizek minősége és mennyisége védelmére jogszabályban, illetve határozatban meghatározott előírások érvényesíthetők-e – szakhatóság. </w:t>
      </w:r>
    </w:p>
    <w:p>
      <w:pPr>
        <w:pStyle w:val="Stlus"/>
        <w:spacing w:lineRule="exact" w:line="300"/>
        <w:jc w:val="both"/>
        <w:rPr/>
      </w:pPr>
      <w:r>
        <w:rPr>
          <w:rFonts w:cs="Arial" w:ascii="Arial" w:hAnsi="Arial"/>
          <w:i/>
          <w:sz w:val="20"/>
          <w:szCs w:val="20"/>
        </w:rPr>
        <w:t>Tárgyi ügy a nemzetgazdasági szempontból kiemelt jelentőségű beruházások megvalósításának gyorsításáról és egyszerűsítéséről szóló 2006. évi LIII. törvény és az egyes közlekedésfejlesztési projektekkel összefüggő közigazgatási hatósági ügyek nemzetgazdasági szempontból kiemelt jelentőségű üggyé nyilvánításáról és az eljáró hatóságok kijelöléséről szóló</w:t>
        <w:br/>
        <w:t xml:space="preserve">345/2012. (XII. 6.) Korm. rendelet hatálya alá tartozik. </w:t>
      </w:r>
    </w:p>
    <w:p>
      <w:pPr>
        <w:pStyle w:val="Stlus"/>
        <w:spacing w:lineRule="exact" w:line="300"/>
        <w:jc w:val="both"/>
        <w:rPr>
          <w:rFonts w:ascii="Arial" w:hAnsi="Arial" w:cs="Arial"/>
          <w:i/>
          <w:i/>
          <w:sz w:val="20"/>
          <w:szCs w:val="20"/>
        </w:rPr>
      </w:pPr>
      <w:r>
        <w:rPr>
          <w:rFonts w:cs="Arial" w:ascii="Arial" w:hAnsi="Arial"/>
          <w:i/>
          <w:sz w:val="20"/>
          <w:szCs w:val="20"/>
        </w:rPr>
      </w:r>
    </w:p>
    <w:p>
      <w:pPr>
        <w:pStyle w:val="Stlus"/>
        <w:spacing w:lineRule="exact" w:line="300"/>
        <w:jc w:val="both"/>
        <w:rPr>
          <w:rFonts w:ascii="Arial" w:hAnsi="Arial" w:cs="Arial"/>
          <w:i/>
          <w:i/>
          <w:sz w:val="20"/>
          <w:szCs w:val="20"/>
          <w:u w:val="single"/>
        </w:rPr>
      </w:pPr>
      <w:r>
        <w:rPr>
          <w:rFonts w:cs="Arial" w:ascii="Arial" w:hAnsi="Arial"/>
          <w:i/>
          <w:sz w:val="20"/>
          <w:szCs w:val="20"/>
          <w:u w:val="single"/>
        </w:rPr>
        <w:t>A környezeti hatástanulmány és annak kiegészítése alapján a következők állapíthatók meg:</w:t>
      </w:r>
    </w:p>
    <w:p>
      <w:pPr>
        <w:pStyle w:val="Stlus"/>
        <w:spacing w:lineRule="exact" w:line="300"/>
        <w:jc w:val="both"/>
        <w:rPr/>
      </w:pPr>
      <w:r>
        <w:rPr>
          <w:rFonts w:cs="Arial" w:ascii="Arial" w:hAnsi="Arial"/>
          <w:i/>
          <w:sz w:val="20"/>
          <w:szCs w:val="20"/>
        </w:rPr>
        <w:t>A tervezett közútfejlesztés Borsod-Abaúj-Zemplén megye területén a 25. sz. főutat érinti, amely Borsodnádasd, Járdánháza, Arló, Ózd, Sajónémeti, Sajópüspöki és Bánréve közigazgatási területén húzódik. Kezdőszelvény a 25. sz. főút a borsodnádasdi megyehatáron található, végszelvény</w:t>
        <w:br/>
        <w:t xml:space="preserve">a 25-26. sz. főutak csomópontja Bánréve területén. </w:t>
      </w:r>
    </w:p>
    <w:p>
      <w:pPr>
        <w:pStyle w:val="Stlus"/>
        <w:spacing w:lineRule="exact" w:line="300"/>
        <w:jc w:val="both"/>
        <w:rPr/>
      </w:pPr>
      <w:r>
        <w:rPr>
          <w:rFonts w:cs="Arial" w:ascii="Arial" w:hAnsi="Arial"/>
          <w:i/>
          <w:sz w:val="20"/>
          <w:szCs w:val="20"/>
        </w:rPr>
        <w:t>Igazgatóságom a tervezett útfejlesztésekhez korábban a Via Futura Kft. megkeresésére</w:t>
        <w:br/>
        <w:t>35500/6011-1/2016. ált. számú, majd a NIF Zrt. megkeresésére 35500/8194-1/2016. ált. számú levelében adott tájékoztatást, valamint a módosított tervekhez a Dyplan Kft. megkeresésére</w:t>
        <w:br/>
        <w:t xml:space="preserve">35500/6888-1/2018. ált., a Trenecon Kft. megkeresésére pedig 35500/6953- 1/2018. ált. számon. </w:t>
      </w:r>
    </w:p>
    <w:p>
      <w:pPr>
        <w:pStyle w:val="Stlus"/>
        <w:spacing w:lineRule="exact" w:line="300"/>
        <w:jc w:val="both"/>
        <w:rPr/>
      </w:pPr>
      <w:r>
        <w:rPr>
          <w:rFonts w:cs="Arial" w:ascii="Arial" w:hAnsi="Arial"/>
          <w:i/>
          <w:sz w:val="20"/>
          <w:szCs w:val="20"/>
        </w:rPr>
        <w:t>A hatástanulmány 4.5.1. szakasza szerint a tervezett útépítésekhez másodlagos nyersanyagokat</w:t>
        <w:br/>
        <w:t>(pl. kohászati salakot) is felhasználnának, ezzel kapcsolatban a hatóságomhoz benyújtott kiegészítésben a következők szerint nyilatkoztak: ,,A tárgyi eljáráshoz benyújtott KHT dokumentáció elkészítésére</w:t>
        <w:br/>
        <w:t>a Trenecon Tanácsadó és Tervező cég részére megbízást adó Nemzeti Infrastruktúra Fejlesztő Zrt.</w:t>
        <w:br/>
        <w:t xml:space="preserve">a rendelkezésére álló információi alapján úgy döntött, hogy </w:t>
      </w:r>
      <w:r>
        <w:rPr>
          <w:rFonts w:cs="Arial" w:ascii="Arial" w:hAnsi="Arial"/>
          <w:i/>
          <w:sz w:val="20"/>
          <w:szCs w:val="20"/>
          <w:u w:val="single"/>
        </w:rPr>
        <w:t xml:space="preserve">nem tervezi másodlagos ipari nyersanyagok felhasználását </w:t>
      </w:r>
      <w:r>
        <w:rPr>
          <w:rFonts w:cs="Arial" w:ascii="Arial" w:hAnsi="Arial"/>
          <w:i/>
          <w:sz w:val="20"/>
          <w:szCs w:val="20"/>
        </w:rPr>
        <w:t xml:space="preserve">a tárgyi projekt kivitelezése során." </w:t>
      </w:r>
    </w:p>
    <w:p>
      <w:pPr>
        <w:pStyle w:val="Stlus"/>
        <w:spacing w:lineRule="exact" w:line="300"/>
        <w:jc w:val="both"/>
        <w:rPr>
          <w:rFonts w:ascii="Arial" w:hAnsi="Arial" w:cs="Arial"/>
          <w:i/>
          <w:i/>
          <w:sz w:val="20"/>
          <w:szCs w:val="20"/>
        </w:rPr>
      </w:pPr>
      <w:r>
        <w:rPr>
          <w:rFonts w:cs="Arial" w:ascii="Arial" w:hAnsi="Arial"/>
          <w:i/>
          <w:sz w:val="20"/>
          <w:szCs w:val="20"/>
        </w:rPr>
        <w:t xml:space="preserve">A tervezett útszakasz nyomvonala az Arló községi vízmű részben sekély mélységben szűrőzött termelőkútjainak közelében, a kutaktól ~30-110 m távolságra helyezkedik el. </w:t>
      </w:r>
    </w:p>
    <w:p>
      <w:pPr>
        <w:pStyle w:val="Stlus"/>
        <w:spacing w:lineRule="exact" w:line="300"/>
        <w:jc w:val="both"/>
        <w:rPr>
          <w:rFonts w:ascii="Arial" w:hAnsi="Arial" w:cs="Arial"/>
          <w:i/>
          <w:i/>
          <w:sz w:val="20"/>
          <w:szCs w:val="20"/>
        </w:rPr>
      </w:pPr>
      <w:r>
        <w:rPr>
          <w:rFonts w:cs="Arial" w:ascii="Arial" w:hAnsi="Arial"/>
          <w:i/>
          <w:sz w:val="20"/>
          <w:szCs w:val="20"/>
        </w:rPr>
        <w:t xml:space="preserve">Ismereteim szerint a vízműkutak hidrogeológiai védőidomának lehatárolásáról – a vízbázisok, a távlati vízbázisok, valamint az ivóvízellátást szolgáló vízilétesítmények védelméről szóló 123/1997. (VII. 18.) Korm. rendelet figyelembevételével – készült egy terv, azonban a vízbázisvédelmi védőövezetek hatósági kijelölésére ezidáig nem került sor. II./2. előírásomat előzőekre tekintettel tettem. </w:t>
      </w:r>
    </w:p>
    <w:p>
      <w:pPr>
        <w:pStyle w:val="Stlus"/>
        <w:spacing w:lineRule="exact" w:line="300"/>
        <w:jc w:val="both"/>
        <w:rPr>
          <w:rFonts w:ascii="Arial" w:hAnsi="Arial" w:cs="Arial"/>
          <w:i/>
          <w:i/>
          <w:sz w:val="20"/>
          <w:szCs w:val="20"/>
        </w:rPr>
      </w:pPr>
      <w:r>
        <w:rPr>
          <w:rFonts w:cs="Arial" w:ascii="Arial" w:hAnsi="Arial"/>
          <w:i/>
          <w:sz w:val="20"/>
          <w:szCs w:val="20"/>
        </w:rPr>
      </w:r>
    </w:p>
    <w:p>
      <w:pPr>
        <w:pStyle w:val="Stlus"/>
        <w:spacing w:lineRule="exact" w:line="300"/>
        <w:jc w:val="both"/>
        <w:rPr/>
      </w:pPr>
      <w:r>
        <w:rPr>
          <w:rFonts w:cs="Arial" w:ascii="Arial" w:hAnsi="Arial"/>
          <w:i/>
          <w:sz w:val="20"/>
          <w:szCs w:val="20"/>
        </w:rPr>
        <w:t>A tervezett nyomvonal szakaszai számos vízfolyást, csatornát is kereszteznek. A keresztezett vízfolyások befogadói a környező területekről érkező és a tervezett útra hulló csapadékvizeknek.</w:t>
        <w:br/>
        <w:t xml:space="preserve">Az egyes vízfolyások lehatárolt vízgyűjtő területeit feltüntető helyszínrajzokat mellékelték a környezeti hatástanulmányhoz. </w:t>
      </w:r>
    </w:p>
    <w:p>
      <w:pPr>
        <w:pStyle w:val="Stlus"/>
        <w:spacing w:lineRule="exact" w:line="300"/>
        <w:jc w:val="both"/>
        <w:rPr>
          <w:rFonts w:ascii="Arial" w:hAnsi="Arial" w:cs="Arial"/>
          <w:i/>
          <w:i/>
          <w:sz w:val="20"/>
          <w:szCs w:val="20"/>
        </w:rPr>
      </w:pPr>
      <w:r>
        <w:rPr>
          <w:rFonts w:cs="Arial" w:ascii="Arial" w:hAnsi="Arial"/>
          <w:i/>
          <w:sz w:val="20"/>
          <w:szCs w:val="20"/>
        </w:rPr>
        <w:t xml:space="preserve">A hatástanulmány szerint: </w:t>
      </w:r>
    </w:p>
    <w:p>
      <w:pPr>
        <w:pStyle w:val="Stlus"/>
        <w:spacing w:lineRule="exact" w:line="300"/>
        <w:jc w:val="both"/>
        <w:rPr/>
      </w:pPr>
      <w:r>
        <w:rPr>
          <w:rFonts w:cs="Arial" w:ascii="Arial" w:hAnsi="Arial"/>
          <w:i/>
          <w:sz w:val="20"/>
          <w:szCs w:val="20"/>
        </w:rPr>
        <w:t xml:space="preserve">,,A meglévő átereszek nyílásmérete, hossza és állapota legtöbb esetben építési beavatkozást igényel. Javasoljuk, hogy a felújítás során az átereszek a jelenleg érvényben lévő szabványoknak megfelelően kerüljenek átépitésre. A főutak alatt építhető legkisebb csőáteresz átmérője 1,00 m. Az átereszek előtt és után 5-5 m hosszon a medret mederburkolattal kell biztosítani. Az átereszek előfejeit minden esetben rézsűbe simulóan kell kialakítani." </w:t>
      </w:r>
    </w:p>
    <w:p>
      <w:pPr>
        <w:pStyle w:val="Stlus"/>
        <w:spacing w:lineRule="exact" w:line="300"/>
        <w:jc w:val="both"/>
        <w:rPr>
          <w:rFonts w:ascii="Arial" w:hAnsi="Arial" w:cs="Arial"/>
          <w:i/>
          <w:i/>
          <w:sz w:val="20"/>
          <w:szCs w:val="20"/>
        </w:rPr>
      </w:pPr>
      <w:r>
        <w:rPr>
          <w:rFonts w:cs="Arial" w:ascii="Arial" w:hAnsi="Arial"/>
          <w:i/>
          <w:sz w:val="20"/>
          <w:szCs w:val="20"/>
        </w:rPr>
        <w:t xml:space="preserve">A 4.6.4.2. szakasz szerint mederkorrekciót egy helyen, Borsodnádasd külterületén a Karácsonyvölgyi-patakon (Hódos-patak) terveznek. </w:t>
      </w:r>
    </w:p>
    <w:p>
      <w:pPr>
        <w:pStyle w:val="Stlus"/>
        <w:spacing w:lineRule="exact" w:line="300"/>
        <w:jc w:val="both"/>
        <w:rPr>
          <w:rFonts w:ascii="Arial" w:hAnsi="Arial" w:cs="Arial"/>
          <w:i/>
          <w:i/>
          <w:sz w:val="20"/>
          <w:szCs w:val="20"/>
        </w:rPr>
      </w:pPr>
      <w:r>
        <w:rPr>
          <w:rFonts w:cs="Arial" w:ascii="Arial" w:hAnsi="Arial"/>
          <w:i/>
          <w:sz w:val="20"/>
          <w:szCs w:val="20"/>
        </w:rPr>
        <w:t xml:space="preserve">A nyomvonal erősen tagolt dombvidéken halad végig, ebből adódóan a tervezendő átereszek és egyéb vízépítési műtárgyak méretezésénél a felszíni hozzáfolyásból adódó csapadékkal is számolni kell. Ugyanakkor a nyomvonalszakaszok helyenként egyes vízfolyásokkal párhuzamosan húzódnak, ezáltal ezek a szakaszok nem képeznek akadályt a vízgyűjtő területre nézve. </w:t>
      </w:r>
    </w:p>
    <w:p>
      <w:pPr>
        <w:pStyle w:val="Stlus"/>
        <w:spacing w:lineRule="exact" w:line="300"/>
        <w:jc w:val="both"/>
        <w:rPr/>
      </w:pPr>
      <w:r>
        <w:rPr>
          <w:rFonts w:cs="Arial" w:ascii="Arial" w:hAnsi="Arial"/>
          <w:i/>
          <w:sz w:val="20"/>
          <w:szCs w:val="20"/>
        </w:rPr>
        <w:t>A 25. sz. főút mentén a meglévő főút által keresztezett medrek kitisztítását (50-50 m hosszon),</w:t>
        <w:br/>
        <w:t xml:space="preserve">a megrongálódott, hiányzó mederburkolatok javítását, pótlását is tervezik. </w:t>
      </w:r>
    </w:p>
    <w:p>
      <w:pPr>
        <w:pStyle w:val="Stlus"/>
        <w:spacing w:lineRule="exact" w:line="300"/>
        <w:jc w:val="both"/>
        <w:rPr/>
      </w:pPr>
      <w:r>
        <w:rPr>
          <w:rFonts w:cs="Arial" w:ascii="Arial" w:hAnsi="Arial"/>
          <w:i/>
          <w:sz w:val="20"/>
          <w:szCs w:val="20"/>
        </w:rPr>
        <w:t xml:space="preserve">A tervezett vízelvezetésről a hatástanulmány általános jelleggel a következőket tartalmazza: ,,A főút fejlesztése által érintett települések kül- és belterületén a hidraulikai illetve üzemeltetési szempontból nem megfelelő átereszek cserére kerülnek. A jelenlegi nyílt árkos vízelvezetés bizonyos szakaszokon a főút fejlesztése (útszélesítés, kerékpárút építése, stb.) miatt megszűnik, helyette vegyes vagy zárt csapadékvíz elvezetés kerül kiépítésre. Azokon a szakaszokon, ahol az árok rendszer elfajzott, feliszapolódott, a csapadékvizelvezető árkok rendezésre, profilozásra, tisztításra kerülnek. Azon szakaszokon, ahol a levezető medrek hiányosak, a befogadóig történő kiépítésükről, pótlásukról gondoskodni kell." </w:t>
      </w:r>
    </w:p>
    <w:p>
      <w:pPr>
        <w:pStyle w:val="Stlus"/>
        <w:spacing w:lineRule="exact" w:line="300"/>
        <w:jc w:val="both"/>
        <w:rPr>
          <w:rFonts w:ascii="Arial" w:hAnsi="Arial" w:cs="Arial"/>
          <w:i/>
          <w:i/>
          <w:sz w:val="20"/>
          <w:szCs w:val="20"/>
        </w:rPr>
      </w:pPr>
      <w:r>
        <w:rPr>
          <w:rFonts w:cs="Arial" w:ascii="Arial" w:hAnsi="Arial"/>
          <w:i/>
          <w:sz w:val="20"/>
          <w:szCs w:val="20"/>
        </w:rPr>
        <w:t xml:space="preserve">A tervezett megoldások részleteit a hatástanulmány 4.6.3. szakasza a jelenlegi tervezési szinten tartalmazza. </w:t>
      </w:r>
    </w:p>
    <w:p>
      <w:pPr>
        <w:pStyle w:val="Stlus"/>
        <w:spacing w:lineRule="exact" w:line="300"/>
        <w:jc w:val="both"/>
        <w:rPr>
          <w:rFonts w:ascii="Arial" w:hAnsi="Arial" w:cs="Arial"/>
          <w:i/>
          <w:i/>
          <w:sz w:val="20"/>
          <w:szCs w:val="20"/>
        </w:rPr>
      </w:pPr>
      <w:r>
        <w:rPr>
          <w:rFonts w:cs="Arial" w:ascii="Arial" w:hAnsi="Arial"/>
          <w:i/>
          <w:sz w:val="20"/>
          <w:szCs w:val="20"/>
        </w:rPr>
        <w:t xml:space="preserve">Külön említést érdemel a Bekölce és Borsodnádasd közötti útszakasz, ahol a vizek megfelelő (felszíni) befogadóba vezetése az átlagosnál nagyobb feladatot jelent majd. </w:t>
      </w:r>
    </w:p>
    <w:p>
      <w:pPr>
        <w:pStyle w:val="Stlus"/>
        <w:spacing w:lineRule="exact" w:line="300"/>
        <w:jc w:val="both"/>
        <w:rPr>
          <w:rFonts w:ascii="Arial" w:hAnsi="Arial" w:cs="Arial"/>
          <w:i/>
          <w:i/>
          <w:sz w:val="20"/>
          <w:szCs w:val="20"/>
        </w:rPr>
      </w:pPr>
      <w:r>
        <w:rPr>
          <w:rFonts w:cs="Arial" w:ascii="Arial" w:hAnsi="Arial"/>
          <w:i/>
          <w:sz w:val="20"/>
          <w:szCs w:val="20"/>
        </w:rPr>
        <w:t xml:space="preserve">Fentiek alapján a tervezett útszakaszok akadályt képezhetnek a vízgyűjtő területekről lefolyó vizek számára, azonban a közút alá tervezett átereszek biztosítják azok továbbvezetését a befogadó felé. </w:t>
      </w:r>
    </w:p>
    <w:p>
      <w:pPr>
        <w:pStyle w:val="Stlus"/>
        <w:spacing w:lineRule="exact" w:line="300"/>
        <w:jc w:val="both"/>
        <w:rPr/>
      </w:pPr>
      <w:r>
        <w:rPr>
          <w:rFonts w:cs="Arial" w:ascii="Arial" w:hAnsi="Arial"/>
          <w:i/>
          <w:sz w:val="20"/>
          <w:szCs w:val="20"/>
        </w:rPr>
        <w:t>Az érintett vízfolyások közül a Hódos-patak, a Hangony-patak és a Sajó folyó kezelőjeként</w:t>
        <w:br/>
        <w:t xml:space="preserve">az Észak-magyarországi Vízügyi Igazgatóság É2018-3039-004/2018. számú elvi befogadói nyilatkozata áll rendelkezésre. </w:t>
      </w:r>
    </w:p>
    <w:p>
      <w:pPr>
        <w:pStyle w:val="Stlus"/>
        <w:spacing w:lineRule="exact" w:line="300"/>
        <w:jc w:val="both"/>
        <w:rPr/>
      </w:pPr>
      <w:r>
        <w:rPr>
          <w:rFonts w:cs="Arial" w:ascii="Arial" w:hAnsi="Arial"/>
          <w:i/>
          <w:sz w:val="20"/>
          <w:szCs w:val="20"/>
        </w:rPr>
        <w:t xml:space="preserve">A vizek hasznosítását, védelmét és kártételeinek elhárítását szolgáló tevékenységekre és létesítményekre vonatkozó általános szabályokról szóló 147/2010. (IV. 29.) Korm. rendelet 4. § </w:t>
        <w:br/>
        <w:t>(3) d) pontja alapján a vízilétesítményeket, illetve vízimunkákat úgy kell tervezni, telepíteni, kialakítani és üzemeltetni, hogy az általuk bevezetett vizek ne veszélyeztessék a befogadó vízelvezető képességét.</w:t>
        <w:br/>
        <w:t xml:space="preserve">A rendelet 4. § (5) bekezdése "Ha vízimunka, illetve vízilétesitmény által a befogadóba vezetett víz veszélyezteti a befogadó vízelvezető képességét, akkor a többlet-vízhozam elvezetése feltételeinek megteremtéséről az abban érdekelt köteles gondoskodni. " </w:t>
      </w:r>
    </w:p>
    <w:p>
      <w:pPr>
        <w:pStyle w:val="Stlus"/>
        <w:spacing w:lineRule="exact" w:line="300"/>
        <w:jc w:val="both"/>
        <w:rPr/>
      </w:pPr>
      <w:r>
        <w:rPr>
          <w:rFonts w:cs="Arial" w:ascii="Arial" w:hAnsi="Arial"/>
          <w:i/>
          <w:sz w:val="20"/>
          <w:szCs w:val="20"/>
        </w:rPr>
        <w:t>A 25. sz. főút meglévő/tervezett nyomvonala érinti a Sajó folyó nagyvízi medrét, ill. keresztezi annak árvízvédelmi töltését (ahogyan az a hatástanulmány 4.6.3. szakaszában szerepel). A vízgazdálkodásról szóló 1995. évi LVII. törvény (a továbbiakban: Vgtv.) 24. § (3) bek. szerint a nagyvízi mederben építményt elhelyezni az érintett folyószakasz mederkezelőjének hozzájárulásával lehet. Kiegészítésként benyújtották hatóságomhoz a mederkezelő Észak-magyarországi Vízügyi Igazgatóság</w:t>
        <w:br/>
        <w:t xml:space="preserve">É2019-0055-002/2019. számú nagyvízi mederkezelői hozzájárulását, amely a következő észrevételeket, illetve előírásokat tartalmazza: </w:t>
      </w:r>
    </w:p>
    <w:p>
      <w:pPr>
        <w:pStyle w:val="Stlus"/>
        <w:spacing w:lineRule="exact" w:line="300"/>
        <w:jc w:val="both"/>
        <w:rPr>
          <w:rFonts w:ascii="Arial" w:hAnsi="Arial" w:cs="Arial"/>
          <w:i/>
          <w:i/>
          <w:sz w:val="20"/>
          <w:szCs w:val="20"/>
        </w:rPr>
      </w:pPr>
      <w:r>
        <w:rPr>
          <w:rFonts w:cs="Arial" w:ascii="Arial" w:hAnsi="Arial"/>
          <w:i/>
          <w:sz w:val="20"/>
          <w:szCs w:val="20"/>
        </w:rPr>
      </w:r>
    </w:p>
    <w:p>
      <w:pPr>
        <w:pStyle w:val="Stlus"/>
        <w:spacing w:lineRule="exact" w:line="300"/>
        <w:ind w:left="360" w:hanging="360"/>
        <w:jc w:val="both"/>
        <w:rPr/>
      </w:pPr>
      <w:r>
        <w:rPr>
          <w:rFonts w:cs="Arial" w:ascii="Arial" w:hAnsi="Arial"/>
          <w:i/>
          <w:sz w:val="20"/>
          <w:szCs w:val="20"/>
        </w:rPr>
        <w:t>„</w:t>
      </w:r>
      <w:r>
        <w:rPr>
          <w:rFonts w:cs="Arial" w:ascii="Arial" w:hAnsi="Arial"/>
          <w:i/>
          <w:sz w:val="20"/>
          <w:szCs w:val="20"/>
        </w:rPr>
        <w:t xml:space="preserve">1. A Sajó folyó hullámterén elhelyezkedő 2 db ártéri híd méretezésénél a 147/2010. (IV 29.) Korm. rendelet 1. melléklet 2.8. pontja értelmében hullámtéren vasút, illetve a térszínből kiemelkedő út csak az árvíz és a jég zavartalan levonulásának biztosítása mellett helyezhető el, illetve tekintettel az érintett folyószakasz mentén lévő árvízvédelmi fővédvonalakra, a 35. §-a értelmében a folyó hullámterében árvízvédelmi művet, vagy más terelő hatású művet csak úgy és akkor szabad létesíteni, ha a mértékadó árvízszintben okozott duzzasztás az elsőrendű árvízvédelmi mű meglevő magassági biztonságát nem csökkenti, illetve ha a beavatkozó a magassági biztonságot egyéb módon fenntartja, és ezt az engedélyezési eljárás során műszakilag megfelelő módon igazolja. </w:t>
      </w:r>
    </w:p>
    <w:p>
      <w:pPr>
        <w:pStyle w:val="Stlus"/>
        <w:spacing w:lineRule="exact" w:line="300"/>
        <w:ind w:left="360" w:hanging="0"/>
        <w:jc w:val="both"/>
        <w:rPr/>
      </w:pPr>
      <w:r>
        <w:rPr>
          <w:rFonts w:cs="Arial" w:ascii="Arial" w:hAnsi="Arial"/>
          <w:i/>
          <w:sz w:val="20"/>
          <w:szCs w:val="20"/>
        </w:rPr>
        <w:t xml:space="preserve">A 147/2010. (IV 29.) Korm. rendelet mellett – tekintettel az útszakasz nagyvízi mederben való elhelyezkedésére – a 83/2014. (III. 14.) Korm. rendelet 5. § (1) bekezdése is előírja, hogy a nagyvízi mederben a termőföld más célú hasznosításának megvalósítására, a művelési ág megváltoztatására, valamint építménynek a nagyvízi mederben történő elhelyezésére vonatkozó hozzájárulás megadása előtt a folyószakasz mederkezelőjének </w:t>
      </w:r>
      <w:r>
        <w:rPr>
          <w:rFonts w:cs="Arial" w:ascii="Arial" w:hAnsi="Arial"/>
          <w:i/>
          <w:sz w:val="20"/>
          <w:szCs w:val="20"/>
          <w:u w:val="single"/>
        </w:rPr>
        <w:t>vizsgálnia kell a kérelemben foglaltaknak az árvíz és a jég levonulására gyakorolt hatását</w:t>
      </w:r>
      <w:r>
        <w:rPr>
          <w:rFonts w:cs="Arial" w:ascii="Arial" w:hAnsi="Arial"/>
          <w:i/>
          <w:sz w:val="20"/>
          <w:szCs w:val="20"/>
        </w:rPr>
        <w:t>.</w:t>
      </w:r>
    </w:p>
    <w:p>
      <w:pPr>
        <w:pStyle w:val="Stlus"/>
        <w:spacing w:lineRule="exact" w:line="300"/>
        <w:ind w:left="360" w:hanging="0"/>
        <w:jc w:val="both"/>
        <w:rPr/>
      </w:pPr>
      <w:r>
        <w:rPr>
          <w:rFonts w:cs="Arial" w:ascii="Arial" w:hAnsi="Arial"/>
          <w:i/>
          <w:sz w:val="20"/>
          <w:szCs w:val="20"/>
        </w:rPr>
        <w:t xml:space="preserve">Tájékoztatjuk, hogy a 83/2014. (III. 14.) Korm. rendeletben hivatkozott nagyvízi mederkezelési tervek (NMT) még nem kerültek kihirdetésre, ezért annak hiányában (adott folyószakaszra nem terjed ki a nagyvízi mederkezelési terv hatálya), a folyószakasz mederkezelője, a Korm. rendelet 5. § </w:t>
        <w:br/>
        <w:t xml:space="preserve">(4) bekezdése értelmében: </w:t>
      </w:r>
    </w:p>
    <w:p>
      <w:pPr>
        <w:pStyle w:val="Stlus"/>
        <w:spacing w:lineRule="exact" w:line="300"/>
        <w:ind w:left="360" w:hanging="0"/>
        <w:jc w:val="both"/>
        <w:rPr/>
      </w:pPr>
      <w:r>
        <w:rPr>
          <w:rFonts w:cs="Arial" w:ascii="Arial" w:hAnsi="Arial"/>
          <w:i/>
          <w:sz w:val="20"/>
          <w:szCs w:val="20"/>
        </w:rPr>
        <w:t>Amennyiben az adott folyószakaszra nem terjed ki a nagyvízi mederkezelési terv hatálya,</w:t>
        <w:br/>
      </w:r>
      <w:r>
        <w:rPr>
          <w:rFonts w:cs="Arial" w:ascii="Arial" w:hAnsi="Arial"/>
          <w:i/>
          <w:sz w:val="20"/>
          <w:szCs w:val="20"/>
          <w:u w:val="single"/>
        </w:rPr>
        <w:t>az (1) bekezdés szerinti vizsgálatot követően</w:t>
      </w:r>
      <w:r>
        <w:rPr>
          <w:rFonts w:cs="Arial" w:ascii="Arial" w:hAnsi="Arial"/>
          <w:i/>
          <w:sz w:val="20"/>
          <w:szCs w:val="20"/>
        </w:rPr>
        <w:t xml:space="preserve"> a folyószakasz mederkezelője akkor járulhat hozzá az építmény elhelyezéshez, ha a kérelem </w:t>
      </w:r>
    </w:p>
    <w:p>
      <w:pPr>
        <w:pStyle w:val="Stlus"/>
        <w:spacing w:lineRule="exact" w:line="300"/>
        <w:ind w:left="360" w:hanging="0"/>
        <w:jc w:val="both"/>
        <w:rPr/>
      </w:pPr>
      <w:r>
        <w:rPr>
          <w:rFonts w:cs="Arial" w:ascii="Arial" w:hAnsi="Arial"/>
          <w:i/>
          <w:sz w:val="20"/>
          <w:szCs w:val="20"/>
        </w:rPr>
        <w:t xml:space="preserve">b) közcélú nyomvonalas építmény vagy vízilétesítmény elhelyezésére irányul, és az építmény, vízilétesítmény az árvízlevezetési viszonyokat nem befolyásolja kedvezőtlenül. </w:t>
      </w:r>
    </w:p>
    <w:p>
      <w:pPr>
        <w:pStyle w:val="Stlus"/>
        <w:spacing w:lineRule="exact" w:line="300"/>
        <w:ind w:left="360" w:right="43" w:hanging="0"/>
        <w:jc w:val="both"/>
        <w:rPr/>
      </w:pPr>
      <w:r>
        <w:rPr>
          <w:rFonts w:cs="Arial" w:ascii="Arial" w:hAnsi="Arial"/>
          <w:i/>
          <w:sz w:val="20"/>
          <w:szCs w:val="20"/>
        </w:rPr>
        <w:t>Az útépítési terv készítése és engedélyeztetése előtt a Sajópüspöki-Bánréve közötti ártérben lévő ~620 m hosszú másodrendű főút szakasz fejlesztése, illetve a 2 db ártéri híd felújításának megfelelőségét hidraulikai ellenőrző számításokkal, modellezéssel kell igazolni, hogy az az árvíz és a jég levonulását nem akadályozza, nem okoz olyan mérvű duzzasztást, hogy az a környező települések (Sajópüspöki) árvízi biztonságát, illetve az elsőrendű árvízvédelmi mű meglévő magassági biztonságát nem csökkenti.</w:t>
      </w:r>
    </w:p>
    <w:p>
      <w:pPr>
        <w:pStyle w:val="Stlus"/>
        <w:spacing w:lineRule="exact" w:line="300"/>
        <w:ind w:left="360" w:hanging="0"/>
        <w:jc w:val="both"/>
        <w:rPr/>
      </w:pPr>
      <w:r>
        <w:rPr>
          <w:rFonts w:cs="Arial" w:ascii="Arial" w:hAnsi="Arial"/>
          <w:i/>
          <w:sz w:val="20"/>
          <w:szCs w:val="20"/>
        </w:rPr>
        <w:t xml:space="preserve">A hidraulikai vizsgálat eredményeit az ÉMVIZIG Árvízvédelmi és Folyógazdálkodási Osztályának meg kell küldeni. A hidraulikai vizsgálat (várható) eredményeitől függően, a 2 db ártéri híd, valamint ebből eredően az ártéren átvezetett közútszakasz áttervezése válhat szükségessé. </w:t>
      </w:r>
    </w:p>
    <w:p>
      <w:pPr>
        <w:pStyle w:val="Stlus"/>
        <w:spacing w:lineRule="exact" w:line="300"/>
        <w:ind w:left="360" w:hanging="0"/>
        <w:jc w:val="both"/>
        <w:rPr/>
      </w:pPr>
      <w:r>
        <w:rPr>
          <w:rFonts w:cs="Arial" w:ascii="Arial" w:hAnsi="Arial"/>
          <w:i/>
          <w:sz w:val="20"/>
          <w:szCs w:val="20"/>
        </w:rPr>
        <w:t>A hullámtéri útszakasz biztonsága érdekében az ártéri hidak szerkezeti alsó éleit és az útszakasz földtöltésének koronaszintjét a mértékadó árvízszint (MÁSZ) +1,0 m fölé javasoljuk kiemelni</w:t>
        <w:br/>
        <w:t xml:space="preserve">(amely szerepel a ki nem hirdetett, de az OVF által jóváhagyott adott folyószakaszra vonatkozó 08.NMT.04 nagyvízi mederkezelési tervdokumentáció árvízlevezető képességet javító fejlesztései között). </w:t>
      </w:r>
    </w:p>
    <w:p>
      <w:pPr>
        <w:pStyle w:val="Stlus"/>
        <w:spacing w:lineRule="exact" w:line="300"/>
        <w:ind w:left="360" w:hanging="0"/>
        <w:jc w:val="both"/>
        <w:rPr/>
      </w:pPr>
      <w:r>
        <w:rPr>
          <w:rFonts w:cs="Arial" w:ascii="Arial" w:hAnsi="Arial"/>
          <w:i/>
          <w:sz w:val="20"/>
          <w:szCs w:val="20"/>
        </w:rPr>
        <w:t>A mértékadó árvízszint (MÁSZ) a 74/2014. (XII. 23.) BM rendelet szerint a Sajó folyó</w:t>
        <w:br/>
        <w:t xml:space="preserve">123,548 fkm szelvényében (Sajópüspöki híd): 152,58 mBf. </w:t>
      </w:r>
    </w:p>
    <w:p>
      <w:pPr>
        <w:pStyle w:val="Stlus"/>
        <w:spacing w:lineRule="exact" w:line="300"/>
        <w:ind w:left="364" w:hanging="364"/>
        <w:jc w:val="both"/>
        <w:rPr/>
      </w:pPr>
      <w:r>
        <w:rPr>
          <w:rFonts w:cs="Arial" w:ascii="Arial" w:hAnsi="Arial"/>
          <w:i/>
          <w:sz w:val="20"/>
          <w:szCs w:val="20"/>
        </w:rPr>
        <w:t xml:space="preserve">2. Árvízvédelmi fővonal keresztezése szempontjából a 147/2010. (IV 29.) Korm. rendelet l. számú mellékletében foglaltakat kell figyelembe venni. Az árvízvédelmi töltés keresztezésére vonatkozóan keresztezési részlettervet kell készíteni, melyet az ÉMVIZIG Árvízvédelmi és Folyógazdálkodási Osztályával egyeztetni szükséges. </w:t>
      </w:r>
    </w:p>
    <w:p>
      <w:pPr>
        <w:pStyle w:val="Stlus"/>
        <w:spacing w:lineRule="exact" w:line="300"/>
        <w:ind w:left="364" w:hanging="364"/>
        <w:jc w:val="both"/>
        <w:rPr/>
      </w:pPr>
      <w:r>
        <w:rPr>
          <w:rFonts w:cs="Arial" w:ascii="Arial" w:hAnsi="Arial"/>
          <w:i/>
          <w:sz w:val="20"/>
          <w:szCs w:val="20"/>
        </w:rPr>
        <w:t>3. A későbbi tervfázisok magasabb szintű kidolgozása során a 147/2010. (IV 29.) Korm. rendeleten kívül még a 30/2008. (XII. 31.) KvVM rendelet, a 120/1999. (VIII. 6.) Korm. rendelet, valamint</w:t>
        <w:br/>
        <w:t xml:space="preserve">a 83/2014. (III. 14.) Korm. rendelet előírásait is figyelembe kell venni. </w:t>
      </w:r>
    </w:p>
    <w:p>
      <w:pPr>
        <w:pStyle w:val="Stlus"/>
        <w:spacing w:lineRule="exact" w:line="300"/>
        <w:ind w:left="364" w:hanging="364"/>
        <w:jc w:val="both"/>
        <w:rPr/>
      </w:pPr>
      <w:r>
        <w:rPr>
          <w:rFonts w:cs="Arial" w:ascii="Arial" w:hAnsi="Arial"/>
          <w:i/>
          <w:sz w:val="20"/>
          <w:szCs w:val="20"/>
        </w:rPr>
        <w:t xml:space="preserve">4. Tekintettel arra, hogy a Sajó folyó érintett folyószakasza magyar-szlovák közös érdekeltségű vízfolyás szakaszt érint, a tervdokumentációt a Magyar-Szlovák Határvízi Bizottságnak is véleményeznie kell majd az engedélyezés során. </w:t>
      </w:r>
    </w:p>
    <w:p>
      <w:pPr>
        <w:pStyle w:val="Stlus"/>
        <w:spacing w:lineRule="exact" w:line="300"/>
        <w:jc w:val="both"/>
        <w:rPr/>
      </w:pPr>
      <w:r>
        <w:rPr>
          <w:rFonts w:cs="Arial" w:ascii="Arial" w:hAnsi="Arial"/>
          <w:i/>
          <w:sz w:val="20"/>
          <w:szCs w:val="20"/>
        </w:rPr>
        <w:t xml:space="preserve">A nagyvízi mederkezelői hozzájárulásunk akkor lép hatályba, ha a nagyvízi medret érintő tervezett közútszakaszra és műtárgyaira, valamint árvízvédelmi töltés keresztezésre vonatkozó vízjogi létesítési engedélyes terv elkészül és az az ÉMVIZIG által jóváhagyásra kerül." </w:t>
      </w:r>
    </w:p>
    <w:p>
      <w:pPr>
        <w:pStyle w:val="Stlus"/>
        <w:spacing w:lineRule="exact" w:line="300"/>
        <w:jc w:val="both"/>
        <w:rPr/>
      </w:pPr>
      <w:r>
        <w:rPr>
          <w:rFonts w:cs="Arial" w:ascii="Arial" w:hAnsi="Arial"/>
          <w:i/>
          <w:sz w:val="20"/>
          <w:szCs w:val="20"/>
        </w:rPr>
        <w:t xml:space="preserve">II./13. előírásomat előzőekre tekintettel tettem. </w:t>
      </w:r>
    </w:p>
    <w:p>
      <w:pPr>
        <w:pStyle w:val="Stlus"/>
        <w:spacing w:lineRule="exact" w:line="300"/>
        <w:jc w:val="both"/>
        <w:rPr>
          <w:rFonts w:ascii="Arial" w:hAnsi="Arial" w:cs="Arial"/>
          <w:i/>
          <w:i/>
          <w:sz w:val="20"/>
          <w:szCs w:val="20"/>
        </w:rPr>
      </w:pPr>
      <w:r>
        <w:rPr>
          <w:rFonts w:cs="Arial" w:ascii="Arial" w:hAnsi="Arial"/>
          <w:i/>
          <w:sz w:val="20"/>
          <w:szCs w:val="20"/>
        </w:rPr>
      </w:r>
    </w:p>
    <w:p>
      <w:pPr>
        <w:pStyle w:val="Stlus"/>
        <w:spacing w:lineRule="exact" w:line="300"/>
        <w:jc w:val="both"/>
        <w:rPr/>
      </w:pPr>
      <w:r>
        <w:rPr>
          <w:rFonts w:cs="Arial" w:ascii="Arial" w:hAnsi="Arial"/>
          <w:i/>
          <w:sz w:val="20"/>
          <w:szCs w:val="20"/>
        </w:rPr>
        <w:t>A felszín alatti vizek szempontjából a felszín alatti vizek védelméről 219/2004. (VII. 21.) Korm. rendelet</w:t>
        <w:br/>
        <w:t xml:space="preserve">2. sz. melléklete és az 1:100000 méretarányú szennyeződés érzékenységi térkép alapján a kivitelezéssel érintett terület nagyobbrészt érzékeny (érzékenységi kategória </w:t>
      </w:r>
      <w:r>
        <w:rPr>
          <w:rFonts w:cs="Arial" w:ascii="Arial" w:hAnsi="Arial"/>
          <w:i/>
          <w:sz w:val="20"/>
          <w:szCs w:val="20"/>
          <w:u w:val="single"/>
        </w:rPr>
        <w:t>2a:</w:t>
      </w:r>
      <w:r>
        <w:rPr>
          <w:rFonts w:cs="Arial" w:ascii="Arial" w:hAnsi="Arial"/>
          <w:i/>
          <w:sz w:val="20"/>
          <w:szCs w:val="20"/>
        </w:rPr>
        <w:t xml:space="preserve"> ,,Azok a területek, ahol a csapadékból származó utánpótlódás sokévi átlagos értéke meghaladja a 20 mm/évet",</w:t>
        <w:br/>
        <w:t xml:space="preserve">a Sajó mentén </w:t>
      </w:r>
      <w:r>
        <w:rPr>
          <w:rFonts w:cs="Arial" w:ascii="Arial" w:hAnsi="Arial"/>
          <w:i/>
          <w:sz w:val="20"/>
          <w:szCs w:val="20"/>
          <w:u w:val="single"/>
        </w:rPr>
        <w:t>2c:</w:t>
      </w:r>
      <w:r>
        <w:rPr>
          <w:rFonts w:cs="Arial" w:ascii="Arial" w:hAnsi="Arial"/>
          <w:i/>
          <w:sz w:val="20"/>
          <w:szCs w:val="20"/>
        </w:rPr>
        <w:t xml:space="preserve"> ,,Azok a területek, ahol a porózus fő vízadó képződmény teteje a felszín alatt</w:t>
        <w:br/>
        <w:t xml:space="preserve">100 m-en belül található.", ill. a Sajó területén </w:t>
      </w:r>
      <w:r>
        <w:rPr>
          <w:rFonts w:cs="Arial" w:ascii="Arial" w:hAnsi="Arial"/>
          <w:i/>
          <w:sz w:val="20"/>
          <w:szCs w:val="20"/>
          <w:u w:val="single"/>
        </w:rPr>
        <w:t>2e</w:t>
      </w:r>
      <w:r>
        <w:rPr>
          <w:rFonts w:cs="Arial" w:ascii="Arial" w:hAnsi="Arial"/>
          <w:i/>
          <w:sz w:val="20"/>
          <w:szCs w:val="20"/>
        </w:rPr>
        <w:t>: védett természeti területek), a Hangony-patak mentén pedig kevésbé érzékeny kategóriába tartozik. A tervezett útról lefolyó víz TPH-szennyezettségét</w:t>
        <w:br/>
        <w:t>a 28/2004. (XII. 25.) KvVM rendelet alapján értékelték, azonban a 219/2004. (VII. 21.) Korm. rendelet</w:t>
        <w:br/>
        <w:t>10. § (1) c) pontja a felszín alatti vizek minőségi védelme érdekében a következőt írja elő:</w:t>
        <w:br/>
        <w:t xml:space="preserve">tevékenység – a jogszabályban meghatározott eseteket kivéve – nem eredményezhet kedvezőtlenebb állapotot, mint a felszín alatti víz, a földtani közeg (B) szennyezettségi határértéke. </w:t>
      </w:r>
    </w:p>
    <w:p>
      <w:pPr>
        <w:pStyle w:val="Stlus"/>
        <w:spacing w:lineRule="exact" w:line="300"/>
        <w:jc w:val="both"/>
        <w:rPr/>
      </w:pPr>
      <w:r>
        <w:rPr>
          <w:rFonts w:cs="Arial" w:ascii="Arial" w:hAnsi="Arial"/>
          <w:i/>
          <w:sz w:val="20"/>
          <w:szCs w:val="20"/>
        </w:rPr>
        <w:t>A földtani közeg és a felszín alatti víz szennyezéssel szembeni védelméhez szükséges határértékekről és a szennyezések méréséről szóló 6/2009. (IV. 14.) KvVM-EüM-FVM együttes rendelet 2. melléklete szerint a TPH (B) szennyezettségi határértéke 100 µg/l.</w:t>
      </w:r>
    </w:p>
    <w:p>
      <w:pPr>
        <w:pStyle w:val="Stlus"/>
        <w:spacing w:lineRule="exact" w:line="300"/>
        <w:jc w:val="both"/>
        <w:rPr>
          <w:rFonts w:ascii="Arial" w:hAnsi="Arial" w:cs="Arial"/>
          <w:i/>
          <w:i/>
          <w:sz w:val="20"/>
          <w:szCs w:val="20"/>
        </w:rPr>
      </w:pPr>
      <w:r>
        <w:rPr>
          <w:rFonts w:cs="Arial" w:ascii="Arial" w:hAnsi="Arial"/>
          <w:i/>
          <w:sz w:val="20"/>
          <w:szCs w:val="20"/>
        </w:rPr>
        <w:t xml:space="preserve">II./14. előírásomat előzőekre tekintettel tettem. </w:t>
      </w:r>
    </w:p>
    <w:p>
      <w:pPr>
        <w:pStyle w:val="Stlus"/>
        <w:spacing w:lineRule="exact" w:line="300"/>
        <w:jc w:val="both"/>
        <w:rPr>
          <w:rFonts w:ascii="Arial" w:hAnsi="Arial" w:cs="Arial"/>
          <w:i/>
          <w:i/>
          <w:sz w:val="20"/>
          <w:szCs w:val="20"/>
        </w:rPr>
      </w:pPr>
      <w:r>
        <w:rPr>
          <w:rFonts w:cs="Arial" w:ascii="Arial" w:hAnsi="Arial"/>
          <w:i/>
          <w:sz w:val="20"/>
          <w:szCs w:val="20"/>
        </w:rPr>
      </w:r>
    </w:p>
    <w:p>
      <w:pPr>
        <w:pStyle w:val="Stlus"/>
        <w:spacing w:lineRule="exact" w:line="300"/>
        <w:ind w:left="4" w:right="43" w:hanging="0"/>
        <w:jc w:val="both"/>
        <w:rPr>
          <w:rFonts w:ascii="Arial" w:hAnsi="Arial" w:cs="Arial"/>
          <w:i/>
          <w:i/>
          <w:sz w:val="20"/>
          <w:szCs w:val="20"/>
        </w:rPr>
      </w:pPr>
      <w:r>
        <w:rPr>
          <w:rFonts w:cs="Arial" w:ascii="Arial" w:hAnsi="Arial"/>
          <w:i/>
          <w:sz w:val="20"/>
          <w:szCs w:val="20"/>
        </w:rPr>
        <w:t>Az EU tagországaiban az Európai Unió új vízpolitikája, a "Víz Keretirányelv" (2000/60/EK irányelv, továbbiakban VKI) 2000. december 22-én lépett hatályba.</w:t>
      </w:r>
    </w:p>
    <w:p>
      <w:pPr>
        <w:pStyle w:val="Stlus"/>
        <w:spacing w:lineRule="exact" w:line="300"/>
        <w:jc w:val="both"/>
        <w:rPr>
          <w:rFonts w:ascii="Arial" w:hAnsi="Arial" w:cs="Arial"/>
          <w:i/>
          <w:i/>
          <w:sz w:val="20"/>
          <w:szCs w:val="20"/>
        </w:rPr>
      </w:pPr>
      <w:r>
        <w:rPr>
          <w:rFonts w:cs="Arial" w:ascii="Arial" w:hAnsi="Arial"/>
          <w:i/>
          <w:sz w:val="20"/>
          <w:szCs w:val="20"/>
        </w:rPr>
        <w:t xml:space="preserve">A VKI céljainak eléréséhez a vízgyűjtő-gazdálkodási egységek és ezen belül az egyes víztestek azonosítását, az elvégzendő feladatok meghatározásához szükséges állapotfelmérés eredményeit, és az ezek alapján javasolt intézkedéseket a vízgyűjtő-gazdálkodási terv foglalja össze, amely egy gondos és kiterjedt tervezési folyamat eredményeként született meg. </w:t>
      </w:r>
    </w:p>
    <w:p>
      <w:pPr>
        <w:pStyle w:val="Stlus"/>
        <w:spacing w:lineRule="exact" w:line="300"/>
        <w:jc w:val="both"/>
        <w:rPr/>
      </w:pPr>
      <w:r>
        <w:rPr>
          <w:rFonts w:cs="Arial" w:ascii="Arial" w:hAnsi="Arial"/>
          <w:i/>
          <w:sz w:val="20"/>
          <w:szCs w:val="20"/>
        </w:rPr>
        <w:t>A Kormány a vízpolitika terén a közösségi fellépés kereteinek meghatározásáról szóló,</w:t>
        <w:br/>
        <w:t>2000. október 23-i 2000/601EK európai parlamenti és tanácsi irányelvben foglalt tagállami kötelezettség teljesítése érdekében Magyarország felülvizsgált, 2015. évi vízgyűjtő-gazdálkodási tervét az</w:t>
        <w:br/>
        <w:t xml:space="preserve">1155/2016. (III. 31.) Korm. határozatban hirdette ki. </w:t>
      </w:r>
    </w:p>
    <w:p>
      <w:pPr>
        <w:pStyle w:val="Stlus"/>
        <w:spacing w:lineRule="exact" w:line="300"/>
        <w:jc w:val="both"/>
        <w:rPr/>
      </w:pPr>
      <w:r>
        <w:rPr>
          <w:rFonts w:cs="Arial" w:ascii="Arial" w:hAnsi="Arial"/>
          <w:i/>
          <w:sz w:val="20"/>
          <w:szCs w:val="20"/>
        </w:rPr>
        <w:t xml:space="preserve">Az országos és a részvízgyűjtők jelenleg érvényes vízgyűjtő-gazdálkodási terve, valamint az alegységek terve, továbbá az ezek alapját képező valamennyi dokumentum megtalálható a </w:t>
      </w:r>
      <w:hyperlink r:id="rId3">
        <w:r>
          <w:rPr>
            <w:rStyle w:val="Internethivatkozs"/>
            <w:rFonts w:cs="Arial" w:ascii="Arial" w:hAnsi="Arial"/>
            <w:i/>
            <w:sz w:val="20"/>
            <w:szCs w:val="20"/>
            <w:u w:val="single"/>
          </w:rPr>
          <w:t>www.vizeink.hu</w:t>
        </w:r>
      </w:hyperlink>
      <w:r>
        <w:rPr>
          <w:rFonts w:cs="Arial" w:ascii="Arial" w:hAnsi="Arial"/>
          <w:i/>
          <w:sz w:val="20"/>
          <w:szCs w:val="20"/>
        </w:rPr>
        <w:t xml:space="preserve"> honlapon a Dokumentumtárban, ill. a már hivatkozott 1155/2016. (III. 31.) Korm. határozat mellékletében, amely a Nemzeti Jogszabálytár (www.njt.hu) felületéről is letölthető. </w:t>
      </w:r>
    </w:p>
    <w:p>
      <w:pPr>
        <w:pStyle w:val="Stlus"/>
        <w:spacing w:lineRule="exact" w:line="300"/>
        <w:jc w:val="both"/>
        <w:rPr>
          <w:rFonts w:ascii="Arial" w:hAnsi="Arial" w:cs="Arial"/>
          <w:i/>
          <w:i/>
          <w:sz w:val="20"/>
          <w:szCs w:val="20"/>
        </w:rPr>
      </w:pPr>
      <w:r>
        <w:rPr>
          <w:rFonts w:cs="Arial" w:ascii="Arial" w:hAnsi="Arial"/>
          <w:i/>
          <w:sz w:val="20"/>
          <w:szCs w:val="20"/>
        </w:rPr>
        <w:t xml:space="preserve">Tárgyi tervezési terület a Tisza részvízgyűjtőn belül a 2-6. sorszámú "Bükk és Sajó a Bódvával" tervezési alegység területén helyezkedik el. </w:t>
      </w:r>
    </w:p>
    <w:p>
      <w:pPr>
        <w:pStyle w:val="Stlus"/>
        <w:spacing w:lineRule="exact" w:line="300"/>
        <w:jc w:val="both"/>
        <w:rPr/>
      </w:pPr>
      <w:r>
        <w:rPr>
          <w:rFonts w:cs="Arial" w:ascii="Arial" w:hAnsi="Arial"/>
          <w:i/>
          <w:sz w:val="20"/>
          <w:szCs w:val="20"/>
        </w:rPr>
        <w:t xml:space="preserve">A tervezett beruházás az előírások betartása esetén nem ellentétes a VKI és a vízgyűjtő-gazdálkodási terv célkitűzéseivel. </w:t>
      </w:r>
    </w:p>
    <w:p>
      <w:pPr>
        <w:pStyle w:val="Stlus"/>
        <w:spacing w:lineRule="exact" w:line="300"/>
        <w:jc w:val="both"/>
        <w:rPr>
          <w:rFonts w:ascii="Arial" w:hAnsi="Arial" w:cs="Arial"/>
          <w:i/>
          <w:i/>
          <w:sz w:val="20"/>
          <w:szCs w:val="20"/>
        </w:rPr>
      </w:pPr>
      <w:r>
        <w:rPr>
          <w:rFonts w:cs="Arial" w:ascii="Arial" w:hAnsi="Arial"/>
          <w:i/>
          <w:sz w:val="20"/>
          <w:szCs w:val="20"/>
        </w:rPr>
      </w:r>
    </w:p>
    <w:p>
      <w:pPr>
        <w:pStyle w:val="Stlus"/>
        <w:spacing w:lineRule="exact" w:line="300"/>
        <w:jc w:val="both"/>
        <w:rPr/>
      </w:pPr>
      <w:r>
        <w:rPr>
          <w:rFonts w:cs="Arial" w:ascii="Arial" w:hAnsi="Arial"/>
          <w:i/>
          <w:sz w:val="20"/>
          <w:szCs w:val="20"/>
        </w:rPr>
        <w:t xml:space="preserve">A Vgtv. 28. § (1) bekezdése értelmében ,,A jogszabály által bejelentéshez kötött tevékenységektől eltekintve vízjogi engedély szükséges </w:t>
      </w:r>
    </w:p>
    <w:p>
      <w:pPr>
        <w:pStyle w:val="Stlus"/>
        <w:spacing w:lineRule="exact" w:line="300"/>
        <w:jc w:val="both"/>
        <w:rPr/>
      </w:pPr>
      <w:r>
        <w:rPr>
          <w:rFonts w:cs="Arial" w:ascii="Arial" w:hAnsi="Arial"/>
          <w:i/>
          <w:sz w:val="20"/>
          <w:szCs w:val="20"/>
        </w:rPr>
        <w:t xml:space="preserve">a) a vízimunka elvégzéséhez, a vízilétesitmény megépítéséhez és átalakításához (vízjogi létesítési engedély), </w:t>
      </w:r>
    </w:p>
    <w:p>
      <w:pPr>
        <w:pStyle w:val="Stlus"/>
        <w:spacing w:lineRule="exact" w:line="300"/>
        <w:jc w:val="both"/>
        <w:rPr/>
      </w:pPr>
      <w:r>
        <w:rPr>
          <w:rFonts w:cs="Arial" w:ascii="Arial" w:hAnsi="Arial"/>
          <w:i/>
          <w:sz w:val="20"/>
          <w:szCs w:val="20"/>
        </w:rPr>
        <w:t xml:space="preserve">b) a vízilétesitmény használatbavételéhez és üzemeltetéséhez, a vízhasználathoz (vízjogi üzemeltetési engedély), és </w:t>
      </w:r>
    </w:p>
    <w:p>
      <w:pPr>
        <w:pStyle w:val="Stlus"/>
        <w:spacing w:lineRule="exact" w:line="300"/>
        <w:jc w:val="both"/>
        <w:rPr/>
      </w:pPr>
      <w:r>
        <w:rPr>
          <w:rFonts w:cs="Arial" w:ascii="Arial" w:hAnsi="Arial"/>
          <w:i/>
          <w:sz w:val="20"/>
          <w:szCs w:val="20"/>
        </w:rPr>
        <w:t xml:space="preserve">e) a vízilétesítmény megszüntetéséhez (megszüntetési engedély)." </w:t>
      </w:r>
    </w:p>
    <w:p>
      <w:pPr>
        <w:pStyle w:val="Stlus"/>
        <w:spacing w:lineRule="exact" w:line="300"/>
        <w:jc w:val="both"/>
        <w:rPr>
          <w:rFonts w:ascii="Arial" w:hAnsi="Arial" w:cs="Arial"/>
          <w:i/>
          <w:i/>
          <w:sz w:val="20"/>
          <w:szCs w:val="20"/>
        </w:rPr>
      </w:pPr>
      <w:r>
        <w:rPr>
          <w:rFonts w:cs="Arial" w:ascii="Arial" w:hAnsi="Arial"/>
          <w:i/>
          <w:sz w:val="20"/>
          <w:szCs w:val="20"/>
        </w:rPr>
        <w:t xml:space="preserve">A vízhasználat, vízimunka, vízilétesítmény fogalmának meghatározását rendre a törvény 1. számú mellékletének 23.,25. és 26. pontja tartalmazza. </w:t>
      </w:r>
    </w:p>
    <w:p>
      <w:pPr>
        <w:pStyle w:val="Stlus"/>
        <w:spacing w:lineRule="exact" w:line="300"/>
        <w:jc w:val="both"/>
        <w:rPr>
          <w:rFonts w:ascii="Arial" w:hAnsi="Arial" w:cs="Arial"/>
          <w:i/>
          <w:i/>
          <w:sz w:val="20"/>
          <w:szCs w:val="20"/>
        </w:rPr>
      </w:pPr>
      <w:r>
        <w:rPr>
          <w:rFonts w:cs="Arial" w:ascii="Arial" w:hAnsi="Arial"/>
          <w:i/>
          <w:sz w:val="20"/>
          <w:szCs w:val="20"/>
        </w:rPr>
      </w:r>
    </w:p>
    <w:p>
      <w:pPr>
        <w:pStyle w:val="Stlus"/>
        <w:spacing w:lineRule="exact" w:line="300"/>
        <w:jc w:val="both"/>
        <w:rPr/>
      </w:pPr>
      <w:r>
        <w:rPr>
          <w:rFonts w:cs="Arial" w:ascii="Arial" w:hAnsi="Arial"/>
          <w:i/>
          <w:sz w:val="20"/>
          <w:szCs w:val="20"/>
        </w:rPr>
        <w:t>A fentiek alapján az 531/2017. (XII. 29.) Korm. rendelet 1. melléklet 9. táblázatában meghatározott szakkérdésekben állásfoglalásomat megadtam. Előírásaimat a Vgtv., a vizek hasznosítását, védelmét és kártételeinek elhárítását szolgáló tevékenységekre és létesítményekre vonatkozó általános szabályokról szóló 147/2010. (IV. 29.) Korm. rendelet, a vizek hasznosítását, védelmét és kártételeinek elhárítását szolgáló tevékenységekre és létesítményekre vonatkozó műszaki szabályokról szóló</w:t>
        <w:br/>
        <w:t>30/2008. (XII. 31.) KvVM rendelet, a nagyvízi meder, a parti sáv, a vízjárta és a fakadó vizek által veszélyeztetett területek használatáról, hasznosításáról, valamint a folyók esetében a nagyvízi mederkezelési terv készítésének rendjére és tartalmára vonatkozó szabályokról szóló</w:t>
        <w:br/>
        <w:t xml:space="preserve">83/2014. (III. 14.) Korm. rendelet, a felszín alatti vizek védelméről szóló 219/2004. (VII. 21.) Korm. rendelet, a felszíni vizek minősége védelmének szabályairól szóló 220/2004. (VII. 21.) Korm. rendelet és a vízgyűjtő-gazdálkodás egyes szabályairól 221/2004. (VII. 21.) Korm. rendelet figyelembevételével tettem. </w:t>
      </w:r>
    </w:p>
    <w:p>
      <w:pPr>
        <w:pStyle w:val="Stlus"/>
        <w:spacing w:lineRule="exact" w:line="300"/>
        <w:jc w:val="both"/>
        <w:rPr/>
      </w:pPr>
      <w:r>
        <w:rPr>
          <w:rFonts w:cs="Arial" w:ascii="Arial" w:hAnsi="Arial"/>
          <w:i/>
          <w:sz w:val="20"/>
          <w:szCs w:val="20"/>
        </w:rPr>
        <w:t>A szakhatósági állásfoglalást az 531/2017. (XII. 29.) Korm. rendelet 1. § (1) bekezdése és 1. melléklet</w:t>
        <w:br/>
        <w:t>9. táblázat 10-11. pontjai értelmében, az általános közigazgatási rendtartásról szóló</w:t>
        <w:br/>
        <w:t xml:space="preserve">2016. évi CL. törvény (a továbbiakban: Ákr.) 55. § (1) bek. szerint eljárva adtam meg. </w:t>
      </w:r>
    </w:p>
    <w:p>
      <w:pPr>
        <w:pStyle w:val="Stlus"/>
        <w:spacing w:lineRule="exact" w:line="300"/>
        <w:ind w:left="4" w:right="43" w:hanging="0"/>
        <w:jc w:val="both"/>
        <w:rPr>
          <w:rFonts w:ascii="Arial" w:hAnsi="Arial" w:cs="Arial"/>
          <w:i/>
          <w:i/>
          <w:sz w:val="20"/>
          <w:szCs w:val="20"/>
          <w:highlight w:val="yellow"/>
        </w:rPr>
      </w:pPr>
      <w:r>
        <w:rPr>
          <w:rFonts w:cs="Arial" w:ascii="Arial" w:hAnsi="Arial"/>
          <w:i/>
          <w:sz w:val="20"/>
          <w:szCs w:val="20"/>
        </w:rPr>
        <w:t>Igazgatóságom hatáskörét a vízügyi igazgatási és a vízügyi, valamint a vízvédelmi hatósági feladatokat ellátó szervek kijelöléséről szóló 223/2014. (IX. 4.) Korm. rendelet 10. § (1) bekezdése, illetékességét a 10. § (2) bekezdése, valamint a 2. melléklet 8. pontja állapítja meg.”</w:t>
      </w:r>
    </w:p>
    <w:p>
      <w:pPr>
        <w:pStyle w:val="Stlus"/>
        <w:spacing w:lineRule="exact" w:line="300"/>
        <w:ind w:left="4" w:right="43" w:hanging="0"/>
        <w:jc w:val="both"/>
        <w:rPr>
          <w:rFonts w:ascii="Arial" w:hAnsi="Arial" w:cs="Arial"/>
          <w:i/>
          <w:i/>
          <w:sz w:val="20"/>
          <w:szCs w:val="20"/>
          <w:highlight w:val="yellow"/>
        </w:rPr>
      </w:pPr>
      <w:r>
        <w:rPr>
          <w:rFonts w:cs="Arial" w:ascii="Arial" w:hAnsi="Arial"/>
          <w:i/>
          <w:sz w:val="20"/>
          <w:szCs w:val="20"/>
          <w:highlight w:val="yellow"/>
        </w:rPr>
      </w:r>
    </w:p>
    <w:p>
      <w:pPr>
        <w:pStyle w:val="Szvegtrzs"/>
        <w:tabs>
          <w:tab w:val="clear" w:pos="709"/>
          <w:tab w:val="center" w:pos="5940" w:leader="none"/>
        </w:tabs>
        <w:spacing w:lineRule="exact" w:line="300"/>
        <w:rPr>
          <w:rFonts w:cs="Arial"/>
          <w:sz w:val="20"/>
        </w:rPr>
      </w:pPr>
      <w:r>
        <w:rPr>
          <w:rFonts w:cs="Arial"/>
          <w:sz w:val="20"/>
        </w:rPr>
        <w:t>A Borsod-Abaúj-Zemplén Megyei Katasztrófavédelmi Igazgatóság Igazgató-helyettesi Szervezet Katasztrófavédelmi Hatósági Szolgálat (Miskolc) előírásait határozatom IV. B.) pontjában szerepeltettem.</w:t>
      </w:r>
    </w:p>
    <w:p>
      <w:pPr>
        <w:pStyle w:val="Szvegtrzs"/>
        <w:tabs>
          <w:tab w:val="clear" w:pos="709"/>
          <w:tab w:val="center" w:pos="5940" w:leader="none"/>
        </w:tabs>
        <w:spacing w:lineRule="exact" w:line="300"/>
        <w:rPr>
          <w:rFonts w:cs="Arial"/>
          <w:sz w:val="20"/>
          <w:lang w:val="hu-HU"/>
        </w:rPr>
      </w:pPr>
      <w:r>
        <w:rPr>
          <w:rFonts w:cs="Arial"/>
          <w:sz w:val="20"/>
          <w:lang w:val="hu-HU"/>
        </w:rPr>
      </w:r>
    </w:p>
    <w:p>
      <w:pPr>
        <w:pStyle w:val="Normal"/>
        <w:suppressAutoHyphens w:val="true"/>
        <w:spacing w:lineRule="exact" w:line="300" w:before="0" w:after="0"/>
        <w:rPr>
          <w:rFonts w:cs="Arial"/>
          <w:szCs w:val="20"/>
        </w:rPr>
      </w:pPr>
      <w:r>
        <w:rPr>
          <w:rFonts w:cs="Arial"/>
          <w:szCs w:val="20"/>
        </w:rPr>
        <w:t xml:space="preserve">A </w:t>
      </w:r>
      <w:r>
        <w:rPr>
          <w:rFonts w:cs="Arial"/>
          <w:b/>
          <w:szCs w:val="20"/>
          <w:u w:val="single"/>
        </w:rPr>
        <w:t>Borsod-Abaúj-Zemplén Megyei Katasztrófavédelmi Igazgatóság (Miskolc)</w:t>
      </w:r>
      <w:r>
        <w:rPr>
          <w:rFonts w:cs="Arial"/>
          <w:szCs w:val="20"/>
        </w:rPr>
        <w:t xml:space="preserve"> az ipari baleseteknek és a természeti katasztrófáknak való kitettség szakkérdésével kapcsolatban 35500/11278-1/2018.ált. számon szakhatósági hozzájárulását előírások nélkül megadta.</w:t>
      </w:r>
    </w:p>
    <w:p>
      <w:pPr>
        <w:pStyle w:val="Szvegtrzs"/>
        <w:tabs>
          <w:tab w:val="clear" w:pos="709"/>
          <w:tab w:val="center" w:pos="5940" w:leader="none"/>
        </w:tabs>
        <w:spacing w:lineRule="exact" w:line="300"/>
        <w:rPr>
          <w:rFonts w:cs="Arial"/>
          <w:sz w:val="20"/>
          <w:szCs w:val="20"/>
          <w:highlight w:val="yellow"/>
          <w:lang w:val="hu-HU"/>
        </w:rPr>
      </w:pPr>
      <w:r>
        <w:rPr>
          <w:rFonts w:cs="Arial"/>
          <w:sz w:val="20"/>
          <w:szCs w:val="20"/>
          <w:highlight w:val="yellow"/>
          <w:lang w:val="hu-HU"/>
        </w:rPr>
      </w:r>
    </w:p>
    <w:p>
      <w:pPr>
        <w:pStyle w:val="Normal"/>
        <w:tabs>
          <w:tab w:val="clear" w:pos="709"/>
          <w:tab w:val="left" w:pos="0" w:leader="none"/>
        </w:tabs>
        <w:suppressAutoHyphens w:val="true"/>
        <w:spacing w:lineRule="exact" w:line="300" w:before="0" w:after="0"/>
        <w:rPr>
          <w:rFonts w:cs="Arial"/>
          <w:iCs/>
          <w:szCs w:val="20"/>
          <w:lang w:bidi="he-IL"/>
        </w:rPr>
      </w:pPr>
      <w:r>
        <w:rPr>
          <w:rFonts w:cs="Arial"/>
          <w:szCs w:val="20"/>
        </w:rPr>
        <w:t>Állásfoglalásában indokolásul</w:t>
      </w:r>
      <w:r>
        <w:rPr>
          <w:rFonts w:cs="Arial"/>
          <w:iCs/>
          <w:szCs w:val="20"/>
          <w:lang w:bidi="he-IL"/>
        </w:rPr>
        <w:t xml:space="preserve"> az alábbiakat adta elő:</w:t>
      </w:r>
    </w:p>
    <w:p>
      <w:pPr>
        <w:pStyle w:val="Stlus"/>
        <w:spacing w:lineRule="exact" w:line="300"/>
        <w:jc w:val="both"/>
        <w:rPr/>
      </w:pPr>
      <w:r>
        <w:rPr>
          <w:rFonts w:cs="Arial" w:ascii="Arial" w:hAnsi="Arial"/>
          <w:i/>
          <w:sz w:val="20"/>
          <w:szCs w:val="20"/>
        </w:rPr>
        <w:t>„</w:t>
      </w:r>
      <w:r>
        <w:rPr>
          <w:rFonts w:cs="Arial" w:ascii="Arial" w:hAnsi="Arial"/>
          <w:i/>
          <w:sz w:val="20"/>
          <w:szCs w:val="20"/>
        </w:rPr>
        <w:t xml:space="preserve">Az Ügyfél képviselőjének kérelmére – környezeti hatásvizsgálati eljárásban – a Borsod-Abaúj-Zemplén Megyei Kormányhivatal Miskolci Járási Hivatala; Környezetvédelmi és Természetvédelmi Főosztály, mint engedélyező hatóság 2018. december 21-én a 23. számú és 25. számú főutak Bátonyterenye-Ózd közötti, Borsod-Abaúj-Zemplén megye területét érintő szakaszának fejlesztésére vonatkozó környezeti hatásvizsgálati eljárás ügyében megkereste az Igazgatóságot, mint első fokú katasztrófavédelmi szakhatóságot, szakhatósági állásfoglalása kiadása céljából, az egyes közérdeken alapuló kényszerítő indok alapján eljáró szakhatóságok kijelöléséről szóló 531/2017. (XII. 29.) Korm. rendelet 1. melléklet </w:t>
        <w:br/>
        <w:t xml:space="preserve">(Az egyes közigazgatási hatósági eljárásokban közreműködő szakhatóságok) 9. táblázat (Környezet- és természetvédelmi ügyek) 4. sora alapján. </w:t>
      </w:r>
    </w:p>
    <w:p>
      <w:pPr>
        <w:pStyle w:val="Stlus"/>
        <w:spacing w:lineRule="exact" w:line="300"/>
        <w:jc w:val="both"/>
        <w:rPr>
          <w:rFonts w:ascii="Arial" w:hAnsi="Arial" w:cs="Arial"/>
          <w:i/>
          <w:i/>
          <w:sz w:val="20"/>
          <w:szCs w:val="20"/>
        </w:rPr>
      </w:pPr>
      <w:r>
        <w:rPr>
          <w:rFonts w:cs="Arial" w:ascii="Arial" w:hAnsi="Arial"/>
          <w:i/>
          <w:sz w:val="20"/>
          <w:szCs w:val="20"/>
        </w:rPr>
        <w:t xml:space="preserve">Az ipari baleseteknek és a természeti katasztrófáknak való kitettség tekintetében, a megkereső hatóság által csatolt iratok alapján az Üzemeltető környezetvédelmi engedélyének megadásához hozzájárult. </w:t>
      </w:r>
    </w:p>
    <w:p>
      <w:pPr>
        <w:pStyle w:val="Szvegtrzs"/>
        <w:tabs>
          <w:tab w:val="clear" w:pos="709"/>
          <w:tab w:val="center" w:pos="5940" w:leader="none"/>
        </w:tabs>
        <w:spacing w:lineRule="exact" w:line="300"/>
        <w:rPr>
          <w:rFonts w:ascii="Arial" w:hAnsi="Arial" w:cs="Arial"/>
          <w:i/>
          <w:i/>
          <w:sz w:val="20"/>
          <w:szCs w:val="20"/>
          <w:lang w:val="hu-HU"/>
        </w:rPr>
      </w:pPr>
      <w:r>
        <w:rPr>
          <w:rFonts w:cs="Arial"/>
          <w:i/>
          <w:sz w:val="20"/>
          <w:szCs w:val="20"/>
          <w:lang w:val="hu-HU"/>
        </w:rPr>
      </w:r>
    </w:p>
    <w:p>
      <w:pPr>
        <w:pStyle w:val="Szvegtrzs"/>
        <w:tabs>
          <w:tab w:val="clear" w:pos="709"/>
          <w:tab w:val="center" w:pos="5940" w:leader="none"/>
        </w:tabs>
        <w:spacing w:lineRule="exact" w:line="300"/>
        <w:rPr>
          <w:rFonts w:cs="Arial"/>
          <w:i/>
          <w:i/>
          <w:sz w:val="20"/>
          <w:lang w:val="hu-HU"/>
        </w:rPr>
      </w:pPr>
      <w:r>
        <w:rPr>
          <w:rFonts w:cs="Arial"/>
          <w:i/>
          <w:sz w:val="20"/>
          <w:lang w:val="hu-HU"/>
        </w:rPr>
        <w:t>Az Igazgatóság a környezeti hatásvizsgálat elbírálása során megállapította, hogy</w:t>
      </w:r>
    </w:p>
    <w:p>
      <w:pPr>
        <w:pStyle w:val="Szvegtrzs"/>
        <w:numPr>
          <w:ilvl w:val="0"/>
          <w:numId w:val="23"/>
        </w:numPr>
        <w:tabs>
          <w:tab w:val="clear" w:pos="709"/>
          <w:tab w:val="center" w:pos="5940" w:leader="none"/>
        </w:tabs>
        <w:spacing w:lineRule="exact" w:line="300"/>
        <w:rPr/>
      </w:pPr>
      <w:r>
        <w:rPr>
          <w:rFonts w:cs="Arial"/>
          <w:i/>
          <w:sz w:val="20"/>
          <w:lang w:val="hu-HU"/>
        </w:rPr>
        <w:t xml:space="preserve">veszélyes anyagokkal foglalkozó üzem jelenleg nem működik </w:t>
      </w:r>
      <w:r>
        <w:rPr>
          <w:rFonts w:cs="Arial"/>
          <w:i/>
          <w:sz w:val="20"/>
        </w:rPr>
        <w:t xml:space="preserve">23. számú és 25. számú főutak Bátonyterenye-Ózd közötti, Borsod-Abaúj-Zemplén megye területét érintő szakasz </w:t>
      </w:r>
      <w:r>
        <w:rPr>
          <w:rFonts w:cs="Arial"/>
          <w:i/>
          <w:sz w:val="20"/>
          <w:lang w:val="hu-HU"/>
        </w:rPr>
        <w:t>környezetében,</w:t>
      </w:r>
    </w:p>
    <w:p>
      <w:pPr>
        <w:pStyle w:val="Szvegtrzs"/>
        <w:numPr>
          <w:ilvl w:val="0"/>
          <w:numId w:val="23"/>
        </w:numPr>
        <w:tabs>
          <w:tab w:val="clear" w:pos="709"/>
          <w:tab w:val="center" w:pos="5940" w:leader="none"/>
        </w:tabs>
        <w:spacing w:lineRule="exact" w:line="300"/>
        <w:rPr/>
      </w:pPr>
      <w:r>
        <w:rPr>
          <w:rFonts w:cs="Arial"/>
          <w:i/>
          <w:sz w:val="20"/>
          <w:lang w:val="hu-HU"/>
        </w:rPr>
        <w:t xml:space="preserve">a környezeti hatástanulmány a települések katasztrófavédelmi besorolásáról, valamint a katasztrófák elleni védekezés egyes szabályairól szóló 62/2011. (XII. 29.) BM rendelet módosításáról szóló 61/2012. (XII. 11.) BM rendeletben meghatározott </w:t>
      </w:r>
      <w:r>
        <w:rPr>
          <w:rFonts w:cs="Arial"/>
          <w:b/>
          <w:i/>
          <w:sz w:val="20"/>
          <w:lang w:val="hu-HU"/>
        </w:rPr>
        <w:t>III. osztályba sorolást</w:t>
      </w:r>
      <w:r>
        <w:rPr>
          <w:rFonts w:cs="Arial"/>
          <w:i/>
          <w:sz w:val="20"/>
          <w:lang w:val="hu-HU"/>
        </w:rPr>
        <w:t xml:space="preserve">, a települési veszélyelhárítási tervben meghatározott </w:t>
      </w:r>
      <w:r>
        <w:rPr>
          <w:rFonts w:cs="Arial"/>
          <w:b/>
          <w:i/>
          <w:sz w:val="20"/>
          <w:lang w:val="hu-HU"/>
        </w:rPr>
        <w:t>„árvíz”, „belvíz”, „helyi vízkár”, „villámárvíz”, „földcsuszamlás”, „partfalomlás”, „beszakadás”, „rendkívüli időjárás”</w:t>
      </w:r>
      <w:r>
        <w:rPr>
          <w:rFonts w:cs="Arial"/>
          <w:i/>
          <w:sz w:val="20"/>
          <w:lang w:val="hu-HU"/>
        </w:rPr>
        <w:t xml:space="preserve"> természeti eredetű kockázatokat figyelembe veszi és a feltárt kockázatok károsító hatásainak várható következményeit megfelelően tartalmazza.</w:t>
      </w:r>
    </w:p>
    <w:p>
      <w:pPr>
        <w:pStyle w:val="Stlus"/>
        <w:spacing w:lineRule="exact" w:line="300"/>
        <w:jc w:val="both"/>
        <w:rPr>
          <w:rFonts w:ascii="Arial" w:hAnsi="Arial" w:cs="Arial"/>
          <w:i/>
          <w:i/>
          <w:sz w:val="20"/>
          <w:szCs w:val="20"/>
          <w:lang w:val="hu-HU"/>
        </w:rPr>
      </w:pPr>
      <w:r>
        <w:rPr>
          <w:rFonts w:cs="Arial" w:ascii="Arial" w:hAnsi="Arial"/>
          <w:i/>
          <w:sz w:val="20"/>
          <w:szCs w:val="20"/>
          <w:lang w:val="hu-HU"/>
        </w:rPr>
      </w:r>
    </w:p>
    <w:p>
      <w:pPr>
        <w:pStyle w:val="Stlus"/>
        <w:spacing w:lineRule="exact" w:line="300"/>
        <w:jc w:val="both"/>
        <w:rPr>
          <w:rFonts w:ascii="Arial" w:hAnsi="Arial" w:cs="Arial"/>
          <w:i/>
          <w:i/>
          <w:sz w:val="20"/>
          <w:szCs w:val="20"/>
        </w:rPr>
      </w:pPr>
      <w:r>
        <w:rPr>
          <w:rFonts w:cs="Arial" w:ascii="Arial" w:hAnsi="Arial"/>
          <w:i/>
          <w:sz w:val="20"/>
          <w:szCs w:val="20"/>
        </w:rPr>
        <w:t xml:space="preserve">Ezen szakhatósági hozzájárulás nem helyettesíti, a katasztrófavédelemről és a hozzá kapcsolódó egyes törvények módosításáról szóló 2011. évi CXXVIIl. törvény (a továbbiakban Kat.) IV. fejezete szerinti iparbiztonsági hatóság engedélyezési eljárásának lefolytatását. Az iparbiztonsági hatóság a Kat. szerinti eljárás keretében bírálja el az üzemeltető által benyújtott, építési engedélyezéshez kapcsolódó katasztrófavédelmi engedély iránti kérelmet. </w:t>
      </w:r>
    </w:p>
    <w:p>
      <w:pPr>
        <w:pStyle w:val="Stlus"/>
        <w:spacing w:lineRule="exact" w:line="300"/>
        <w:jc w:val="both"/>
        <w:rPr>
          <w:rFonts w:ascii="Arial" w:hAnsi="Arial" w:cs="Arial"/>
          <w:i/>
          <w:i/>
          <w:sz w:val="20"/>
          <w:szCs w:val="20"/>
        </w:rPr>
      </w:pPr>
      <w:r>
        <w:rPr>
          <w:rFonts w:cs="Arial" w:ascii="Arial" w:hAnsi="Arial"/>
          <w:i/>
          <w:sz w:val="20"/>
          <w:szCs w:val="20"/>
        </w:rPr>
      </w:r>
    </w:p>
    <w:p>
      <w:pPr>
        <w:pStyle w:val="Stlus"/>
        <w:spacing w:lineRule="exact" w:line="300"/>
        <w:jc w:val="both"/>
        <w:rPr>
          <w:rFonts w:ascii="Arial" w:hAnsi="Arial" w:cs="Arial"/>
          <w:i/>
          <w:i/>
          <w:sz w:val="20"/>
          <w:szCs w:val="20"/>
        </w:rPr>
      </w:pPr>
      <w:r>
        <w:rPr>
          <w:rFonts w:cs="Arial" w:ascii="Arial" w:hAnsi="Arial"/>
          <w:i/>
          <w:sz w:val="20"/>
          <w:szCs w:val="20"/>
        </w:rPr>
        <w:t xml:space="preserve">Döntést a fenti jogszabályi rendelkezések alapján hozta az Igazgatóság. </w:t>
      </w:r>
    </w:p>
    <w:p>
      <w:pPr>
        <w:pStyle w:val="Stlus"/>
        <w:spacing w:lineRule="exact" w:line="300"/>
        <w:jc w:val="both"/>
        <w:rPr/>
      </w:pPr>
      <w:r>
        <w:rPr>
          <w:rFonts w:cs="Arial" w:ascii="Arial" w:hAnsi="Arial"/>
          <w:i/>
          <w:sz w:val="20"/>
          <w:szCs w:val="20"/>
        </w:rPr>
        <w:t>A szakhatósági állásfoglalás az általános közigazgatási rendtartásról szóló 2016. évi CL. törvény</w:t>
        <w:br/>
        <w:t>(a továbbiakban: Ákr.) 55. § (1) bekezdésén alapul. Hatáskört az egyes közérdeken alapuló kényszerítő indok alapján eljáró szakhatóságok kijelöléséről szóló 531/2017. (Xll. 29.) Korm. rendelet l. melléklet</w:t>
        <w:br/>
        <w:t xml:space="preserve">9. táblázat 4. sora, illetékességet a katasztrófavédelemről és a hozzá kapcsolódó egyes törvények módosításárol szoló 2011. évi CXXVIIl. törvény végrehajtásáról szóló 234/2011.. (Xl. 10.) Korm. rendelet 3. § (1) bekezdése, valamint ugyanezen rendelet 1. melléklete határozza meg. </w:t>
      </w:r>
    </w:p>
    <w:p>
      <w:pPr>
        <w:pStyle w:val="Normal"/>
        <w:tabs>
          <w:tab w:val="clear" w:pos="709"/>
          <w:tab w:val="left" w:pos="0" w:leader="none"/>
        </w:tabs>
        <w:suppressAutoHyphens w:val="true"/>
        <w:spacing w:lineRule="exact" w:line="300" w:before="0" w:after="0"/>
        <w:rPr>
          <w:rFonts w:cs="Arial"/>
          <w:i/>
          <w:i/>
          <w:szCs w:val="20"/>
        </w:rPr>
      </w:pPr>
      <w:r>
        <w:rPr>
          <w:rFonts w:cs="Arial"/>
          <w:i/>
          <w:szCs w:val="20"/>
        </w:rPr>
        <w:t>Az önálló jogorvoslat lehetőségét az Ákr. 55. § (4) bekezdése zárja ki.”</w:t>
      </w:r>
    </w:p>
    <w:p>
      <w:pPr>
        <w:pStyle w:val="Normal"/>
        <w:spacing w:lineRule="exact" w:line="300" w:before="0" w:after="0"/>
        <w:rPr>
          <w:rFonts w:cs="Arial"/>
          <w:i/>
          <w:i/>
          <w:color w:val="000000"/>
          <w:szCs w:val="20"/>
        </w:rPr>
      </w:pPr>
      <w:r>
        <w:rPr>
          <w:rFonts w:cs="Arial"/>
          <w:i/>
          <w:color w:val="000000"/>
          <w:szCs w:val="20"/>
        </w:rPr>
      </w:r>
    </w:p>
    <w:p>
      <w:pPr>
        <w:pStyle w:val="Normal"/>
        <w:spacing w:lineRule="exact" w:line="300" w:before="0" w:after="0"/>
        <w:rPr/>
      </w:pPr>
      <w:r>
        <w:rPr>
          <w:color w:val="000000"/>
        </w:rPr>
        <w:t>A Rend. 1. § (6b)</w:t>
      </w:r>
      <w:r>
        <w:rPr>
          <w:rStyle w:val="Appleconvertedspace"/>
          <w:color w:val="000000"/>
        </w:rPr>
        <w:t xml:space="preserve"> bekezdése és </w:t>
      </w:r>
      <w:r>
        <w:rPr>
          <w:shd w:fill="FFFFFF" w:val="clear"/>
        </w:rPr>
        <w:t xml:space="preserve">az </w:t>
      </w:r>
      <w:r>
        <w:rPr/>
        <w:t>általános közigazgatási rendtartásról szóló 2016. évi CL. törvény</w:t>
        <w:br/>
        <w:t xml:space="preserve">25. § (1) b) pontja alapján a tervezett tevékenységnek a helyi környezet- és természetvédelemmel kapcsolatos önkormányzati szabályozásával, valamint a településrendezési eszközökkel való összhangjának megállapítása érdekében BO-08/KT/12290-19/2018. - BO-08/KT/12290-25/2018. </w:t>
      </w:r>
      <w:r>
        <w:rPr>
          <w:color w:val="000000"/>
        </w:rPr>
        <w:t>számokon megkerestem az útfejlesztéssel érintett települési önkormányzatok jegyzőit, hogy nyilatkozzanak arra vonatkozóan, hogy a tervezett létesítés településük helyi környezet- és természetvédelemmel kapcsolatos önkormányzati szabályozásával, valamint a településrendezési eszközökkel összhangban van-e. Továbbá kértem, hogy a Rend. 1. § (6c) bekezdése értelmében a tervezett tevékenységgel kapcsolatban véleményüket adják meg.</w:t>
      </w:r>
    </w:p>
    <w:p>
      <w:pPr>
        <w:pStyle w:val="Normal"/>
        <w:spacing w:lineRule="exact" w:line="300" w:before="0" w:after="0"/>
        <w:rPr>
          <w:color w:val="000000"/>
        </w:rPr>
      </w:pPr>
      <w:r>
        <w:rPr>
          <w:color w:val="000000"/>
        </w:rPr>
      </w:r>
    </w:p>
    <w:p>
      <w:pPr>
        <w:pStyle w:val="Lista"/>
        <w:spacing w:lineRule="exact" w:line="300"/>
        <w:ind w:left="0" w:hanging="0"/>
        <w:jc w:val="both"/>
        <w:rPr>
          <w:sz w:val="20"/>
        </w:rPr>
      </w:pPr>
      <w:r>
        <w:rPr>
          <w:sz w:val="20"/>
          <w:u w:val="single"/>
        </w:rPr>
        <w:t>Borsodnádasd Város Jegyzője</w:t>
      </w:r>
      <w:r>
        <w:rPr>
          <w:sz w:val="20"/>
        </w:rPr>
        <w:t xml:space="preserve"> BN/3099-2/2018. számú iratában nyilatkozott, hogy a tervezett tevékenység Borsodnádasd Város helyi környezet és természetvédelemmel kapcsolatos önkormányzati szabályozásával, valamint a településrendezési eszközeivel összhangban áll.</w:t>
      </w:r>
    </w:p>
    <w:p>
      <w:pPr>
        <w:pStyle w:val="Lista"/>
        <w:spacing w:lineRule="exact" w:line="300"/>
        <w:ind w:left="0" w:hanging="0"/>
        <w:jc w:val="both"/>
        <w:rPr>
          <w:sz w:val="20"/>
        </w:rPr>
      </w:pPr>
      <w:r>
        <w:rPr>
          <w:sz w:val="20"/>
        </w:rPr>
      </w:r>
    </w:p>
    <w:p>
      <w:pPr>
        <w:pStyle w:val="Normal"/>
        <w:spacing w:lineRule="exact" w:line="300" w:before="0" w:after="0"/>
        <w:rPr/>
      </w:pPr>
      <w:r>
        <w:rPr>
          <w:u w:val="single"/>
        </w:rPr>
        <w:t>Járdánházai Közös Önkormányzati Hivatal Jegyzője</w:t>
      </w:r>
      <w:r>
        <w:rPr/>
        <w:t xml:space="preserve"> JH/2549-9/2018. számú iratában megállapította, hogy a </w:t>
      </w:r>
      <w:r>
        <w:rPr>
          <w:lang w:eastAsia="hu-HU"/>
        </w:rPr>
        <w:t>tervezett létesítmény Járdánháza Község Önkormányzat Képviselő-testületének a települési rendezési tervéről szóló 14/2002. (XII. 30.) önkormányzati rendeletének vonatkozó rendelkezéseivel – mely tartalmazza a Helyi Építési Szabályzatot, a Külterületi és belterületi Szabályozási Tervet – nem ellentétes, az megfelel a helyi településrendezési eszközöknek.</w:t>
      </w:r>
    </w:p>
    <w:p>
      <w:pPr>
        <w:pStyle w:val="Normal"/>
        <w:spacing w:lineRule="exact" w:line="300" w:before="0" w:after="0"/>
        <w:rPr>
          <w:lang w:eastAsia="hu-HU"/>
        </w:rPr>
      </w:pPr>
      <w:r>
        <w:rPr>
          <w:lang w:eastAsia="hu-HU"/>
        </w:rPr>
      </w:r>
    </w:p>
    <w:p>
      <w:pPr>
        <w:pStyle w:val="Normal"/>
        <w:spacing w:lineRule="exact" w:line="300" w:before="0" w:after="0"/>
        <w:rPr/>
      </w:pPr>
      <w:r>
        <w:rPr>
          <w:u w:val="single"/>
          <w:lang w:eastAsia="hu-HU"/>
        </w:rPr>
        <w:t>Ózd Város Jegyzője</w:t>
      </w:r>
      <w:r>
        <w:rPr>
          <w:lang w:eastAsia="hu-HU"/>
        </w:rPr>
        <w:t xml:space="preserve"> PGOM/332-12/2018. számon az alábbiakat nyilatkozta: a tervezett tevékenység </w:t>
      </w:r>
      <w:r>
        <w:rPr/>
        <w:t xml:space="preserve">a településrendezési követelményeknek, azon belül az Ózd Város Helyi Építési Szabályzatáról és Szabályozási Tervéről szóló </w:t>
      </w:r>
      <w:r>
        <w:rPr>
          <w:iCs/>
        </w:rPr>
        <w:t xml:space="preserve">14/2011. </w:t>
      </w:r>
      <w:r>
        <w:rPr/>
        <w:t>(V. 20.) önkormányzati rendeletnek megfelel, azzal nem ellentétes. Nyilatkozta továbbá, hogy Ózd város területén helyi jelentőségű védett természeti terület nincs.</w:t>
      </w:r>
    </w:p>
    <w:p>
      <w:pPr>
        <w:pStyle w:val="Normal"/>
        <w:spacing w:lineRule="exact" w:line="300" w:before="0" w:after="0"/>
        <w:rPr/>
      </w:pPr>
      <w:r>
        <w:rPr/>
      </w:r>
    </w:p>
    <w:p>
      <w:pPr>
        <w:pStyle w:val="Normal"/>
        <w:spacing w:lineRule="exact" w:line="300" w:before="0" w:after="0"/>
        <w:rPr/>
      </w:pPr>
      <w:r>
        <w:rPr>
          <w:u w:val="single"/>
        </w:rPr>
        <w:t>Királdi Közös Önkormányzati Hivatal Jegyzője</w:t>
      </w:r>
      <w:r>
        <w:rPr/>
        <w:t xml:space="preserve"> SP/22-2/2019. számon megküldött iratban </w:t>
      </w:r>
      <w:r>
        <w:rPr>
          <w:u w:val="single"/>
        </w:rPr>
        <w:t xml:space="preserve">Sajópüspöki </w:t>
      </w:r>
      <w:r>
        <w:rPr/>
        <w:t>település vonatkozásában nyilatkozta, hogy a tevékenység a helyi környezet- és természetvédelemmel kapcsolatos szabályozással összhangban van, valamint a helyi építési szabályzatról szóló</w:t>
        <w:br/>
        <w:t>16/2005. (X. 26.) önkormányzati rendelettel, és a településkép védelméről szóló</w:t>
        <w:br/>
        <w:t>12/2017. (XII. 29.) önkormányzati rendelettel nem ellentétes, azzal összhangban van.</w:t>
      </w:r>
    </w:p>
    <w:p>
      <w:pPr>
        <w:pStyle w:val="Normal"/>
        <w:spacing w:lineRule="exact" w:line="300" w:before="0" w:after="0"/>
        <w:rPr/>
      </w:pPr>
      <w:r>
        <w:rPr>
          <w:u w:val="single"/>
        </w:rPr>
        <w:t>Királdi Közös Önkormányzati Hivatal Jegyzője</w:t>
      </w:r>
      <w:r>
        <w:rPr/>
        <w:t xml:space="preserve"> SN/3-2/2019. számon megküldött iratban </w:t>
      </w:r>
      <w:r>
        <w:rPr>
          <w:u w:val="single"/>
        </w:rPr>
        <w:t xml:space="preserve">Sajónémeti </w:t>
      </w:r>
      <w:r>
        <w:rPr/>
        <w:t>település vonatkozásában nyilatkozta, hogy a tevékenység a helyi környezet- és természetvédelemmel kapcsolatos szabályozással összhangban van, valamint az építés helyi rendjének biztosításáról szóló 10/2004. (XI. 26.) önkormányzati rendelettel, és a településkép védelméről szóló</w:t>
        <w:br/>
        <w:t>12/2017. (XII. 28.) önkormányzati rendelettel nem ellentétes, azzal összhangban van.</w:t>
      </w:r>
    </w:p>
    <w:p>
      <w:pPr>
        <w:pStyle w:val="Normal"/>
        <w:spacing w:lineRule="exact" w:line="300" w:before="0" w:after="0"/>
        <w:rPr>
          <w:highlight w:val="green"/>
        </w:rPr>
      </w:pPr>
      <w:r>
        <w:rPr>
          <w:highlight w:val="green"/>
        </w:rPr>
      </w:r>
    </w:p>
    <w:p>
      <w:pPr>
        <w:pStyle w:val="Normal"/>
        <w:spacing w:lineRule="exact" w:line="300" w:before="0" w:after="0"/>
        <w:rPr/>
      </w:pPr>
      <w:r>
        <w:rPr>
          <w:u w:val="single"/>
        </w:rPr>
        <w:t xml:space="preserve">Serényfalvai Közös Önkormányzati Hivatal Jegyzője </w:t>
      </w:r>
      <w:r>
        <w:rPr/>
        <w:t xml:space="preserve">B/Ált/234-9/2018. számú iratában tájékoztatott, a környezeti hatásvizsgálatban foglaltak </w:t>
      </w:r>
      <w:r>
        <w:rPr>
          <w:u w:val="single"/>
        </w:rPr>
        <w:t>Bánréve</w:t>
      </w:r>
      <w:r>
        <w:rPr/>
        <w:t xml:space="preserve"> település településrendezési eszközeivel összhangban vannak, illetve a település nem rendelkezik környezetvédelmi és természetvédelmi szabályozással.</w:t>
      </w:r>
    </w:p>
    <w:p>
      <w:pPr>
        <w:pStyle w:val="Normal"/>
        <w:spacing w:lineRule="exact" w:line="300" w:before="0" w:after="0"/>
        <w:rPr>
          <w:color w:val="000000"/>
        </w:rPr>
      </w:pPr>
      <w:r>
        <w:rPr>
          <w:color w:val="000000"/>
        </w:rPr>
      </w:r>
    </w:p>
    <w:p>
      <w:pPr>
        <w:pStyle w:val="Normal"/>
        <w:spacing w:lineRule="exact" w:line="300" w:before="0" w:after="0"/>
        <w:rPr/>
      </w:pPr>
      <w:r>
        <w:rPr/>
        <w:t>Arló Nagyközség Jegyzője a tervezett beruházásnak a településrendezési eszközökkel való összhangjára vonatkozó megkeresésemre határozatom kiadmányozásáig tájékoztatást nem adott.</w:t>
      </w:r>
    </w:p>
    <w:p>
      <w:pPr>
        <w:pStyle w:val="Normal"/>
        <w:spacing w:lineRule="exact" w:line="300" w:before="0" w:after="0"/>
        <w:rPr>
          <w:color w:val="000000"/>
        </w:rPr>
      </w:pPr>
      <w:r>
        <w:rPr>
          <w:color w:val="000000"/>
        </w:rPr>
      </w:r>
    </w:p>
    <w:p>
      <w:pPr>
        <w:pStyle w:val="Normal"/>
        <w:spacing w:lineRule="exact" w:line="300" w:before="0" w:after="0"/>
        <w:rPr>
          <w:color w:val="000000"/>
        </w:rPr>
      </w:pPr>
      <w:r>
        <w:rPr>
          <w:color w:val="000000"/>
        </w:rPr>
        <w:t>Az eljárás során a Rend. 9. § (1) bekezdése alapján Ózd Város Önkormányzatának képviselőjével előzetesen egyeztetve Ózd Városháza Nagy Tanácskozótermében (3600 Ózd, Városház tér 1.</w:t>
        <w:br/>
        <w:t>Új Épület, II. emelet) 2019. január 23-án 14</w:t>
      </w:r>
      <w:r>
        <w:rPr>
          <w:color w:val="000000"/>
          <w:szCs w:val="20"/>
          <w:vertAlign w:val="superscript"/>
        </w:rPr>
        <w:t>00</w:t>
      </w:r>
      <w:r>
        <w:rPr>
          <w:color w:val="000000"/>
        </w:rPr>
        <w:t xml:space="preserve"> órai kezdettel közmeghallgatást tűztem ki.</w:t>
        <w:br/>
      </w:r>
    </w:p>
    <w:p>
      <w:pPr>
        <w:pStyle w:val="Normal"/>
        <w:spacing w:lineRule="exact" w:line="300" w:before="0" w:after="0"/>
        <w:rPr/>
      </w:pPr>
      <w:r>
        <w:rPr/>
        <w:t>A közmeghallgatásról az érintetteket BO-08/KT/12290-26/2018. számon értesítettem. Az Alapvető Jogok Biztosát a 2011. CXI. törvény 21. § (1) bekezdés c) pontja figyelembevételével</w:t>
        <w:br/>
        <w:t>BO-08/KT/12290-27/2018. számon értesítettem a közmeghallgatásról.</w:t>
      </w:r>
    </w:p>
    <w:p>
      <w:pPr>
        <w:pStyle w:val="Lista"/>
        <w:spacing w:lineRule="exact" w:line="300"/>
        <w:ind w:left="0" w:hanging="0"/>
        <w:jc w:val="both"/>
        <w:rPr>
          <w:sz w:val="20"/>
          <w:highlight w:val="yellow"/>
        </w:rPr>
      </w:pPr>
      <w:r>
        <w:rPr>
          <w:sz w:val="20"/>
          <w:highlight w:val="yellow"/>
        </w:rPr>
      </w:r>
    </w:p>
    <w:p>
      <w:pPr>
        <w:pStyle w:val="Lista"/>
        <w:spacing w:lineRule="exact" w:line="300"/>
        <w:ind w:left="0" w:hanging="0"/>
        <w:jc w:val="both"/>
        <w:rPr>
          <w:sz w:val="20"/>
        </w:rPr>
      </w:pPr>
      <w:r>
        <w:rPr>
          <w:color w:val="000000"/>
          <w:sz w:val="20"/>
        </w:rPr>
        <w:t xml:space="preserve">A környezetvédelmi engedélyezési eljárás megindításáról és a közmeghallgatás kitűzéséről </w:t>
        <w:br/>
        <w:t xml:space="preserve">a Rend. 8. § (1) bek. alapján közleményt tettem közzé a hatóság ügyfélforgalom előtt nyitva álló hivatalos helyiségében, valamint a környezetvédelmi hatóság honlapján, továbbá </w:t>
        <w:br/>
        <w:t xml:space="preserve">a </w:t>
      </w:r>
      <w:hyperlink r:id="rId4">
        <w:r>
          <w:rPr>
            <w:rStyle w:val="WWInternethivatkozs"/>
            <w:rFonts w:cs="Arial"/>
            <w:color w:val="000000"/>
            <w:sz w:val="20"/>
          </w:rPr>
          <w:t>www.magyarorszag.hu</w:t>
        </w:r>
      </w:hyperlink>
      <w:r>
        <w:rPr>
          <w:color w:val="000000"/>
          <w:sz w:val="20"/>
        </w:rPr>
        <w:t xml:space="preserve"> – hirdetmények internetes oldalon.</w:t>
      </w:r>
    </w:p>
    <w:p>
      <w:pPr>
        <w:pStyle w:val="Lista"/>
        <w:spacing w:lineRule="exact" w:line="300"/>
        <w:ind w:left="0" w:hanging="0"/>
        <w:jc w:val="both"/>
        <w:rPr>
          <w:color w:val="000000"/>
          <w:sz w:val="20"/>
        </w:rPr>
      </w:pPr>
      <w:r>
        <w:rPr>
          <w:color w:val="000000"/>
          <w:sz w:val="20"/>
        </w:rPr>
      </w:r>
    </w:p>
    <w:p>
      <w:pPr>
        <w:pStyle w:val="Szvegtrzs"/>
        <w:spacing w:lineRule="exact" w:line="300"/>
        <w:rPr>
          <w:color w:val="000000"/>
          <w:sz w:val="20"/>
        </w:rPr>
      </w:pPr>
      <w:r>
        <w:rPr>
          <w:color w:val="000000"/>
          <w:sz w:val="20"/>
        </w:rPr>
        <w:t>A Rend. 8. § (2) bek. alapján a kérelmet, a környezeti hatástanulmányt és a közleményt</w:t>
        <w:br/>
      </w:r>
      <w:r>
        <w:rPr>
          <w:sz w:val="20"/>
        </w:rPr>
        <w:t xml:space="preserve">BO-08/KT/12290-2/2018. - BO-08/KT/12290-8/2018. számokon </w:t>
      </w:r>
      <w:r>
        <w:rPr>
          <w:color w:val="000000"/>
          <w:sz w:val="20"/>
        </w:rPr>
        <w:t xml:space="preserve">megküldtem a tevékenység telepítési helye szerinti </w:t>
      </w:r>
      <w:r>
        <w:rPr>
          <w:sz w:val="20"/>
        </w:rPr>
        <w:t>Borsodnádasd, Járdánháza, Arló, Ózd, Sajópüspöki, Sajónémeti, Bánréve</w:t>
      </w:r>
      <w:r>
        <w:rPr>
          <w:color w:val="000000"/>
          <w:sz w:val="20"/>
        </w:rPr>
        <w:t xml:space="preserve"> települések jegyzőinek közhírré tételre.</w:t>
      </w:r>
    </w:p>
    <w:p>
      <w:pPr>
        <w:pStyle w:val="Normal"/>
        <w:spacing w:lineRule="exact" w:line="300" w:before="0" w:after="0"/>
        <w:rPr>
          <w:color w:val="000000"/>
          <w:sz w:val="20"/>
          <w:highlight w:val="yellow"/>
        </w:rPr>
      </w:pPr>
      <w:r>
        <w:rPr>
          <w:color w:val="000000"/>
          <w:sz w:val="20"/>
          <w:highlight w:val="yellow"/>
        </w:rPr>
      </w:r>
    </w:p>
    <w:p>
      <w:pPr>
        <w:pStyle w:val="Normal"/>
        <w:spacing w:lineRule="exact" w:line="300" w:before="0" w:after="0"/>
        <w:rPr/>
      </w:pPr>
      <w:r>
        <w:rPr>
          <w:u w:val="single"/>
        </w:rPr>
        <w:t>Borsodnádasd Város Önkormányzat Jegyzője</w:t>
      </w:r>
      <w:r>
        <w:rPr/>
        <w:t xml:space="preserve"> (Borsodnádasd) BN/3084-2/2018. számú irattal tájékoztatott, hogy a közlemény </w:t>
      </w:r>
      <w:r>
        <w:rPr>
          <w:color w:val="000000"/>
        </w:rPr>
        <w:t>a Polgármesteri Hivatal hirdetőtáblájára 2018. december 21. napján kifüggesztésre került. A kérelem és mellékleteibe való betekintésre a hivatal titkárságán volt lehetőség.</w:t>
      </w:r>
    </w:p>
    <w:p>
      <w:pPr>
        <w:pStyle w:val="Normal"/>
        <w:spacing w:lineRule="exact" w:line="300" w:before="0" w:after="0"/>
        <w:rPr/>
      </w:pPr>
      <w:r>
        <w:rPr/>
        <w:t xml:space="preserve">A </w:t>
      </w:r>
      <w:r>
        <w:rPr>
          <w:u w:val="single"/>
        </w:rPr>
        <w:t>Járdánházai Közös Önkormányzati Hivatal</w:t>
      </w:r>
      <w:r>
        <w:rPr/>
        <w:t xml:space="preserve"> (Járdánháza) JH/2549-9/2018. számú tájékoztatása szerint a közlemény </w:t>
      </w:r>
      <w:r>
        <w:rPr>
          <w:color w:val="000000"/>
        </w:rPr>
        <w:t>2018. december 21. napján kifüggesztésre került a Hivatal hirdetőtábláján, a közterületi hirdetőkön és az Önkormányzat hivatalos honlapján. A dokumentációkba való betekintést a Hivatal titkárságán biztosították.</w:t>
      </w:r>
    </w:p>
    <w:p>
      <w:pPr>
        <w:pStyle w:val="Normal"/>
        <w:spacing w:lineRule="exact" w:line="300" w:before="0" w:after="0"/>
        <w:rPr/>
      </w:pPr>
      <w:r>
        <w:rPr>
          <w:color w:val="000000"/>
          <w:u w:val="single"/>
        </w:rPr>
        <w:t>Arló Nagyközség Jegyzője</w:t>
      </w:r>
      <w:r>
        <w:rPr>
          <w:color w:val="000000"/>
        </w:rPr>
        <w:t xml:space="preserve"> (Arló) PH/40/2019. számon tájékoztatott, hogy a közlemény</w:t>
        <w:br/>
        <w:t>2018. december 27-én a szokásos módon a polgármesteri Hivatal hirdetőtábláján közzétételre került.</w:t>
      </w:r>
    </w:p>
    <w:p>
      <w:pPr>
        <w:pStyle w:val="Normal"/>
        <w:spacing w:lineRule="exact" w:line="300" w:before="0" w:after="0"/>
        <w:rPr/>
      </w:pPr>
      <w:r>
        <w:rPr>
          <w:u w:val="single"/>
        </w:rPr>
        <w:t>Ózd Város Önkormányzatának Jegyzője (Ózd)</w:t>
      </w:r>
      <w:r>
        <w:rPr/>
        <w:t xml:space="preserve">  PGOM/332-11/2018. számú iratával tájékoztatott, hogy</w:t>
        <w:br/>
        <w:t xml:space="preserve">a közleményt Ózd Polgármesteri Hivatal hirdetőtábláján, , az Ózd, Városház téren lévő hirdetőtáblán, valamint a </w:t>
      </w:r>
      <w:hyperlink r:id="rId5">
        <w:r>
          <w:rPr>
            <w:rStyle w:val="Internethivatkozs"/>
          </w:rPr>
          <w:t>www.ozd.hu</w:t>
        </w:r>
      </w:hyperlink>
      <w:r>
        <w:rPr/>
        <w:t xml:space="preserve"> honlpon 2018. december 21-én közzétették. A kérelembe és mellékleteibe az Ózdi Polgármesteri Hivatal Pénzügyi és Gazdasági Osztályán lehetett betekinteni. Tájékoztatásához mellékelte a hirdetőtáblákon elhelyezett közlemények fotóit.</w:t>
      </w:r>
    </w:p>
    <w:p>
      <w:pPr>
        <w:pStyle w:val="Normal"/>
        <w:spacing w:lineRule="exact" w:line="300" w:before="0" w:after="0"/>
        <w:rPr/>
      </w:pPr>
      <w:r>
        <w:rPr>
          <w:u w:val="single"/>
        </w:rPr>
        <w:t>Sajópüspöki Községi Önkormányzat</w:t>
      </w:r>
      <w:r>
        <w:rPr/>
        <w:t xml:space="preserve"> (Sajópüspöki) tisztviselőjétől 2019. január 2-án e-mailen érkezett tájékoztatás szerint a közlemény közhírré tétele 2018. december 27-én a helyben szokásos módon</w:t>
        <w:br/>
        <w:t>a hivatal hirdetőtábláján megtörtént. Az iratokba való betekintés Sajópüspöki Község Önkormányzat hivatali helyiségében volt biztosított.</w:t>
      </w:r>
    </w:p>
    <w:p>
      <w:pPr>
        <w:pStyle w:val="Normal"/>
        <w:spacing w:lineRule="exact" w:line="300" w:before="0" w:after="0"/>
        <w:rPr/>
      </w:pPr>
      <w:r>
        <w:rPr/>
      </w:r>
    </w:p>
    <w:p>
      <w:pPr>
        <w:pStyle w:val="Normal"/>
        <w:spacing w:lineRule="exact" w:line="300" w:before="0" w:after="0"/>
        <w:rPr/>
      </w:pPr>
      <w:r>
        <w:rPr>
          <w:u w:val="single"/>
        </w:rPr>
        <w:t>Sajónémeti Község Önkormányzata (Sajónémeti)</w:t>
      </w:r>
      <w:r>
        <w:rPr/>
        <w:t xml:space="preserve"> képviselője SN/3-2/2019. számú iratban tájékoztatott, hogy a közlemény közhírré tétele 2018. december 27. napján a helyben szokásos módon, a hivatal hirdetőtábláján megtörtént. Az iratok megtekintésére Sajónémeti Község Önkormányzatának hivatali helyiségében volt lehetőség.</w:t>
      </w:r>
    </w:p>
    <w:p>
      <w:pPr>
        <w:pStyle w:val="Normal"/>
        <w:spacing w:lineRule="exact" w:line="300" w:before="0" w:after="0"/>
        <w:rPr/>
      </w:pPr>
      <w:r>
        <w:rPr/>
      </w:r>
    </w:p>
    <w:p>
      <w:pPr>
        <w:pStyle w:val="Normal"/>
        <w:spacing w:lineRule="exact" w:line="300" w:before="0" w:after="0"/>
        <w:rPr/>
      </w:pPr>
      <w:r>
        <w:rPr/>
        <w:t xml:space="preserve">A </w:t>
      </w:r>
      <w:r>
        <w:rPr>
          <w:u w:val="single"/>
        </w:rPr>
        <w:t>Serényfalvai Közös Önkormányzati Hivatal Jegyzője</w:t>
      </w:r>
      <w:r>
        <w:rPr/>
        <w:t xml:space="preserve"> B/Ált/234/8/2018. számon megküldött irata alapján a Közlemény 2018. december 21. napján a Serényfalvai Közös Önkormányzati Hivatal </w:t>
      </w:r>
      <w:r>
        <w:rPr>
          <w:u w:val="single"/>
        </w:rPr>
        <w:t xml:space="preserve">Bánréve </w:t>
      </w:r>
      <w:r>
        <w:rPr/>
        <w:t>Kirendeltsége hirdetőtábláján kifüggesztésre került. Az érdeklődők a környezeti hatástanulmányba a kirendeltség hivatali helyiségében tekinthettek be.</w:t>
      </w:r>
    </w:p>
    <w:p>
      <w:pPr>
        <w:pStyle w:val="Normal"/>
        <w:spacing w:lineRule="exact" w:line="300" w:before="0" w:after="0"/>
        <w:rPr>
          <w:color w:val="000000"/>
          <w:szCs w:val="20"/>
          <w:highlight w:val="yellow"/>
        </w:rPr>
      </w:pPr>
      <w:r>
        <w:rPr>
          <w:color w:val="000000"/>
          <w:szCs w:val="20"/>
          <w:highlight w:val="yellow"/>
        </w:rPr>
      </w:r>
    </w:p>
    <w:p>
      <w:pPr>
        <w:pStyle w:val="Szvegtrzs"/>
        <w:spacing w:lineRule="exact" w:line="300"/>
        <w:rPr>
          <w:color w:val="000000"/>
          <w:sz w:val="20"/>
          <w:szCs w:val="20"/>
          <w:highlight w:val="yellow"/>
        </w:rPr>
      </w:pPr>
      <w:r>
        <w:rPr>
          <w:color w:val="000000"/>
          <w:sz w:val="20"/>
          <w:szCs w:val="20"/>
          <w:highlight w:val="yellow"/>
        </w:rPr>
      </w:r>
    </w:p>
    <w:p>
      <w:pPr>
        <w:pStyle w:val="Szvegtrzs"/>
        <w:spacing w:lineRule="exact" w:line="300"/>
        <w:rPr/>
      </w:pPr>
      <w:r>
        <w:rPr>
          <w:color w:val="000000"/>
          <w:sz w:val="20"/>
        </w:rPr>
        <w:t>A 2019. január 23-án 14</w:t>
      </w:r>
      <w:r>
        <w:rPr>
          <w:color w:val="000000"/>
          <w:sz w:val="20"/>
          <w:vertAlign w:val="superscript"/>
        </w:rPr>
        <w:t>00</w:t>
      </w:r>
      <w:r>
        <w:rPr>
          <w:color w:val="000000"/>
          <w:sz w:val="20"/>
        </w:rPr>
        <w:t xml:space="preserve"> órai kezdettel Ózdon megtartott közmeghallgatáson a környezeti hatásvizsgálati dokumentációt készítő konzorcium képviselője ismertette a tervezett beruházást, illetve válaszolt az azzal kapcsolatban feltett kérdésekre. Tájékoztatta továbbá a megjelenteket, hogy az engedélyes NIF Zrt. döntése alapján a beruházó eltekint az útfejlesztés során másodlagos ipari nyersanyagok felhasználásától. Ha a későbbiek során megteremtik az ehhez szükséges feltételeket, akkor arra vonatkozóan új eljárásban kezdeményezik a szükséges lépéseket.</w:t>
      </w:r>
    </w:p>
    <w:p>
      <w:pPr>
        <w:pStyle w:val="Szvegtrzs"/>
        <w:spacing w:lineRule="exact" w:line="300"/>
        <w:rPr>
          <w:color w:val="000000"/>
          <w:sz w:val="20"/>
        </w:rPr>
      </w:pPr>
      <w:r>
        <w:rPr>
          <w:color w:val="000000"/>
          <w:sz w:val="20"/>
        </w:rPr>
      </w:r>
    </w:p>
    <w:p>
      <w:pPr>
        <w:pStyle w:val="Szvegtrzs"/>
        <w:spacing w:lineRule="exact" w:line="300"/>
        <w:rPr/>
      </w:pPr>
      <w:r>
        <w:rPr>
          <w:color w:val="000000"/>
          <w:sz w:val="20"/>
        </w:rPr>
        <w:t>A közmeghallgatásról video- és hangfelvétel formában jegyzőkönyv készült, melyet</w:t>
        <w:br/>
      </w:r>
      <w:r>
        <w:rPr>
          <w:sz w:val="20"/>
        </w:rPr>
        <w:t>BO-08/KT/12290/2018.</w:t>
      </w:r>
      <w:r>
        <w:rPr>
          <w:b/>
          <w:sz w:val="20"/>
        </w:rPr>
        <w:t xml:space="preserve"> </w:t>
      </w:r>
      <w:r>
        <w:rPr>
          <w:sz w:val="20"/>
        </w:rPr>
        <w:t xml:space="preserve">számon elérhetővé tettem a környezetvédelmi hatóság </w:t>
      </w:r>
      <w:r>
        <w:rPr>
          <w:sz w:val="20"/>
          <w:u w:val="single"/>
        </w:rPr>
        <w:t>http://emiktf.hu/Ugyfelinf/engedelyek/lista.html</w:t>
      </w:r>
      <w:r>
        <w:rPr>
          <w:sz w:val="20"/>
        </w:rPr>
        <w:t xml:space="preserve"> internetes oldalán, melyről a közmeghallgatás kitűzéséről szóló tájékoztatómban </w:t>
      </w:r>
      <w:r>
        <w:rPr>
          <w:color w:val="000000"/>
          <w:sz w:val="20"/>
        </w:rPr>
        <w:t>értesítettem az érintetteket.</w:t>
      </w:r>
    </w:p>
    <w:p>
      <w:pPr>
        <w:pStyle w:val="Szvegtrzs"/>
        <w:spacing w:lineRule="exact" w:line="300"/>
        <w:rPr>
          <w:color w:val="000000"/>
          <w:sz w:val="20"/>
        </w:rPr>
      </w:pPr>
      <w:r>
        <w:rPr>
          <w:color w:val="000000"/>
          <w:sz w:val="20"/>
        </w:rPr>
      </w:r>
    </w:p>
    <w:p>
      <w:pPr>
        <w:pStyle w:val="Szvegtrzs"/>
        <w:spacing w:lineRule="exact" w:line="300"/>
        <w:rPr>
          <w:color w:val="000000"/>
          <w:sz w:val="20"/>
        </w:rPr>
      </w:pPr>
      <w:r>
        <w:rPr>
          <w:color w:val="000000"/>
          <w:sz w:val="20"/>
        </w:rPr>
        <w:t>Az engedélyezési eljárás során megállapítottam, hogy a vonatkozó műszaki és hatályos környezetvédelmi jogszabályok figyelembevételével, valamint a határozatban szereplő előírások betartása mellett a 25. számú főút tervezett – Borsodnádasd területén a megyehatártól a Bánréve közigazgatási területén lévő 25. számú és 26. számú főutak csatlakozásáig terjedő szakaszának –</w:t>
      </w:r>
      <w:r>
        <w:rPr>
          <w:rFonts w:cs="Arial"/>
          <w:sz w:val="20"/>
        </w:rPr>
        <w:t xml:space="preserve"> fejlesztése </w:t>
      </w:r>
      <w:r>
        <w:rPr>
          <w:color w:val="000000"/>
          <w:sz w:val="20"/>
        </w:rPr>
        <w:t>nem jelent olyan kedvezőtlen környezeti hatással járó igénybevételt, amely adott esetben a tervezett tevékenységet kizárttá tenné.</w:t>
      </w:r>
    </w:p>
    <w:p>
      <w:pPr>
        <w:pStyle w:val="Szvegtrzs"/>
        <w:spacing w:lineRule="exact" w:line="300"/>
        <w:rPr>
          <w:color w:val="669933"/>
          <w:sz w:val="20"/>
        </w:rPr>
      </w:pPr>
      <w:r>
        <w:rPr>
          <w:color w:val="669933"/>
          <w:sz w:val="20"/>
        </w:rPr>
      </w:r>
    </w:p>
    <w:p>
      <w:pPr>
        <w:pStyle w:val="Lista"/>
        <w:tabs>
          <w:tab w:val="clear" w:pos="709"/>
          <w:tab w:val="left" w:pos="3686" w:leader="none"/>
          <w:tab w:val="left" w:pos="5835" w:leader="none"/>
          <w:tab w:val="left" w:pos="5910" w:leader="none"/>
          <w:tab w:val="left" w:pos="6015" w:leader="none"/>
        </w:tabs>
        <w:spacing w:lineRule="exact" w:line="300"/>
        <w:ind w:left="0" w:hanging="0"/>
        <w:jc w:val="both"/>
        <w:rPr/>
      </w:pPr>
      <w:r>
        <w:rPr>
          <w:color w:val="000000"/>
          <w:sz w:val="20"/>
        </w:rPr>
        <w:t xml:space="preserve">Fentiek, valamint a benyújtott környezeti hatásvizsgálati dokumentációban és kiegészítéseiben foglaltak alapján, a szakhatósági állásfoglalások figyelembevételével a </w:t>
      </w:r>
      <w:r>
        <w:rPr>
          <w:rFonts w:cs="Arial"/>
          <w:sz w:val="20"/>
        </w:rPr>
        <w:t xml:space="preserve">Nemzeti Infrastruktúra Fejlesztő Zrt. részére a </w:t>
      </w:r>
      <w:r>
        <w:rPr>
          <w:rFonts w:cs="Arial"/>
          <w:sz w:val="20"/>
          <w:u w:val="single"/>
        </w:rPr>
        <w:t xml:space="preserve">25. sz. főút Borsod-Abaúj-Zemplén Megye területét érintő (megyehatár- és a 25-26. számú főutak csomópontja közötti) fejlesztéséhez </w:t>
      </w:r>
      <w:r>
        <w:rPr>
          <w:sz w:val="20"/>
          <w:u w:val="single"/>
        </w:rPr>
        <w:t xml:space="preserve">a </w:t>
      </w:r>
      <w:r>
        <w:rPr>
          <w:color w:val="000000"/>
          <w:sz w:val="20"/>
          <w:u w:val="single"/>
        </w:rPr>
        <w:t>környezetvédelmi engedélyt megadtam</w:t>
      </w:r>
      <w:r>
        <w:rPr>
          <w:color w:val="000000"/>
          <w:sz w:val="20"/>
        </w:rPr>
        <w:t>.</w:t>
      </w:r>
    </w:p>
    <w:p>
      <w:pPr>
        <w:pStyle w:val="Normal"/>
        <w:spacing w:lineRule="exact" w:line="300" w:before="0" w:after="0"/>
        <w:rPr>
          <w:color w:val="669933"/>
          <w:sz w:val="20"/>
        </w:rPr>
      </w:pPr>
      <w:r>
        <w:rPr>
          <w:color w:val="669933"/>
          <w:sz w:val="20"/>
        </w:rPr>
      </w:r>
    </w:p>
    <w:p>
      <w:pPr>
        <w:pStyle w:val="Normal"/>
        <w:spacing w:lineRule="exact" w:line="300" w:before="0" w:after="0"/>
        <w:rPr/>
      </w:pPr>
      <w:r>
        <w:rPr/>
        <w:t xml:space="preserve">Az engedély érvényességi idejét a kérelemben részletezettek és a „Rend” 11. § (2) bekezdésében foglaltaknak megfelelően a tevékenység környezeti hatásai, illetve a tevékenység környezetében beálló változások jellege és előreláthatósága figyelembevételével határoztam meg. </w:t>
      </w:r>
    </w:p>
    <w:p>
      <w:pPr>
        <w:pStyle w:val="Lista"/>
        <w:spacing w:lineRule="exact" w:line="300"/>
        <w:ind w:left="0" w:hanging="0"/>
        <w:jc w:val="both"/>
        <w:rPr>
          <w:color w:val="000000"/>
          <w:sz w:val="20"/>
          <w:u w:val="single"/>
        </w:rPr>
      </w:pPr>
      <w:r>
        <w:rPr>
          <w:color w:val="000000"/>
          <w:sz w:val="20"/>
          <w:u w:val="single"/>
        </w:rPr>
      </w:r>
    </w:p>
    <w:p>
      <w:pPr>
        <w:pStyle w:val="Lista"/>
        <w:spacing w:lineRule="exact" w:line="300"/>
        <w:ind w:left="0" w:hanging="0"/>
        <w:jc w:val="both"/>
        <w:rPr/>
      </w:pPr>
      <w:r>
        <w:rPr>
          <w:color w:val="000000"/>
          <w:sz w:val="20"/>
          <w:u w:val="single"/>
        </w:rPr>
        <w:t>Tájékoztatom,</w:t>
      </w:r>
      <w:r>
        <w:rPr>
          <w:color w:val="000000"/>
          <w:sz w:val="20"/>
        </w:rPr>
        <w:t xml:space="preserve"> hogy a környezeti hatásvizsgálati és az egységes környezethasználati engedélyezési eljárásról szóló 314/2005. (XII. 25.) Korm. rendelet 11. § (3) bekezdése értelmében az „engedély érvényességi idejének lejártakor, amennyiben a környezethasználó a tevékenységet továbbra is folytatni kívánja, a Kvt.-nek a felülvizsgálatra vonatkozó rendelkezéseit [Kvt. 73-76. §, 78-80. §] kell alkalmazni.”</w:t>
      </w:r>
    </w:p>
    <w:p>
      <w:pPr>
        <w:pStyle w:val="Lista"/>
        <w:spacing w:lineRule="exact" w:line="300"/>
        <w:ind w:left="0" w:hanging="0"/>
        <w:jc w:val="both"/>
        <w:rPr>
          <w:color w:val="000000"/>
          <w:sz w:val="20"/>
        </w:rPr>
      </w:pPr>
      <w:r>
        <w:rPr>
          <w:color w:val="000000"/>
          <w:sz w:val="20"/>
        </w:rPr>
      </w:r>
    </w:p>
    <w:p>
      <w:pPr>
        <w:pStyle w:val="Lista"/>
        <w:spacing w:lineRule="exact" w:line="300"/>
        <w:ind w:left="0" w:hanging="0"/>
        <w:jc w:val="both"/>
        <w:rPr/>
      </w:pPr>
      <w:r>
        <w:rPr>
          <w:color w:val="000000"/>
          <w:sz w:val="20"/>
          <w:u w:val="single"/>
        </w:rPr>
        <w:t>Felhívom a figyelmet,</w:t>
      </w:r>
      <w:r>
        <w:rPr>
          <w:color w:val="000000"/>
          <w:sz w:val="20"/>
        </w:rPr>
        <w:t xml:space="preserve"> a tevékenység továbbfolytatásához szükséges engedély alapját képező felülvizsgálati dokumentációt a működési engedély kiadására irányuló eljárás ügyintézési idejének</w:t>
        <w:br/>
        <w:t xml:space="preserve"> – mely jelenleg az 1995. évi LIII. törvény 91. § (1) bekezdése értelmében százöt nap – figyelembevételével kell benyújtani.</w:t>
      </w:r>
    </w:p>
    <w:p>
      <w:pPr>
        <w:pStyle w:val="Normal"/>
        <w:spacing w:lineRule="exact" w:line="300" w:before="0" w:after="0"/>
        <w:rPr>
          <w:color w:val="000000"/>
          <w:sz w:val="20"/>
        </w:rPr>
      </w:pPr>
      <w:r>
        <w:rPr>
          <w:color w:val="000000"/>
          <w:sz w:val="20"/>
        </w:rPr>
      </w:r>
    </w:p>
    <w:p>
      <w:pPr>
        <w:pStyle w:val="Normal"/>
        <w:spacing w:lineRule="exact" w:line="300" w:before="0" w:after="0"/>
        <w:rPr/>
      </w:pPr>
      <w:r>
        <w:rPr/>
        <w:t>A határozatot a környezet védelmének általános szabályairól szóló 1995. évi LIII. törvény</w:t>
        <w:br/>
        <w:t>66. § (1) bek. a) pontja, a 68-69. §, a 71. § (1) bek. b) pontja, valamint a környezeti hatásvizsgálati és az egységes környezethasználati engedélyezési eljárásról szóló 314/2005. (XII.25.) Korm. rendelet</w:t>
        <w:br/>
        <w:t xml:space="preserve">10. § (4) bekezdés a) pontja alapján, a 71/2015. (III.30.) Korm. rendelet 9. § (2) bekezdés, 13. § </w:t>
        <w:br/>
        <w:t>(2) bekezdés, valamint a 8/A. § (1) bekezdésben biztosított jogkörömben, az általános közigazgatási rendtartásról szóló 2016. évi CL. törvény (Ákr.) 80. § (1) bekezdés és a 81. § (1) bekezdés szerint eljárva hoztam meg.</w:t>
      </w:r>
    </w:p>
    <w:p>
      <w:pPr>
        <w:pStyle w:val="Normal"/>
        <w:spacing w:lineRule="exact" w:line="300" w:before="0" w:after="0"/>
        <w:rPr/>
      </w:pPr>
      <w:r>
        <w:rPr/>
      </w:r>
    </w:p>
    <w:p>
      <w:pPr>
        <w:pStyle w:val="Normal"/>
        <w:spacing w:lineRule="exact" w:line="300" w:before="0" w:after="0"/>
        <w:rPr/>
      </w:pPr>
      <w:r>
        <w:rPr/>
        <w:t>A határozat jegyzők részére történő megküldéséről a Rend</w:t>
      </w:r>
      <w:r>
        <w:rPr>
          <w:color w:val="000000"/>
        </w:rPr>
        <w:t xml:space="preserve">. 10. § (3) bekezdés alapján, </w:t>
        <w:br/>
        <w:t>az 5. § (6) bekezdés figyelembe vételével rendelkeztem</w:t>
      </w:r>
      <w:r>
        <w:rPr/>
        <w:t xml:space="preserve">. </w:t>
      </w:r>
    </w:p>
    <w:p>
      <w:pPr>
        <w:pStyle w:val="Normal"/>
        <w:spacing w:lineRule="exact" w:line="300" w:before="0" w:after="0"/>
        <w:rPr/>
      </w:pPr>
      <w:r>
        <w:rPr/>
      </w:r>
    </w:p>
    <w:p>
      <w:pPr>
        <w:pStyle w:val="NormlWeb"/>
        <w:spacing w:lineRule="exact" w:line="300" w:before="0" w:after="0"/>
        <w:jc w:val="both"/>
        <w:rPr/>
      </w:pPr>
      <w:r>
        <w:rPr>
          <w:rFonts w:cs="Arial" w:ascii="Arial" w:hAnsi="Arial"/>
          <w:sz w:val="20"/>
          <w:szCs w:val="20"/>
        </w:rPr>
        <w:t xml:space="preserve">Az eljárás az eljárási költségekről, az iratbetekintéssel összefüggő költségtérítésről, a költségek megfizetéséről, valamint a költségmentességről szóló 469/2017. (XII. 28.) Korm. rendelet 1. § </w:t>
        <w:br/>
        <w:t xml:space="preserve">(1) bekezdés 2. pontja szerinti eljárási költségét (igazgatási szolgáltatási díj összegét) a környezetvédelmi és természetvédelmi hatósági eljárások igazgatási szolgáltatási díjairól szóló 14/2015. (31.) FM rendelet 4. számú melléklet 14. pontja alapján állapítottam meg, viseléséről e rendelet 2. § </w:t>
        <w:br/>
        <w:t>(1) bekezdése és az Ákr. 128. § (1) bekezdése alapján rendelkeztem.</w:t>
      </w:r>
    </w:p>
    <w:p>
      <w:pPr>
        <w:pStyle w:val="Normal"/>
        <w:spacing w:lineRule="exact" w:line="300" w:before="0" w:after="0"/>
        <w:rPr>
          <w:rFonts w:ascii="Arial" w:hAnsi="Arial" w:cs="Arial"/>
          <w:color w:val="FF0000"/>
          <w:sz w:val="20"/>
          <w:szCs w:val="20"/>
        </w:rPr>
      </w:pPr>
      <w:r>
        <w:rPr>
          <w:rFonts w:cs="Arial"/>
          <w:color w:val="FF0000"/>
          <w:sz w:val="20"/>
          <w:szCs w:val="20"/>
        </w:rPr>
      </w:r>
    </w:p>
    <w:p>
      <w:pPr>
        <w:pStyle w:val="Normal"/>
        <w:spacing w:lineRule="exact" w:line="300" w:before="0" w:after="0"/>
        <w:rPr>
          <w:rFonts w:cs="Arial"/>
          <w:lang w:eastAsia="hu-HU"/>
        </w:rPr>
      </w:pPr>
      <w:r>
        <w:rPr>
          <w:rFonts w:cs="Arial"/>
        </w:rPr>
        <w:t>A nemzetgazdasági szempontból kiemelt jelentőségű beruházások megvalósításának gyorsításáról és egyszerűsítéséről szóló 2006. évi LIII. törvény 2. § (1) bekezdésnek megfelelően a kiemelt jelentőségű ügyben eljáró hatóság az általa meghozott döntéseket hirdetményi úton közli, továbbá</w:t>
        <w:br/>
        <w:t xml:space="preserve">a 2. § (2) bekezdés szerint a döntés közlésének napja – </w:t>
      </w:r>
      <w:r>
        <w:rPr>
          <w:rFonts w:cs="Arial"/>
          <w:lang w:eastAsia="hu-HU"/>
        </w:rPr>
        <w:t>a kiemelt jelentőségű üggyé nyilvánító kormányrendelet eltérő rendelkezése hiányában – a hirdetmény kifüggesztését követő 5. nap.</w:t>
        <w:br/>
      </w:r>
      <w:r>
        <w:rPr>
          <w:rFonts w:cs="Arial"/>
        </w:rPr>
        <w:t>A határozat hirdetményi úton történő közléséről a 2006. évi LIII. törvény 2. § (1)-(2) bekezdései alapján rendelkeztem.</w:t>
      </w:r>
    </w:p>
    <w:p>
      <w:pPr>
        <w:pStyle w:val="Normal"/>
        <w:spacing w:lineRule="exact" w:line="300" w:before="0" w:after="0"/>
        <w:rPr>
          <w:rFonts w:cs="Arial"/>
          <w:lang w:eastAsia="hu-HU"/>
        </w:rPr>
      </w:pPr>
      <w:r>
        <w:rPr>
          <w:rFonts w:cs="Arial"/>
          <w:lang w:eastAsia="hu-HU"/>
        </w:rPr>
      </w:r>
    </w:p>
    <w:p>
      <w:pPr>
        <w:pStyle w:val="Normal"/>
        <w:spacing w:lineRule="exact" w:line="300" w:before="0" w:after="0"/>
        <w:rPr>
          <w:rFonts w:cs="Arial"/>
          <w:lang w:eastAsia="hu-HU"/>
        </w:rPr>
      </w:pPr>
      <w:r>
        <w:rPr>
          <w:rFonts w:cs="Arial"/>
          <w:lang w:eastAsia="hu-HU"/>
        </w:rPr>
        <w:t>A közlés jogkövetkezményei a hirdetményi úton történő közléshez kapcsolódóan állnak be.</w:t>
      </w:r>
    </w:p>
    <w:p>
      <w:pPr>
        <w:pStyle w:val="Normal"/>
        <w:autoSpaceDE w:val="false"/>
        <w:spacing w:lineRule="exact" w:line="300" w:before="0" w:after="0"/>
        <w:rPr>
          <w:rFonts w:cs="Arial"/>
          <w:lang w:eastAsia="hu-HU"/>
        </w:rPr>
      </w:pPr>
      <w:r>
        <w:rPr>
          <w:rFonts w:cs="Arial"/>
          <w:lang w:eastAsia="hu-HU"/>
        </w:rPr>
      </w:r>
    </w:p>
    <w:p>
      <w:pPr>
        <w:pStyle w:val="Normal"/>
        <w:autoSpaceDE w:val="false"/>
        <w:spacing w:lineRule="exact" w:line="300" w:before="0" w:after="0"/>
        <w:rPr>
          <w:rFonts w:cs="Arial"/>
        </w:rPr>
      </w:pPr>
      <w:r>
        <w:rPr>
          <w:rFonts w:cs="Arial"/>
        </w:rPr>
        <w:t xml:space="preserve">A jogorvoslati jogról az Ákr. 114. § (1) bekezdése, a 116. § (4) bekezdés e) pontja, a keresetlevél benyújtásának határideje tekintetében a </w:t>
      </w:r>
      <w:r>
        <w:rPr>
          <w:rFonts w:cs="Arial"/>
          <w:color w:val="000000"/>
        </w:rPr>
        <w:t xml:space="preserve">közigazgatási perrendtartásról szóló 2017. évi I. törvény (Kp.) 39. § (1) bekezdése, az Ákr. 88. § (1) bekezdés c) pontja, a 2006. évi LIII. törvény 2. §-a, </w:t>
        <w:br/>
        <w:t>az elektronikus úton történő előterjesztésről a 2006. évi LIII. törvény 7. § (1) bekezdése, az elektronikus ügyintézés és a bizalmi szolgáltatások általános szabályairól szóló</w:t>
        <w:br/>
        <w:t>2015. évi CCXXII. törvény 1. § 17/d) pontja és a 9. § b) pontja figyelembevételével adtam tájékoztatást.</w:t>
      </w:r>
    </w:p>
    <w:p>
      <w:pPr>
        <w:pStyle w:val="Szvegtrzs"/>
        <w:spacing w:lineRule="exact" w:line="300"/>
        <w:rPr>
          <w:rFonts w:cs="Arial"/>
          <w:color w:val="669933"/>
          <w:sz w:val="20"/>
        </w:rPr>
      </w:pPr>
      <w:r>
        <w:rPr>
          <w:rFonts w:cs="Arial"/>
          <w:color w:val="669933"/>
          <w:sz w:val="20"/>
        </w:rPr>
      </w:r>
    </w:p>
    <w:p>
      <w:pPr>
        <w:pStyle w:val="Szvegtrzs"/>
        <w:suppressAutoHyphens w:val="true"/>
        <w:spacing w:lineRule="exact" w:line="300"/>
        <w:rPr>
          <w:rFonts w:cs="Arial"/>
          <w:sz w:val="20"/>
          <w:lang w:val="hu-HU"/>
        </w:rPr>
      </w:pPr>
      <w:r>
        <w:rPr>
          <w:rFonts w:cs="Arial"/>
          <w:sz w:val="20"/>
        </w:rPr>
        <w:t>Miskolc, 2019. január 25.</w:t>
      </w:r>
    </w:p>
    <w:p>
      <w:pPr>
        <w:pStyle w:val="Szvegtrzs"/>
        <w:suppressAutoHyphens w:val="true"/>
        <w:spacing w:lineRule="exact" w:line="300"/>
        <w:rPr>
          <w:rFonts w:cs="Arial"/>
          <w:sz w:val="20"/>
          <w:highlight w:val="yellow"/>
          <w:lang w:val="hu-HU"/>
        </w:rPr>
      </w:pPr>
      <w:r>
        <w:rPr>
          <w:rFonts w:cs="Arial"/>
          <w:sz w:val="20"/>
          <w:highlight w:val="yellow"/>
          <w:lang w:val="hu-HU"/>
        </w:rPr>
      </w:r>
    </w:p>
    <w:p>
      <w:pPr>
        <w:pStyle w:val="Normal"/>
        <w:tabs>
          <w:tab w:val="clear" w:pos="709"/>
          <w:tab w:val="center" w:pos="6521" w:leader="none"/>
        </w:tabs>
        <w:spacing w:lineRule="exact" w:line="300" w:before="0" w:after="0"/>
        <w:jc w:val="left"/>
        <w:rPr>
          <w:color w:val="000000"/>
          <w:highlight w:val="white"/>
        </w:rPr>
      </w:pPr>
      <w:r>
        <w:rPr>
          <w:color w:val="000000"/>
          <w:shd w:fill="FFFFFF" w:val="clear"/>
        </w:rPr>
        <w:tab/>
      </w:r>
      <w:r>
        <w:rPr>
          <w:b/>
          <w:color w:val="000000"/>
          <w:shd w:fill="FFFFFF" w:val="clear"/>
        </w:rPr>
        <w:t>Dr. Stiber Vivien</w:t>
      </w:r>
    </w:p>
    <w:p>
      <w:pPr>
        <w:pStyle w:val="Normal"/>
        <w:tabs>
          <w:tab w:val="clear" w:pos="709"/>
          <w:tab w:val="center" w:pos="6521" w:leader="none"/>
        </w:tabs>
        <w:spacing w:lineRule="exact" w:line="300" w:before="0" w:after="0"/>
        <w:jc w:val="left"/>
        <w:rPr>
          <w:color w:val="000000"/>
        </w:rPr>
      </w:pPr>
      <w:r>
        <w:rPr>
          <w:shd w:fill="FFFFFF" w:val="clear"/>
        </w:rPr>
        <w:tab/>
      </w:r>
      <w:r>
        <w:rPr>
          <w:color w:val="000000"/>
          <w:shd w:fill="FFFFFF" w:val="clear"/>
        </w:rPr>
        <w:t>járási hivatalvezető nevében és megbízásából:</w:t>
      </w:r>
    </w:p>
    <w:p>
      <w:pPr>
        <w:pStyle w:val="Normal"/>
        <w:tabs>
          <w:tab w:val="clear" w:pos="709"/>
          <w:tab w:val="right" w:pos="3119" w:leader="dot"/>
          <w:tab w:val="left" w:pos="4678" w:leader="none"/>
          <w:tab w:val="center" w:pos="6521" w:leader="none"/>
        </w:tabs>
        <w:spacing w:lineRule="exact" w:line="300" w:before="0" w:after="0"/>
        <w:jc w:val="left"/>
        <w:rPr>
          <w:color w:val="000000"/>
        </w:rPr>
      </w:pPr>
      <w:r>
        <w:rPr>
          <w:color w:val="000000"/>
        </w:rPr>
      </w:r>
    </w:p>
    <w:p>
      <w:pPr>
        <w:pStyle w:val="Normal"/>
        <w:tabs>
          <w:tab w:val="clear" w:pos="709"/>
          <w:tab w:val="right" w:pos="3119" w:leader="dot"/>
          <w:tab w:val="left" w:pos="4678" w:leader="none"/>
          <w:tab w:val="center" w:pos="6521" w:leader="none"/>
        </w:tabs>
        <w:spacing w:lineRule="exact" w:line="300" w:before="0" w:after="0"/>
        <w:jc w:val="left"/>
        <w:rPr>
          <w:color w:val="000000"/>
        </w:rPr>
      </w:pPr>
      <w:r>
        <w:rPr>
          <w:color w:val="000000"/>
        </w:rPr>
      </w:r>
    </w:p>
    <w:p>
      <w:pPr>
        <w:pStyle w:val="Normal"/>
        <w:tabs>
          <w:tab w:val="clear" w:pos="709"/>
          <w:tab w:val="right" w:pos="3119" w:leader="dot"/>
          <w:tab w:val="left" w:pos="4678" w:leader="none"/>
          <w:tab w:val="center" w:pos="6521" w:leader="none"/>
        </w:tabs>
        <w:spacing w:lineRule="exact" w:line="300" w:before="0" w:after="0"/>
        <w:jc w:val="left"/>
        <w:rPr>
          <w:color w:val="000000"/>
        </w:rPr>
      </w:pPr>
      <w:r>
        <w:rPr>
          <w:color w:val="000000"/>
        </w:rPr>
      </w:r>
    </w:p>
    <w:p>
      <w:pPr>
        <w:pStyle w:val="Normal"/>
        <w:tabs>
          <w:tab w:val="clear" w:pos="709"/>
          <w:tab w:val="center" w:pos="6521" w:leader="none"/>
        </w:tabs>
        <w:spacing w:lineRule="exact" w:line="300" w:before="0" w:after="0"/>
        <w:jc w:val="left"/>
        <w:rPr>
          <w:color w:val="000000"/>
          <w:highlight w:val="white"/>
        </w:rPr>
      </w:pPr>
      <w:r>
        <w:rPr>
          <w:color w:val="000000"/>
          <w:shd w:fill="FFFFFF" w:val="clear"/>
        </w:rPr>
        <w:tab/>
      </w:r>
      <w:r>
        <w:rPr>
          <w:b/>
          <w:color w:val="000000"/>
          <w:shd w:fill="FFFFFF" w:val="clear"/>
        </w:rPr>
        <w:t>Bese Barnabás</w:t>
      </w:r>
    </w:p>
    <w:p>
      <w:pPr>
        <w:pStyle w:val="Normal"/>
        <w:tabs>
          <w:tab w:val="clear" w:pos="709"/>
          <w:tab w:val="center" w:pos="6521" w:leader="none"/>
        </w:tabs>
        <w:spacing w:lineRule="exact" w:line="300" w:before="0" w:after="0"/>
        <w:jc w:val="left"/>
        <w:rPr/>
      </w:pPr>
      <w:r>
        <w:rPr>
          <w:color w:val="000000"/>
          <w:shd w:fill="FFFFFF" w:val="clear"/>
        </w:rPr>
        <w:tab/>
        <w:t>főosztályvezető</w:t>
      </w:r>
    </w:p>
    <w:p>
      <w:pPr>
        <w:pStyle w:val="Normal"/>
        <w:tabs>
          <w:tab w:val="clear" w:pos="709"/>
          <w:tab w:val="center" w:pos="6521" w:leader="none"/>
        </w:tabs>
        <w:spacing w:lineRule="exact" w:line="300" w:before="0" w:after="0"/>
        <w:jc w:val="left"/>
        <w:rPr>
          <w:color w:val="000000"/>
          <w:highlight w:val="white"/>
        </w:rPr>
      </w:pPr>
      <w:r>
        <w:rPr>
          <w:color w:val="000000"/>
          <w:shd w:fill="FFFFFF" w:val="clear"/>
        </w:rPr>
      </w:r>
    </w:p>
    <w:p>
      <w:pPr>
        <w:pStyle w:val="Normal"/>
        <w:tabs>
          <w:tab w:val="clear" w:pos="709"/>
          <w:tab w:val="center" w:pos="6521" w:leader="none"/>
        </w:tabs>
        <w:spacing w:lineRule="exact" w:line="300" w:before="0" w:after="0"/>
        <w:jc w:val="left"/>
        <w:rPr>
          <w:color w:val="000000"/>
          <w:highlight w:val="white"/>
        </w:rPr>
      </w:pPr>
      <w:r>
        <w:rPr>
          <w:color w:val="000000"/>
          <w:shd w:fill="FFFFFF" w:val="clear"/>
        </w:rPr>
      </w:r>
    </w:p>
    <w:p>
      <w:pPr>
        <w:pStyle w:val="Szvegtrzs"/>
        <w:tabs>
          <w:tab w:val="clear" w:pos="709"/>
          <w:tab w:val="center" w:pos="5954" w:leader="none"/>
        </w:tabs>
        <w:spacing w:lineRule="exact" w:line="300"/>
        <w:jc w:val="left"/>
        <w:rPr>
          <w:rFonts w:cs="Arial"/>
          <w:color w:val="000000"/>
          <w:sz w:val="20"/>
          <w:highlight w:val="white"/>
          <w:u w:val="single"/>
        </w:rPr>
      </w:pPr>
      <w:r>
        <w:rPr>
          <w:rFonts w:cs="Arial"/>
          <w:color w:val="000000"/>
          <w:sz w:val="20"/>
          <w:u w:val="single"/>
          <w:shd w:fill="FFFFFF" w:val="clear"/>
        </w:rPr>
      </w:r>
    </w:p>
    <w:p>
      <w:pPr>
        <w:pStyle w:val="Szvegtrzs"/>
        <w:tabs>
          <w:tab w:val="clear" w:pos="709"/>
          <w:tab w:val="center" w:pos="5954" w:leader="none"/>
        </w:tabs>
        <w:spacing w:lineRule="exact" w:line="300"/>
        <w:jc w:val="left"/>
        <w:rPr>
          <w:rFonts w:cs="Arial"/>
          <w:sz w:val="20"/>
          <w:u w:val="single"/>
        </w:rPr>
      </w:pPr>
      <w:r>
        <w:rPr>
          <w:rFonts w:cs="Arial"/>
          <w:sz w:val="20"/>
          <w:u w:val="single"/>
        </w:rPr>
      </w:r>
    </w:p>
    <w:p>
      <w:pPr>
        <w:pStyle w:val="Szvegtrzs"/>
        <w:tabs>
          <w:tab w:val="clear" w:pos="709"/>
          <w:tab w:val="center" w:pos="5954" w:leader="none"/>
        </w:tabs>
        <w:spacing w:lineRule="exact" w:line="300"/>
        <w:jc w:val="left"/>
        <w:rPr>
          <w:rFonts w:cs="Arial"/>
          <w:sz w:val="20"/>
          <w:u w:val="single"/>
        </w:rPr>
      </w:pPr>
      <w:r>
        <w:rPr>
          <w:rFonts w:cs="Arial"/>
          <w:sz w:val="20"/>
          <w:u w:val="single"/>
        </w:rPr>
      </w:r>
    </w:p>
    <w:p>
      <w:pPr>
        <w:pStyle w:val="Szvegtrzs"/>
        <w:tabs>
          <w:tab w:val="clear" w:pos="709"/>
          <w:tab w:val="center" w:pos="5954" w:leader="none"/>
        </w:tabs>
        <w:spacing w:lineRule="exact" w:line="300"/>
        <w:jc w:val="left"/>
        <w:rPr>
          <w:rFonts w:cs="Arial"/>
          <w:sz w:val="20"/>
          <w:u w:val="single"/>
        </w:rPr>
      </w:pPr>
      <w:r>
        <w:rPr>
          <w:rFonts w:cs="Arial"/>
          <w:sz w:val="20"/>
          <w:u w:val="single"/>
        </w:rPr>
      </w:r>
    </w:p>
    <w:p>
      <w:pPr>
        <w:pStyle w:val="Szvegtrzs"/>
        <w:tabs>
          <w:tab w:val="clear" w:pos="709"/>
          <w:tab w:val="center" w:pos="5954" w:leader="none"/>
        </w:tabs>
        <w:spacing w:lineRule="exact" w:line="300"/>
        <w:jc w:val="left"/>
        <w:rPr>
          <w:rFonts w:cs="Arial"/>
          <w:sz w:val="20"/>
          <w:u w:val="single"/>
        </w:rPr>
      </w:pPr>
      <w:r>
        <w:rPr>
          <w:rFonts w:cs="Arial"/>
          <w:sz w:val="20"/>
          <w:u w:val="single"/>
        </w:rPr>
      </w:r>
    </w:p>
    <w:p>
      <w:pPr>
        <w:pStyle w:val="Szvegtrzs"/>
        <w:tabs>
          <w:tab w:val="clear" w:pos="709"/>
          <w:tab w:val="center" w:pos="5954" w:leader="none"/>
        </w:tabs>
        <w:spacing w:lineRule="exact" w:line="300"/>
        <w:jc w:val="left"/>
        <w:rPr>
          <w:rFonts w:cs="Arial"/>
          <w:sz w:val="20"/>
          <w:u w:val="single"/>
        </w:rPr>
      </w:pPr>
      <w:r>
        <w:rPr>
          <w:rFonts w:cs="Arial"/>
          <w:sz w:val="20"/>
          <w:u w:val="single"/>
        </w:rPr>
      </w:r>
    </w:p>
    <w:p>
      <w:pPr>
        <w:pStyle w:val="Szvegtrzs"/>
        <w:tabs>
          <w:tab w:val="clear" w:pos="709"/>
          <w:tab w:val="center" w:pos="5954" w:leader="none"/>
        </w:tabs>
        <w:spacing w:lineRule="exact" w:line="300"/>
        <w:jc w:val="left"/>
        <w:rPr>
          <w:rFonts w:cs="Arial"/>
          <w:sz w:val="20"/>
          <w:u w:val="single"/>
        </w:rPr>
      </w:pPr>
      <w:r>
        <w:rPr>
          <w:rFonts w:cs="Arial"/>
          <w:sz w:val="20"/>
          <w:u w:val="single"/>
        </w:rPr>
      </w:r>
    </w:p>
    <w:p>
      <w:pPr>
        <w:pStyle w:val="Szvegtrzs"/>
        <w:tabs>
          <w:tab w:val="clear" w:pos="709"/>
          <w:tab w:val="center" w:pos="5954" w:leader="none"/>
        </w:tabs>
        <w:spacing w:lineRule="exact" w:line="300"/>
        <w:jc w:val="left"/>
        <w:rPr>
          <w:rFonts w:cs="Arial"/>
          <w:sz w:val="20"/>
        </w:rPr>
      </w:pPr>
      <w:r>
        <w:rPr>
          <w:rFonts w:cs="Arial"/>
          <w:sz w:val="20"/>
          <w:u w:val="single"/>
        </w:rPr>
        <w:t>Kapják</w:t>
      </w:r>
      <w:r>
        <w:rPr>
          <w:rFonts w:cs="Arial"/>
          <w:sz w:val="20"/>
        </w:rPr>
        <w:t xml:space="preserve">: </w:t>
      </w:r>
    </w:p>
    <w:p>
      <w:pPr>
        <w:pStyle w:val="Szvegtrzs"/>
        <w:tabs>
          <w:tab w:val="clear" w:pos="709"/>
          <w:tab w:val="center" w:pos="5954" w:leader="none"/>
        </w:tabs>
        <w:spacing w:lineRule="exact" w:line="300"/>
        <w:jc w:val="left"/>
        <w:rPr>
          <w:rFonts w:cs="Arial"/>
          <w:sz w:val="20"/>
        </w:rPr>
      </w:pPr>
      <w:r>
        <w:rPr>
          <w:rFonts w:cs="Arial"/>
          <w:sz w:val="20"/>
        </w:rPr>
      </w:r>
    </w:p>
    <w:p>
      <w:pPr>
        <w:pStyle w:val="Normal"/>
        <w:numPr>
          <w:ilvl w:val="0"/>
          <w:numId w:val="14"/>
        </w:numPr>
        <w:spacing w:lineRule="exact" w:line="300" w:before="0" w:after="0"/>
        <w:rPr>
          <w:rFonts w:cs="Arial"/>
          <w:bCs/>
          <w:szCs w:val="20"/>
        </w:rPr>
      </w:pPr>
      <w:r>
        <w:rPr>
          <w:rFonts w:cs="Arial"/>
          <w:szCs w:val="20"/>
        </w:rPr>
        <w:t>TRENECON Tanácsadó és Tervező Kft. (1133 Budapest, Váci út 76. 3. em.)</w:t>
        <w:tab/>
      </w:r>
      <w:r>
        <w:rPr>
          <w:rFonts w:cs="Arial"/>
          <w:b/>
          <w:bCs/>
          <w:szCs w:val="20"/>
        </w:rPr>
        <w:t xml:space="preserve"> CK: 11861689</w:t>
      </w:r>
    </w:p>
    <w:p>
      <w:pPr>
        <w:pStyle w:val="ListParagraph"/>
        <w:numPr>
          <w:ilvl w:val="0"/>
          <w:numId w:val="14"/>
        </w:numPr>
        <w:suppressAutoHyphens w:val="true"/>
        <w:spacing w:lineRule="exact" w:line="300" w:before="0" w:after="0"/>
        <w:jc w:val="both"/>
        <w:rPr>
          <w:rFonts w:ascii="Arial" w:hAnsi="Arial" w:cs="Arial"/>
          <w:sz w:val="20"/>
          <w:szCs w:val="20"/>
        </w:rPr>
      </w:pPr>
      <w:r>
        <w:rPr>
          <w:rFonts w:cs="Arial" w:ascii="Arial" w:hAnsi="Arial"/>
          <w:sz w:val="20"/>
          <w:szCs w:val="20"/>
        </w:rPr>
        <w:t xml:space="preserve">Borsod-Abaúj-Zemplén Megyei Katasztrófavédelmi Igazgatóság 3525 Miskolc, Dózsa Gy. út 15. </w:t>
      </w:r>
      <w:r>
        <w:rPr>
          <w:rFonts w:cs="Arial" w:ascii="Arial" w:hAnsi="Arial"/>
          <w:b/>
          <w:sz w:val="20"/>
          <w:szCs w:val="20"/>
        </w:rPr>
        <w:t>(KÉR</w:t>
      </w:r>
      <w:r>
        <w:rPr>
          <w:rFonts w:cs="Arial" w:ascii="Arial" w:hAnsi="Arial"/>
          <w:sz w:val="20"/>
          <w:szCs w:val="20"/>
        </w:rPr>
        <w:t>)</w:t>
      </w:r>
      <w:r>
        <w:rPr>
          <w:rFonts w:cs="Arial" w:ascii="Arial" w:hAnsi="Arial"/>
          <w:b/>
          <w:bCs/>
          <w:sz w:val="20"/>
          <w:szCs w:val="20"/>
        </w:rPr>
        <w:t xml:space="preserve"> </w:t>
      </w:r>
    </w:p>
    <w:p>
      <w:pPr>
        <w:pStyle w:val="ListParagraph"/>
        <w:numPr>
          <w:ilvl w:val="0"/>
          <w:numId w:val="14"/>
        </w:numPr>
        <w:suppressAutoHyphens w:val="true"/>
        <w:spacing w:lineRule="exact" w:line="300" w:before="0" w:after="0"/>
        <w:jc w:val="both"/>
        <w:rPr>
          <w:rFonts w:ascii="Arial" w:hAnsi="Arial" w:cs="Arial"/>
          <w:sz w:val="20"/>
          <w:szCs w:val="20"/>
        </w:rPr>
      </w:pPr>
      <w:r>
        <w:rPr>
          <w:rFonts w:cs="Arial" w:ascii="Arial" w:hAnsi="Arial"/>
          <w:sz w:val="20"/>
          <w:szCs w:val="20"/>
        </w:rPr>
        <w:t xml:space="preserve">Borsod-Abaúj-Zemplén Megyei Katasztrófavédelmi Igazgatóság Igazgató-helyettesi Szervezet Katasztrófavédelmi Hatósági Szolgálat </w:t>
      </w:r>
      <w:r>
        <w:rPr>
          <w:rFonts w:cs="Arial" w:ascii="Arial" w:hAnsi="Arial"/>
          <w:sz w:val="20"/>
          <w:szCs w:val="20"/>
          <w:shd w:fill="FFFFFF" w:val="clear"/>
        </w:rPr>
        <w:t xml:space="preserve">3530 Miskolc, Mindszent tér 4. </w:t>
      </w:r>
      <w:r>
        <w:rPr>
          <w:rFonts w:cs="Arial" w:ascii="Arial" w:hAnsi="Arial"/>
          <w:b/>
          <w:sz w:val="20"/>
          <w:szCs w:val="20"/>
          <w:shd w:fill="FFFFFF" w:val="clear"/>
        </w:rPr>
        <w:t>(KÉR)</w:t>
      </w:r>
      <w:r>
        <w:rPr>
          <w:rFonts w:cs="Arial" w:ascii="Arial" w:hAnsi="Arial"/>
          <w:b/>
          <w:bCs/>
          <w:sz w:val="20"/>
          <w:szCs w:val="20"/>
        </w:rPr>
        <w:t xml:space="preserve"> </w:t>
      </w:r>
    </w:p>
    <w:p>
      <w:pPr>
        <w:pStyle w:val="ListParagraph"/>
        <w:numPr>
          <w:ilvl w:val="0"/>
          <w:numId w:val="14"/>
        </w:numPr>
        <w:suppressAutoHyphens w:val="true"/>
        <w:spacing w:lineRule="exact" w:line="300" w:before="0" w:after="0"/>
        <w:contextualSpacing/>
        <w:jc w:val="both"/>
        <w:rPr>
          <w:rFonts w:ascii="Arial" w:hAnsi="Arial" w:cs="Arial"/>
          <w:sz w:val="20"/>
          <w:szCs w:val="20"/>
        </w:rPr>
      </w:pPr>
      <w:r>
        <w:rPr>
          <w:rFonts w:cs="Arial" w:ascii="Arial" w:hAnsi="Arial"/>
          <w:sz w:val="20"/>
          <w:szCs w:val="20"/>
        </w:rPr>
        <w:t>Borsod-Abaúj-Zemplén Megyei Kormányhivatal Miskolci Járási Hivatal Hatósági Főosztály Népegészségügyi Osztály (</w:t>
      </w:r>
      <w:hyperlink r:id="rId6">
        <w:r>
          <w:rPr>
            <w:rStyle w:val="Internethivatkozs"/>
            <w:rFonts w:cs="Arial" w:ascii="Arial" w:hAnsi="Arial"/>
            <w:sz w:val="20"/>
            <w:szCs w:val="20"/>
          </w:rPr>
          <w:t>nepegeszsegugy.miskolc@borsod.gov.hu</w:t>
        </w:r>
      </w:hyperlink>
      <w:r>
        <w:rPr>
          <w:rStyle w:val="Internethivatkozs"/>
          <w:rFonts w:cs="Arial" w:ascii="Arial" w:hAnsi="Arial"/>
          <w:sz w:val="20"/>
          <w:szCs w:val="20"/>
        </w:rPr>
        <w:t>)</w:t>
      </w:r>
    </w:p>
    <w:p>
      <w:pPr>
        <w:pStyle w:val="ListParagraph"/>
        <w:numPr>
          <w:ilvl w:val="0"/>
          <w:numId w:val="14"/>
        </w:numPr>
        <w:suppressAutoHyphens w:val="true"/>
        <w:spacing w:lineRule="exact" w:line="300" w:before="0" w:after="0"/>
        <w:contextualSpacing/>
        <w:jc w:val="both"/>
        <w:rPr>
          <w:rFonts w:ascii="Arial" w:hAnsi="Arial" w:cs="Arial"/>
          <w:sz w:val="20"/>
          <w:szCs w:val="20"/>
          <w:highlight w:val="white"/>
        </w:rPr>
      </w:pPr>
      <w:r>
        <w:rPr>
          <w:rFonts w:cs="Arial" w:ascii="Arial" w:hAnsi="Arial"/>
          <w:sz w:val="20"/>
          <w:szCs w:val="20"/>
        </w:rPr>
        <w:t>Borsod-Abaúj-Zemplén Megyei Kormányhivatal Miskolci Járási Hivatal Hatósági Főosztály Építésügyi és Örökségvédelmi Osztály (</w:t>
      </w:r>
      <w:hyperlink r:id="rId7">
        <w:r>
          <w:rPr>
            <w:rStyle w:val="Internethivatkozs"/>
            <w:rFonts w:cs="Arial" w:ascii="Arial" w:hAnsi="Arial"/>
            <w:sz w:val="20"/>
            <w:szCs w:val="20"/>
          </w:rPr>
          <w:t>epitesugy.miskolc@borsod.gov.hu</w:t>
        </w:r>
      </w:hyperlink>
      <w:r>
        <w:rPr>
          <w:rFonts w:cs="Arial" w:ascii="Arial" w:hAnsi="Arial"/>
          <w:sz w:val="20"/>
          <w:szCs w:val="20"/>
        </w:rPr>
        <w:t>)</w:t>
      </w:r>
    </w:p>
    <w:p>
      <w:pPr>
        <w:pStyle w:val="Normal"/>
        <w:numPr>
          <w:ilvl w:val="0"/>
          <w:numId w:val="14"/>
        </w:numPr>
        <w:tabs>
          <w:tab w:val="clear" w:pos="709"/>
          <w:tab w:val="left" w:pos="567" w:leader="none"/>
          <w:tab w:val="center" w:pos="6521" w:leader="none"/>
        </w:tabs>
        <w:spacing w:lineRule="exact" w:line="300" w:before="0" w:after="0"/>
        <w:rPr>
          <w:rFonts w:cs="Arial"/>
          <w:szCs w:val="20"/>
        </w:rPr>
      </w:pPr>
      <w:r>
        <w:rPr>
          <w:rFonts w:cs="Arial"/>
          <w:szCs w:val="20"/>
          <w:shd w:fill="FFFFFF" w:val="clear"/>
        </w:rPr>
        <w:t xml:space="preserve">Borsod-Abaúj-Zemplén Megyei Kormányhivatal Miskolci Járási Hivatal Élelmiszerlánc-biztonsági, Növény- és Talajvédelmi Főosztály Növény- és Talajvédelmi Osztály </w:t>
        <w:br/>
        <w:t>(</w:t>
      </w:r>
      <w:r>
        <w:rPr>
          <w:rFonts w:cs="Arial"/>
          <w:bCs/>
          <w:szCs w:val="20"/>
          <w:shd w:fill="FFFFFF" w:val="clear"/>
        </w:rPr>
        <w:t>e-mail</w:t>
      </w:r>
      <w:r>
        <w:rPr>
          <w:rFonts w:cs="Arial"/>
          <w:szCs w:val="20"/>
          <w:shd w:fill="FFFFFF" w:val="clear"/>
        </w:rPr>
        <w:t xml:space="preserve">: </w:t>
      </w:r>
      <w:hyperlink r:id="rId8">
        <w:r>
          <w:rPr>
            <w:rStyle w:val="Internethivatkozs"/>
            <w:rFonts w:cs="Arial"/>
            <w:szCs w:val="20"/>
            <w:shd w:fill="FFFFFF" w:val="clear"/>
          </w:rPr>
          <w:t>novenyvedelem.miskolc@borsod.gov.hu</w:t>
        </w:r>
      </w:hyperlink>
      <w:r>
        <w:rPr>
          <w:rFonts w:cs="Arial"/>
          <w:szCs w:val="20"/>
          <w:shd w:fill="FFFFFF" w:val="clear"/>
        </w:rPr>
        <w:t>)</w:t>
      </w:r>
    </w:p>
    <w:p>
      <w:pPr>
        <w:pStyle w:val="ListParagraph"/>
        <w:numPr>
          <w:ilvl w:val="0"/>
          <w:numId w:val="14"/>
        </w:numPr>
        <w:suppressAutoHyphens w:val="true"/>
        <w:spacing w:lineRule="exact" w:line="300" w:before="0" w:after="0"/>
        <w:contextualSpacing/>
        <w:jc w:val="both"/>
        <w:rPr>
          <w:rFonts w:ascii="Arial" w:hAnsi="Arial" w:cs="Arial"/>
          <w:sz w:val="20"/>
          <w:szCs w:val="20"/>
          <w:highlight w:val="white"/>
        </w:rPr>
      </w:pPr>
      <w:r>
        <w:rPr>
          <w:rFonts w:cs="Arial" w:ascii="Arial" w:hAnsi="Arial"/>
          <w:sz w:val="20"/>
          <w:szCs w:val="20"/>
        </w:rPr>
        <w:t>Borsod-Abaúj-Zemplén Megyei Kormányhivatal Miskolci Járási Hivatala Agrárügyi Főosztály Erdészeti Osztály (</w:t>
      </w:r>
      <w:r>
        <w:rPr>
          <w:rFonts w:cs="Arial" w:ascii="Arial" w:hAnsi="Arial"/>
          <w:bCs/>
          <w:sz w:val="20"/>
          <w:szCs w:val="20"/>
        </w:rPr>
        <w:t>e-mail</w:t>
      </w:r>
      <w:r>
        <w:rPr>
          <w:rFonts w:cs="Arial" w:ascii="Arial" w:hAnsi="Arial"/>
          <w:sz w:val="20"/>
          <w:szCs w:val="20"/>
        </w:rPr>
        <w:t xml:space="preserve">: </w:t>
      </w:r>
      <w:hyperlink r:id="rId9">
        <w:r>
          <w:rPr>
            <w:rStyle w:val="Internethivatkozs"/>
            <w:rFonts w:cs="Arial" w:ascii="Arial" w:hAnsi="Arial"/>
            <w:sz w:val="20"/>
            <w:szCs w:val="20"/>
          </w:rPr>
          <w:t>erdeszet.miskolc@borsod.gov.hu</w:t>
        </w:r>
      </w:hyperlink>
    </w:p>
    <w:p>
      <w:pPr>
        <w:pStyle w:val="ListParagraph"/>
        <w:numPr>
          <w:ilvl w:val="0"/>
          <w:numId w:val="14"/>
        </w:numPr>
        <w:suppressAutoHyphens w:val="true"/>
        <w:spacing w:lineRule="exact" w:line="300" w:before="0" w:after="0"/>
        <w:contextualSpacing/>
        <w:jc w:val="both"/>
        <w:rPr>
          <w:rFonts w:ascii="Arial" w:hAnsi="Arial" w:cs="Arial"/>
          <w:sz w:val="20"/>
          <w:szCs w:val="20"/>
          <w:highlight w:val="white"/>
        </w:rPr>
      </w:pPr>
      <w:r>
        <w:rPr>
          <w:rFonts w:cs="Arial" w:ascii="Arial" w:hAnsi="Arial"/>
          <w:sz w:val="20"/>
          <w:szCs w:val="20"/>
        </w:rPr>
        <w:t>Borsod-Abaúj-Zemplén Megyei Kormányhivatal Ózdi Járási Hivatal Földhivatali Osztály</w:t>
        <w:br/>
        <w:t xml:space="preserve">(e-mail: </w:t>
      </w:r>
      <w:r>
        <w:rPr>
          <w:rFonts w:cs="Arial" w:ascii="Arial" w:hAnsi="Arial"/>
          <w:sz w:val="20"/>
          <w:szCs w:val="20"/>
          <w:shd w:fill="FFFFFF" w:val="clear"/>
        </w:rPr>
        <w:t>ozd@takarnet.hu)</w:t>
      </w:r>
      <w:r>
        <w:rPr>
          <w:rFonts w:cs="Arial" w:ascii="Arial" w:hAnsi="Arial"/>
          <w:sz w:val="20"/>
          <w:szCs w:val="20"/>
        </w:rPr>
        <w:t xml:space="preserve"> </w:t>
      </w:r>
    </w:p>
    <w:p>
      <w:pPr>
        <w:pStyle w:val="ListParagraph"/>
        <w:numPr>
          <w:ilvl w:val="0"/>
          <w:numId w:val="14"/>
        </w:numPr>
        <w:suppressAutoHyphens w:val="true"/>
        <w:spacing w:lineRule="exact" w:line="300" w:before="0" w:after="0"/>
        <w:contextualSpacing/>
        <w:jc w:val="both"/>
        <w:rPr/>
      </w:pPr>
      <w:r>
        <w:rPr>
          <w:rFonts w:cs="Arial" w:ascii="Arial" w:hAnsi="Arial"/>
          <w:sz w:val="20"/>
          <w:szCs w:val="20"/>
        </w:rPr>
        <w:t xml:space="preserve">Borsod-Abaúj-Zemplén Megyei Állami Főépítész 3530 Miskoc, Csizmadia köz 1. </w:t>
      </w:r>
      <w:r>
        <w:rPr>
          <w:rFonts w:cs="Arial" w:ascii="Arial" w:hAnsi="Arial"/>
          <w:sz w:val="20"/>
          <w:szCs w:val="20"/>
          <w:shd w:fill="FFFFFF" w:val="clear"/>
        </w:rPr>
        <w:t>(allami.foepitesz@borsod.gov.hu)</w:t>
      </w:r>
    </w:p>
    <w:p>
      <w:pPr>
        <w:pStyle w:val="Normal"/>
        <w:numPr>
          <w:ilvl w:val="0"/>
          <w:numId w:val="14"/>
        </w:numPr>
        <w:spacing w:lineRule="exact" w:line="300" w:before="0" w:after="0"/>
        <w:rPr>
          <w:color w:val="333333"/>
        </w:rPr>
      </w:pPr>
      <w:r>
        <w:rPr>
          <w:color w:val="000000"/>
        </w:rPr>
        <w:t xml:space="preserve">Borsodnádasd Városi Önkormányzat Jegyzője 3671 </w:t>
      </w:r>
      <w:r>
        <w:rPr>
          <w:color w:val="333333"/>
        </w:rPr>
        <w:t>Borsodnádasd, Köztársaság út 12.</w:t>
        <w:br/>
      </w:r>
      <w:r>
        <w:rPr>
          <w:rFonts w:cs="Arial"/>
          <w:b/>
          <w:szCs w:val="20"/>
        </w:rPr>
        <w:t>+ TV + Tájékoztató</w:t>
      </w:r>
    </w:p>
    <w:p>
      <w:pPr>
        <w:pStyle w:val="Normal"/>
        <w:numPr>
          <w:ilvl w:val="0"/>
          <w:numId w:val="14"/>
        </w:numPr>
        <w:spacing w:lineRule="exact" w:line="300" w:before="0" w:after="0"/>
        <w:rPr>
          <w:color w:val="333333"/>
        </w:rPr>
      </w:pPr>
      <w:r>
        <w:rPr>
          <w:color w:val="333333"/>
        </w:rPr>
        <w:t>Járdánháza Községi Önkormányzat Jegyzője 3664 Járdánháza, IV. Béla út 27.</w:t>
        <w:br/>
      </w:r>
      <w:r>
        <w:rPr>
          <w:rFonts w:cs="Arial"/>
          <w:b/>
          <w:szCs w:val="20"/>
        </w:rPr>
        <w:t>+ TV + Tájékoztató</w:t>
      </w:r>
    </w:p>
    <w:p>
      <w:pPr>
        <w:pStyle w:val="Normal"/>
        <w:numPr>
          <w:ilvl w:val="0"/>
          <w:numId w:val="14"/>
        </w:numPr>
        <w:spacing w:lineRule="exact" w:line="300" w:before="0" w:after="0"/>
        <w:rPr/>
      </w:pPr>
      <w:r>
        <w:rPr/>
        <w:t xml:space="preserve">Arló Községi Önkormányzat Jegyzője 3663 Arló, Ady Endre út 162. </w:t>
      </w:r>
      <w:r>
        <w:rPr>
          <w:rFonts w:cs="Arial"/>
          <w:b/>
          <w:szCs w:val="20"/>
        </w:rPr>
        <w:t>+ TV + Tájékoztató</w:t>
      </w:r>
    </w:p>
    <w:p>
      <w:pPr>
        <w:pStyle w:val="Normal"/>
        <w:numPr>
          <w:ilvl w:val="0"/>
          <w:numId w:val="14"/>
        </w:numPr>
        <w:spacing w:lineRule="exact" w:line="300" w:before="0" w:after="0"/>
        <w:rPr/>
      </w:pPr>
      <w:r>
        <w:rPr/>
        <w:t xml:space="preserve">Ózd Városi Önkormányzat Jegyzője 3600 Ózd, Városház tér 1. </w:t>
      </w:r>
      <w:r>
        <w:rPr>
          <w:rFonts w:cs="Arial"/>
          <w:b/>
          <w:szCs w:val="20"/>
        </w:rPr>
        <w:t>+ TV + Tájékoztató</w:t>
      </w:r>
    </w:p>
    <w:p>
      <w:pPr>
        <w:pStyle w:val="Normal"/>
        <w:numPr>
          <w:ilvl w:val="0"/>
          <w:numId w:val="14"/>
        </w:numPr>
        <w:spacing w:lineRule="exact" w:line="300" w:before="0" w:after="0"/>
        <w:rPr/>
      </w:pPr>
      <w:r>
        <w:rPr/>
        <w:t>Sajópüspöki Községi Önkormányzat Jegyzője 3653 Sajópüspöki</w:t>
      </w:r>
      <w:r>
        <w:rPr>
          <w:b/>
          <w:u w:val="single"/>
        </w:rPr>
        <w:t xml:space="preserve"> </w:t>
      </w:r>
      <w:r>
        <w:rPr/>
        <w:t>Rákóczi F. u. 58.</w:t>
      </w:r>
      <w:r>
        <w:rPr>
          <w:rFonts w:cs="Arial"/>
          <w:b/>
          <w:szCs w:val="20"/>
        </w:rPr>
        <w:br/>
        <w:t>TV + Tájékoztató</w:t>
      </w:r>
    </w:p>
    <w:p>
      <w:pPr>
        <w:pStyle w:val="Normal"/>
        <w:numPr>
          <w:ilvl w:val="0"/>
          <w:numId w:val="14"/>
        </w:numPr>
        <w:spacing w:lineRule="exact" w:line="300" w:before="0" w:after="0"/>
        <w:rPr/>
      </w:pPr>
      <w:r>
        <w:rPr/>
        <w:t>Sajónémeti Község Önkormányzata jegyzője . 3652 Sajónémeti</w:t>
      </w:r>
      <w:r>
        <w:rPr>
          <w:b/>
          <w:u w:val="single"/>
        </w:rPr>
        <w:t xml:space="preserve"> </w:t>
      </w:r>
      <w:r>
        <w:rPr/>
        <w:t>Szabadság u. 50</w:t>
      </w:r>
      <w:r>
        <w:rPr>
          <w:rFonts w:cs="Arial"/>
          <w:b/>
          <w:szCs w:val="20"/>
        </w:rPr>
        <w:br/>
        <w:t>TV + Tájékoztató</w:t>
      </w:r>
    </w:p>
    <w:p>
      <w:pPr>
        <w:pStyle w:val="Normal"/>
        <w:numPr>
          <w:ilvl w:val="0"/>
          <w:numId w:val="14"/>
        </w:numPr>
        <w:spacing w:lineRule="exact" w:line="300" w:before="0" w:after="0"/>
        <w:rPr/>
      </w:pPr>
      <w:r>
        <w:rPr/>
        <w:t xml:space="preserve">Bánréve Községi Önkormányzat Jegyzője 3654 Bánréve, Kossuth L. u. 24. </w:t>
      </w:r>
      <w:r>
        <w:rPr>
          <w:rFonts w:cs="Arial"/>
          <w:b/>
          <w:szCs w:val="20"/>
        </w:rPr>
        <w:t>TV + Tájékoztató</w:t>
      </w:r>
    </w:p>
    <w:p>
      <w:pPr>
        <w:pStyle w:val="Normal"/>
        <w:numPr>
          <w:ilvl w:val="0"/>
          <w:numId w:val="14"/>
        </w:numPr>
        <w:spacing w:lineRule="exact" w:line="300" w:before="0" w:after="0"/>
        <w:rPr>
          <w:rStyle w:val="Xbe"/>
          <w:rFonts w:cs="Arial"/>
          <w:szCs w:val="20"/>
        </w:rPr>
      </w:pPr>
      <w:r>
        <w:rPr>
          <w:rFonts w:cs="Arial"/>
          <w:szCs w:val="20"/>
        </w:rPr>
        <w:t>Hirdetőtáblára + Hirdetmény</w:t>
      </w:r>
    </w:p>
    <w:p>
      <w:pPr>
        <w:pStyle w:val="ListParagraph"/>
        <w:spacing w:lineRule="exact" w:line="300" w:before="0" w:after="0"/>
        <w:ind w:left="180" w:hanging="0"/>
        <w:contextualSpacing/>
        <w:jc w:val="both"/>
        <w:rPr>
          <w:rFonts w:ascii="Arial" w:hAnsi="Arial" w:cs="Arial"/>
          <w:sz w:val="20"/>
          <w:szCs w:val="20"/>
          <w:highlight w:val="white"/>
        </w:rPr>
      </w:pPr>
      <w:r>
        <w:rPr>
          <w:rFonts w:cs="Arial" w:ascii="Arial" w:hAnsi="Arial"/>
          <w:sz w:val="20"/>
          <w:szCs w:val="20"/>
        </w:rPr>
        <w:t>18-19. Iratokhoz</w:t>
      </w:r>
    </w:p>
    <w:p>
      <w:pPr>
        <w:pStyle w:val="Szvegtrzs"/>
        <w:tabs>
          <w:tab w:val="clear" w:pos="709"/>
          <w:tab w:val="center" w:pos="5954" w:leader="none"/>
        </w:tabs>
        <w:spacing w:lineRule="exact" w:line="300"/>
        <w:jc w:val="left"/>
        <w:rPr>
          <w:rFonts w:ascii="Arial" w:hAnsi="Arial" w:cs="Arial"/>
          <w:sz w:val="20"/>
          <w:szCs w:val="20"/>
          <w:highlight w:val="white"/>
        </w:rPr>
      </w:pPr>
      <w:r>
        <w:rPr>
          <w:rFonts w:cs="Arial"/>
          <w:sz w:val="20"/>
          <w:szCs w:val="20"/>
          <w:shd w:fill="FFFFFF" w:val="clear"/>
        </w:rPr>
      </w:r>
    </w:p>
    <w:p>
      <w:pPr>
        <w:pStyle w:val="Szvegtrzs"/>
        <w:tabs>
          <w:tab w:val="clear" w:pos="709"/>
          <w:tab w:val="center" w:pos="5954" w:leader="none"/>
        </w:tabs>
        <w:spacing w:lineRule="exact" w:line="300"/>
        <w:jc w:val="left"/>
        <w:rPr>
          <w:rFonts w:cs="Arial"/>
          <w:sz w:val="20"/>
        </w:rPr>
      </w:pPr>
      <w:r>
        <w:rPr>
          <w:rFonts w:cs="Arial"/>
          <w:sz w:val="20"/>
        </w:rPr>
      </w:r>
    </w:p>
    <w:sectPr>
      <w:headerReference w:type="default" r:id="rId10"/>
      <w:headerReference w:type="first" r:id="rId11"/>
      <w:footerReference w:type="default" r:id="rId12"/>
      <w:footerReference w:type="first" r:id="rId13"/>
      <w:type w:val="nextPage"/>
      <w:pgSz w:w="11906" w:h="16838"/>
      <w:pgMar w:left="1304" w:right="1304" w:header="340" w:top="1438" w:footer="907" w:bottom="1618"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swiss"/>
    <w:pitch w:val="variable"/>
  </w:font>
  <w:font w:name="Cambria">
    <w:charset w:val="ee"/>
    <w:family w:val="roman"/>
    <w:pitch w:val="variable"/>
  </w:font>
  <w:font w:name="Times New Roman">
    <w:charset w:val="ee"/>
    <w:family w:val="roman"/>
    <w:pitch w:val="variable"/>
  </w:font>
  <w:font w:name="Courier New">
    <w:charset w:val="ee"/>
    <w:family w:val="modern"/>
    <w:pitch w:val="default"/>
  </w:font>
  <w:font w:name="Wingdings">
    <w:charset w:val="02"/>
    <w:family w:val="auto"/>
    <w:pitch w:val="variable"/>
  </w:font>
  <w:font w:name="Verdana">
    <w:charset w:val="ee"/>
    <w:family w:val="swiss"/>
    <w:pitch w:val="variable"/>
  </w:font>
  <w:font w:name="Calibri">
    <w:charset w:val="ee"/>
    <w:family w:val="swiss"/>
    <w:pitch w:val="variable"/>
  </w:font>
  <w:font w:name="Tahoma">
    <w:charset w:val="ee"/>
    <w:family w:val="swiss"/>
    <w:pitch w:val="variable"/>
  </w:font>
  <w:font w:name="Trajan Pro">
    <w:altName w:val="Georgia"/>
    <w:charset w:val="00"/>
    <w:family w:val="roman"/>
    <w:pitch w:val="variable"/>
  </w:font>
  <w:font w:name="TimesNewRomanPSMT">
    <w:altName w:val="MS Mincho"/>
    <w:charset w:val="80"/>
    <w:family w:val="auto"/>
    <w:pitch w:val="default"/>
  </w:font>
  <w:font w:name="H-Helvetica Thin">
    <w:altName w:val="Arial"/>
    <w:charset w:val="00"/>
    <w:family w:val="modern"/>
    <w:pitch w:val="variable"/>
  </w:font>
  <w:font w:name="Arial Narrow">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lb"/>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Alcm"/>
      <w:spacing w:before="0" w:after="0"/>
      <w:ind w:right="84" w:hanging="0"/>
      <w:rPr>
        <w:rFonts w:ascii="H-Helvetica Thin;Arial" w:hAnsi="H-Helvetica Thin;Arial" w:cs="Arial"/>
        <w:sz w:val="16"/>
        <w:szCs w:val="16"/>
        <w:lang w:val="hu-HU" w:eastAsia="hu-HU"/>
      </w:rPr>
    </w:pPr>
    <w:r>
      <w:rPr>
        <w:rFonts w:cs="Arial" w:ascii="H-Helvetica Thin;Arial" w:hAnsi="H-Helvetica Thin;Arial"/>
        <w:sz w:val="16"/>
        <w:szCs w:val="16"/>
        <w:lang w:val="hu-HU" w:eastAsia="hu-HU"/>
      </w:rPr>
    </w:r>
    <w:r>
      <mc:AlternateContent>
        <mc:Choice Requires="wps">
          <w:drawing>
            <wp:anchor behindDoc="1" distT="0" distB="0" distL="114935" distR="114935" simplePos="0" locked="0" layoutInCell="1" allowOverlap="1" relativeHeight="43">
              <wp:simplePos x="0" y="0"/>
              <wp:positionH relativeFrom="column">
                <wp:posOffset>-351790</wp:posOffset>
              </wp:positionH>
              <wp:positionV relativeFrom="page">
                <wp:posOffset>9926320</wp:posOffset>
              </wp:positionV>
              <wp:extent cx="6602095" cy="514985"/>
              <wp:effectExtent l="0" t="0" r="0" b="0"/>
              <wp:wrapNone/>
              <wp:docPr id="4" name="Keret1"/>
              <a:graphic xmlns:a="http://schemas.openxmlformats.org/drawingml/2006/main">
                <a:graphicData uri="http://schemas.microsoft.com/office/word/2010/wordprocessingShape">
                  <wps:wsp>
                    <wps:cNvSpPr txBox="1"/>
                    <wps:spPr>
                      <a:xfrm>
                        <a:off x="0" y="0"/>
                        <a:ext cx="6602095" cy="514985"/>
                      </a:xfrm>
                      <a:prstGeom prst="rect"/>
                      <a:solidFill>
                        <a:srgbClr val="FFFFFF"/>
                      </a:solidFill>
                    </wps:spPr>
                    <wps:txbx>
                      <w:txbxContent>
                        <w:p>
                          <w:pPr>
                            <w:pStyle w:val="Normal"/>
                            <w:spacing w:lineRule="auto" w:line="240" w:before="0" w:after="0"/>
                            <w:jc w:val="center"/>
                            <w:rPr>
                              <w:rFonts w:ascii="Arial Narrow" w:hAnsi="Arial Narrow" w:cs="Arial Narrow"/>
                              <w:sz w:val="16"/>
                              <w:szCs w:val="16"/>
                              <w:lang w:eastAsia="hu-HU"/>
                            </w:rPr>
                          </w:pPr>
                          <w:r>
                            <w:rPr>
                              <w:rFonts w:cs="Arial Narrow" w:ascii="Arial Narrow" w:hAnsi="Arial Narrow"/>
                              <w:b/>
                              <w:sz w:val="16"/>
                              <w:szCs w:val="16"/>
                              <w:lang w:eastAsia="hu-HU"/>
                            </w:rPr>
                            <w:t>Környezetvédelmi és Természetvédelmi Főosztály</w:t>
                          </w:r>
                        </w:p>
                        <w:p>
                          <w:pPr>
                            <w:pStyle w:val="Normal"/>
                            <w:spacing w:lineRule="auto" w:line="240" w:before="0" w:after="0"/>
                            <w:jc w:val="center"/>
                            <w:rPr>
                              <w:rFonts w:ascii="Arial Narrow" w:hAnsi="Arial Narrow" w:cs="Arial Narrow"/>
                              <w:sz w:val="16"/>
                              <w:szCs w:val="16"/>
                              <w:lang w:eastAsia="hu-HU"/>
                            </w:rPr>
                          </w:pPr>
                          <w:r>
                            <w:rPr>
                              <w:rFonts w:cs="Arial Narrow" w:ascii="Arial Narrow" w:hAnsi="Arial Narrow"/>
                              <w:sz w:val="16"/>
                              <w:szCs w:val="16"/>
                              <w:lang w:eastAsia="hu-HU"/>
                            </w:rPr>
                            <w:t>3530 Miskolc, Mindszent tér 4. Telefon: (36-46) 517-300 Fax: (36-46) 517-399</w:t>
                          </w:r>
                        </w:p>
                        <w:p>
                          <w:pPr>
                            <w:pStyle w:val="Normal"/>
                            <w:spacing w:lineRule="auto" w:line="240" w:before="0" w:after="0"/>
                            <w:jc w:val="center"/>
                            <w:rPr/>
                          </w:pPr>
                          <w:r>
                            <w:rPr>
                              <w:rFonts w:cs="Arial Narrow" w:ascii="Arial Narrow" w:hAnsi="Arial Narrow"/>
                              <w:sz w:val="16"/>
                              <w:szCs w:val="16"/>
                              <w:lang w:eastAsia="hu-HU"/>
                            </w:rPr>
                            <w:t xml:space="preserve">E-mail: </w:t>
                          </w:r>
                          <w:hyperlink r:id="rId1">
                            <w:r>
                              <w:rPr>
                                <w:rStyle w:val="Internethivatkozs"/>
                                <w:rFonts w:cs="Arial Narrow" w:ascii="Arial Narrow" w:hAnsi="Arial Narrow"/>
                                <w:sz w:val="16"/>
                                <w:szCs w:val="16"/>
                                <w:lang w:eastAsia="hu-HU"/>
                              </w:rPr>
                              <w:t>kornyezet.fo.miskolc@borsod.gov.hu</w:t>
                            </w:r>
                          </w:hyperlink>
                          <w:r>
                            <w:rPr>
                              <w:rFonts w:cs="Arial Narrow" w:ascii="Arial Narrow" w:hAnsi="Arial Narrow"/>
                              <w:sz w:val="16"/>
                              <w:szCs w:val="16"/>
                              <w:lang w:eastAsia="hu-HU"/>
                            </w:rPr>
                            <w:t xml:space="preserve"> </w:t>
                          </w:r>
                        </w:p>
                        <w:p>
                          <w:pPr>
                            <w:pStyle w:val="Normal"/>
                            <w:spacing w:before="0" w:after="200"/>
                            <w:rPr>
                              <w:rFonts w:ascii="Arial Narrow" w:hAnsi="Arial Narrow" w:cs="Arial Narrow"/>
                              <w:sz w:val="16"/>
                              <w:szCs w:val="16"/>
                              <w:lang w:eastAsia="hu-HU"/>
                            </w:rPr>
                          </w:pPr>
                          <w:r>
                            <w:rPr>
                              <w:rFonts w:cs="Arial Narrow" w:ascii="Arial Narrow" w:hAnsi="Arial Narrow"/>
                              <w:sz w:val="16"/>
                              <w:szCs w:val="16"/>
                              <w:lang w:eastAsia="hu-HU"/>
                            </w:rPr>
                          </w:r>
                        </w:p>
                      </w:txbxContent>
                    </wps:txbx>
                    <wps:bodyPr anchor="t" lIns="92075" tIns="46355" rIns="92075" bIns="46355">
                      <a:noAutofit/>
                    </wps:bodyPr>
                  </wps:wsp>
                </a:graphicData>
              </a:graphic>
            </wp:anchor>
          </w:drawing>
        </mc:Choice>
        <mc:Fallback>
          <w:pict>
            <v:rect fillcolor="#FFFFFF" style="position:absolute;rotation:0;width:519.85pt;height:40.55pt;mso-wrap-distance-left:9.05pt;mso-wrap-distance-right:9.05pt;mso-wrap-distance-top:0pt;mso-wrap-distance-bottom:0pt;margin-top:781.6pt;mso-position-vertical-relative:page;margin-left:-27.7pt;mso-position-horizontal-relative:text">
              <v:textbox inset="0.100694444444444in,0.0506944444444444in,0.100694444444444in,0.0506944444444444in">
                <w:txbxContent>
                  <w:p>
                    <w:pPr>
                      <w:pStyle w:val="Normal"/>
                      <w:spacing w:lineRule="auto" w:line="240" w:before="0" w:after="0"/>
                      <w:jc w:val="center"/>
                      <w:rPr>
                        <w:rFonts w:ascii="Arial Narrow" w:hAnsi="Arial Narrow" w:cs="Arial Narrow"/>
                        <w:sz w:val="16"/>
                        <w:szCs w:val="16"/>
                        <w:lang w:eastAsia="hu-HU"/>
                      </w:rPr>
                    </w:pPr>
                    <w:r>
                      <w:rPr>
                        <w:rFonts w:cs="Arial Narrow" w:ascii="Arial Narrow" w:hAnsi="Arial Narrow"/>
                        <w:b/>
                        <w:sz w:val="16"/>
                        <w:szCs w:val="16"/>
                        <w:lang w:eastAsia="hu-HU"/>
                      </w:rPr>
                      <w:t>Környezetvédelmi és Természetvédelmi Főosztály</w:t>
                    </w:r>
                  </w:p>
                  <w:p>
                    <w:pPr>
                      <w:pStyle w:val="Normal"/>
                      <w:spacing w:lineRule="auto" w:line="240" w:before="0" w:after="0"/>
                      <w:jc w:val="center"/>
                      <w:rPr>
                        <w:rFonts w:ascii="Arial Narrow" w:hAnsi="Arial Narrow" w:cs="Arial Narrow"/>
                        <w:sz w:val="16"/>
                        <w:szCs w:val="16"/>
                        <w:lang w:eastAsia="hu-HU"/>
                      </w:rPr>
                    </w:pPr>
                    <w:r>
                      <w:rPr>
                        <w:rFonts w:cs="Arial Narrow" w:ascii="Arial Narrow" w:hAnsi="Arial Narrow"/>
                        <w:sz w:val="16"/>
                        <w:szCs w:val="16"/>
                        <w:lang w:eastAsia="hu-HU"/>
                      </w:rPr>
                      <w:t>3530 Miskolc, Mindszent tér 4. Telefon: (36-46) 517-300 Fax: (36-46) 517-399</w:t>
                    </w:r>
                  </w:p>
                  <w:p>
                    <w:pPr>
                      <w:pStyle w:val="Normal"/>
                      <w:spacing w:lineRule="auto" w:line="240" w:before="0" w:after="0"/>
                      <w:jc w:val="center"/>
                      <w:rPr/>
                    </w:pPr>
                    <w:r>
                      <w:rPr>
                        <w:rFonts w:cs="Arial Narrow" w:ascii="Arial Narrow" w:hAnsi="Arial Narrow"/>
                        <w:sz w:val="16"/>
                        <w:szCs w:val="16"/>
                        <w:lang w:eastAsia="hu-HU"/>
                      </w:rPr>
                      <w:t xml:space="preserve">E-mail: </w:t>
                    </w:r>
                    <w:hyperlink r:id="rId2">
                      <w:r>
                        <w:rPr>
                          <w:rStyle w:val="Internethivatkozs"/>
                          <w:rFonts w:cs="Arial Narrow" w:ascii="Arial Narrow" w:hAnsi="Arial Narrow"/>
                          <w:sz w:val="16"/>
                          <w:szCs w:val="16"/>
                          <w:lang w:eastAsia="hu-HU"/>
                        </w:rPr>
                        <w:t>kornyezet.fo.miskolc@borsod.gov.hu</w:t>
                      </w:r>
                    </w:hyperlink>
                    <w:r>
                      <w:rPr>
                        <w:rFonts w:cs="Arial Narrow" w:ascii="Arial Narrow" w:hAnsi="Arial Narrow"/>
                        <w:sz w:val="16"/>
                        <w:szCs w:val="16"/>
                        <w:lang w:eastAsia="hu-HU"/>
                      </w:rPr>
                      <w:t xml:space="preserve"> </w:t>
                    </w:r>
                  </w:p>
                  <w:p>
                    <w:pPr>
                      <w:pStyle w:val="Normal"/>
                      <w:spacing w:before="0" w:after="200"/>
                      <w:rPr>
                        <w:rFonts w:ascii="Arial Narrow" w:hAnsi="Arial Narrow" w:cs="Arial Narrow"/>
                        <w:sz w:val="16"/>
                        <w:szCs w:val="16"/>
                        <w:lang w:eastAsia="hu-HU"/>
                      </w:rPr>
                    </w:pPr>
                    <w:r>
                      <w:rPr>
                        <w:rFonts w:cs="Arial Narrow" w:ascii="Arial Narrow" w:hAnsi="Arial Narrow"/>
                        <w:sz w:val="16"/>
                        <w:szCs w:val="16"/>
                        <w:lang w:eastAsia="hu-HU"/>
                      </w:rPr>
                    </w:r>
                  </w:p>
                </w:txbxContent>
              </v:textbox>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fej"/>
      <w:rPr/>
    </w:pPr>
    <w:r>
      <w:rPr/>
    </w:r>
    <w:r>
      <mc:AlternateContent>
        <mc:Choice Requires="wps">
          <w:drawing>
            <wp:anchor behindDoc="0" distT="0" distB="0" distL="0" distR="0" simplePos="0" locked="0" layoutInCell="1" allowOverlap="1" relativeHeight="41">
              <wp:simplePos x="0" y="0"/>
              <wp:positionH relativeFrom="margin">
                <wp:align>center</wp:align>
              </wp:positionH>
              <wp:positionV relativeFrom="paragraph">
                <wp:posOffset>635</wp:posOffset>
              </wp:positionV>
              <wp:extent cx="129540" cy="154940"/>
              <wp:effectExtent l="0" t="0" r="0" b="0"/>
              <wp:wrapSquare wrapText="largest"/>
              <wp:docPr id="1" name="Keret2"/>
              <a:graphic xmlns:a="http://schemas.openxmlformats.org/drawingml/2006/main">
                <a:graphicData uri="http://schemas.microsoft.com/office/word/2010/wordprocessingShape">
                  <wps:wsp>
                    <wps:cNvSpPr txBox="1"/>
                    <wps:spPr>
                      <a:xfrm>
                        <a:off x="0" y="0"/>
                        <a:ext cx="129540" cy="154940"/>
                      </a:xfrm>
                      <a:prstGeom prst="rect"/>
                      <a:solidFill>
                        <a:srgbClr val="FFFFFF">
                          <a:alpha val="0"/>
                        </a:srgbClr>
                      </a:solidFill>
                    </wps:spPr>
                    <wps:txbx>
                      <w:txbxContent>
                        <w:p>
                          <w:pPr>
                            <w:pStyle w:val="Lfej"/>
                            <w:rPr>
                              <w:rStyle w:val="Oldalszm"/>
                            </w:rPr>
                          </w:pPr>
                          <w:r>
                            <w:rPr>
                              <w:rStyle w:val="Oldalszm"/>
                            </w:rPr>
                            <w:fldChar w:fldCharType="begin"/>
                          </w:r>
                          <w:r>
                            <w:rPr>
                              <w:rStyle w:val="Oldalszm"/>
                            </w:rPr>
                            <w:instrText> PAGE </w:instrText>
                          </w:r>
                          <w:r>
                            <w:rPr>
                              <w:rStyle w:val="Oldalszm"/>
                            </w:rPr>
                            <w:fldChar w:fldCharType="separate"/>
                          </w:r>
                          <w:r>
                            <w:rPr>
                              <w:rStyle w:val="Oldalszm"/>
                            </w:rPr>
                            <w:t>41</w:t>
                          </w:r>
                          <w:r>
                            <w:rPr>
                              <w:rStyle w:val="Oldalszm"/>
                            </w:rPr>
                            <w:fldChar w:fldCharType="end"/>
                          </w:r>
                        </w:p>
                      </w:txbxContent>
                    </wps:txbx>
                    <wps:bodyPr anchor="t" lIns="0" tIns="0" rIns="0" bIns="0">
                      <a:noAutofit/>
                    </wps:bodyPr>
                  </wps:wsp>
                </a:graphicData>
              </a:graphic>
            </wp:anchor>
          </w:drawing>
        </mc:Choice>
        <mc:Fallback>
          <w:pict>
            <v:rect fillcolor="#FFFFFF" style="position:absolute;rotation:0;width:10.2pt;height:12.2pt;mso-wrap-distance-left:0pt;mso-wrap-distance-right:0pt;mso-wrap-distance-top:0pt;mso-wrap-distance-bottom:0pt;margin-top:0.05pt;mso-position-vertical-relative:text;margin-left:227.35pt;mso-position-horizontal:center;mso-position-horizontal-relative:margin">
              <v:fill opacity="0f"/>
              <v:textbox>
                <w:txbxContent>
                  <w:p>
                    <w:pPr>
                      <w:pStyle w:val="Lfej"/>
                      <w:rPr>
                        <w:rStyle w:val="Oldalszm"/>
                      </w:rPr>
                    </w:pPr>
                    <w:r>
                      <w:rPr>
                        <w:rStyle w:val="Oldalszm"/>
                      </w:rPr>
                      <w:fldChar w:fldCharType="begin"/>
                    </w:r>
                    <w:r>
                      <w:rPr>
                        <w:rStyle w:val="Oldalszm"/>
                      </w:rPr>
                      <w:instrText> PAGE </w:instrText>
                    </w:r>
                    <w:r>
                      <w:rPr>
                        <w:rStyle w:val="Oldalszm"/>
                      </w:rPr>
                      <w:fldChar w:fldCharType="separate"/>
                    </w:r>
                    <w:r>
                      <w:rPr>
                        <w:rStyle w:val="Oldalszm"/>
                      </w:rPr>
                      <w:t>41</w:t>
                    </w:r>
                    <w:r>
                      <w:rPr>
                        <w:rStyle w:val="Oldalszm"/>
                      </w:rPr>
                      <w:fldChar w:fldCharType="end"/>
                    </w:r>
                  </w:p>
                </w:txbxContent>
              </v:textbox>
              <w10:wrap type="square" side="largest"/>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fej"/>
      <w:rPr>
        <w:lang w:val="hu-HU" w:eastAsia="hu-HU"/>
      </w:rPr>
    </w:pPr>
    <w:r>
      <w:rPr>
        <w:lang w:val="hu-HU" w:eastAsia="hu-HU"/>
      </w:rPr>
      <w:drawing>
        <wp:anchor behindDoc="0" distT="0" distB="0" distL="114935" distR="114935" simplePos="0" locked="0" layoutInCell="1" allowOverlap="1" relativeHeight="42">
          <wp:simplePos x="0" y="0"/>
          <wp:positionH relativeFrom="page">
            <wp:posOffset>11430</wp:posOffset>
          </wp:positionH>
          <wp:positionV relativeFrom="page">
            <wp:posOffset>0</wp:posOffset>
          </wp:positionV>
          <wp:extent cx="7544435" cy="1682115"/>
          <wp:effectExtent l="0" t="0" r="0" b="0"/>
          <wp:wrapSquare wrapText="bothSides"/>
          <wp:docPr id="2" name="Picture 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0" descr=""/>
                  <pic:cNvPicPr>
                    <a:picLocks noChangeAspect="1" noChangeArrowheads="1"/>
                  </pic:cNvPicPr>
                </pic:nvPicPr>
                <pic:blipFill>
                  <a:blip r:embed="rId1"/>
                  <a:srcRect l="-4" t="-21" r="-4" b="-21"/>
                  <a:stretch>
                    <a:fillRect/>
                  </a:stretch>
                </pic:blipFill>
                <pic:spPr bwMode="auto">
                  <a:xfrm>
                    <a:off x="0" y="0"/>
                    <a:ext cx="7544435" cy="1682115"/>
                  </a:xfrm>
                  <a:prstGeom prst="rect">
                    <a:avLst/>
                  </a:prstGeom>
                </pic:spPr>
              </pic:pic>
            </a:graphicData>
          </a:graphic>
        </wp:anchor>
      </w:drawing>
      <w:drawing>
        <wp:anchor behindDoc="1" distT="0" distB="0" distL="114935" distR="114935" simplePos="0" locked="0" layoutInCell="1" allowOverlap="1" relativeHeight="44">
          <wp:simplePos x="0" y="0"/>
          <wp:positionH relativeFrom="column">
            <wp:posOffset>-828040</wp:posOffset>
          </wp:positionH>
          <wp:positionV relativeFrom="paragraph">
            <wp:posOffset>-196850</wp:posOffset>
          </wp:positionV>
          <wp:extent cx="7546975" cy="2138045"/>
          <wp:effectExtent l="0" t="0" r="0" b="0"/>
          <wp:wrapNone/>
          <wp:docPr id="3" name="Kép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ép1" descr=""/>
                  <pic:cNvPicPr>
                    <a:picLocks noChangeAspect="1" noChangeArrowheads="1"/>
                  </pic:cNvPicPr>
                </pic:nvPicPr>
                <pic:blipFill>
                  <a:blip r:embed="rId2"/>
                  <a:srcRect l="-1" t="-6" r="-1" b="-6"/>
                  <a:stretch>
                    <a:fillRect/>
                  </a:stretch>
                </pic:blipFill>
                <pic:spPr bwMode="auto">
                  <a:xfrm>
                    <a:off x="0" y="0"/>
                    <a:ext cx="7546975" cy="2138045"/>
                  </a:xfrm>
                  <a:prstGeom prst="rect">
                    <a:avLst/>
                  </a:prstGeom>
                </pic:spPr>
              </pic:pic>
            </a:graphicData>
          </a:graphic>
        </wp:anchor>
      </w:drawing>
    </w:r>
  </w:p>
  <w:p>
    <w:pPr>
      <w:pStyle w:val="Lfej"/>
      <w:rPr>
        <w:lang w:val="hu-HU" w:eastAsia="hu-HU"/>
      </w:rPr>
    </w:pPr>
    <w:r>
      <w:rPr>
        <w:lang w:val="hu-HU" w:eastAsia="hu-HU"/>
      </w:rPr>
    </w:r>
  </w:p>
  <w:p>
    <w:pPr>
      <w:pStyle w:val="Lfej"/>
      <w:rPr/>
    </w:pPr>
    <w:r>
      <w:rPr/>
    </w:r>
  </w:p>
  <w:p>
    <w:pPr>
      <w:pStyle w:val="Lfej"/>
      <w:rPr/>
    </w:pPr>
    <w:r>
      <w:rPr/>
    </w:r>
  </w:p>
  <w:p>
    <w:pPr>
      <w:pStyle w:val="Lfej"/>
      <w:rPr/>
    </w:pPr>
    <w:r>
      <w:rPr/>
    </w:r>
  </w:p>
  <w:p>
    <w:pPr>
      <w:pStyle w:val="Lfej"/>
      <w:rPr/>
    </w:pPr>
    <w:r>
      <w:rPr/>
    </w:r>
  </w:p>
  <w:p>
    <w:pPr>
      <w:pStyle w:val="Lfej"/>
      <w:rPr/>
    </w:pPr>
    <w:r>
      <w:rPr/>
    </w:r>
  </w:p>
  <w:p>
    <w:pPr>
      <w:pStyle w:val="Lfej"/>
      <w:rPr/>
    </w:pPr>
    <w:r>
      <w:rPr/>
    </w:r>
  </w:p>
  <w:p>
    <w:pPr>
      <w:pStyle w:val="Lfej"/>
      <w:rPr>
        <w:rFonts w:ascii="H-Helvetica Thin;Arial" w:hAnsi="H-Helvetica Thin;Arial" w:cs="H-Helvetica Thin;Arial"/>
        <w:sz w:val="14"/>
        <w:szCs w:val="14"/>
      </w:rPr>
    </w:pPr>
    <w:r>
      <w:rPr>
        <w:rFonts w:cs="H-Helvetica Thin;Arial" w:ascii="H-Helvetica Thin;Arial" w:hAnsi="H-Helvetica Thin;Arial"/>
        <w:sz w:val="14"/>
        <w:szCs w:val="14"/>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Cmsor1"/>
      <w:numFmt w:val="none"/>
      <w:suff w:val="nothing"/>
      <w:lvlText w:val=""/>
      <w:lvlJc w:val="left"/>
      <w:pPr>
        <w:ind w:left="0" w:hanging="0"/>
      </w:pPr>
    </w:lvl>
    <w:lvl w:ilvl="1">
      <w:start w:val="1"/>
      <w:pStyle w:val="Cmsor2"/>
      <w:numFmt w:val="none"/>
      <w:suff w:val="nothing"/>
      <w:lvlText w:val=""/>
      <w:lvlJc w:val="left"/>
      <w:pPr>
        <w:ind w:left="0" w:hanging="0"/>
      </w:pPr>
    </w:lvl>
    <w:lvl w:ilvl="2">
      <w:start w:val="1"/>
      <w:pStyle w:val="Cmsor3"/>
      <w:numFmt w:val="none"/>
      <w:suff w:val="nothing"/>
      <w:lvlText w:val=""/>
      <w:lvlJc w:val="left"/>
      <w:pPr>
        <w:ind w:left="0" w:hanging="0"/>
      </w:pPr>
    </w:lvl>
    <w:lvl w:ilvl="3">
      <w:start w:val="1"/>
      <w:pStyle w:val="Cmsor4"/>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tabs>
          <w:tab w:val="num" w:pos="360"/>
        </w:tabs>
        <w:ind w:left="360" w:hanging="360"/>
      </w:pPr>
      <w:rPr/>
    </w:lvl>
  </w:abstractNum>
  <w:abstractNum w:abstractNumId="3">
    <w:lvl w:ilvl="0">
      <w:start w:val="1"/>
      <w:numFmt w:val="bullet"/>
      <w:lvlText w:val="−"/>
      <w:lvlJc w:val="left"/>
      <w:pPr>
        <w:tabs>
          <w:tab w:val="num" w:pos="720"/>
        </w:tabs>
        <w:ind w:left="720" w:hanging="360"/>
      </w:pPr>
      <w:rPr>
        <w:rFonts w:ascii="Times New Roman" w:hAnsi="Times New Roman" w:cs="Times New Roman" w:hint="default"/>
        <w:rFonts w:cs="Times New Roman"/>
      </w:rPr>
    </w:lvl>
  </w:abstractNum>
  <w:abstractNum w:abstractNumId="4">
    <w:lvl w:ilvl="0">
      <w:start w:val="1"/>
      <w:numFmt w:val="decimal"/>
      <w:lvlText w:val="%1."/>
      <w:lvlJc w:val="left"/>
      <w:pPr>
        <w:tabs>
          <w:tab w:val="num" w:pos="720"/>
        </w:tabs>
        <w:ind w:left="720" w:hanging="360"/>
      </w:pPr>
      <w:rPr>
        <w:sz w:val="20"/>
        <w:szCs w:val="20"/>
        <w:rFonts w:ascii="Arial" w:hAnsi="Arial" w:cs="Arial"/>
      </w:rPr>
    </w:lvl>
    <w:lvl w:ilvl="1">
      <w:start w:val="1"/>
      <w:numFmt w:val="decimal"/>
      <w:lvlText w:val="%2."/>
      <w:lvlJc w:val="left"/>
      <w:pPr>
        <w:tabs>
          <w:tab w:val="num" w:pos="1440"/>
        </w:tabs>
        <w:ind w:left="1440" w:hanging="360"/>
      </w:pPr>
      <w:rPr>
        <w:sz w:val="20"/>
        <w:szCs w:val="20"/>
        <w:rFonts w:ascii="Arial" w:hAnsi="Arial" w:cs="Arial"/>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25"/>
      <w:numFmt w:val="bullet"/>
      <w:lvlText w:val="-"/>
      <w:lvlJc w:val="left"/>
      <w:pPr>
        <w:tabs>
          <w:tab w:val="num" w:pos="720"/>
        </w:tabs>
        <w:ind w:left="720" w:hanging="360"/>
      </w:pPr>
      <w:rPr>
        <w:rFonts w:ascii="Arial" w:hAnsi="Arial" w:cs="Arial" w:hint="default"/>
        <w:rFonts w:cs="Arial"/>
      </w:rPr>
    </w:lvl>
  </w:abstractNum>
  <w:abstractNum w:abstractNumId="6">
    <w:lvl w:ilvl="0">
      <w:start w:val="5"/>
      <w:numFmt w:val="upperRoman"/>
      <w:lvlText w:val="%1."/>
      <w:lvlJc w:val="left"/>
      <w:pPr>
        <w:tabs>
          <w:tab w:val="num" w:pos="360"/>
        </w:tabs>
        <w:ind w:left="720" w:hanging="360"/>
      </w:pPr>
      <w:rPr>
        <w:b/>
        <w:bCs/>
        <w:rFonts w:cs="Times New Roman"/>
      </w:rPr>
    </w:lvl>
  </w:abstractNum>
  <w:abstractNum w:abstractNumId="7">
    <w:lvl w:ilvl="0">
      <w:start w:val="10"/>
      <w:numFmt w:val="upperRoman"/>
      <w:lvlText w:val="%1."/>
      <w:lvlJc w:val="left"/>
      <w:pPr>
        <w:tabs>
          <w:tab w:val="num" w:pos="720"/>
        </w:tabs>
        <w:ind w:left="720" w:hanging="720"/>
      </w:pPr>
      <w:rPr>
        <w:b/>
        <w:bCs/>
      </w:rPr>
    </w:lvl>
  </w:abstractNum>
  <w:abstractNum w:abstractNumId="8">
    <w:lvl w:ilvl="0">
      <w:start w:val="1"/>
      <w:numFmt w:val="bullet"/>
      <w:lvlText w:val="-"/>
      <w:lvlJc w:val="left"/>
      <w:pPr>
        <w:tabs>
          <w:tab w:val="num" w:pos="283"/>
        </w:tabs>
        <w:ind w:left="283" w:hanging="283"/>
      </w:pPr>
      <w:rPr>
        <w:rFonts w:ascii="Verdana" w:hAnsi="Verdana" w:cs="Verdana" w:hint="default"/>
        <w:rFonts w:cs="Verdana"/>
      </w:rPr>
    </w:lvl>
  </w:abstractNum>
  <w:abstractNum w:abstractNumId="9">
    <w:lvl w:ilvl="0">
      <w:start w:val="1"/>
      <w:numFmt w:val="bullet"/>
      <w:lvlText w:val=""/>
      <w:lvlJc w:val="left"/>
      <w:pPr>
        <w:ind w:left="360" w:hanging="360"/>
      </w:pPr>
      <w:rPr>
        <w:rFonts w:ascii="Symbol" w:hAnsi="Symbol" w:cs="Symbol" w:hint="default"/>
        <w:rFonts w:cs="Symbol"/>
      </w:rPr>
    </w:lvl>
  </w:abstractNum>
  <w:abstractNum w:abstractNumId="10">
    <w:lvl w:ilvl="0">
      <w:start w:val="1"/>
      <w:numFmt w:val="decimal"/>
      <w:lvlText w:val="%1."/>
      <w:lvlJc w:val="left"/>
      <w:pPr>
        <w:tabs>
          <w:tab w:val="num" w:pos="340"/>
        </w:tabs>
        <w:ind w:left="624" w:hanging="284"/>
      </w:pPr>
      <w:rPr>
        <w:sz w:val="20"/>
        <w:szCs w:val="20"/>
        <w:iCs/>
        <w:bCs/>
        <w:rFonts w:ascii="Arial" w:hAnsi="Arial" w:cs="Arial"/>
      </w:rPr>
    </w:lvl>
    <w:lvl w:ilvl="1">
      <w:start w:val="11"/>
      <w:numFmt w:val="decimal"/>
      <w:lvlText w:val="%2."/>
      <w:lvlJc w:val="left"/>
      <w:pPr>
        <w:tabs>
          <w:tab w:val="num" w:pos="1440"/>
        </w:tabs>
        <w:ind w:left="1440" w:hanging="360"/>
      </w:pPr>
      <w:rPr>
        <w:sz w:val="20"/>
        <w:szCs w:val="20"/>
        <w:rFonts w:ascii="Arial" w:hAnsi="Arial" w:cs="Arial"/>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11">
    <w:lvl w:ilvl="0">
      <w:start w:val="1"/>
      <w:numFmt w:val="upperLetter"/>
      <w:lvlText w:val="%1."/>
      <w:lvlJc w:val="left"/>
      <w:pPr>
        <w:tabs>
          <w:tab w:val="num" w:pos="1440"/>
        </w:tabs>
        <w:ind w:left="1440" w:hanging="360"/>
      </w:pPr>
      <w:rPr>
        <w:sz w:val="20"/>
        <w:b/>
        <w:rFonts w:cs="Arial"/>
      </w:rPr>
    </w:lvl>
  </w:abstractNum>
  <w:abstractNum w:abstractNumId="12">
    <w:lvl w:ilvl="0">
      <w:start w:val="25"/>
      <w:numFmt w:val="bullet"/>
      <w:lvlText w:val="-"/>
      <w:lvlJc w:val="left"/>
      <w:pPr>
        <w:tabs>
          <w:tab w:val="num" w:pos="720"/>
        </w:tabs>
        <w:ind w:left="720" w:hanging="360"/>
      </w:pPr>
      <w:rPr>
        <w:rFonts w:ascii="Arial" w:hAnsi="Arial" w:cs="Arial" w:hint="default"/>
        <w:sz w:val="20"/>
        <w:szCs w:val="20"/>
        <w:rFonts w:cs="Arial"/>
      </w:rPr>
    </w:lvl>
  </w:abstractNum>
  <w:abstractNum w:abstractNumId="13">
    <w:lvl w:ilvl="0">
      <w:start w:val="1"/>
      <w:numFmt w:val="decimal"/>
      <w:lvlText w:val="%1)"/>
      <w:lvlJc w:val="left"/>
      <w:pPr>
        <w:ind w:left="720" w:hanging="360"/>
      </w:pPr>
      <w:rPr>
        <w:b w:val="false"/>
      </w:rPr>
    </w:lvl>
  </w:abstractNum>
  <w:abstractNum w:abstractNumId="14">
    <w:lvl w:ilvl="0">
      <w:start w:val="1"/>
      <w:numFmt w:val="decimal"/>
      <w:lvlText w:val="%1."/>
      <w:lvlJc w:val="left"/>
      <w:pPr>
        <w:tabs>
          <w:tab w:val="num" w:pos="520"/>
        </w:tabs>
        <w:ind w:left="520" w:hanging="360"/>
      </w:pPr>
      <w:rPr>
        <w:sz w:val="20"/>
        <w:szCs w:val="20"/>
        <w:rFonts w:ascii="Arial" w:hAnsi="Arial" w:cs="Arial"/>
      </w:rPr>
    </w:lvl>
  </w:abstractNum>
  <w:abstractNum w:abstractNumId="15">
    <w:lvl w:ilvl="0">
      <w:start w:val="2"/>
      <w:numFmt w:val="upperRoman"/>
      <w:lvlText w:val="%1."/>
      <w:lvlJc w:val="left"/>
      <w:pPr>
        <w:tabs>
          <w:tab w:val="num" w:pos="360"/>
        </w:tabs>
        <w:ind w:left="360" w:hanging="360"/>
      </w:pPr>
      <w:rPr>
        <w:b/>
      </w:rPr>
    </w:lvl>
    <w:lvl w:ilvl="1">
      <w:start w:val="1"/>
      <w:numFmt w:val="upperLetter"/>
      <w:lvlText w:val="%2.)"/>
      <w:lvlJc w:val="left"/>
      <w:pPr>
        <w:tabs>
          <w:tab w:val="num" w:pos="1440"/>
        </w:tabs>
        <w:ind w:left="1440" w:hanging="360"/>
      </w:pPr>
      <w:rPr>
        <w:u w:val="none"/>
        <w:rFonts w:cs="Times New Roman"/>
      </w:rPr>
    </w:lvl>
    <w:lvl w:ilvl="2">
      <w:start w:val="1"/>
      <w:numFmt w:val="decimal"/>
      <w:lvlText w:val="%3."/>
      <w:lvlJc w:val="left"/>
      <w:pPr>
        <w:ind w:left="2340" w:hanging="360"/>
      </w:pPr>
      <w:rPr>
        <w:b w:val="false"/>
      </w:rPr>
    </w:lvl>
    <w:lvl w:ilvl="3">
      <w:start w:val="1"/>
      <w:numFmt w:val="lowerLetter"/>
      <w:lvlText w:val="%4)"/>
      <w:lvlJc w:val="left"/>
      <w:pPr>
        <w:ind w:left="2880" w:hanging="360"/>
      </w:pPr>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lvl w:ilvl="0">
      <w:start w:val="2"/>
      <w:numFmt w:val="upperLetter"/>
      <w:lvlText w:val="%1.)"/>
      <w:lvlJc w:val="left"/>
      <w:pPr>
        <w:tabs>
          <w:tab w:val="num" w:pos="-179"/>
        </w:tabs>
        <w:ind w:left="179" w:hanging="360"/>
      </w:pPr>
      <w:rPr>
        <w:sz w:val="20"/>
        <w:u w:val="none"/>
        <w:b/>
        <w:rFonts w:cs="Arial"/>
      </w:rPr>
    </w:lvl>
  </w:abstractNum>
  <w:abstractNum w:abstractNumId="17">
    <w:lvl w:ilvl="0">
      <w:start w:val="36"/>
      <w:numFmt w:val="decimal"/>
      <w:lvlText w:val="%1."/>
      <w:lvlJc w:val="left"/>
      <w:pPr>
        <w:tabs>
          <w:tab w:val="num" w:pos="700"/>
        </w:tabs>
        <w:ind w:left="700" w:hanging="360"/>
      </w:pPr>
      <w:rPr>
        <w:sz w:val="20"/>
        <w:szCs w:val="20"/>
        <w:rFonts w:ascii="Arial" w:hAnsi="Arial" w:cs="Arial"/>
        <w:color w:val="000000"/>
      </w:rPr>
    </w:lvl>
  </w:abstractNum>
  <w:abstractNum w:abstractNumId="18">
    <w:lvl w:ilvl="0">
      <w:start w:val="1"/>
      <w:numFmt w:val="decimal"/>
      <w:lvlText w:val="%1."/>
      <w:lvlJc w:val="left"/>
      <w:pPr>
        <w:tabs>
          <w:tab w:val="num" w:pos="700"/>
        </w:tabs>
        <w:ind w:left="700" w:hanging="360"/>
      </w:pPr>
      <w:rPr>
        <w:rFonts w:cs="Arial"/>
      </w:rPr>
    </w:lvl>
    <w:lvl w:ilvl="1">
      <w:start w:val="2"/>
      <w:numFmt w:val="decimal"/>
      <w:lvlText w:val="%2."/>
      <w:lvlJc w:val="left"/>
      <w:pPr>
        <w:tabs>
          <w:tab w:val="num" w:pos="1440"/>
        </w:tabs>
        <w:ind w:left="1440" w:hanging="360"/>
      </w:pPr>
      <w:rPr>
        <w:rFonts w:cs="Arial"/>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bullet"/>
      <w:lvlText w:val=""/>
      <w:lvlJc w:val="left"/>
      <w:pPr>
        <w:ind w:left="360" w:hanging="360"/>
      </w:pPr>
      <w:rPr>
        <w:rFonts w:ascii="Symbol" w:hAnsi="Symbol" w:cs="Symbol" w:hint="default"/>
        <w:rFonts w:cs="Symbol"/>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20">
    <w:lvl w:ilvl="0">
      <w:start w:val="1"/>
      <w:numFmt w:val="decimal"/>
      <w:lvlText w:val="%1."/>
      <w:lvlJc w:val="left"/>
      <w:pPr>
        <w:ind w:left="720" w:hanging="360"/>
      </w:pPr>
      <w:rPr>
        <w:szCs w:val="20"/>
        <w:rFonts w:cs="Times New Roman"/>
      </w:rPr>
    </w:lvl>
  </w:abstractNum>
  <w:abstractNum w:abstractNumId="21">
    <w:lvl w:ilvl="0">
      <w:start w:val="1"/>
      <w:numFmt w:val="bullet"/>
      <w:lvlText w:val=""/>
      <w:lvlJc w:val="left"/>
      <w:pPr>
        <w:tabs>
          <w:tab w:val="num" w:pos="1126"/>
        </w:tabs>
        <w:ind w:left="1126" w:hanging="340"/>
      </w:pPr>
      <w:rPr>
        <w:rFonts w:ascii="Symbol" w:hAnsi="Symbol" w:cs="Symbol" w:hint="default"/>
        <w:sz w:val="20"/>
        <w:b w:val="false"/>
        <w:szCs w:val="20"/>
        <w:bCs w:val="false"/>
        <w:rFonts w:cs="Symbol"/>
      </w:rPr>
    </w:lvl>
  </w:abstractNum>
  <w:abstractNum w:abstractNumId="22">
    <w:lvl w:ilvl="0">
      <w:start w:val="1"/>
      <w:numFmt w:val="decimal"/>
      <w:lvlText w:val="%1."/>
      <w:lvlJc w:val="left"/>
      <w:pPr>
        <w:tabs>
          <w:tab w:val="num" w:pos="520"/>
        </w:tabs>
        <w:ind w:left="520" w:hanging="360"/>
      </w:pPr>
      <w:rPr>
        <w:sz w:val="20"/>
        <w:szCs w:val="20"/>
        <w:rFonts w:ascii="Arial" w:hAnsi="Arial" w:cs="Arial"/>
      </w:rPr>
    </w:lvl>
  </w:abstractNum>
  <w:abstractNum w:abstractNumId="23">
    <w:lvl w:ilvl="0">
      <w:numFmt w:val="bullet"/>
      <w:lvlText w:val=""/>
      <w:lvlJc w:val="left"/>
      <w:pPr>
        <w:tabs>
          <w:tab w:val="num" w:pos="357"/>
        </w:tabs>
        <w:ind w:left="357" w:hanging="357"/>
      </w:pPr>
      <w:rPr>
        <w:rFonts w:ascii="Symbol" w:hAnsi="Symbol" w:cs="Symbol" w:hint="default"/>
        <w:sz w:val="20"/>
        <w:rFonts w:cs="Symbol"/>
        <w:lang w:val="hu-HU"/>
      </w:rPr>
    </w:lvl>
  </w:abstractNum>
  <w:abstractNum w:abstractNumId="24">
    <w:lvl w:ilvl="0">
      <w:start w:val="4"/>
      <w:numFmt w:val="upperRoman"/>
      <w:lvlText w:val="%1."/>
      <w:lvlJc w:val="left"/>
      <w:pPr>
        <w:tabs>
          <w:tab w:val="num" w:pos="720"/>
        </w:tabs>
        <w:ind w:left="720" w:hanging="720"/>
      </w:pPr>
      <w:rPr>
        <w:sz w:val="20"/>
        <w:b/>
        <w:rFonts w:cs="Arial"/>
      </w:rPr>
    </w:lvl>
  </w:abstractNum>
  <w:abstractNum w:abstractNumId="25">
    <w:lvl w:ilvl="0">
      <w:start w:val="1"/>
      <w:numFmt w:val="lowerLetter"/>
      <w:lvlText w:val="%1."/>
      <w:lvlJc w:val="left"/>
      <w:pPr>
        <w:tabs>
          <w:tab w:val="num" w:pos="720"/>
        </w:tabs>
        <w:ind w:left="720" w:hanging="360"/>
      </w:pPr>
      <w:rPr>
        <w:rFonts w:cs="Times New Roman"/>
      </w:rPr>
    </w:lvl>
  </w:abstractNum>
  <w:abstractNum w:abstractNumId="26">
    <w:lvl w:ilvl="0">
      <w:start w:val="1"/>
      <w:numFmt w:val="upperRoman"/>
      <w:lvlText w:val="%1."/>
      <w:lvlJc w:val="left"/>
      <w:pPr>
        <w:tabs>
          <w:tab w:val="num" w:pos="720"/>
        </w:tabs>
        <w:ind w:left="720" w:hanging="720"/>
      </w:pPr>
      <w:rPr>
        <w:sz w:val="20"/>
        <w:b/>
        <w:rFonts w:cs="Arial"/>
      </w:rPr>
    </w:lvl>
  </w:abstractNum>
  <w:abstractNum w:abstractNumId="27">
    <w:lvl w:ilvl="0">
      <w:start w:val="1"/>
      <w:numFmt w:val="lowerLetter"/>
      <w:lvlText w:val="%1.)"/>
      <w:lvlJc w:val="left"/>
      <w:pPr>
        <w:ind w:left="720" w:hanging="360"/>
      </w:pPr>
      <w:rPr>
        <w:sz w:val="20"/>
        <w:b/>
        <w:rFonts w:cs="Arial"/>
      </w:rPr>
    </w:lvl>
  </w:abstractNum>
  <w:abstractNum w:abstractNumId="28">
    <w:lvl w:ilvl="0">
      <w:start w:val="15"/>
      <w:numFmt w:val="decimal"/>
      <w:lvlText w:val="%1."/>
      <w:lvlJc w:val="left"/>
      <w:pPr>
        <w:tabs>
          <w:tab w:val="num" w:pos="700"/>
        </w:tabs>
        <w:ind w:left="700" w:hanging="360"/>
      </w:pPr>
      <w:rPr/>
    </w:lvl>
  </w:abstractNum>
  <w:abstractNum w:abstractNumId="29">
    <w:lvl w:ilvl="0">
      <w:start w:val="1"/>
      <w:numFmt w:val="decimal"/>
      <w:lvlText w:val="%1."/>
      <w:lvlJc w:val="left"/>
      <w:pPr>
        <w:tabs>
          <w:tab w:val="num" w:pos="1440"/>
        </w:tabs>
        <w:ind w:left="1440" w:hanging="360"/>
      </w:pPr>
      <w:rPr>
        <w:sz w:val="20"/>
        <w:szCs w:val="20"/>
        <w:rFonts w:ascii="Arial" w:hAnsi="Arial" w:cs="Arial"/>
      </w:rPr>
    </w:lvl>
  </w:abstractNum>
  <w:abstractNum w:abstractNumId="30">
    <w:lvl w:ilvl="0">
      <w:start w:val="1"/>
      <w:numFmt w:val="decimal"/>
      <w:lvlText w:val="%1."/>
      <w:lvlJc w:val="left"/>
      <w:pPr>
        <w:tabs>
          <w:tab w:val="num" w:pos="720"/>
        </w:tabs>
        <w:ind w:left="72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hu-HU" w:eastAsia="zh-CN" w:bidi="hi-IN"/>
      </w:rPr>
    </w:rPrDefault>
    <w:pPrDefault>
      <w:pPr/>
    </w:pPrDefault>
  </w:docDefaults>
  <w:style w:type="paragraph" w:styleId="Normal">
    <w:name w:val="Normal"/>
    <w:qFormat/>
    <w:pPr>
      <w:widowControl/>
      <w:bidi w:val="0"/>
      <w:spacing w:lineRule="auto" w:line="276" w:before="0" w:after="200"/>
      <w:jc w:val="both"/>
    </w:pPr>
    <w:rPr>
      <w:rFonts w:ascii="Arial" w:hAnsi="Arial" w:eastAsia="Times New Roman" w:cs="Arial"/>
      <w:color w:val="auto"/>
      <w:sz w:val="20"/>
      <w:szCs w:val="22"/>
      <w:lang w:val="hu-HU" w:bidi="ar-SA" w:eastAsia="zh-CN"/>
    </w:rPr>
  </w:style>
  <w:style w:type="paragraph" w:styleId="Cmsor1">
    <w:name w:val="Heading 1"/>
    <w:basedOn w:val="Normal"/>
    <w:next w:val="Normal"/>
    <w:qFormat/>
    <w:pPr>
      <w:keepNext w:val="true"/>
      <w:numPr>
        <w:ilvl w:val="0"/>
        <w:numId w:val="1"/>
      </w:numPr>
      <w:spacing w:before="240" w:after="60"/>
      <w:outlineLvl w:val="0"/>
    </w:pPr>
    <w:rPr>
      <w:rFonts w:ascii="Cambria" w:hAnsi="Cambria" w:cs="Cambria"/>
      <w:b/>
      <w:bCs/>
      <w:kern w:val="2"/>
      <w:sz w:val="32"/>
      <w:szCs w:val="32"/>
      <w:lang w:val="hu-HU"/>
    </w:rPr>
  </w:style>
  <w:style w:type="paragraph" w:styleId="Cmsor2">
    <w:name w:val="Heading 2"/>
    <w:basedOn w:val="Normal"/>
    <w:next w:val="Normal"/>
    <w:qFormat/>
    <w:pPr>
      <w:keepNext w:val="true"/>
      <w:numPr>
        <w:ilvl w:val="1"/>
        <w:numId w:val="1"/>
      </w:numPr>
      <w:spacing w:before="240" w:after="60"/>
      <w:outlineLvl w:val="1"/>
    </w:pPr>
    <w:rPr>
      <w:b/>
      <w:bCs/>
      <w:i/>
      <w:iCs/>
      <w:sz w:val="28"/>
      <w:szCs w:val="28"/>
      <w:lang w:val="hu-HU"/>
    </w:rPr>
  </w:style>
  <w:style w:type="paragraph" w:styleId="Cmsor3">
    <w:name w:val="Heading 3"/>
    <w:basedOn w:val="Normal"/>
    <w:next w:val="Normal"/>
    <w:qFormat/>
    <w:pPr>
      <w:keepNext w:val="true"/>
      <w:keepLines/>
      <w:numPr>
        <w:ilvl w:val="2"/>
        <w:numId w:val="1"/>
      </w:numPr>
      <w:spacing w:before="200" w:after="0"/>
      <w:outlineLvl w:val="2"/>
    </w:pPr>
    <w:rPr>
      <w:rFonts w:ascii="Cambria" w:hAnsi="Cambria" w:cs="Cambria"/>
      <w:b/>
      <w:bCs/>
      <w:color w:val="4F81BD"/>
      <w:szCs w:val="20"/>
      <w:lang w:val="hu-HU"/>
    </w:rPr>
  </w:style>
  <w:style w:type="paragraph" w:styleId="Cmsor4">
    <w:name w:val="Heading 4"/>
    <w:basedOn w:val="Normal"/>
    <w:next w:val="Normal"/>
    <w:qFormat/>
    <w:pPr>
      <w:keepNext w:val="true"/>
      <w:numPr>
        <w:ilvl w:val="3"/>
        <w:numId w:val="1"/>
      </w:numPr>
      <w:spacing w:before="240" w:after="60"/>
      <w:outlineLvl w:val="3"/>
    </w:pPr>
    <w:rPr>
      <w:rFonts w:ascii="Times New Roman" w:hAnsi="Times New Roman" w:cs="Times New Roman"/>
      <w:b/>
      <w:bCs/>
      <w:sz w:val="28"/>
      <w:szCs w:val="28"/>
    </w:rPr>
  </w:style>
  <w:style w:type="character" w:styleId="WW8Num1z0">
    <w:name w:val="WW8Num1z0"/>
    <w:qFormat/>
    <w:rPr/>
  </w:style>
  <w:style w:type="character" w:styleId="WW8Num2z0">
    <w:name w:val="WW8Num2z0"/>
    <w:qFormat/>
    <w:rPr>
      <w:rFonts w:ascii="Times New Roman" w:hAnsi="Times New Roman" w:cs="Times New Roman"/>
      <w:sz w:val="20"/>
    </w:rPr>
  </w:style>
  <w:style w:type="character" w:styleId="WW8Num3z0">
    <w:name w:val="WW8Num3z0"/>
    <w:qFormat/>
    <w:rPr>
      <w:rFonts w:ascii="Arial" w:hAnsi="Arial" w:cs="Times New Roman"/>
      <w:color w:val="000000"/>
      <w:sz w:val="22"/>
      <w:szCs w:val="22"/>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3z4">
    <w:name w:val="WW8Num3z4"/>
    <w:qFormat/>
    <w:rPr/>
  </w:style>
  <w:style w:type="character" w:styleId="WW8Num4z0">
    <w:name w:val="WW8Num4z0"/>
    <w:qFormat/>
    <w:rPr>
      <w:rFonts w:ascii="Times New Roman" w:hAnsi="Times New Roman" w:cs="Arial"/>
      <w:sz w:val="20"/>
      <w:szCs w:val="20"/>
    </w:rPr>
  </w:style>
  <w:style w:type="character" w:styleId="WW8Num5z0">
    <w:name w:val="WW8Num5z0"/>
    <w:qFormat/>
    <w:rPr>
      <w:rFonts w:ascii="Symbol" w:hAnsi="Symbol" w:cs="Symbol"/>
    </w:rPr>
  </w:style>
  <w:style w:type="character" w:styleId="WW8Num6z0">
    <w:name w:val="WW8Num6z0"/>
    <w:qFormat/>
    <w:rPr>
      <w:rFonts w:ascii="Symbol" w:hAnsi="Symbol" w:cs="Symbol"/>
      <w:color w:val="auto"/>
      <w:sz w:val="20"/>
      <w:szCs w:val="20"/>
      <w:shd w:fill="auto" w:val="clear"/>
      <w:lang w:val="hu-HU" w:eastAsia="hu-HU" w:bidi="ar-SA"/>
    </w:rPr>
  </w:style>
  <w:style w:type="character" w:styleId="WW8Num7z0">
    <w:name w:val="WW8Num7z0"/>
    <w:qFormat/>
    <w:rPr>
      <w:rFonts w:ascii="Arial" w:hAnsi="Arial" w:cs="Arial"/>
      <w:color w:val="auto"/>
      <w:sz w:val="20"/>
      <w:szCs w:val="20"/>
      <w:shd w:fill="auto" w:val="clear"/>
      <w:lang w:eastAsia="hu-HU"/>
    </w:rPr>
  </w:style>
  <w:style w:type="character" w:styleId="WW8Num8z0">
    <w:name w:val="WW8Num8z0"/>
    <w:qFormat/>
    <w:rPr>
      <w:rFonts w:ascii="Arial" w:hAnsi="Arial" w:cs="Arial"/>
      <w:color w:val="auto"/>
      <w:szCs w:val="20"/>
      <w:shd w:fill="auto" w:val="clear"/>
      <w:lang w:eastAsia="hu-HU"/>
    </w:rPr>
  </w:style>
  <w:style w:type="character" w:styleId="WW8Num9z0">
    <w:name w:val="WW8Num9z0"/>
    <w:qFormat/>
    <w:rPr>
      <w:lang w:eastAsia="hu-HU"/>
    </w:rPr>
  </w:style>
  <w:style w:type="character" w:styleId="WW8Num10z0">
    <w:name w:val="WW8Num10z0"/>
    <w:qFormat/>
    <w:rPr>
      <w:rFonts w:ascii="Arial" w:hAnsi="Arial" w:cs="Times New Roman"/>
      <w:color w:val="000000"/>
      <w:sz w:val="22"/>
      <w:szCs w:val="22"/>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0z4">
    <w:name w:val="WW8Num10z4"/>
    <w:qFormat/>
    <w:rPr/>
  </w:style>
  <w:style w:type="character" w:styleId="WW8Num11z0">
    <w:name w:val="WW8Num11z0"/>
    <w:qFormat/>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rFonts w:ascii="Times New Roman" w:hAnsi="Times New Roman" w:cs="Times New Roman"/>
    </w:rPr>
  </w:style>
  <w:style w:type="character" w:styleId="WW8Num12z1">
    <w:name w:val="WW8Num12z1"/>
    <w:qFormat/>
    <w:rPr>
      <w:rFonts w:ascii="Courier New" w:hAnsi="Courier New" w:cs="Courier New"/>
    </w:rPr>
  </w:style>
  <w:style w:type="character" w:styleId="WW8Num12z2">
    <w:name w:val="WW8Num12z2"/>
    <w:qFormat/>
    <w:rPr>
      <w:rFonts w:ascii="Wingdings" w:hAnsi="Wingdings" w:cs="Wingdings"/>
    </w:rPr>
  </w:style>
  <w:style w:type="character" w:styleId="WW8Num12z3">
    <w:name w:val="WW8Num12z3"/>
    <w:qFormat/>
    <w:rPr>
      <w:rFonts w:ascii="Symbol" w:hAnsi="Symbol" w:cs="Symbol"/>
    </w:rPr>
  </w:style>
  <w:style w:type="character" w:styleId="WW8Num13z0">
    <w:name w:val="WW8Num13z0"/>
    <w:qFormat/>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rFonts w:ascii="Arial" w:hAnsi="Arial" w:cs="Arial"/>
      <w:sz w:val="20"/>
      <w:szCs w:val="20"/>
    </w:rPr>
  </w:style>
  <w:style w:type="character" w:styleId="WW8Num14z1">
    <w:name w:val="WW8Num14z1"/>
    <w:qFormat/>
    <w:rPr>
      <w:rFonts w:ascii="Arial" w:hAnsi="Arial" w:cs="Arial"/>
      <w:sz w:val="20"/>
      <w:szCs w:val="20"/>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5z0">
    <w:name w:val="WW8Num15z0"/>
    <w:qFormat/>
    <w:rPr>
      <w:rFonts w:ascii="Arial" w:hAnsi="Arial" w:eastAsia="Times New Roman" w:cs="Aria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5z3">
    <w:name w:val="WW8Num15z3"/>
    <w:qFormat/>
    <w:rPr>
      <w:rFonts w:ascii="Symbol" w:hAnsi="Symbol" w:cs="Symbol"/>
    </w:rPr>
  </w:style>
  <w:style w:type="character" w:styleId="WW8Num16z0">
    <w:name w:val="WW8Num16z0"/>
    <w:qFormat/>
    <w:rPr>
      <w:rFonts w:cs="Times New Roman"/>
      <w:b/>
      <w:bCs/>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b/>
      <w:bCs/>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rFonts w:ascii="Verdana" w:hAnsi="Verdana" w:cs="Verdana"/>
    </w:rPr>
  </w:style>
  <w:style w:type="character" w:styleId="WW8Num18z1">
    <w:name w:val="WW8Num18z1"/>
    <w:qFormat/>
    <w:rPr>
      <w:rFonts w:ascii="Courier New" w:hAnsi="Courier New" w:cs="Courier New"/>
    </w:rPr>
  </w:style>
  <w:style w:type="character" w:styleId="WW8Num18z2">
    <w:name w:val="WW8Num18z2"/>
    <w:qFormat/>
    <w:rPr>
      <w:rFonts w:ascii="Wingdings" w:hAnsi="Wingdings" w:cs="Wingdings"/>
    </w:rPr>
  </w:style>
  <w:style w:type="character" w:styleId="WW8Num18z3">
    <w:name w:val="WW8Num18z3"/>
    <w:qFormat/>
    <w:rPr>
      <w:rFonts w:ascii="Symbol" w:hAnsi="Symbol" w:cs="Symbol"/>
    </w:rPr>
  </w:style>
  <w:style w:type="character" w:styleId="WW8Num19z0">
    <w:name w:val="WW8Num19z0"/>
    <w:qFormat/>
    <w:rPr>
      <w:rFonts w:ascii="Symbol" w:hAnsi="Symbol" w:cs="Symbol"/>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20z0">
    <w:name w:val="WW8Num20z0"/>
    <w:qFormat/>
    <w:rPr>
      <w:rFonts w:ascii="Arial" w:hAnsi="Arial" w:cs="Arial"/>
      <w:bCs/>
      <w:iCs/>
      <w:sz w:val="20"/>
      <w:szCs w:val="20"/>
    </w:rPr>
  </w:style>
  <w:style w:type="character" w:styleId="WW8Num20z1">
    <w:name w:val="WW8Num20z1"/>
    <w:qFormat/>
    <w:rPr>
      <w:rFonts w:ascii="Arial" w:hAnsi="Arial" w:cs="Arial"/>
      <w:sz w:val="20"/>
      <w:szCs w:val="20"/>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rFonts w:cs="Arial"/>
      <w:b/>
      <w:sz w:val="20"/>
    </w:rPr>
  </w:style>
  <w:style w:type="character" w:styleId="WW8Num21z1">
    <w:name w:val="WW8Num21z1"/>
    <w:qFormat/>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rFonts w:cs="Times New Roman"/>
      <w:b w:val="false"/>
      <w:u w:val="none"/>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23z0">
    <w:name w:val="WW8Num23z0"/>
    <w:qFormat/>
    <w:rPr>
      <w:rFonts w:ascii="Arial" w:hAnsi="Arial" w:eastAsia="Times New Roman" w:cs="Arial"/>
      <w:sz w:val="20"/>
      <w:szCs w:val="20"/>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b w:val="false"/>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rFonts w:ascii="Arial" w:hAnsi="Arial" w:cs="Arial"/>
      <w:sz w:val="20"/>
      <w:szCs w:val="20"/>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b/>
    </w:rPr>
  </w:style>
  <w:style w:type="character" w:styleId="WW8Num26z1">
    <w:name w:val="WW8Num26z1"/>
    <w:qFormat/>
    <w:rPr>
      <w:rFonts w:cs="Times New Roman"/>
      <w:u w:val="none"/>
    </w:rPr>
  </w:style>
  <w:style w:type="character" w:styleId="WW8Num26z2">
    <w:name w:val="WW8Num26z2"/>
    <w:qFormat/>
    <w:rPr>
      <w:b w:val="false"/>
    </w:rPr>
  </w:style>
  <w:style w:type="character" w:styleId="WW8Num26z3">
    <w:name w:val="WW8Num26z3"/>
    <w:qFormat/>
    <w:rPr/>
  </w:style>
  <w:style w:type="character" w:styleId="WW8Num26z4">
    <w:name w:val="WW8Num26z4"/>
    <w:qFormat/>
    <w:rPr>
      <w:rFonts w:cs="Times New Roman"/>
    </w:rPr>
  </w:style>
  <w:style w:type="character" w:styleId="WW8Num27z0">
    <w:name w:val="WW8Num27z0"/>
    <w:qFormat/>
    <w:rPr>
      <w:rFonts w:cs="Arial"/>
      <w:b/>
      <w:sz w:val="20"/>
      <w:u w:val="none"/>
    </w:rPr>
  </w:style>
  <w:style w:type="character" w:styleId="WW8Num27z2">
    <w:name w:val="WW8Num27z2"/>
    <w:qFormat/>
    <w:rPr>
      <w:rFonts w:ascii="Arial" w:hAnsi="Arial" w:eastAsia="Times New Roman" w:cs="Arial"/>
      <w:u w:val="none"/>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0">
    <w:name w:val="WW8Num28z0"/>
    <w:qFormat/>
    <w:rPr>
      <w:rFonts w:ascii="Arial" w:hAnsi="Arial" w:cs="Arial"/>
      <w:color w:val="000000"/>
      <w:sz w:val="20"/>
      <w:szCs w:val="20"/>
    </w:rPr>
  </w:style>
  <w:style w:type="character" w:styleId="WW8Num28z1">
    <w:name w:val="WW8Num28z1"/>
    <w:qFormat/>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0">
    <w:name w:val="WW8Num29z0"/>
    <w:qFormat/>
    <w:rPr>
      <w:rFonts w:cs="Arial"/>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rFonts w:ascii="Symbol" w:hAnsi="Symbol" w:cs="Symbol"/>
    </w:rPr>
  </w:style>
  <w:style w:type="character" w:styleId="WW8Num30z1">
    <w:name w:val="WW8Num30z1"/>
    <w:qFormat/>
    <w:rPr>
      <w:rFonts w:ascii="Courier New" w:hAnsi="Courier New" w:cs="Courier New"/>
    </w:rPr>
  </w:style>
  <w:style w:type="character" w:styleId="WW8Num30z2">
    <w:name w:val="WW8Num30z2"/>
    <w:qFormat/>
    <w:rPr>
      <w:rFonts w:ascii="Wingdings" w:hAnsi="Wingdings" w:cs="Wingdings"/>
    </w:rPr>
  </w:style>
  <w:style w:type="character" w:styleId="WW8Num31z0">
    <w:name w:val="WW8Num31z0"/>
    <w:qFormat/>
    <w:rPr>
      <w:rFonts w:cs="Times New Roman"/>
      <w:szCs w:val="20"/>
    </w:rPr>
  </w:style>
  <w:style w:type="character" w:styleId="WW8Num31z1">
    <w:name w:val="WW8Num31z1"/>
    <w:qFormat/>
    <w:rPr>
      <w:rFonts w:cs="Times New Roman"/>
    </w:rPr>
  </w:style>
  <w:style w:type="character" w:styleId="WW8Num32z0">
    <w:name w:val="WW8Num32z0"/>
    <w:qFormat/>
    <w:rPr>
      <w:rFonts w:ascii="Symbol" w:hAnsi="Symbol" w:cs="Symbol"/>
      <w:b w:val="false"/>
      <w:bCs w:val="false"/>
      <w:sz w:val="20"/>
      <w:szCs w:val="20"/>
    </w:rPr>
  </w:style>
  <w:style w:type="character" w:styleId="WW8Num32z1">
    <w:name w:val="WW8Num32z1"/>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33z0">
    <w:name w:val="WW8Num33z0"/>
    <w:qFormat/>
    <w:rPr>
      <w:rFonts w:ascii="Arial" w:hAnsi="Arial" w:cs="Arial"/>
      <w:sz w:val="20"/>
      <w:szCs w:val="20"/>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0">
    <w:name w:val="WW8Num34z0"/>
    <w:qFormat/>
    <w:rPr>
      <w:rFonts w:ascii="Symbol" w:hAnsi="Symbol" w:eastAsia="Symbol" w:cs="Symbol"/>
      <w:sz w:val="20"/>
      <w:lang w:val="hu-HU"/>
    </w:rPr>
  </w:style>
  <w:style w:type="character" w:styleId="WW8Num34z1">
    <w:name w:val="WW8Num34z1"/>
    <w:qFormat/>
    <w:rPr>
      <w:rFonts w:ascii="Courier New" w:hAnsi="Courier New" w:cs="Courier New"/>
    </w:rPr>
  </w:style>
  <w:style w:type="character" w:styleId="WW8Num34z2">
    <w:name w:val="WW8Num34z2"/>
    <w:qFormat/>
    <w:rPr>
      <w:rFonts w:ascii="Wingdings" w:hAnsi="Wingdings" w:cs="Wingdings"/>
    </w:rPr>
  </w:style>
  <w:style w:type="character" w:styleId="WW8Num34z3">
    <w:name w:val="WW8Num34z3"/>
    <w:qFormat/>
    <w:rPr>
      <w:rFonts w:ascii="Symbol" w:hAnsi="Symbol" w:cs="Symbol"/>
    </w:rPr>
  </w:style>
  <w:style w:type="character" w:styleId="WW8Num35z0">
    <w:name w:val="WW8Num35z0"/>
    <w:qFormat/>
    <w:rPr>
      <w:rFonts w:cs="Arial"/>
      <w:b/>
      <w:sz w:val="20"/>
    </w:rPr>
  </w:style>
  <w:style w:type="character" w:styleId="WW8Num35z1">
    <w:name w:val="WW8Num35z1"/>
    <w:qFormat/>
    <w:rPr/>
  </w:style>
  <w:style w:type="character" w:styleId="WW8Num35z2">
    <w:name w:val="WW8Num35z2"/>
    <w:qFormat/>
    <w:rPr/>
  </w:style>
  <w:style w:type="character" w:styleId="WW8Num35z3">
    <w:name w:val="WW8Num35z3"/>
    <w:qFormat/>
    <w:rPr/>
  </w:style>
  <w:style w:type="character" w:styleId="WW8Num35z4">
    <w:name w:val="WW8Num35z4"/>
    <w:qFormat/>
    <w:rPr/>
  </w:style>
  <w:style w:type="character" w:styleId="WW8Num35z5">
    <w:name w:val="WW8Num35z5"/>
    <w:qFormat/>
    <w:rPr/>
  </w:style>
  <w:style w:type="character" w:styleId="WW8Num35z6">
    <w:name w:val="WW8Num35z6"/>
    <w:qFormat/>
    <w:rPr/>
  </w:style>
  <w:style w:type="character" w:styleId="WW8Num35z7">
    <w:name w:val="WW8Num35z7"/>
    <w:qFormat/>
    <w:rPr/>
  </w:style>
  <w:style w:type="character" w:styleId="WW8Num35z8">
    <w:name w:val="WW8Num35z8"/>
    <w:qFormat/>
    <w:rPr/>
  </w:style>
  <w:style w:type="character" w:styleId="WW8Num36z0">
    <w:name w:val="WW8Num36z0"/>
    <w:qFormat/>
    <w:rPr>
      <w:rFonts w:ascii="Symbol" w:hAnsi="Symbol" w:cs="Symbol"/>
    </w:rPr>
  </w:style>
  <w:style w:type="character" w:styleId="WW8Num36z1">
    <w:name w:val="WW8Num36z1"/>
    <w:qFormat/>
    <w:rPr>
      <w:rFonts w:ascii="Courier New" w:hAnsi="Courier New" w:cs="Courier New"/>
    </w:rPr>
  </w:style>
  <w:style w:type="character" w:styleId="WW8Num36z2">
    <w:name w:val="WW8Num36z2"/>
    <w:qFormat/>
    <w:rPr>
      <w:rFonts w:ascii="Wingdings" w:hAnsi="Wingdings" w:cs="Wingdings"/>
    </w:rPr>
  </w:style>
  <w:style w:type="character" w:styleId="WW8Num37z0">
    <w:name w:val="WW8Num37z0"/>
    <w:qFormat/>
    <w:rPr>
      <w:rFonts w:cs="Times New Roman"/>
    </w:rPr>
  </w:style>
  <w:style w:type="character" w:styleId="WW8Num38z0">
    <w:name w:val="WW8Num38z0"/>
    <w:qFormat/>
    <w:rPr>
      <w:rFonts w:cs="Arial"/>
      <w:b/>
      <w:sz w:val="20"/>
    </w:rPr>
  </w:style>
  <w:style w:type="character" w:styleId="WW8Num38z1">
    <w:name w:val="WW8Num38z1"/>
    <w:qFormat/>
    <w:rPr/>
  </w:style>
  <w:style w:type="character" w:styleId="WW8Num38z2">
    <w:name w:val="WW8Num38z2"/>
    <w:qFormat/>
    <w:rPr/>
  </w:style>
  <w:style w:type="character" w:styleId="WW8Num38z3">
    <w:name w:val="WW8Num38z3"/>
    <w:qFormat/>
    <w:rPr/>
  </w:style>
  <w:style w:type="character" w:styleId="WW8Num38z4">
    <w:name w:val="WW8Num38z4"/>
    <w:qFormat/>
    <w:rPr/>
  </w:style>
  <w:style w:type="character" w:styleId="WW8Num38z5">
    <w:name w:val="WW8Num38z5"/>
    <w:qFormat/>
    <w:rPr/>
  </w:style>
  <w:style w:type="character" w:styleId="WW8Num38z6">
    <w:name w:val="WW8Num38z6"/>
    <w:qFormat/>
    <w:rPr/>
  </w:style>
  <w:style w:type="character" w:styleId="WW8Num38z7">
    <w:name w:val="WW8Num38z7"/>
    <w:qFormat/>
    <w:rPr/>
  </w:style>
  <w:style w:type="character" w:styleId="WW8Num38z8">
    <w:name w:val="WW8Num38z8"/>
    <w:qFormat/>
    <w:rPr/>
  </w:style>
  <w:style w:type="character" w:styleId="WW8Num39z0">
    <w:name w:val="WW8Num39z0"/>
    <w:qFormat/>
    <w:rPr>
      <w:rFonts w:cs="Arial"/>
      <w:b/>
      <w:sz w:val="20"/>
    </w:rPr>
  </w:style>
  <w:style w:type="character" w:styleId="WW8Num39z1">
    <w:name w:val="WW8Num39z1"/>
    <w:qFormat/>
    <w:rPr>
      <w:color w:val="000000"/>
    </w:rPr>
  </w:style>
  <w:style w:type="character" w:styleId="WW8Num39z2">
    <w:name w:val="WW8Num39z2"/>
    <w:qFormat/>
    <w:rPr/>
  </w:style>
  <w:style w:type="character" w:styleId="WW8Num39z3">
    <w:name w:val="WW8Num39z3"/>
    <w:qFormat/>
    <w:rPr/>
  </w:style>
  <w:style w:type="character" w:styleId="WW8Num39z4">
    <w:name w:val="WW8Num39z4"/>
    <w:qFormat/>
    <w:rPr/>
  </w:style>
  <w:style w:type="character" w:styleId="WW8Num39z5">
    <w:name w:val="WW8Num39z5"/>
    <w:qFormat/>
    <w:rPr/>
  </w:style>
  <w:style w:type="character" w:styleId="WW8Num39z6">
    <w:name w:val="WW8Num39z6"/>
    <w:qFormat/>
    <w:rPr/>
  </w:style>
  <w:style w:type="character" w:styleId="WW8Num39z7">
    <w:name w:val="WW8Num39z7"/>
    <w:qFormat/>
    <w:rPr/>
  </w:style>
  <w:style w:type="character" w:styleId="WW8Num39z8">
    <w:name w:val="WW8Num39z8"/>
    <w:qFormat/>
    <w:rPr/>
  </w:style>
  <w:style w:type="character" w:styleId="WW8Num40z0">
    <w:name w:val="WW8Num40z0"/>
    <w:qFormat/>
    <w:rPr/>
  </w:style>
  <w:style w:type="character" w:styleId="WW8Num40z1">
    <w:name w:val="WW8Num40z1"/>
    <w:qFormat/>
    <w:rPr/>
  </w:style>
  <w:style w:type="character" w:styleId="WW8Num40z2">
    <w:name w:val="WW8Num40z2"/>
    <w:qFormat/>
    <w:rPr/>
  </w:style>
  <w:style w:type="character" w:styleId="WW8Num40z3">
    <w:name w:val="WW8Num40z3"/>
    <w:qFormat/>
    <w:rPr/>
  </w:style>
  <w:style w:type="character" w:styleId="WW8Num40z4">
    <w:name w:val="WW8Num40z4"/>
    <w:qFormat/>
    <w:rPr/>
  </w:style>
  <w:style w:type="character" w:styleId="WW8Num40z5">
    <w:name w:val="WW8Num40z5"/>
    <w:qFormat/>
    <w:rPr/>
  </w:style>
  <w:style w:type="character" w:styleId="WW8Num40z6">
    <w:name w:val="WW8Num40z6"/>
    <w:qFormat/>
    <w:rPr/>
  </w:style>
  <w:style w:type="character" w:styleId="WW8Num40z7">
    <w:name w:val="WW8Num40z7"/>
    <w:qFormat/>
    <w:rPr/>
  </w:style>
  <w:style w:type="character" w:styleId="WW8Num40z8">
    <w:name w:val="WW8Num40z8"/>
    <w:qFormat/>
    <w:rPr/>
  </w:style>
  <w:style w:type="character" w:styleId="WW8Num41z0">
    <w:name w:val="WW8Num41z0"/>
    <w:qFormat/>
    <w:rPr>
      <w:rFonts w:cs="Times New Roman"/>
    </w:rPr>
  </w:style>
  <w:style w:type="character" w:styleId="WW8Num41z1">
    <w:name w:val="WW8Num41z1"/>
    <w:qFormat/>
    <w:rPr>
      <w:rFonts w:ascii="Courier New" w:hAnsi="Courier New" w:cs="Courier New"/>
    </w:rPr>
  </w:style>
  <w:style w:type="character" w:styleId="WW8Num41z2">
    <w:name w:val="WW8Num41z2"/>
    <w:qFormat/>
    <w:rPr>
      <w:rFonts w:ascii="Wingdings" w:hAnsi="Wingdings" w:cs="Wingdings"/>
    </w:rPr>
  </w:style>
  <w:style w:type="character" w:styleId="WW8Num41z3">
    <w:name w:val="WW8Num41z3"/>
    <w:qFormat/>
    <w:rPr>
      <w:rFonts w:ascii="Symbol" w:hAnsi="Symbol" w:cs="Symbol"/>
    </w:rPr>
  </w:style>
  <w:style w:type="character" w:styleId="WW8Num42z0">
    <w:name w:val="WW8Num42z0"/>
    <w:qFormat/>
    <w:rPr/>
  </w:style>
  <w:style w:type="character" w:styleId="WW8Num42z1">
    <w:name w:val="WW8Num42z1"/>
    <w:qFormat/>
    <w:rPr/>
  </w:style>
  <w:style w:type="character" w:styleId="WW8Num42z2">
    <w:name w:val="WW8Num42z2"/>
    <w:qFormat/>
    <w:rPr/>
  </w:style>
  <w:style w:type="character" w:styleId="WW8Num42z3">
    <w:name w:val="WW8Num42z3"/>
    <w:qFormat/>
    <w:rPr/>
  </w:style>
  <w:style w:type="character" w:styleId="WW8Num42z4">
    <w:name w:val="WW8Num42z4"/>
    <w:qFormat/>
    <w:rPr/>
  </w:style>
  <w:style w:type="character" w:styleId="WW8Num42z5">
    <w:name w:val="WW8Num42z5"/>
    <w:qFormat/>
    <w:rPr/>
  </w:style>
  <w:style w:type="character" w:styleId="WW8Num42z6">
    <w:name w:val="WW8Num42z6"/>
    <w:qFormat/>
    <w:rPr/>
  </w:style>
  <w:style w:type="character" w:styleId="WW8Num42z7">
    <w:name w:val="WW8Num42z7"/>
    <w:qFormat/>
    <w:rPr/>
  </w:style>
  <w:style w:type="character" w:styleId="WW8Num42z8">
    <w:name w:val="WW8Num42z8"/>
    <w:qFormat/>
    <w:rPr/>
  </w:style>
  <w:style w:type="character" w:styleId="WW8Num43z0">
    <w:name w:val="WW8Num43z0"/>
    <w:qFormat/>
    <w:rPr>
      <w:rFonts w:ascii="Arial" w:hAnsi="Arial" w:cs="Arial"/>
      <w:sz w:val="20"/>
      <w:szCs w:val="20"/>
    </w:rPr>
  </w:style>
  <w:style w:type="character" w:styleId="WW8Num43z1">
    <w:name w:val="WW8Num43z1"/>
    <w:qFormat/>
    <w:rPr/>
  </w:style>
  <w:style w:type="character" w:styleId="WW8Num43z2">
    <w:name w:val="WW8Num43z2"/>
    <w:qFormat/>
    <w:rPr/>
  </w:style>
  <w:style w:type="character" w:styleId="WW8Num43z3">
    <w:name w:val="WW8Num43z3"/>
    <w:qFormat/>
    <w:rPr/>
  </w:style>
  <w:style w:type="character" w:styleId="WW8Num43z4">
    <w:name w:val="WW8Num43z4"/>
    <w:qFormat/>
    <w:rPr/>
  </w:style>
  <w:style w:type="character" w:styleId="WW8Num43z5">
    <w:name w:val="WW8Num43z5"/>
    <w:qFormat/>
    <w:rPr/>
  </w:style>
  <w:style w:type="character" w:styleId="WW8Num43z6">
    <w:name w:val="WW8Num43z6"/>
    <w:qFormat/>
    <w:rPr/>
  </w:style>
  <w:style w:type="character" w:styleId="WW8Num43z7">
    <w:name w:val="WW8Num43z7"/>
    <w:qFormat/>
    <w:rPr/>
  </w:style>
  <w:style w:type="character" w:styleId="WW8Num43z8">
    <w:name w:val="WW8Num43z8"/>
    <w:qFormat/>
    <w:rPr/>
  </w:style>
  <w:style w:type="character" w:styleId="WW8Num44z0">
    <w:name w:val="WW8Num44z0"/>
    <w:qFormat/>
    <w:rPr/>
  </w:style>
  <w:style w:type="character" w:styleId="WW8Num44z1">
    <w:name w:val="WW8Num44z1"/>
    <w:qFormat/>
    <w:rPr/>
  </w:style>
  <w:style w:type="character" w:styleId="WW8Num44z2">
    <w:name w:val="WW8Num44z2"/>
    <w:qFormat/>
    <w:rPr/>
  </w:style>
  <w:style w:type="character" w:styleId="WW8Num44z3">
    <w:name w:val="WW8Num44z3"/>
    <w:qFormat/>
    <w:rPr/>
  </w:style>
  <w:style w:type="character" w:styleId="WW8Num44z4">
    <w:name w:val="WW8Num44z4"/>
    <w:qFormat/>
    <w:rPr/>
  </w:style>
  <w:style w:type="character" w:styleId="WW8Num44z5">
    <w:name w:val="WW8Num44z5"/>
    <w:qFormat/>
    <w:rPr/>
  </w:style>
  <w:style w:type="character" w:styleId="WW8Num44z6">
    <w:name w:val="WW8Num44z6"/>
    <w:qFormat/>
    <w:rPr/>
  </w:style>
  <w:style w:type="character" w:styleId="WW8Num44z7">
    <w:name w:val="WW8Num44z7"/>
    <w:qFormat/>
    <w:rPr/>
  </w:style>
  <w:style w:type="character" w:styleId="WW8Num44z8">
    <w:name w:val="WW8Num44z8"/>
    <w:qFormat/>
    <w:rPr/>
  </w:style>
  <w:style w:type="character" w:styleId="Bekezdsalapbettpusa">
    <w:name w:val="Bekezdés alapbetűtípusa"/>
    <w:qFormat/>
    <w:rPr/>
  </w:style>
  <w:style w:type="character" w:styleId="Cmsor2Char">
    <w:name w:val="Címsor 2 Char"/>
    <w:qFormat/>
    <w:rPr>
      <w:rFonts w:ascii="Arial" w:hAnsi="Arial" w:eastAsia="Times New Roman" w:cs="Arial"/>
      <w:b/>
      <w:bCs/>
      <w:i/>
      <w:iCs/>
      <w:sz w:val="28"/>
      <w:szCs w:val="28"/>
    </w:rPr>
  </w:style>
  <w:style w:type="character" w:styleId="Cmsor3Char">
    <w:name w:val="Címsor 3 Char"/>
    <w:qFormat/>
    <w:rPr>
      <w:rFonts w:ascii="Cambria" w:hAnsi="Cambria" w:eastAsia="Times New Roman" w:cs="Times New Roman"/>
      <w:b/>
      <w:bCs/>
      <w:color w:val="4F81BD"/>
      <w:sz w:val="20"/>
    </w:rPr>
  </w:style>
  <w:style w:type="character" w:styleId="KFfejlc">
    <w:name w:val="ÉKFfejléc"/>
    <w:qFormat/>
    <w:rPr>
      <w:rFonts w:ascii="Arial" w:hAnsi="Arial" w:cs="Times New Roman"/>
      <w:sz w:val="20"/>
    </w:rPr>
  </w:style>
  <w:style w:type="character" w:styleId="LfejChar">
    <w:name w:val="Élőfej Char"/>
    <w:qFormat/>
    <w:rPr>
      <w:rFonts w:ascii="Calibri" w:hAnsi="Calibri" w:eastAsia="Times New Roman" w:cs="Times New Roman"/>
    </w:rPr>
  </w:style>
  <w:style w:type="character" w:styleId="LlbChar">
    <w:name w:val="Élőláb Char"/>
    <w:qFormat/>
    <w:rPr>
      <w:rFonts w:ascii="Calibri" w:hAnsi="Calibri" w:eastAsia="Times New Roman" w:cs="Times New Roman"/>
    </w:rPr>
  </w:style>
  <w:style w:type="character" w:styleId="BuborkszvegChar">
    <w:name w:val="Buborékszöveg Char"/>
    <w:qFormat/>
    <w:rPr>
      <w:rFonts w:ascii="Tahoma" w:hAnsi="Tahoma" w:eastAsia="Times New Roman" w:cs="Tahoma"/>
      <w:sz w:val="16"/>
      <w:szCs w:val="16"/>
    </w:rPr>
  </w:style>
  <w:style w:type="character" w:styleId="AlcmChar">
    <w:name w:val="Alcím Char"/>
    <w:qFormat/>
    <w:rPr>
      <w:rFonts w:ascii="Arial" w:hAnsi="Arial" w:eastAsia="Times New Roman" w:cs="Times New Roman"/>
      <w:sz w:val="14"/>
      <w:szCs w:val="24"/>
    </w:rPr>
  </w:style>
  <w:style w:type="character" w:styleId="CmChar">
    <w:name w:val="Cím Char"/>
    <w:qFormat/>
    <w:rPr>
      <w:rFonts w:ascii="Trajan Pro;Georgia" w:hAnsi="Trajan Pro;Georgia" w:eastAsia="Times New Roman" w:cs="Times New Roman"/>
      <w:bCs/>
      <w:kern w:val="2"/>
      <w:sz w:val="20"/>
      <w:szCs w:val="32"/>
    </w:rPr>
  </w:style>
  <w:style w:type="character" w:styleId="Oldalszm">
    <w:name w:val="Oldalszám"/>
    <w:rPr>
      <w:rFonts w:cs="Times New Roman"/>
    </w:rPr>
  </w:style>
  <w:style w:type="character" w:styleId="Internethivatkozs">
    <w:name w:val="Internet-hivatkozás"/>
    <w:rPr>
      <w:rFonts w:cs="Times New Roman"/>
      <w:color w:val="0000FF"/>
      <w:u w:val="single"/>
    </w:rPr>
  </w:style>
  <w:style w:type="character" w:styleId="SzvegtrzsChar">
    <w:name w:val="Szövegtörzs Char"/>
    <w:qFormat/>
    <w:rPr>
      <w:rFonts w:ascii="Arial" w:hAnsi="Arial" w:eastAsia="Times New Roman" w:cs="Times New Roman"/>
      <w:sz w:val="24"/>
      <w:szCs w:val="20"/>
    </w:rPr>
  </w:style>
  <w:style w:type="character" w:styleId="CsakszvegChar">
    <w:name w:val="Csak szöveg Char"/>
    <w:qFormat/>
    <w:rPr>
      <w:rFonts w:ascii="Courier New" w:hAnsi="Courier New" w:eastAsia="Times New Roman" w:cs="Times New Roman"/>
      <w:sz w:val="20"/>
      <w:szCs w:val="20"/>
    </w:rPr>
  </w:style>
  <w:style w:type="character" w:styleId="SzvegtrzsbehzssalChar">
    <w:name w:val="Szövegtörzs behúzással Char"/>
    <w:qFormat/>
    <w:rPr>
      <w:rFonts w:ascii="Arial" w:hAnsi="Arial" w:eastAsia="Times New Roman" w:cs="Times New Roman"/>
      <w:sz w:val="20"/>
    </w:rPr>
  </w:style>
  <w:style w:type="character" w:styleId="Szvegtrzsbehzssal3Char">
    <w:name w:val="Szövegtörzs behúzással 3 Char"/>
    <w:qFormat/>
    <w:rPr>
      <w:rFonts w:ascii="Arial" w:hAnsi="Arial" w:eastAsia="Times New Roman" w:cs="Times New Roman"/>
      <w:sz w:val="16"/>
      <w:szCs w:val="16"/>
    </w:rPr>
  </w:style>
  <w:style w:type="character" w:styleId="Appleconvertedspace">
    <w:name w:val="apple-converted-space"/>
    <w:qFormat/>
    <w:rPr>
      <w:rFonts w:cs="Times New Roman"/>
    </w:rPr>
  </w:style>
  <w:style w:type="character" w:styleId="Szvegtrzsbehzssal2Char">
    <w:name w:val="Szövegtörzs behúzással 2 Char"/>
    <w:qFormat/>
    <w:rPr>
      <w:rFonts w:ascii="Times New Roman" w:hAnsi="Times New Roman" w:eastAsia="SimSun;宋体" w:cs="Mangal"/>
      <w:kern w:val="2"/>
      <w:sz w:val="24"/>
      <w:szCs w:val="21"/>
      <w:lang w:eastAsia="zh-CN" w:bidi="hi-IN"/>
    </w:rPr>
  </w:style>
  <w:style w:type="character" w:styleId="Bekezdsalapbettpusa1">
    <w:name w:val="Bekezdés alapbetűtípusa1"/>
    <w:qFormat/>
    <w:rPr/>
  </w:style>
  <w:style w:type="character" w:styleId="Hangslyozs">
    <w:name w:val="Hangsúlyozás"/>
    <w:qFormat/>
    <w:rPr>
      <w:i/>
      <w:iCs/>
    </w:rPr>
  </w:style>
  <w:style w:type="character" w:styleId="Cmsor1Char">
    <w:name w:val="Címsor 1 Char"/>
    <w:qFormat/>
    <w:rPr>
      <w:rFonts w:ascii="Cambria" w:hAnsi="Cambria" w:eastAsia="Times New Roman" w:cs="Times New Roman"/>
      <w:b/>
      <w:bCs/>
      <w:kern w:val="2"/>
      <w:sz w:val="32"/>
      <w:szCs w:val="32"/>
    </w:rPr>
  </w:style>
  <w:style w:type="character" w:styleId="LbjegyzetszvegChar">
    <w:name w:val="Lábjegyzetszöveg Char"/>
    <w:basedOn w:val="Bekezdsalapbettpusa"/>
    <w:qFormat/>
    <w:rPr>
      <w:rFonts w:ascii="Times New Roman" w:hAnsi="Times New Roman" w:eastAsia="Times New Roman" w:cs="Times New Roman"/>
    </w:rPr>
  </w:style>
  <w:style w:type="character" w:styleId="Lbjegyzetkarakterek">
    <w:name w:val="Lábjegyzet-karakterek"/>
    <w:basedOn w:val="Bekezdsalapbettpusa"/>
    <w:qFormat/>
    <w:rPr>
      <w:vertAlign w:val="superscript"/>
    </w:rPr>
  </w:style>
  <w:style w:type="character" w:styleId="Ershangslyozs">
    <w:name w:val="Erős hangsúlyozás"/>
    <w:qFormat/>
    <w:rPr>
      <w:b/>
      <w:bCs/>
    </w:rPr>
  </w:style>
  <w:style w:type="character" w:styleId="Szvegtrzs3">
    <w:name w:val="Szövegtörzs3"/>
    <w:basedOn w:val="Bekezdsalapbettpusa"/>
    <w:qFormat/>
    <w:rPr>
      <w:rFonts w:ascii="Times New Roman" w:hAnsi="Times New Roman" w:cs="Times New Roman"/>
      <w:spacing w:val="0"/>
      <w:sz w:val="23"/>
      <w:szCs w:val="23"/>
    </w:rPr>
  </w:style>
  <w:style w:type="character" w:styleId="BalloonTextChar">
    <w:name w:val="Balloon Text Char"/>
    <w:basedOn w:val="Bekezdsalapbettpusa"/>
    <w:qFormat/>
    <w:rPr>
      <w:rFonts w:ascii="Tahoma" w:hAnsi="Tahoma" w:cs="Tahoma"/>
      <w:sz w:val="16"/>
      <w:szCs w:val="16"/>
    </w:rPr>
  </w:style>
  <w:style w:type="character" w:styleId="WWInternethivatkozs">
    <w:name w:val="WW-Internet-hivatkozás"/>
    <w:basedOn w:val="Bekezdsalapbettpusa"/>
    <w:qFormat/>
    <w:rPr>
      <w:rFonts w:cs="Times New Roman"/>
      <w:color w:val="0000FF"/>
      <w:u w:val="single"/>
    </w:rPr>
  </w:style>
  <w:style w:type="character" w:styleId="Xbe">
    <w:name w:val="_xbe"/>
    <w:basedOn w:val="Bekezdsalapbettpusa"/>
    <w:qFormat/>
    <w:rPr/>
  </w:style>
  <w:style w:type="character" w:styleId="CharacterStyle2">
    <w:name w:val="Character Style 2"/>
    <w:qFormat/>
    <w:rPr>
      <w:sz w:val="20"/>
    </w:rPr>
  </w:style>
  <w:style w:type="character" w:styleId="Fontstyle01">
    <w:name w:val="fontstyle01"/>
    <w:basedOn w:val="Bekezdsalapbettpusa"/>
    <w:qFormat/>
    <w:rPr>
      <w:rFonts w:ascii="TimesNewRomanPSMT;MS Mincho" w:hAnsi="TimesNewRomanPSMT;MS Mincho" w:cs="Times New Roman"/>
      <w:color w:val="000000"/>
      <w:sz w:val="24"/>
      <w:szCs w:val="24"/>
    </w:rPr>
  </w:style>
  <w:style w:type="character" w:styleId="CharacterStyle1">
    <w:name w:val="Character Style 1"/>
    <w:qFormat/>
    <w:rPr>
      <w:sz w:val="24"/>
    </w:rPr>
  </w:style>
  <w:style w:type="character" w:styleId="StlusTahomaSorkizrtSorkzszimplaChar">
    <w:name w:val="Stílus Tahoma Sorkizárt Sorköz:  szimpla Char"/>
    <w:qFormat/>
    <w:rPr>
      <w:rFonts w:ascii="Tahoma" w:hAnsi="Tahoma" w:cs="Tahoma"/>
      <w:szCs w:val="22"/>
      <w:lang w:val="hu-HU" w:bidi="ar-SA"/>
    </w:rPr>
  </w:style>
  <w:style w:type="paragraph" w:styleId="Cmsor">
    <w:name w:val="Címsor"/>
    <w:basedOn w:val="Normal"/>
    <w:next w:val="Alcm"/>
    <w:qFormat/>
    <w:pPr>
      <w:spacing w:lineRule="auto" w:line="240" w:before="0" w:after="0"/>
      <w:jc w:val="center"/>
      <w:outlineLvl w:val="0"/>
    </w:pPr>
    <w:rPr>
      <w:rFonts w:ascii="Trajan Pro;Georgia" w:hAnsi="Trajan Pro;Georgia" w:cs="Trajan Pro;Georgia"/>
      <w:bCs/>
      <w:kern w:val="2"/>
      <w:szCs w:val="32"/>
      <w:lang w:val="hu-HU"/>
    </w:rPr>
  </w:style>
  <w:style w:type="paragraph" w:styleId="Szvegtrzs">
    <w:name w:val="Body Text"/>
    <w:basedOn w:val="Normal"/>
    <w:pPr>
      <w:spacing w:lineRule="auto" w:line="240" w:before="0" w:after="0"/>
    </w:pPr>
    <w:rPr>
      <w:sz w:val="24"/>
      <w:szCs w:val="20"/>
      <w:lang w:val="hu-HU"/>
    </w:rPr>
  </w:style>
  <w:style w:type="paragraph" w:styleId="Lista">
    <w:name w:val="List"/>
    <w:basedOn w:val="Normal"/>
    <w:pPr>
      <w:spacing w:lineRule="auto" w:line="240" w:before="0" w:after="0"/>
      <w:ind w:left="283" w:hanging="283"/>
      <w:jc w:val="left"/>
    </w:pPr>
    <w:rPr>
      <w:sz w:val="24"/>
      <w:szCs w:val="20"/>
    </w:rPr>
  </w:style>
  <w:style w:type="paragraph" w:styleId="Felirat">
    <w:name w:val="Caption"/>
    <w:basedOn w:val="Normal"/>
    <w:qFormat/>
    <w:pPr>
      <w:suppressLineNumbers/>
      <w:spacing w:before="120" w:after="120"/>
    </w:pPr>
    <w:rPr>
      <w:rFonts w:cs="Arial"/>
      <w:i/>
      <w:iCs/>
      <w:sz w:val="24"/>
      <w:szCs w:val="24"/>
    </w:rPr>
  </w:style>
  <w:style w:type="paragraph" w:styleId="Trgymutat">
    <w:name w:val="Tárgymutató"/>
    <w:basedOn w:val="Normal"/>
    <w:qFormat/>
    <w:pPr>
      <w:suppressLineNumbers/>
    </w:pPr>
    <w:rPr>
      <w:rFonts w:cs="Arial"/>
    </w:rPr>
  </w:style>
  <w:style w:type="paragraph" w:styleId="Lfej">
    <w:name w:val="Header"/>
    <w:basedOn w:val="Normal"/>
    <w:pPr>
      <w:tabs>
        <w:tab w:val="clear" w:pos="709"/>
        <w:tab w:val="center" w:pos="4536" w:leader="none"/>
        <w:tab w:val="right" w:pos="9072" w:leader="none"/>
      </w:tabs>
      <w:spacing w:lineRule="auto" w:line="240" w:before="0" w:after="0"/>
      <w:jc w:val="left"/>
    </w:pPr>
    <w:rPr>
      <w:rFonts w:ascii="Calibri" w:hAnsi="Calibri" w:cs="Calibri"/>
      <w:szCs w:val="20"/>
      <w:lang w:val="hu-HU"/>
    </w:rPr>
  </w:style>
  <w:style w:type="paragraph" w:styleId="Llb">
    <w:name w:val="Footer"/>
    <w:basedOn w:val="Normal"/>
    <w:pPr>
      <w:tabs>
        <w:tab w:val="clear" w:pos="709"/>
        <w:tab w:val="center" w:pos="4536" w:leader="none"/>
        <w:tab w:val="right" w:pos="9072" w:leader="none"/>
      </w:tabs>
      <w:spacing w:lineRule="auto" w:line="240" w:before="0" w:after="0"/>
      <w:jc w:val="left"/>
    </w:pPr>
    <w:rPr>
      <w:rFonts w:ascii="Calibri" w:hAnsi="Calibri" w:cs="Calibri"/>
      <w:szCs w:val="20"/>
      <w:lang w:val="hu-HU"/>
    </w:rPr>
  </w:style>
  <w:style w:type="paragraph" w:styleId="Buborkszveg">
    <w:name w:val="Buborékszöveg"/>
    <w:basedOn w:val="Normal"/>
    <w:qFormat/>
    <w:pPr>
      <w:spacing w:lineRule="auto" w:line="240" w:before="0" w:after="0"/>
    </w:pPr>
    <w:rPr>
      <w:rFonts w:ascii="Tahoma" w:hAnsi="Tahoma" w:cs="Tahoma"/>
      <w:sz w:val="16"/>
      <w:szCs w:val="16"/>
      <w:lang w:val="hu-HU"/>
    </w:rPr>
  </w:style>
  <w:style w:type="paragraph" w:styleId="Alcm">
    <w:name w:val="Subtitle"/>
    <w:basedOn w:val="Normal"/>
    <w:next w:val="Normal"/>
    <w:qFormat/>
    <w:pPr>
      <w:spacing w:lineRule="auto" w:line="240" w:before="0" w:after="480"/>
      <w:jc w:val="center"/>
      <w:outlineLvl w:val="1"/>
    </w:pPr>
    <w:rPr>
      <w:sz w:val="14"/>
      <w:szCs w:val="24"/>
      <w:lang w:val="hu-HU"/>
    </w:rPr>
  </w:style>
  <w:style w:type="paragraph" w:styleId="Cmzs">
    <w:name w:val="címzés"/>
    <w:basedOn w:val="Normal"/>
    <w:qFormat/>
    <w:pPr>
      <w:autoSpaceDE w:val="false"/>
      <w:spacing w:lineRule="atLeast" w:line="200" w:before="0" w:after="0"/>
      <w:jc w:val="center"/>
      <w:textAlignment w:val="center"/>
    </w:pPr>
    <w:rPr>
      <w:rFonts w:ascii="H-Helvetica Thin;Arial" w:hAnsi="H-Helvetica Thin;Arial" w:cs="H-Helvetica Thin;Arial"/>
      <w:color w:val="000000"/>
      <w:spacing w:val="2"/>
      <w:sz w:val="16"/>
      <w:szCs w:val="16"/>
      <w:lang w:val="en-US"/>
    </w:rPr>
  </w:style>
  <w:style w:type="paragraph" w:styleId="Listaszerbekezds">
    <w:name w:val="Listaszerű bekezdés"/>
    <w:basedOn w:val="Normal"/>
    <w:qFormat/>
    <w:pPr>
      <w:spacing w:before="0" w:after="200"/>
      <w:ind w:left="720" w:hanging="0"/>
      <w:contextualSpacing/>
      <w:jc w:val="left"/>
    </w:pPr>
    <w:rPr>
      <w:rFonts w:ascii="Calibri" w:hAnsi="Calibri" w:cs="Calibri"/>
      <w:sz w:val="22"/>
    </w:rPr>
  </w:style>
  <w:style w:type="paragraph" w:styleId="Default">
    <w:name w:val="Default"/>
    <w:qFormat/>
    <w:pPr>
      <w:widowControl/>
      <w:autoSpaceDE w:val="false"/>
    </w:pPr>
    <w:rPr>
      <w:rFonts w:ascii="Arial" w:hAnsi="Arial" w:eastAsia="Times New Roman" w:cs="Arial"/>
      <w:color w:val="000000"/>
      <w:sz w:val="24"/>
      <w:szCs w:val="24"/>
      <w:lang w:val="hu-HU" w:bidi="ar-SA" w:eastAsia="zh-CN"/>
    </w:rPr>
  </w:style>
  <w:style w:type="paragraph" w:styleId="Csakszveg">
    <w:name w:val="Csak szöveg"/>
    <w:basedOn w:val="Normal"/>
    <w:qFormat/>
    <w:pPr>
      <w:spacing w:lineRule="auto" w:line="240" w:before="0" w:after="0"/>
      <w:jc w:val="left"/>
    </w:pPr>
    <w:rPr>
      <w:rFonts w:ascii="Courier New" w:hAnsi="Courier New" w:cs="Courier New"/>
      <w:szCs w:val="20"/>
      <w:lang w:val="hu-HU"/>
    </w:rPr>
  </w:style>
  <w:style w:type="paragraph" w:styleId="Szvegtrzsbehzsa">
    <w:name w:val="Body Text Indent"/>
    <w:basedOn w:val="Normal"/>
    <w:pPr>
      <w:spacing w:before="0" w:after="120"/>
      <w:ind w:left="283" w:hanging="0"/>
    </w:pPr>
    <w:rPr>
      <w:szCs w:val="20"/>
      <w:lang w:val="hu-HU"/>
    </w:rPr>
  </w:style>
  <w:style w:type="paragraph" w:styleId="Szvegtrzsbehzssal3">
    <w:name w:val="Szövegtörzs behúzással 3"/>
    <w:basedOn w:val="Normal"/>
    <w:qFormat/>
    <w:pPr>
      <w:spacing w:before="0" w:after="120"/>
      <w:ind w:left="283" w:hanging="0"/>
    </w:pPr>
    <w:rPr>
      <w:sz w:val="16"/>
      <w:szCs w:val="16"/>
      <w:lang w:val="hu-HU"/>
    </w:rPr>
  </w:style>
  <w:style w:type="paragraph" w:styleId="Lista2">
    <w:name w:val="List Bullet 3"/>
    <w:basedOn w:val="Normal"/>
    <w:pPr>
      <w:numPr>
        <w:ilvl w:val="0"/>
        <w:numId w:val="13"/>
      </w:numPr>
      <w:spacing w:lineRule="auto" w:line="240" w:before="0" w:after="0"/>
      <w:jc w:val="left"/>
    </w:pPr>
    <w:rPr>
      <w:sz w:val="24"/>
      <w:szCs w:val="20"/>
    </w:rPr>
  </w:style>
  <w:style w:type="paragraph" w:styleId="Lista3">
    <w:name w:val="List Bullet 4"/>
    <w:basedOn w:val="Normal"/>
    <w:pPr>
      <w:spacing w:lineRule="auto" w:line="240" w:before="0" w:after="0"/>
      <w:ind w:left="849" w:hanging="283"/>
      <w:jc w:val="left"/>
    </w:pPr>
    <w:rPr>
      <w:sz w:val="24"/>
      <w:szCs w:val="20"/>
    </w:rPr>
  </w:style>
  <w:style w:type="paragraph" w:styleId="Listafolytatsa2">
    <w:name w:val="Lista folytatása 2"/>
    <w:basedOn w:val="Normal"/>
    <w:qFormat/>
    <w:pPr>
      <w:spacing w:lineRule="auto" w:line="240" w:before="0" w:after="120"/>
      <w:ind w:left="566" w:hanging="0"/>
      <w:jc w:val="left"/>
    </w:pPr>
    <w:rPr>
      <w:sz w:val="24"/>
      <w:szCs w:val="20"/>
    </w:rPr>
  </w:style>
  <w:style w:type="paragraph" w:styleId="Listafolytatsa3">
    <w:name w:val="Lista folytatása 3"/>
    <w:basedOn w:val="Normal"/>
    <w:qFormat/>
    <w:pPr>
      <w:spacing w:lineRule="auto" w:line="240" w:before="0" w:after="120"/>
      <w:ind w:left="849" w:hanging="0"/>
      <w:jc w:val="left"/>
    </w:pPr>
    <w:rPr>
      <w:sz w:val="24"/>
      <w:szCs w:val="20"/>
    </w:rPr>
  </w:style>
  <w:style w:type="paragraph" w:styleId="Standard">
    <w:name w:val="Standard"/>
    <w:qFormat/>
    <w:pPr>
      <w:widowControl/>
      <w:suppressAutoHyphens w:val="true"/>
      <w:textAlignment w:val="baseline"/>
    </w:pPr>
    <w:rPr>
      <w:rFonts w:ascii="Times New Roman" w:hAnsi="Times New Roman" w:eastAsia="Times New Roman" w:cs="Times New Roman"/>
      <w:color w:val="auto"/>
      <w:kern w:val="2"/>
      <w:sz w:val="24"/>
      <w:szCs w:val="20"/>
      <w:lang w:val="hu-HU" w:eastAsia="zh-CN" w:bidi="ar-SA"/>
    </w:rPr>
  </w:style>
  <w:style w:type="paragraph" w:styleId="Textbody">
    <w:name w:val="Text body"/>
    <w:basedOn w:val="Standard"/>
    <w:qFormat/>
    <w:pPr>
      <w:tabs>
        <w:tab w:val="clear" w:pos="709"/>
        <w:tab w:val="left" w:pos="5670" w:leader="none"/>
      </w:tabs>
      <w:jc w:val="both"/>
    </w:pPr>
    <w:rPr/>
  </w:style>
  <w:style w:type="paragraph" w:styleId="Normlszvegrsz">
    <w:name w:val="Normál szövegrész"/>
    <w:basedOn w:val="Normal"/>
    <w:qFormat/>
    <w:pPr>
      <w:suppressAutoHyphens w:val="true"/>
      <w:spacing w:lineRule="auto" w:line="264" w:before="0" w:after="120"/>
      <w:contextualSpacing/>
    </w:pPr>
    <w:rPr>
      <w:rFonts w:cs="Arial"/>
      <w:sz w:val="22"/>
    </w:rPr>
  </w:style>
  <w:style w:type="paragraph" w:styleId="Stlus">
    <w:name w:val="Stílus"/>
    <w:qFormat/>
    <w:pPr>
      <w:widowControl w:val="false"/>
      <w:autoSpaceDE w:val="false"/>
    </w:pPr>
    <w:rPr>
      <w:rFonts w:ascii="Times New Roman" w:hAnsi="Times New Roman" w:eastAsia="Times New Roman" w:cs="Times New Roman"/>
      <w:color w:val="auto"/>
      <w:sz w:val="24"/>
      <w:szCs w:val="24"/>
      <w:lang w:val="hu-HU" w:bidi="ar-SA" w:eastAsia="zh-CN"/>
    </w:rPr>
  </w:style>
  <w:style w:type="paragraph" w:styleId="CharChar5">
    <w:name w:val="Char Char5"/>
    <w:basedOn w:val="Normal"/>
    <w:next w:val="Cmsor2"/>
    <w:qFormat/>
    <w:pPr>
      <w:spacing w:lineRule="auto" w:line="240" w:before="0" w:after="60"/>
      <w:jc w:val="left"/>
    </w:pPr>
    <w:rPr>
      <w:rFonts w:ascii="Times New Roman" w:hAnsi="Times New Roman" w:cs="Times New Roman"/>
      <w:b/>
      <w:sz w:val="24"/>
      <w:szCs w:val="20"/>
      <w:lang w:val="en-US"/>
    </w:rPr>
  </w:style>
  <w:style w:type="paragraph" w:styleId="Cmsor2CharCharCharCharCharCharCharCharCharCharCharChar">
    <w:name w:val="címsor 2 Char Char Char Char Char Char Char Char Char Char Char Char"/>
    <w:basedOn w:val="Normal"/>
    <w:next w:val="Cmsor2"/>
    <w:qFormat/>
    <w:pPr>
      <w:spacing w:lineRule="auto" w:line="240" w:before="0" w:after="60"/>
      <w:jc w:val="left"/>
    </w:pPr>
    <w:rPr>
      <w:rFonts w:ascii="Times New Roman" w:hAnsi="Times New Roman" w:cs="Times New Roman"/>
      <w:b/>
      <w:sz w:val="24"/>
      <w:szCs w:val="20"/>
      <w:lang w:val="en-US"/>
    </w:rPr>
  </w:style>
  <w:style w:type="paragraph" w:styleId="NormlWeb">
    <w:name w:val="Normál (Web)"/>
    <w:basedOn w:val="Normal"/>
    <w:qFormat/>
    <w:pPr>
      <w:spacing w:lineRule="auto" w:line="240" w:before="280" w:after="280"/>
      <w:jc w:val="left"/>
    </w:pPr>
    <w:rPr>
      <w:rFonts w:ascii="Times New Roman" w:hAnsi="Times New Roman" w:cs="Times New Roman"/>
      <w:sz w:val="24"/>
      <w:szCs w:val="24"/>
    </w:rPr>
  </w:style>
  <w:style w:type="paragraph" w:styleId="Szvegtrzsbehzssal2">
    <w:name w:val="Szövegtörzs behúzással 2"/>
    <w:basedOn w:val="Normal"/>
    <w:qFormat/>
    <w:pPr>
      <w:widowControl w:val="false"/>
      <w:suppressAutoHyphens w:val="true"/>
      <w:spacing w:lineRule="auto" w:line="480" w:before="0" w:after="120"/>
      <w:ind w:left="283" w:hanging="0"/>
      <w:jc w:val="left"/>
      <w:textAlignment w:val="baseline"/>
    </w:pPr>
    <w:rPr>
      <w:rFonts w:ascii="Times New Roman" w:hAnsi="Times New Roman" w:eastAsia="SimSun;宋体" w:cs="Mangal"/>
      <w:kern w:val="2"/>
      <w:sz w:val="24"/>
      <w:szCs w:val="21"/>
      <w:lang w:val="hu-HU" w:eastAsia="zh-CN" w:bidi="hi-IN"/>
    </w:rPr>
  </w:style>
  <w:style w:type="paragraph" w:styleId="Szvegtrzsbehzssal21">
    <w:name w:val="Szövegtörzs behúzással 21"/>
    <w:basedOn w:val="Standard"/>
    <w:qFormat/>
    <w:pPr>
      <w:spacing w:lineRule="auto" w:line="480" w:before="0" w:after="120"/>
      <w:ind w:left="283" w:hanging="0"/>
    </w:pPr>
    <w:rPr>
      <w:szCs w:val="24"/>
    </w:rPr>
  </w:style>
  <w:style w:type="paragraph" w:styleId="CharChar51">
    <w:name w:val=" Char Char5"/>
    <w:basedOn w:val="Normal"/>
    <w:next w:val="Cmsor2"/>
    <w:qFormat/>
    <w:pPr>
      <w:spacing w:lineRule="auto" w:line="240" w:before="0" w:after="60"/>
      <w:jc w:val="left"/>
    </w:pPr>
    <w:rPr>
      <w:rFonts w:ascii="Times New Roman" w:hAnsi="Times New Roman" w:cs="Times New Roman"/>
      <w:b/>
      <w:sz w:val="24"/>
      <w:szCs w:val="20"/>
      <w:lang w:val="en-US"/>
    </w:rPr>
  </w:style>
  <w:style w:type="paragraph" w:styleId="Szvegtrzs21">
    <w:name w:val="Szövegtörzs 21"/>
    <w:basedOn w:val="Standard"/>
    <w:qFormat/>
    <w:pPr>
      <w:spacing w:lineRule="auto" w:line="480" w:before="0" w:after="120"/>
    </w:pPr>
    <w:rPr>
      <w:szCs w:val="24"/>
    </w:rPr>
  </w:style>
  <w:style w:type="paragraph" w:styleId="Felsorols2">
    <w:name w:val="Felsorolás 2"/>
    <w:basedOn w:val="Normal"/>
    <w:qFormat/>
    <w:pPr>
      <w:tabs>
        <w:tab w:val="clear" w:pos="709"/>
        <w:tab w:val="left" w:pos="360" w:leader="none"/>
      </w:tabs>
      <w:spacing w:lineRule="auto" w:line="240" w:before="0" w:after="0"/>
      <w:ind w:left="360" w:hanging="360"/>
    </w:pPr>
    <w:rPr>
      <w:sz w:val="24"/>
      <w:szCs w:val="20"/>
    </w:rPr>
  </w:style>
  <w:style w:type="paragraph" w:styleId="CharChar4">
    <w:name w:val=" Char Char4"/>
    <w:basedOn w:val="Normal"/>
    <w:next w:val="Cmsor2"/>
    <w:qFormat/>
    <w:pPr>
      <w:spacing w:lineRule="auto" w:line="240" w:before="0" w:after="60"/>
      <w:jc w:val="left"/>
    </w:pPr>
    <w:rPr>
      <w:rFonts w:ascii="Times New Roman" w:hAnsi="Times New Roman" w:cs="Times New Roman"/>
      <w:b/>
      <w:sz w:val="24"/>
      <w:szCs w:val="20"/>
      <w:lang w:val="en-US"/>
    </w:rPr>
  </w:style>
  <w:style w:type="paragraph" w:styleId="CharCharChar1CharCharCharCharCharCharCharCharCharCharChar">
    <w:name w:val=" Char Char Char1 Char Char Char Char Char Char Char Char Char Char Char"/>
    <w:basedOn w:val="Normal"/>
    <w:next w:val="Cmsor2"/>
    <w:qFormat/>
    <w:pPr>
      <w:spacing w:lineRule="auto" w:line="240" w:before="0" w:after="60"/>
      <w:jc w:val="left"/>
    </w:pPr>
    <w:rPr>
      <w:rFonts w:ascii="Times New Roman" w:hAnsi="Times New Roman" w:cs="Times New Roman"/>
      <w:b/>
      <w:sz w:val="24"/>
      <w:szCs w:val="20"/>
      <w:lang w:val="en-US"/>
    </w:rPr>
  </w:style>
  <w:style w:type="paragraph" w:styleId="Style10">
    <w:name w:val="Style"/>
    <w:qFormat/>
    <w:pPr>
      <w:widowControl w:val="false"/>
      <w:autoSpaceDE w:val="false"/>
    </w:pPr>
    <w:rPr>
      <w:rFonts w:ascii="Times New Roman" w:hAnsi="Times New Roman" w:eastAsia="Times New Roman" w:cs="Times New Roman"/>
      <w:color w:val="auto"/>
      <w:sz w:val="24"/>
      <w:szCs w:val="24"/>
      <w:lang w:val="fr-BE" w:eastAsia="zh-CN" w:bidi="ar-SA"/>
    </w:rPr>
  </w:style>
  <w:style w:type="paragraph" w:styleId="Nincstrkz">
    <w:name w:val="Nincs térköz"/>
    <w:qFormat/>
    <w:pPr>
      <w:widowControl/>
      <w:jc w:val="both"/>
    </w:pPr>
    <w:rPr>
      <w:rFonts w:ascii="Arial" w:hAnsi="Arial" w:eastAsia="Times New Roman" w:cs="Arial"/>
      <w:color w:val="auto"/>
      <w:sz w:val="20"/>
      <w:szCs w:val="22"/>
      <w:lang w:val="hu-HU" w:bidi="ar-SA" w:eastAsia="zh-CN"/>
    </w:rPr>
  </w:style>
  <w:style w:type="paragraph" w:styleId="Szf6vegtf6rzs">
    <w:name w:val="Szöf6vegtöf6rzs"/>
    <w:basedOn w:val="Normal"/>
    <w:qFormat/>
    <w:pPr>
      <w:tabs>
        <w:tab w:val="clear" w:pos="709"/>
        <w:tab w:val="left" w:pos="5670" w:leader="none"/>
      </w:tabs>
      <w:autoSpaceDE w:val="false"/>
      <w:spacing w:lineRule="auto" w:line="240" w:before="0" w:after="0"/>
    </w:pPr>
    <w:rPr>
      <w:rFonts w:ascii="Times New Roman" w:hAnsi="Times New Roman" w:cs="Times New Roman"/>
      <w:sz w:val="24"/>
      <w:szCs w:val="24"/>
    </w:rPr>
  </w:style>
  <w:style w:type="paragraph" w:styleId="Kpalrs">
    <w:name w:val="Képaláírás"/>
    <w:basedOn w:val="Normal"/>
    <w:next w:val="Normal"/>
    <w:qFormat/>
    <w:pPr>
      <w:spacing w:lineRule="auto" w:line="240" w:before="60" w:after="60"/>
      <w:jc w:val="center"/>
    </w:pPr>
    <w:rPr>
      <w:rFonts w:ascii="Times New Roman" w:hAnsi="Times New Roman" w:cs="Times New Roman"/>
      <w:b/>
      <w:iCs/>
      <w:szCs w:val="20"/>
    </w:rPr>
  </w:style>
  <w:style w:type="paragraph" w:styleId="Lbjegyzet">
    <w:name w:val="Footnote Text"/>
    <w:basedOn w:val="Normal"/>
    <w:pPr>
      <w:spacing w:lineRule="auto" w:line="240" w:before="0" w:after="0"/>
    </w:pPr>
    <w:rPr>
      <w:rFonts w:ascii="Times New Roman" w:hAnsi="Times New Roman" w:cs="Times New Roman"/>
      <w:szCs w:val="20"/>
    </w:rPr>
  </w:style>
  <w:style w:type="paragraph" w:styleId="ListParagraph">
    <w:name w:val="List Paragraph"/>
    <w:basedOn w:val="Normal"/>
    <w:qFormat/>
    <w:pPr>
      <w:ind w:left="720" w:hanging="0"/>
      <w:jc w:val="left"/>
    </w:pPr>
    <w:rPr>
      <w:rFonts w:ascii="Calibri" w:hAnsi="Calibri" w:cs="Calibri"/>
      <w:sz w:val="22"/>
    </w:rPr>
  </w:style>
  <w:style w:type="paragraph" w:styleId="Szmozottlista">
    <w:name w:val="Számozott lista"/>
    <w:basedOn w:val="Normal"/>
    <w:qFormat/>
    <w:pPr>
      <w:numPr>
        <w:ilvl w:val="0"/>
        <w:numId w:val="2"/>
      </w:numPr>
    </w:pPr>
    <w:rPr/>
  </w:style>
  <w:style w:type="paragraph" w:styleId="CharChar6">
    <w:name w:val=" Char Char6"/>
    <w:basedOn w:val="Normal"/>
    <w:next w:val="Cmsor2"/>
    <w:qFormat/>
    <w:pPr>
      <w:spacing w:lineRule="auto" w:line="240" w:before="0" w:after="60"/>
      <w:jc w:val="left"/>
    </w:pPr>
    <w:rPr>
      <w:rFonts w:ascii="Times New Roman" w:hAnsi="Times New Roman" w:cs="Times New Roman"/>
      <w:b/>
      <w:sz w:val="24"/>
      <w:szCs w:val="20"/>
      <w:lang w:val="en-US"/>
    </w:rPr>
  </w:style>
  <w:style w:type="paragraph" w:styleId="Szvegtrzs2">
    <w:name w:val="Szövegtörzs 2"/>
    <w:basedOn w:val="Normal"/>
    <w:qFormat/>
    <w:pPr>
      <w:spacing w:lineRule="auto" w:line="480" w:before="0" w:after="120"/>
    </w:pPr>
    <w:rPr/>
  </w:style>
  <w:style w:type="paragraph" w:styleId="Felsorols21">
    <w:name w:val="Felsorolás 21"/>
    <w:basedOn w:val="Standard"/>
    <w:qFormat/>
    <w:pPr>
      <w:numPr>
        <w:ilvl w:val="0"/>
        <w:numId w:val="13"/>
      </w:numPr>
      <w:jc w:val="both"/>
    </w:pPr>
    <w:rPr>
      <w:rFonts w:ascii="Arial" w:hAnsi="Arial" w:cs="Arial"/>
    </w:rPr>
  </w:style>
  <w:style w:type="paragraph" w:styleId="Textbodyuser">
    <w:name w:val="Text body (user)"/>
    <w:basedOn w:val="Standard"/>
    <w:qFormat/>
    <w:pPr>
      <w:jc w:val="both"/>
    </w:pPr>
    <w:rPr/>
  </w:style>
  <w:style w:type="paragraph" w:styleId="Szvegtrzs33">
    <w:name w:val="Szövegtörzs 33"/>
    <w:basedOn w:val="Normal"/>
    <w:qFormat/>
    <w:pPr>
      <w:suppressAutoHyphens w:val="true"/>
      <w:spacing w:lineRule="auto" w:line="240" w:before="0" w:after="0"/>
    </w:pPr>
    <w:rPr>
      <w:rFonts w:ascii="Times New Roman" w:hAnsi="Times New Roman" w:cs="Times New Roman"/>
      <w:sz w:val="24"/>
      <w:szCs w:val="20"/>
      <w:lang w:eastAsia="zh-CN"/>
    </w:rPr>
  </w:style>
  <w:style w:type="paragraph" w:styleId="CharChar61">
    <w:name w:val="Char Char61"/>
    <w:basedOn w:val="Normal"/>
    <w:next w:val="Cmsor2"/>
    <w:qFormat/>
    <w:pPr>
      <w:spacing w:lineRule="auto" w:line="240" w:before="0" w:after="60"/>
      <w:jc w:val="left"/>
    </w:pPr>
    <w:rPr>
      <w:rFonts w:cs="Arial"/>
      <w:b/>
      <w:bCs/>
      <w:sz w:val="24"/>
      <w:szCs w:val="24"/>
      <w:lang w:val="en-US"/>
    </w:rPr>
  </w:style>
  <w:style w:type="paragraph" w:styleId="Style21">
    <w:name w:val="Style 2"/>
    <w:basedOn w:val="Normal"/>
    <w:qFormat/>
    <w:pPr>
      <w:widowControl w:val="false"/>
      <w:suppressAutoHyphens w:val="true"/>
      <w:autoSpaceDE w:val="false"/>
      <w:spacing w:lineRule="auto" w:line="240" w:before="108" w:after="0"/>
    </w:pPr>
    <w:rPr>
      <w:rFonts w:ascii="Times New Roman" w:hAnsi="Times New Roman" w:cs="Times New Roman"/>
      <w:sz w:val="24"/>
      <w:szCs w:val="24"/>
      <w:lang w:eastAsia="zh-CN"/>
    </w:rPr>
  </w:style>
  <w:style w:type="paragraph" w:styleId="StlusTahomaSorkizrtSorkzszimpla">
    <w:name w:val="Stílus Tahoma Sorkizárt Sorköz:  szimpla"/>
    <w:basedOn w:val="Normal"/>
    <w:qFormat/>
    <w:pPr>
      <w:spacing w:lineRule="auto" w:line="240" w:before="0" w:after="0"/>
      <w:ind w:firstLine="709"/>
    </w:pPr>
    <w:rPr>
      <w:rFonts w:ascii="Tahoma" w:hAnsi="Tahoma" w:eastAsia="Calibri" w:cs="Tahoma"/>
      <w:lang w:val="hu-HU"/>
    </w:rPr>
  </w:style>
  <w:style w:type="paragraph" w:styleId="Szvegtrzs31">
    <w:name w:val="Szövegtörzs 31"/>
    <w:basedOn w:val="Normal"/>
    <w:qFormat/>
    <w:pPr>
      <w:suppressAutoHyphens w:val="true"/>
      <w:spacing w:lineRule="auto" w:line="360" w:before="0" w:after="0"/>
    </w:pPr>
    <w:rPr>
      <w:rFonts w:ascii="Times New Roman" w:hAnsi="Times New Roman" w:cs="Times New Roman"/>
      <w:b/>
      <w:bCs/>
      <w:sz w:val="22"/>
      <w:szCs w:val="24"/>
      <w:lang w:eastAsia="zh-CN"/>
    </w:rPr>
  </w:style>
  <w:style w:type="paragraph" w:styleId="Western">
    <w:name w:val="western"/>
    <w:basedOn w:val="Normal"/>
    <w:qFormat/>
    <w:pPr>
      <w:spacing w:lineRule="auto" w:line="240" w:before="280" w:after="280"/>
    </w:pPr>
    <w:rPr>
      <w:rFonts w:ascii="Times New Roman" w:hAnsi="Times New Roman" w:cs="Times New Roman"/>
      <w:color w:val="000000"/>
      <w:sz w:val="24"/>
      <w:szCs w:val="24"/>
    </w:rPr>
  </w:style>
  <w:style w:type="paragraph" w:styleId="TOCHeading">
    <w:name w:val="TOC Heading"/>
    <w:basedOn w:val="Cmsor1"/>
    <w:next w:val="Normal"/>
    <w:qFormat/>
    <w:pPr>
      <w:keepLines/>
      <w:pageBreakBefore/>
      <w:numPr>
        <w:ilvl w:val="0"/>
        <w:numId w:val="0"/>
      </w:numPr>
      <w:spacing w:lineRule="auto" w:line="240" w:before="480" w:after="240"/>
      <w:jc w:val="left"/>
    </w:pPr>
    <w:rPr>
      <w:rFonts w:ascii="Arial" w:hAnsi="Arial" w:eastAsia="Arial" w:cs="Arial"/>
      <w:color w:val="86A443"/>
      <w:kern w:val="0"/>
      <w:sz w:val="36"/>
      <w:szCs w:val="36"/>
      <w:lang w:val="hu-HU"/>
    </w:rPr>
  </w:style>
  <w:style w:type="paragraph" w:styleId="Tblzattartalom">
    <w:name w:val="Táblázattartalom"/>
    <w:basedOn w:val="Normal"/>
    <w:qFormat/>
    <w:pPr>
      <w:suppressLineNumbers/>
    </w:pPr>
    <w:rPr/>
  </w:style>
  <w:style w:type="paragraph" w:styleId="Tblzatfejlc">
    <w:name w:val="Táblázatfejléc"/>
    <w:basedOn w:val="Tblzattartalom"/>
    <w:qFormat/>
    <w:pPr>
      <w:suppressLineNumbers/>
      <w:jc w:val="center"/>
    </w:pPr>
    <w:rPr>
      <w:b/>
      <w:bCs/>
    </w:rPr>
  </w:style>
  <w:style w:type="paragraph" w:styleId="Kerettartalom">
    <w:name w:val="Kerettartalom"/>
    <w:basedOn w:val="Normal"/>
    <w:qFormat/>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3">
    <w:name w:val="WW8Num43"/>
    <w:qFormat/>
  </w:style>
  <w:style w:type="numbering" w:styleId="WW8Num44">
    <w:name w:val="WW8Num4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kornyezet.fo.miskolc@borsod.gov.hu" TargetMode="External"/><Relationship Id="rId3" Type="http://schemas.openxmlformats.org/officeDocument/2006/relationships/hyperlink" Target="http://www.vizeink.hu/" TargetMode="External"/><Relationship Id="rId4" Type="http://schemas.openxmlformats.org/officeDocument/2006/relationships/hyperlink" Target="http://www.magyarorszag.hu/" TargetMode="External"/><Relationship Id="rId5" Type="http://schemas.openxmlformats.org/officeDocument/2006/relationships/hyperlink" Target="http://www.ozd.hu/" TargetMode="External"/><Relationship Id="rId6" Type="http://schemas.openxmlformats.org/officeDocument/2006/relationships/hyperlink" Target="mailto:nepegeszsegugy.miskolc@borsod.gov.hu" TargetMode="External"/><Relationship Id="rId7" Type="http://schemas.openxmlformats.org/officeDocument/2006/relationships/hyperlink" Target="mailto:epites.orokseg@miskolc.borsod.gov.hu" TargetMode="External"/><Relationship Id="rId8" Type="http://schemas.openxmlformats.org/officeDocument/2006/relationships/hyperlink" Target="mailto:novenyvedelem.miskolc@borsod.gov.hu" TargetMode="External"/><Relationship Id="rId9" Type="http://schemas.openxmlformats.org/officeDocument/2006/relationships/hyperlink" Target="mailto:erdeszet.miskolc@borsod.gov.hu" TargetMode="Externa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
</Relationships>
</file>

<file path=word/_rels/footer2.xml.rels><?xml version="1.0" encoding="UTF-8"?>
<Relationships xmlns="http://schemas.openxmlformats.org/package/2006/relationships"><Relationship Id="rId1" Type="http://schemas.openxmlformats.org/officeDocument/2006/relationships/hyperlink" Target="mailto:kornyezet.fo.miskolc@borsod.gov.hu" TargetMode="External"/><Relationship Id="rId2" Type="http://schemas.openxmlformats.org/officeDocument/2006/relationships/hyperlink" Target="mailto:kornyezet.fo.miskolc@borsod.gov.hu" TargetMode="External"/>
</Relationships>
</file>

<file path=word/_rels/header2.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docProps/app.xml><?xml version="1.0" encoding="utf-8"?>
<Properties xmlns="http://schemas.openxmlformats.org/officeDocument/2006/extended-properties" xmlns:vt="http://schemas.openxmlformats.org/officeDocument/2006/docPropsVTypes">
  <Template>Normal.dotm</Template>
  <TotalTime>44</TotalTime>
  <Application>LibreOffice/6.2.5.2.0$Windows_x86 LibreOffice_project/b27578ca7393d043640c508ab4a078e9bf876415</Application>
  <Pages>41</Pages>
  <Words>15937</Words>
  <Characters>115003</Characters>
  <CharactersWithSpaces>130342</CharactersWithSpaces>
  <Paragraphs>739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2019-01-24T15:25:00Z</dcterms:created>
  <dc:creator>lakatosne</dc:creator>
  <dc:description/>
  <cp:keywords/>
  <dc:language>hu-HU</dc:language>
  <cp:lastModifiedBy>Roszkos</cp:lastModifiedBy>
  <cp:lastPrinted>2019-01-29T09:29:00Z</cp:lastPrinted>
  <dcterms:modified xsi:type="dcterms:W3CDTF">2019-01-29T09:29:00Z</dcterms:modified>
  <cp:revision>29</cp:revision>
  <dc:subject/>
  <dc:title>Ügyiratszám: 1668-13/2015</dc:title>
</cp:coreProperties>
</file>