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rPr>
          <w:rFonts w:eastAsiaTheme="minorHAnsi" w:cstheme="minorHAnsi"/>
          <w:b w:val="0"/>
          <w:color w:val="auto"/>
          <w:sz w:val="22"/>
          <w:szCs w:val="22"/>
        </w:rPr>
        <w:id w:val="-1332516202"/>
        <w:docPartObj>
          <w:docPartGallery w:val="Table of Contents"/>
          <w:docPartUnique/>
        </w:docPartObj>
      </w:sdtPr>
      <w:sdtEndPr>
        <w:rPr>
          <w:bCs/>
        </w:rPr>
      </w:sdtEndPr>
      <w:sdtContent>
        <w:p w:rsidR="00D5761A" w:rsidRPr="009934BD" w:rsidRDefault="00D5761A" w:rsidP="00C500F8">
          <w:pPr>
            <w:pStyle w:val="Cmsor2"/>
            <w:ind w:left="0" w:right="0" w:firstLine="0"/>
            <w:rPr>
              <w:color w:val="2E74B5" w:themeColor="accent1" w:themeShade="BF"/>
            </w:rPr>
          </w:pPr>
        </w:p>
        <w:tbl>
          <w:tblPr>
            <w:tblStyle w:val="Pnzgyitblzat"/>
            <w:tblW w:w="10206" w:type="dxa"/>
            <w:tblInd w:w="-567" w:type="dxa"/>
            <w:tblBorders>
              <w:insideH w:val="none" w:sz="0" w:space="0" w:color="auto"/>
            </w:tblBorders>
            <w:tblLayout w:type="fixed"/>
            <w:tblLook w:val="04A0"/>
          </w:tblPr>
          <w:tblGrid>
            <w:gridCol w:w="5387"/>
            <w:gridCol w:w="4819"/>
          </w:tblGrid>
          <w:tr w:rsidR="00D5761A" w:rsidRPr="00D5761A" w:rsidTr="006D4690">
            <w:trPr>
              <w:cnfStyle w:val="100000000000"/>
              <w:trHeight w:val="4124"/>
            </w:trPr>
            <w:tc>
              <w:tcPr>
                <w:cnfStyle w:val="001000000000"/>
                <w:tcW w:w="5387" w:type="dxa"/>
              </w:tcPr>
              <w:p w:rsidR="00EA6AC6" w:rsidRDefault="000C2A0A" w:rsidP="00C500F8">
                <w:pPr>
                  <w:spacing w:after="0"/>
                  <w:ind w:left="0" w:right="0" w:firstLine="0"/>
                  <w:rPr>
                    <w:noProof/>
                  </w:rPr>
                </w:pPr>
                <w:r w:rsidRPr="000C2A0A">
                  <w:rPr>
                    <w:rFonts w:eastAsia="Cambria" w:cs="Times New Roman"/>
                    <w:noProof/>
                    <w:color w:val="595959"/>
                    <w:lang w:eastAsia="en-US"/>
                  </w:rPr>
                  <w:pict>
                    <v:shape id="Átellenes sarkain kerekített téglalap 67" o:spid="_x0000_s1026" style="position:absolute;margin-left:54.3pt;margin-top:12.6pt;width:476.75pt;height:364.65pt;z-index:-2517473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6054725,46310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" path="m771858,l6054725,r,l6054725,3859197v,426285,-345573,771858,-771858,771858l,4631055r,l,771858c,345573,345573,,771858,xe" fillcolor="#36c" stroked="f" strokeweight="2pt">
                      <v:path arrowok="t" o:connecttype="custom" o:connectlocs="771858,0;6054725,0;6054725,0;6054725,3859197;5282867,4631055;0,4631055;0,4631055;0,771858;771858,0" o:connectangles="0,0,0,0,0,0,0,0,0"/>
                    </v:shape>
                  </w:pict>
                </w:r>
              </w:p>
              <w:p w:rsidR="00D5761A" w:rsidRPr="00D5761A" w:rsidRDefault="00EA6AC6" w:rsidP="00C500F8">
                <w:pPr>
                  <w:spacing w:after="0"/>
                  <w:ind w:left="0" w:right="0" w:firstLine="0"/>
                  <w:rPr>
                    <w:rFonts w:ascii="Calibri" w:eastAsia="Cambria" w:hAnsi="Calibri" w:cs="Times New Roman"/>
                    <w:color w:val="7E97AD"/>
                  </w:rPr>
                </w:pPr>
                <w:r>
                  <w:rPr>
                    <w:noProof/>
                  </w:rPr>
                  <w:drawing>
                    <wp:inline distT="0" distB="0" distL="0" distR="0">
                      <wp:extent cx="2809875" cy="1933575"/>
                      <wp:effectExtent l="323850" t="323850" r="333375" b="333375"/>
                      <wp:docPr id="53" name="Kép 53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"/>
                              <pic:cNvPicPr/>
                            </pic:nvPicPr>
                            <pic:blipFill rotWithShape="1">
                              <a:blip r:embed="rId9" cstate="print"/>
                              <a:srcRect r="19136"/>
                              <a:stretch/>
                            </pic:blipFill>
                            <pic:spPr bwMode="auto">
                              <a:xfrm>
                                <a:off x="0" y="0"/>
                                <a:ext cx="2811635" cy="1934786"/>
                              </a:xfrm>
                              <a:prstGeom prst="round2DiagRect">
                                <a:avLst>
                                  <a:gd name="adj1" fmla="val 16667"/>
                                  <a:gd name="adj2" fmla="val 0"/>
                                </a:avLst>
                              </a:prstGeom>
                              <a:ln w="88900" cap="sq">
                                <a:solidFill>
                                  <a:srgbClr val="FFFFFF"/>
                                </a:solidFill>
                                <a:miter lim="800000"/>
                              </a:ln>
                              <a:effectLst>
                                <a:outerShdw blurRad="254000" algn="tl" rotWithShape="0">
                                  <a:srgbClr val="000000">
                                    <a:alpha val="43000"/>
                                  </a:srgbClr>
                                </a:outerShdw>
                              </a:effectLst>
                              <a:extLst>
                                <a:ext uri="{53640926-AAD7-44D8-BBD7-CCE9431645EC}">
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</a:ext>
                              </a:extLst>
                            </pic:spPr>
                          </pic:pic>
                        </a:graphicData>
                      </a:graphic>
                    </wp:inline>
                  </w:drawing>
                </w:r>
                <w:r w:rsidR="000C2A0A">
                  <w:rPr>
                    <w:rFonts w:ascii="Calibri" w:eastAsia="Cambria" w:hAnsi="Calibri" w:cs="Times New Roman"/>
                    <w:noProof/>
                    <w:color w:val="7E97AD"/>
                    <w:lang w:eastAsia="en-US"/>
                  </w:rPr>
                  <w:pict>
                    <v:shape id="Átellenes sarkain kerekített téglalap 66" o:spid="_x0000_s1050" style="position:absolute;margin-left:12.6pt;margin-top:3.75pt;width:513.25pt;height:398.35pt;z-index:-25175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518563,50588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" path="m843165,l6518563,r,l6518563,4215723v,465667,-377498,843165,-843165,843165l,5058888r,l,843165c,377498,377498,,843165,xe" fillcolor="#3a4c5b" stroked="f" strokeweight="2pt">
                      <v:path arrowok="t" o:connecttype="custom" o:connectlocs="843165,0;6518563,0;6518563,0;6518563,4215723;5675398,5058888;0,5058888;0,5058888;0,843165;843165,0" o:connectangles="0,0,0,0,0,0,0,0,0"/>
                    </v:shape>
                  </w:pict>
                </w:r>
                <w:r w:rsidR="000C2A0A">
                  <w:rPr>
                    <w:rFonts w:ascii="Calibri" w:eastAsia="Cambria" w:hAnsi="Calibri" w:cs="Times New Roman"/>
                    <w:noProof/>
                    <w:color w:val="7E97AD"/>
                    <w:lang w:eastAsia="en-US"/>
                  </w:rPr>
                  <w:pict>
                    <v:shape id="Átellenes sarkain kerekített téglalap 65" o:spid="_x0000_s1049" style="position:absolute;margin-left:-20.15pt;margin-top:3.75pt;width:546.05pt;height:6in;z-index:-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934786,5486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" path="m914418,l6934786,r,l6934786,4571982v,505019,-409399,914418,-914418,914418l,5486400r,l,914418c,409399,409399,,914418,xe" fillcolor="#7e97ad" stroked="f" strokeweight="2pt">
                      <v:fill opacity="35466f"/>
                      <v:path arrowok="t" o:connecttype="custom" o:connectlocs="914418,0;6934786,0;6934786,0;6934786,4571982;6020368,5486400;0,5486400;0,5486400;0,914418;914418,0" o:connectangles="0,0,0,0,0,0,0,0,0"/>
                    </v:shape>
                  </w:pict>
                </w:r>
              </w:p>
            </w:tc>
            <w:tc>
              <w:tcPr>
                <w:tcW w:w="4819" w:type="dxa"/>
              </w:tcPr>
              <w:p w:rsidR="00D5761A" w:rsidRPr="00D5761A" w:rsidRDefault="000C2A0A" w:rsidP="00C500F8">
                <w:pPr>
                  <w:spacing w:after="0"/>
                  <w:ind w:left="0" w:right="0" w:firstLine="0"/>
                  <w:cnfStyle w:val="100000000000"/>
                  <w:rPr>
                    <w:rFonts w:ascii="Calibri" w:eastAsia="Cambria" w:hAnsi="Calibri" w:cs="Times New Roman"/>
                    <w:noProof/>
                    <w:color w:val="7E97AD"/>
                  </w:rPr>
                </w:pPr>
                <w:r>
                  <w:rPr>
                    <w:rFonts w:ascii="Calibri" w:eastAsia="Cambria" w:hAnsi="Calibri" w:cs="Times New Roman"/>
                    <w:noProof/>
                    <w:color w:val="7E97AD"/>
                    <w:lang w:eastAsia="en-US"/>
                  </w:rPr>
                  <w:pict>
                    <v:shape id="Átellenes sarkain kerekített téglalap 68" o:spid="_x0000_s1048" style="position:absolute;margin-left:1.65pt;margin-top:18.5pt;width:237.15pt;height:180.45pt;z-index:251574272;visibility:visible;mso-position-horizontal-relative:text;mso-position-vertical-relative:text;mso-width-relative:margin;v-text-anchor:middle" coordsize="3011805,2291938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" adj="-11796480,,5400" path="m381997,l3011805,r,l3011805,1909941v,210971,-171026,381997,-381997,381997l,2291938r,l,381997c,171026,171026,,381997,xe" fillcolor="#566f85" stroked="f">
                      <v:fill color2="#7293b0" rotate="t" angle="180" colors="0 #566f85;52429f #7393ae;1 #7293b0" focus="100%" type="gradient">
                        <o:fill v:ext="view" type="gradientUnscaled"/>
                      </v:fill>
                      <v:stroke joinstyle="miter"/>
                      <v:shadow on="t" color="black" opacity="22937f" origin=",.5" offset="0,.63889mm"/>
                      <v:formulas/>
                      <v:path arrowok="t" o:connecttype="custom" o:connectlocs="381997,0;3011805,0;3011805,0;3011805,1909941;2629808,2291938;0,2291938;0,2291938;0,381997;381997,0" o:connectangles="0,0,0,0,0,0,0,0,0" textboxrect="0,0,3011805,2291938"/>
                      <v:textbox style="mso-next-textbox:#Átellenes sarkain kerekített téglalap 68">
                        <w:txbxContent>
                          <w:p w:rsidR="00B22532" w:rsidRPr="003E6708" w:rsidRDefault="00B22532" w:rsidP="003E6708">
                            <w:pPr>
                              <w:ind w:right="-16"/>
                              <w:cnfStyle w:val="100000000000"/>
                              <w:rPr>
                                <w:b/>
                                <w:i/>
                                <w:color w:val="FFFFFF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b/>
                                <w:i/>
                                <w:color w:val="FFFFFF"/>
                                <w:sz w:val="40"/>
                                <w:szCs w:val="40"/>
                              </w:rPr>
                              <w:t>Atkár sertéstelep IPPC engedély felülvizsgálat</w:t>
                            </w:r>
                          </w:p>
                        </w:txbxContent>
                      </v:textbox>
                    </v:shape>
                  </w:pict>
                </w:r>
              </w:p>
            </w:tc>
          </w:tr>
          <w:tr w:rsidR="00D5761A" w:rsidRPr="00D5761A" w:rsidTr="006D4690">
            <w:trPr>
              <w:trHeight w:val="3892"/>
            </w:trPr>
            <w:tc>
              <w:tcPr>
                <w:cnfStyle w:val="001000000000"/>
                <w:tcW w:w="5387" w:type="dxa"/>
              </w:tcPr>
              <w:p w:rsidR="00D5761A" w:rsidRPr="00D5761A" w:rsidRDefault="00D5761A" w:rsidP="00C500F8">
                <w:pPr>
                  <w:spacing w:after="0"/>
                  <w:ind w:left="0" w:right="0" w:firstLine="0"/>
                  <w:rPr>
                    <w:rFonts w:eastAsia="Cambria" w:cs="Times New Roman"/>
                    <w:color w:val="595959"/>
                  </w:rPr>
                </w:pPr>
              </w:p>
            </w:tc>
            <w:tc>
              <w:tcPr>
                <w:tcW w:w="4819" w:type="dxa"/>
              </w:tcPr>
              <w:p w:rsidR="00D5761A" w:rsidRPr="00D5761A" w:rsidRDefault="00C500F8" w:rsidP="00C500F8">
                <w:pPr>
                  <w:spacing w:after="0"/>
                  <w:ind w:left="0" w:right="0" w:firstLine="0"/>
                  <w:jc w:val="center"/>
                  <w:cnfStyle w:val="000000000000"/>
                  <w:rPr>
                    <w:rFonts w:eastAsia="Cambria" w:cs="Times New Roman"/>
                    <w:color w:val="595959"/>
                  </w:rPr>
                </w:pPr>
                <w:r>
                  <w:rPr>
                    <w:noProof/>
                  </w:rPr>
                  <w:drawing>
                    <wp:inline distT="0" distB="0" distL="0" distR="0">
                      <wp:extent cx="2447925" cy="1914525"/>
                      <wp:effectExtent l="323850" t="323850" r="333375" b="333375"/>
                      <wp:docPr id="13" name="Kép 13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" name=""/>
                              <pic:cNvPicPr/>
                            </pic:nvPicPr>
                            <pic:blipFill>
                              <a:blip r:embed="rId10" cstate="print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447925" cy="1914525"/>
                              </a:xfrm>
                              <a:prstGeom prst="round2DiagRect">
                                <a:avLst>
                                  <a:gd name="adj1" fmla="val 16667"/>
                                  <a:gd name="adj2" fmla="val 0"/>
                                </a:avLst>
                              </a:prstGeom>
                              <a:ln w="88900" cap="sq">
                                <a:solidFill>
                                  <a:srgbClr val="FFFFFF"/>
                                </a:solidFill>
                                <a:miter lim="800000"/>
                              </a:ln>
                              <a:effectLst>
                                <a:outerShdw blurRad="254000" algn="tl" rotWithShape="0">
                                  <a:srgbClr val="000000">
                                    <a:alpha val="43000"/>
                                  </a:srgbClr>
                                </a:outerShdw>
                              </a:effectLst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</w:tr>
        </w:tbl>
        <w:p w:rsidR="00D5761A" w:rsidRDefault="00D5761A" w:rsidP="00C500F8">
          <w:pPr>
            <w:pStyle w:val="Tartalomjegyzkcmsora"/>
            <w:ind w:left="0" w:right="0"/>
            <w:rPr>
              <w:color w:val="2E74B5" w:themeColor="accent1" w:themeShade="BF"/>
              <w:sz w:val="24"/>
            </w:rPr>
          </w:pPr>
        </w:p>
        <w:p w:rsidR="00E70F19" w:rsidRPr="000E5769" w:rsidRDefault="00D5761A" w:rsidP="00C500F8">
          <w:pPr>
            <w:pStyle w:val="Tartalomjegyzkcmsora"/>
            <w:ind w:left="0" w:right="0"/>
            <w:rPr>
              <w:b/>
              <w:color w:val="1F4E79" w:themeColor="accent1" w:themeShade="80"/>
              <w:sz w:val="28"/>
              <w:szCs w:val="28"/>
            </w:rPr>
          </w:pPr>
          <w:r w:rsidRPr="000E5769">
            <w:rPr>
              <w:b/>
              <w:noProof/>
              <w:color w:val="1F4E79" w:themeColor="accent1" w:themeShade="80"/>
              <w:sz w:val="28"/>
              <w:szCs w:val="28"/>
            </w:rPr>
            <w:drawing>
              <wp:anchor distT="0" distB="0" distL="114300" distR="114300" simplePos="0" relativeHeight="251553792" behindDoc="1" locked="0" layoutInCell="1" allowOverlap="1">
                <wp:simplePos x="0" y="0"/>
                <wp:positionH relativeFrom="column">
                  <wp:posOffset>650875</wp:posOffset>
                </wp:positionH>
                <wp:positionV relativeFrom="paragraph">
                  <wp:posOffset>294005</wp:posOffset>
                </wp:positionV>
                <wp:extent cx="1676400" cy="630325"/>
                <wp:effectExtent l="0" t="0" r="0" b="0"/>
                <wp:wrapTight wrapText="bothSides">
                  <wp:wrapPolygon edited="0">
                    <wp:start x="0" y="0"/>
                    <wp:lineTo x="0" y="20903"/>
                    <wp:lineTo x="21355" y="20903"/>
                    <wp:lineTo x="21355" y="0"/>
                    <wp:lineTo x="0" y="0"/>
                  </wp:wrapPolygon>
                </wp:wrapTight>
                <wp:docPr id="1" name="Kép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</pic:nvPicPr>
                      <pic:blipFill>
                        <a:blip r:embed="rId11" cstate="print">
                          <a:extLst>
                            <a:ext uri="{28A0092B-C50C-407E-A947-70E740481C1C}">
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676400" cy="6303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r w:rsidR="00E70F19" w:rsidRPr="000E5769">
            <w:rPr>
              <w:b/>
              <w:color w:val="1F4E79" w:themeColor="accent1" w:themeShade="80"/>
              <w:sz w:val="28"/>
              <w:szCs w:val="28"/>
            </w:rPr>
            <w:t>B</w:t>
          </w:r>
          <w:r w:rsidR="00C354C6" w:rsidRPr="000E5769">
            <w:rPr>
              <w:b/>
              <w:color w:val="1F4E79" w:themeColor="accent1" w:themeShade="80"/>
              <w:sz w:val="28"/>
              <w:szCs w:val="28"/>
            </w:rPr>
            <w:t>M00</w:t>
          </w:r>
          <w:r w:rsidR="00F272C0">
            <w:rPr>
              <w:b/>
              <w:color w:val="1F4E79" w:themeColor="accent1" w:themeShade="80"/>
              <w:sz w:val="28"/>
              <w:szCs w:val="28"/>
            </w:rPr>
            <w:t>8429</w:t>
          </w:r>
        </w:p>
        <w:p w:rsidR="00E70F19" w:rsidRPr="006711A5" w:rsidRDefault="000C2A0A" w:rsidP="00C500F8">
          <w:pPr>
            <w:ind w:left="0" w:right="0" w:firstLine="0"/>
            <w:jc w:val="center"/>
            <w:rPr>
              <w:b/>
            </w:rPr>
          </w:pPr>
          <w:r w:rsidRPr="000C2A0A">
            <w:rPr>
              <w:noProof/>
              <w:lang w:eastAsia="hu-HU"/>
            </w:rPr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Szövegdoboz 6" o:spid="_x0000_s1027" type="#_x0000_t202" alt="Cím, alcím és kivonat" style="position:absolute;left:0;text-align:left;margin-left:-2.5pt;margin-top:553.15pt;width:467.25pt;height:156.75pt;z-index:251548672;visibility:visible;mso-position-horizontal-relative:margin;mso-position-vertical-relative:margin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" filled="f" stroked="f" strokeweight=".5pt">
                <v:textbox style="mso-next-textbox:#Szövegdoboz 6" inset="0,0,0,0">
                  <w:txbxContent>
                    <w:p w:rsidR="00B22532" w:rsidRPr="00385A99" w:rsidRDefault="000C2A0A" w:rsidP="00385A99">
                      <w:pPr>
                        <w:pBdr>
                          <w:top w:val="single" w:sz="4" w:space="0" w:color="7E97AD"/>
                          <w:left w:val="single" w:sz="4" w:space="5" w:color="7E97AD"/>
                          <w:bottom w:val="single" w:sz="4" w:space="10" w:color="7E97AD"/>
                          <w:right w:val="single" w:sz="4" w:space="5" w:color="7E97AD"/>
                        </w:pBdr>
                        <w:shd w:val="clear" w:color="auto" w:fill="7E97AD"/>
                        <w:spacing w:before="240" w:after="240" w:line="1000" w:lineRule="exact"/>
                        <w:ind w:left="113" w:right="113" w:firstLine="0"/>
                        <w:jc w:val="center"/>
                        <w:rPr>
                          <w:rFonts w:eastAsia="Times New Roman" w:cs="Times New Roman"/>
                          <w:b/>
                          <w:caps/>
                          <w:color w:val="FFFFFF"/>
                          <w:spacing w:val="40"/>
                          <w:kern w:val="28"/>
                          <w:sz w:val="40"/>
                          <w:szCs w:val="40"/>
                          <w:lang w:eastAsia="hu-HU"/>
                        </w:rPr>
                      </w:pPr>
                      <w:sdt>
                        <w:sdtPr>
                          <w:rPr>
                            <w:rFonts w:eastAsia="Times New Roman" w:cs="Times New Roman"/>
                            <w:b/>
                            <w:caps/>
                            <w:color w:val="FFFFFF"/>
                            <w:spacing w:val="40"/>
                            <w:kern w:val="28"/>
                            <w:sz w:val="40"/>
                            <w:szCs w:val="40"/>
                            <w:lang w:eastAsia="hu-HU"/>
                          </w:rPr>
                          <w:alias w:val="Cím"/>
                          <w:tag w:val=""/>
                          <w:id w:val="1723412886"/>
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<w:text/>
                        </w:sdtPr>
                        <w:sdtContent>
                          <w:r w:rsidR="00B22532">
                            <w:rPr>
                              <w:rFonts w:eastAsia="Times New Roman" w:cs="Times New Roman"/>
                              <w:b/>
                              <w:caps/>
                              <w:color w:val="FFFFFF"/>
                              <w:spacing w:val="40"/>
                              <w:kern w:val="28"/>
                              <w:sz w:val="40"/>
                              <w:szCs w:val="40"/>
                              <w:lang w:eastAsia="hu-HU"/>
                            </w:rPr>
                            <w:t>Atkár, Sertéstelep IPPc engedély</w:t>
                          </w:r>
                        </w:sdtContent>
                      </w:sdt>
                    </w:p>
                    <w:p w:rsidR="00B22532" w:rsidRPr="00C354C6" w:rsidRDefault="000C2A0A" w:rsidP="00E70F19">
                      <w:pPr>
                        <w:pStyle w:val="Alcm"/>
                        <w:rPr>
                          <w:rFonts w:ascii="Cambria" w:hAnsi="Cambria"/>
                          <w:color w:val="1F4E79" w:themeColor="accent1" w:themeShade="80"/>
                        </w:rPr>
                      </w:pPr>
                      <w:sdt>
                        <w:sdtPr>
                          <w:rPr>
                            <w:rFonts w:ascii="Cambria" w:hAnsi="Cambria"/>
                            <w:color w:val="1F4E79" w:themeColor="accent1" w:themeShade="80"/>
                          </w:rPr>
                          <w:alias w:val="Dátum"/>
                          <w:id w:val="-2045669159"/>
                          <w:dataBinding w:prefixMappings="xmlns:ns0='http://schemas.microsoft.com/office/2006/coverPageProps' " w:xpath="/ns0:CoverPageProperties[1]/ns0:PublishDate[1]" w:storeItemID="{55AF091B-3C7A-41E3-B477-F2FDAA23CFDA}"/>
                          <w:date>
                            <w:dateFormat w:val="yyyy"/>
                            <w:lid w:val="hu-HU"/>
                            <w:storeMappedDataAs w:val="dateTime"/>
                            <w:calendar w:val="gregorian"/>
                          </w:date>
                        </w:sdtPr>
                        <w:sdtContent>
                          <w:r w:rsidR="00B22532">
                            <w:rPr>
                              <w:rFonts w:ascii="Cambria" w:hAnsi="Cambria"/>
                              <w:color w:val="1F4E79" w:themeColor="accent1" w:themeShade="80"/>
                            </w:rPr>
                            <w:t xml:space="preserve">2012016 </w:t>
                          </w:r>
                        </w:sdtContent>
                      </w:sdt>
                      <w:r w:rsidR="00B22532">
                        <w:rPr>
                          <w:rFonts w:ascii="Cambria" w:hAnsi="Cambria"/>
                          <w:color w:val="1F4E79" w:themeColor="accent1" w:themeShade="80"/>
                        </w:rPr>
                        <w:t>Május</w:t>
                      </w:r>
                    </w:p>
                  </w:txbxContent>
                </v:textbox>
                <w10:wrap type="topAndBottom" anchorx="margin" anchory="margin"/>
              </v:shape>
            </w:pict>
          </w:r>
          <w:r w:rsidR="00E70F19">
            <w:br w:type="page"/>
          </w:r>
          <w:r w:rsidR="00E70F19" w:rsidRPr="006711A5">
            <w:rPr>
              <w:b/>
            </w:rPr>
            <w:lastRenderedPageBreak/>
            <w:t>Tartalom</w:t>
          </w:r>
        </w:p>
        <w:p w:rsidR="00810A79" w:rsidRDefault="000C2A0A">
          <w:pPr>
            <w:pStyle w:val="TJ10"/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r w:rsidRPr="000C2A0A">
            <w:rPr>
              <w:rFonts w:ascii="Cambria" w:hAnsi="Cambria"/>
            </w:rPr>
            <w:fldChar w:fldCharType="begin"/>
          </w:r>
          <w:r w:rsidR="00E70F19" w:rsidRPr="002C49D6">
            <w:rPr>
              <w:rFonts w:ascii="Cambria" w:hAnsi="Cambria"/>
            </w:rPr>
            <w:instrText xml:space="preserve"> TOC \o "1-3" \h \z \u </w:instrText>
          </w:r>
          <w:r w:rsidRPr="000C2A0A">
            <w:rPr>
              <w:rFonts w:ascii="Cambria" w:hAnsi="Cambria"/>
            </w:rPr>
            <w:fldChar w:fldCharType="separate"/>
          </w:r>
          <w:hyperlink w:anchor="_Toc451447536" w:history="1">
            <w:r w:rsidR="00810A79" w:rsidRPr="00BF5D8D">
              <w:rPr>
                <w:rStyle w:val="Hiperhivatkozs"/>
                <w:noProof/>
              </w:rPr>
              <w:t>1.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Előzmények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20"/>
            <w:tabs>
              <w:tab w:val="left" w:pos="88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37" w:history="1">
            <w:r w:rsidR="00810A79" w:rsidRPr="00BF5D8D">
              <w:rPr>
                <w:rStyle w:val="Hiperhivatkozs"/>
                <w:noProof/>
              </w:rPr>
              <w:t>1.1.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Beruházás célja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30"/>
            <w:tabs>
              <w:tab w:val="left" w:pos="132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38" w:history="1">
            <w:r w:rsidR="00810A79" w:rsidRPr="00BF5D8D">
              <w:rPr>
                <w:rStyle w:val="Hiperhivatkozs"/>
                <w:noProof/>
              </w:rPr>
              <w:t>1.1.1.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Vizsgálat indokolása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30"/>
            <w:tabs>
              <w:tab w:val="left" w:pos="132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39" w:history="1">
            <w:r w:rsidR="00810A79" w:rsidRPr="00BF5D8D">
              <w:rPr>
                <w:rStyle w:val="Hiperhivatkozs"/>
                <w:noProof/>
              </w:rPr>
              <w:t>1.1.2.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A kérelmező adatai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10"/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40" w:history="1">
            <w:r w:rsidR="00810A79" w:rsidRPr="00BF5D8D">
              <w:rPr>
                <w:rStyle w:val="Hiperhivatkozs"/>
                <w:noProof/>
              </w:rPr>
              <w:t>2.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Tervezett létesítmény, tevékenységek bemutatása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20"/>
            <w:tabs>
              <w:tab w:val="left" w:pos="88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41" w:history="1">
            <w:r w:rsidR="00810A79" w:rsidRPr="00BF5D8D">
              <w:rPr>
                <w:rStyle w:val="Hiperhivatkozs"/>
                <w:noProof/>
              </w:rPr>
              <w:t>2.1.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A tervezett létesítmény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20"/>
            <w:tabs>
              <w:tab w:val="left" w:pos="88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42" w:history="1">
            <w:r w:rsidR="00810A79" w:rsidRPr="00BF5D8D">
              <w:rPr>
                <w:rStyle w:val="Hiperhivatkozs"/>
                <w:noProof/>
              </w:rPr>
              <w:t>2.2.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A létesítmény terület foglalása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20"/>
            <w:tabs>
              <w:tab w:val="left" w:pos="88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43" w:history="1">
            <w:r w:rsidR="00810A79" w:rsidRPr="00BF5D8D">
              <w:rPr>
                <w:rStyle w:val="Hiperhivatkozs"/>
                <w:noProof/>
              </w:rPr>
              <w:t>2.3.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A tervezett elrendezés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20"/>
            <w:tabs>
              <w:tab w:val="left" w:pos="88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44" w:history="1">
            <w:r w:rsidR="00810A79" w:rsidRPr="00BF5D8D">
              <w:rPr>
                <w:rStyle w:val="Hiperhivatkozs"/>
                <w:noProof/>
              </w:rPr>
              <w:t>2.4.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Az új létesítmények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30"/>
            <w:tabs>
              <w:tab w:val="left" w:pos="132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45" w:history="1">
            <w:r w:rsidR="00810A79" w:rsidRPr="00BF5D8D">
              <w:rPr>
                <w:rStyle w:val="Hiperhivatkozs"/>
                <w:noProof/>
              </w:rPr>
              <w:t>2.4.1.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Fiaztató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30"/>
            <w:tabs>
              <w:tab w:val="left" w:pos="132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46" w:history="1">
            <w:r w:rsidR="00810A79" w:rsidRPr="00BF5D8D">
              <w:rPr>
                <w:rStyle w:val="Hiperhivatkozs"/>
                <w:noProof/>
              </w:rPr>
              <w:t>2.4.2.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Termékenyítő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30"/>
            <w:tabs>
              <w:tab w:val="left" w:pos="132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47" w:history="1">
            <w:r w:rsidR="00810A79" w:rsidRPr="00BF5D8D">
              <w:rPr>
                <w:rStyle w:val="Hiperhivatkozs"/>
                <w:noProof/>
              </w:rPr>
              <w:t>2.4.3.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Kan és süldőszállás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30"/>
            <w:tabs>
              <w:tab w:val="left" w:pos="132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48" w:history="1">
            <w:r w:rsidR="00810A79" w:rsidRPr="00BF5D8D">
              <w:rPr>
                <w:rStyle w:val="Hiperhivatkozs"/>
                <w:noProof/>
              </w:rPr>
              <w:t>2.4.4.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Kiscsoportos kocaszálló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30"/>
            <w:tabs>
              <w:tab w:val="left" w:pos="132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49" w:history="1">
            <w:r w:rsidR="00810A79" w:rsidRPr="00BF5D8D">
              <w:rPr>
                <w:rStyle w:val="Hiperhivatkozs"/>
                <w:noProof/>
              </w:rPr>
              <w:t>2.4.5.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Malacnevelő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30"/>
            <w:tabs>
              <w:tab w:val="left" w:pos="132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50" w:history="1">
            <w:r w:rsidR="00810A79" w:rsidRPr="00BF5D8D">
              <w:rPr>
                <w:rStyle w:val="Hiperhivatkozs"/>
                <w:noProof/>
              </w:rPr>
              <w:t>2.4.6.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Karantén termek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30"/>
            <w:tabs>
              <w:tab w:val="left" w:pos="132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51" w:history="1">
            <w:r w:rsidR="00810A79" w:rsidRPr="00BF5D8D">
              <w:rPr>
                <w:rStyle w:val="Hiperhivatkozs"/>
                <w:noProof/>
              </w:rPr>
              <w:t>2.4.7.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Központi mosó és folyékony takarmányozás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30"/>
            <w:tabs>
              <w:tab w:val="left" w:pos="132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52" w:history="1">
            <w:r w:rsidR="00810A79" w:rsidRPr="00BF5D8D">
              <w:rPr>
                <w:rStyle w:val="Hiperhivatkozs"/>
                <w:noProof/>
              </w:rPr>
              <w:t>2.4.8.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Tüzivíz- és hígtrágya tározó szigetelése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20"/>
            <w:tabs>
              <w:tab w:val="left" w:pos="88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53" w:history="1">
            <w:r w:rsidR="00810A79" w:rsidRPr="00BF5D8D">
              <w:rPr>
                <w:rStyle w:val="Hiperhivatkozs"/>
                <w:noProof/>
              </w:rPr>
              <w:t>2.5.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Vízellátás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30"/>
            <w:tabs>
              <w:tab w:val="left" w:pos="132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54" w:history="1">
            <w:r w:rsidR="00810A79" w:rsidRPr="00BF5D8D">
              <w:rPr>
                <w:rStyle w:val="Hiperhivatkozs"/>
                <w:noProof/>
              </w:rPr>
              <w:t>2.5.1.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Közműellátás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30"/>
            <w:tabs>
              <w:tab w:val="left" w:pos="132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55" w:history="1">
            <w:r w:rsidR="00810A79" w:rsidRPr="00BF5D8D">
              <w:rPr>
                <w:rStyle w:val="Hiperhivatkozs"/>
                <w:noProof/>
              </w:rPr>
              <w:t>2.5.2.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Hidegvíz-ellátás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30"/>
            <w:tabs>
              <w:tab w:val="left" w:pos="132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56" w:history="1">
            <w:r w:rsidR="00810A79" w:rsidRPr="00BF5D8D">
              <w:rPr>
                <w:rStyle w:val="Hiperhivatkozs"/>
                <w:noProof/>
              </w:rPr>
              <w:t>2.5.3.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Melegvíz-ellátás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20"/>
            <w:tabs>
              <w:tab w:val="left" w:pos="88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57" w:history="1">
            <w:r w:rsidR="00810A79" w:rsidRPr="00BF5D8D">
              <w:rPr>
                <w:rStyle w:val="Hiperhivatkozs"/>
                <w:noProof/>
              </w:rPr>
              <w:t>2.6.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Csatornázás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30"/>
            <w:tabs>
              <w:tab w:val="left" w:pos="132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58" w:history="1">
            <w:r w:rsidR="00810A79" w:rsidRPr="00BF5D8D">
              <w:rPr>
                <w:rStyle w:val="Hiperhivatkozs"/>
                <w:noProof/>
              </w:rPr>
              <w:t>2.6.1.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Szennyvíz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30"/>
            <w:tabs>
              <w:tab w:val="left" w:pos="132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59" w:history="1">
            <w:r w:rsidR="00810A79" w:rsidRPr="00BF5D8D">
              <w:rPr>
                <w:rStyle w:val="Hiperhivatkozs"/>
                <w:noProof/>
              </w:rPr>
              <w:t>2.6.2.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Csapadékvíz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20"/>
            <w:tabs>
              <w:tab w:val="left" w:pos="88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60" w:history="1">
            <w:r w:rsidR="00810A79" w:rsidRPr="00BF5D8D">
              <w:rPr>
                <w:rStyle w:val="Hiperhivatkozs"/>
                <w:noProof/>
              </w:rPr>
              <w:t>2.7.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Fűtés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30"/>
            <w:tabs>
              <w:tab w:val="left" w:pos="132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61" w:history="1">
            <w:r w:rsidR="00810A79" w:rsidRPr="00BF5D8D">
              <w:rPr>
                <w:rStyle w:val="Hiperhivatkozs"/>
                <w:noProof/>
              </w:rPr>
              <w:t>2.7.1.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Szalmatüzelésű kazán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30"/>
            <w:tabs>
              <w:tab w:val="left" w:pos="132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62" w:history="1">
            <w:r w:rsidR="00810A79" w:rsidRPr="00BF5D8D">
              <w:rPr>
                <w:rStyle w:val="Hiperhivatkozs"/>
                <w:noProof/>
              </w:rPr>
              <w:t>2.7.2.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Füstgázelvezetés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10"/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63" w:history="1">
            <w:r w:rsidR="00810A79" w:rsidRPr="00BF5D8D">
              <w:rPr>
                <w:rStyle w:val="Hiperhivatkozs"/>
                <w:noProof/>
              </w:rPr>
              <w:t>3.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Környezeti hatások elemzése – zajvédelem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20"/>
            <w:tabs>
              <w:tab w:val="left" w:pos="88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64" w:history="1">
            <w:r w:rsidR="00810A79" w:rsidRPr="00BF5D8D">
              <w:rPr>
                <w:rStyle w:val="Hiperhivatkozs"/>
                <w:noProof/>
              </w:rPr>
              <w:t>3.1.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A vizsgálat során alkalmazott előírások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20"/>
            <w:tabs>
              <w:tab w:val="left" w:pos="88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65" w:history="1">
            <w:r w:rsidR="00810A79" w:rsidRPr="00BF5D8D">
              <w:rPr>
                <w:rStyle w:val="Hiperhivatkozs"/>
                <w:noProof/>
              </w:rPr>
              <w:t>3.2.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Az épített környezet zajvédelmi szempontú jellemzése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20"/>
            <w:tabs>
              <w:tab w:val="left" w:pos="88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66" w:history="1">
            <w:r w:rsidR="00810A79" w:rsidRPr="00BF5D8D">
              <w:rPr>
                <w:rStyle w:val="Hiperhivatkozs"/>
                <w:noProof/>
              </w:rPr>
              <w:t>3.3.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Vonatkozó zajterhelési határértékek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30"/>
            <w:tabs>
              <w:tab w:val="left" w:pos="132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67" w:history="1">
            <w:r w:rsidR="00810A79" w:rsidRPr="00BF5D8D">
              <w:rPr>
                <w:rStyle w:val="Hiperhivatkozs"/>
                <w:noProof/>
              </w:rPr>
              <w:t>3.3.1.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Építési zajkibocsátásra vonatkozó határérték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30"/>
            <w:tabs>
              <w:tab w:val="left" w:pos="132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68" w:history="1">
            <w:r w:rsidR="00810A79" w:rsidRPr="00BF5D8D">
              <w:rPr>
                <w:rStyle w:val="Hiperhivatkozs"/>
                <w:noProof/>
              </w:rPr>
              <w:t>3.3.2.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Üzemelésre vonatkozó zajterhelési határértékek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20"/>
            <w:tabs>
              <w:tab w:val="left" w:pos="88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69" w:history="1">
            <w:r w:rsidR="00810A79" w:rsidRPr="00BF5D8D">
              <w:rPr>
                <w:rStyle w:val="Hiperhivatkozs"/>
                <w:noProof/>
              </w:rPr>
              <w:t>3.4.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Üzemeléshez tartozó zajforrások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30"/>
            <w:tabs>
              <w:tab w:val="left" w:pos="132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70" w:history="1">
            <w:r w:rsidR="00810A79" w:rsidRPr="00BF5D8D">
              <w:rPr>
                <w:rStyle w:val="Hiperhivatkozs"/>
                <w:noProof/>
              </w:rPr>
              <w:t>3.4.1.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Számítási eredmények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30"/>
            <w:tabs>
              <w:tab w:val="left" w:pos="132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71" w:history="1">
            <w:r w:rsidR="00810A79" w:rsidRPr="00BF5D8D">
              <w:rPr>
                <w:rStyle w:val="Hiperhivatkozs"/>
                <w:noProof/>
              </w:rPr>
              <w:t>3.4.2.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Minősítés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30"/>
            <w:tabs>
              <w:tab w:val="left" w:pos="132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72" w:history="1">
            <w:r w:rsidR="00810A79" w:rsidRPr="00BF5D8D">
              <w:rPr>
                <w:rStyle w:val="Hiperhivatkozs"/>
                <w:noProof/>
              </w:rPr>
              <w:t>3.4.3.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Üzemeléshez kapcsolódó közúti forgalom.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30"/>
            <w:tabs>
              <w:tab w:val="left" w:pos="132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73" w:history="1">
            <w:r w:rsidR="00810A79" w:rsidRPr="00BF5D8D">
              <w:rPr>
                <w:rStyle w:val="Hiperhivatkozs"/>
                <w:noProof/>
              </w:rPr>
              <w:t>3.4.4.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Minősítés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20"/>
            <w:tabs>
              <w:tab w:val="left" w:pos="88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74" w:history="1">
            <w:r w:rsidR="00810A79" w:rsidRPr="00BF5D8D">
              <w:rPr>
                <w:rStyle w:val="Hiperhivatkozs"/>
                <w:noProof/>
              </w:rPr>
              <w:t>3.5.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Hatásterület meghatározása számítással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20"/>
            <w:tabs>
              <w:tab w:val="left" w:pos="88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75" w:history="1">
            <w:r w:rsidR="00810A79" w:rsidRPr="00BF5D8D">
              <w:rPr>
                <w:rStyle w:val="Hiperhivatkozs"/>
                <w:noProof/>
              </w:rPr>
              <w:t>3.6.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Értékelés, szükséges zajvédelmi intézkedések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20"/>
            <w:tabs>
              <w:tab w:val="left" w:pos="88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76" w:history="1">
            <w:r w:rsidR="00810A79" w:rsidRPr="00BF5D8D">
              <w:rPr>
                <w:rStyle w:val="Hiperhivatkozs"/>
                <w:noProof/>
              </w:rPr>
              <w:t>3.7.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Rezgésvédelem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30"/>
            <w:tabs>
              <w:tab w:val="left" w:pos="132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77" w:history="1">
            <w:r w:rsidR="00810A79" w:rsidRPr="00BF5D8D">
              <w:rPr>
                <w:rStyle w:val="Hiperhivatkozs"/>
                <w:noProof/>
              </w:rPr>
              <w:t>3.7.1.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Környezeti rezgés terhelés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30"/>
            <w:tabs>
              <w:tab w:val="left" w:pos="132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78" w:history="1">
            <w:r w:rsidR="00810A79" w:rsidRPr="00BF5D8D">
              <w:rPr>
                <w:rStyle w:val="Hiperhivatkozs"/>
                <w:noProof/>
              </w:rPr>
              <w:t>3.7.2.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Épületszerkezeti rezgésterhelés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30"/>
            <w:tabs>
              <w:tab w:val="left" w:pos="132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79" w:history="1">
            <w:r w:rsidR="00810A79" w:rsidRPr="00BF5D8D">
              <w:rPr>
                <w:rStyle w:val="Hiperhivatkozs"/>
                <w:noProof/>
              </w:rPr>
              <w:t>3.7.3.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Rezgésterhelés összefoglalás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20"/>
            <w:tabs>
              <w:tab w:val="left" w:pos="88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80" w:history="1">
            <w:r w:rsidR="00810A79" w:rsidRPr="00BF5D8D">
              <w:rPr>
                <w:rStyle w:val="Hiperhivatkozs"/>
                <w:noProof/>
              </w:rPr>
              <w:t>3.8.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Zaj- és rezgésvédelem összefoglalás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10"/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81" w:history="1">
            <w:r w:rsidR="00810A79" w:rsidRPr="00BF5D8D">
              <w:rPr>
                <w:rStyle w:val="Hiperhivatkozs"/>
                <w:noProof/>
              </w:rPr>
              <w:t>4.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Környezeti hatások elemzése – Élővilág-védelem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10"/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82" w:history="1">
            <w:r w:rsidR="00810A79" w:rsidRPr="00BF5D8D">
              <w:rPr>
                <w:rStyle w:val="Hiperhivatkozs"/>
                <w:noProof/>
              </w:rPr>
              <w:t>5.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Környezeti hatások elemzése víz- és talajvédelem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20"/>
            <w:tabs>
              <w:tab w:val="left" w:pos="88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83" w:history="1">
            <w:r w:rsidR="00810A79" w:rsidRPr="00BF5D8D">
              <w:rPr>
                <w:rStyle w:val="Hiperhivatkozs"/>
                <w:noProof/>
              </w:rPr>
              <w:t>5.1.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Telephely környezetének bemutatása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30"/>
            <w:tabs>
              <w:tab w:val="left" w:pos="132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84" w:history="1">
            <w:r w:rsidR="00810A79" w:rsidRPr="00BF5D8D">
              <w:rPr>
                <w:rStyle w:val="Hiperhivatkozs"/>
                <w:noProof/>
              </w:rPr>
              <w:t>5.1.1.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A vizsgált terület földrajzi elhelyezkedése, fekvése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30"/>
            <w:tabs>
              <w:tab w:val="left" w:pos="132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85" w:history="1">
            <w:r w:rsidR="00810A79" w:rsidRPr="00BF5D8D">
              <w:rPr>
                <w:rStyle w:val="Hiperhivatkozs"/>
                <w:noProof/>
              </w:rPr>
              <w:t>5.1.2.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Domborzat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30"/>
            <w:tabs>
              <w:tab w:val="left" w:pos="132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86" w:history="1">
            <w:r w:rsidR="00810A79" w:rsidRPr="00BF5D8D">
              <w:rPr>
                <w:rStyle w:val="Hiperhivatkozs"/>
                <w:noProof/>
              </w:rPr>
              <w:t>5.1.3.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Felszín alatti vizek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30"/>
            <w:tabs>
              <w:tab w:val="left" w:pos="132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87" w:history="1">
            <w:r w:rsidR="00810A79" w:rsidRPr="00BF5D8D">
              <w:rPr>
                <w:rStyle w:val="Hiperhivatkozs"/>
                <w:noProof/>
              </w:rPr>
              <w:t>5.1.4.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Felszíni vizek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30"/>
            <w:tabs>
              <w:tab w:val="left" w:pos="132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88" w:history="1">
            <w:r w:rsidR="00810A79" w:rsidRPr="00BF5D8D">
              <w:rPr>
                <w:rStyle w:val="Hiperhivatkozs"/>
                <w:noProof/>
              </w:rPr>
              <w:t>5.1.5.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Éghajlat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30"/>
            <w:tabs>
              <w:tab w:val="left" w:pos="132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89" w:history="1">
            <w:r w:rsidR="00810A79" w:rsidRPr="00BF5D8D">
              <w:rPr>
                <w:rStyle w:val="Hiperhivatkozs"/>
                <w:noProof/>
              </w:rPr>
              <w:t>5.1.6.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Hidrogeológiai felépítés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20"/>
            <w:tabs>
              <w:tab w:val="left" w:pos="88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90" w:history="1">
            <w:r w:rsidR="00810A79" w:rsidRPr="00BF5D8D">
              <w:rPr>
                <w:rStyle w:val="Hiperhivatkozs"/>
                <w:noProof/>
              </w:rPr>
              <w:t>5.2.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Létesítmény vízgazdálkodása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30"/>
            <w:tabs>
              <w:tab w:val="left" w:pos="132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91" w:history="1">
            <w:r w:rsidR="00810A79" w:rsidRPr="00BF5D8D">
              <w:rPr>
                <w:rStyle w:val="Hiperhivatkozs"/>
                <w:noProof/>
              </w:rPr>
              <w:t>5.2.1.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Vízellátás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30"/>
            <w:tabs>
              <w:tab w:val="left" w:pos="132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92" w:history="1">
            <w:r w:rsidR="00810A79" w:rsidRPr="00BF5D8D">
              <w:rPr>
                <w:rStyle w:val="Hiperhivatkozs"/>
                <w:noProof/>
              </w:rPr>
              <w:t>5.2.2.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Szennyvízelvezetés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30"/>
            <w:tabs>
              <w:tab w:val="left" w:pos="132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93" w:history="1">
            <w:r w:rsidR="00810A79" w:rsidRPr="00BF5D8D">
              <w:rPr>
                <w:rStyle w:val="Hiperhivatkozs"/>
                <w:noProof/>
              </w:rPr>
              <w:t>5.2.3.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Csapadékvíz elvezetés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30"/>
            <w:tabs>
              <w:tab w:val="left" w:pos="132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94" w:history="1">
            <w:r w:rsidR="00810A79" w:rsidRPr="00BF5D8D">
              <w:rPr>
                <w:rStyle w:val="Hiperhivatkozs"/>
                <w:noProof/>
              </w:rPr>
              <w:t>5.2.4.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Monitoring rendszer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39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20"/>
            <w:tabs>
              <w:tab w:val="left" w:pos="88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95" w:history="1">
            <w:r w:rsidR="00810A79" w:rsidRPr="00BF5D8D">
              <w:rPr>
                <w:rStyle w:val="Hiperhivatkozs"/>
                <w:noProof/>
              </w:rPr>
              <w:t>5.3.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Talajok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20"/>
            <w:tabs>
              <w:tab w:val="left" w:pos="88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96" w:history="1">
            <w:r w:rsidR="00810A79" w:rsidRPr="00BF5D8D">
              <w:rPr>
                <w:rStyle w:val="Hiperhivatkozs"/>
                <w:noProof/>
              </w:rPr>
              <w:t>5.4.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A BAT követelményeknek való megfelelés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30"/>
            <w:tabs>
              <w:tab w:val="left" w:pos="132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97" w:history="1">
            <w:r w:rsidR="00810A79" w:rsidRPr="00BF5D8D">
              <w:rPr>
                <w:rStyle w:val="Hiperhivatkozs"/>
                <w:noProof/>
              </w:rPr>
              <w:t>5.4.1.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Talajba történő kibocsátás csökkentése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30"/>
            <w:tabs>
              <w:tab w:val="left" w:pos="132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98" w:history="1">
            <w:r w:rsidR="00810A79" w:rsidRPr="00BF5D8D">
              <w:rPr>
                <w:rStyle w:val="Hiperhivatkozs"/>
                <w:noProof/>
              </w:rPr>
              <w:t>5.4.2.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Vízfelhasználás csökkentése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30"/>
            <w:tabs>
              <w:tab w:val="left" w:pos="132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599" w:history="1">
            <w:r w:rsidR="00810A79" w:rsidRPr="00BF5D8D">
              <w:rPr>
                <w:rStyle w:val="Hiperhivatkozs"/>
                <w:noProof/>
              </w:rPr>
              <w:t>5.4.3.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Célok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_Toc451447599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10"/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600" w:history="1">
            <w:r w:rsidR="00810A79" w:rsidRPr="00BF5D8D">
              <w:rPr>
                <w:rStyle w:val="Hiperhivatkozs"/>
                <w:noProof/>
              </w:rPr>
              <w:t>6.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Környezeti hatások elemzése hulladékgazdálkodás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_Toc451447600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20"/>
            <w:tabs>
              <w:tab w:val="left" w:pos="88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601" w:history="1">
            <w:r w:rsidR="00810A79" w:rsidRPr="00BF5D8D">
              <w:rPr>
                <w:rStyle w:val="Hiperhivatkozs"/>
                <w:noProof/>
              </w:rPr>
              <w:t>6.1.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Az üzemeltetés során keletkező hulladékok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_Toc451447601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20"/>
            <w:tabs>
              <w:tab w:val="left" w:pos="88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602" w:history="1">
            <w:r w:rsidR="00810A79" w:rsidRPr="00BF5D8D">
              <w:rPr>
                <w:rStyle w:val="Hiperhivatkozs"/>
                <w:noProof/>
              </w:rPr>
              <w:t>6.2.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Iroda, szociális egységek és dolgozók hulladékai.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_Toc451447602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20"/>
            <w:tabs>
              <w:tab w:val="left" w:pos="88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603" w:history="1">
            <w:r w:rsidR="00810A79" w:rsidRPr="00BF5D8D">
              <w:rPr>
                <w:rStyle w:val="Hiperhivatkozs"/>
                <w:noProof/>
              </w:rPr>
              <w:t>6.3.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Gépek, berendezések üzemeltetése.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_Toc451447603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20"/>
            <w:tabs>
              <w:tab w:val="left" w:pos="88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604" w:history="1">
            <w:r w:rsidR="00810A79" w:rsidRPr="00BF5D8D">
              <w:rPr>
                <w:rStyle w:val="Hiperhivatkozs"/>
                <w:noProof/>
              </w:rPr>
              <w:t>6.4.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A takarmányozás technológia hulladékai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_Toc451447604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20"/>
            <w:tabs>
              <w:tab w:val="left" w:pos="88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605" w:history="1">
            <w:r w:rsidR="00810A79" w:rsidRPr="00BF5D8D">
              <w:rPr>
                <w:rStyle w:val="Hiperhivatkozs"/>
                <w:noProof/>
              </w:rPr>
              <w:t>6.5.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Tartástechnológia hulladékai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_Toc451447605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20"/>
            <w:tabs>
              <w:tab w:val="left" w:pos="88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606" w:history="1">
            <w:r w:rsidR="00810A79" w:rsidRPr="00BF5D8D">
              <w:rPr>
                <w:rStyle w:val="Hiperhivatkozs"/>
                <w:noProof/>
              </w:rPr>
              <w:t>6.6.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Az állatorvosi ellátás hulladékai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_Toc451447606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10"/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607" w:history="1">
            <w:r w:rsidR="00810A79" w:rsidRPr="00BF5D8D">
              <w:rPr>
                <w:rStyle w:val="Hiperhivatkozs"/>
                <w:noProof/>
              </w:rPr>
              <w:t>7.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Környezeti hatások elemzése levegővédelem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_Toc451447607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20"/>
            <w:tabs>
              <w:tab w:val="left" w:pos="88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608" w:history="1">
            <w:r w:rsidR="00810A79" w:rsidRPr="00BF5D8D">
              <w:rPr>
                <w:rStyle w:val="Hiperhivatkozs"/>
                <w:noProof/>
              </w:rPr>
              <w:t>7.1.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Az adatok rendelkezésre állása, bizonytalansága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_Toc451447608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20"/>
            <w:tabs>
              <w:tab w:val="left" w:pos="88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609" w:history="1">
            <w:r w:rsidR="00810A79" w:rsidRPr="00BF5D8D">
              <w:rPr>
                <w:rStyle w:val="Hiperhivatkozs"/>
                <w:noProof/>
              </w:rPr>
              <w:t>7.2.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Levegőkörnyezeti hatótényező hatásának becslése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_Toc451447609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20"/>
            <w:tabs>
              <w:tab w:val="left" w:pos="88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610" w:history="1">
            <w:r w:rsidR="00810A79" w:rsidRPr="00BF5D8D">
              <w:rPr>
                <w:rStyle w:val="Hiperhivatkozs"/>
                <w:noProof/>
              </w:rPr>
              <w:t>7.3.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A beruházás környezete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_Toc451447610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20"/>
            <w:tabs>
              <w:tab w:val="left" w:pos="88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611" w:history="1">
            <w:r w:rsidR="00810A79" w:rsidRPr="00BF5D8D">
              <w:rPr>
                <w:rStyle w:val="Hiperhivatkozs"/>
                <w:noProof/>
              </w:rPr>
              <w:t>7.4.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Az alkalmazott technológia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_Toc451447611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20"/>
            <w:tabs>
              <w:tab w:val="left" w:pos="88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612" w:history="1">
            <w:r w:rsidR="00810A79" w:rsidRPr="00BF5D8D">
              <w:rPr>
                <w:rStyle w:val="Hiperhivatkozs"/>
                <w:noProof/>
              </w:rPr>
              <w:t>7.5.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Hatásterület meghatározása, környezeti állapot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_Toc451447612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20"/>
            <w:tabs>
              <w:tab w:val="left" w:pos="88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613" w:history="1">
            <w:r w:rsidR="00810A79" w:rsidRPr="00BF5D8D">
              <w:rPr>
                <w:rStyle w:val="Hiperhivatkozs"/>
                <w:noProof/>
              </w:rPr>
              <w:t>7.6.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Az üzemelés által okozott légszennyezés elemi hatótényezői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_Toc451447613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20"/>
            <w:tabs>
              <w:tab w:val="left" w:pos="88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614" w:history="1">
            <w:r w:rsidR="00810A79" w:rsidRPr="00BF5D8D">
              <w:rPr>
                <w:rStyle w:val="Hiperhivatkozs"/>
                <w:noProof/>
              </w:rPr>
              <w:t>7.7.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Az üzemelés minősítése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_Toc451447614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20"/>
            <w:tabs>
              <w:tab w:val="left" w:pos="88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615" w:history="1">
            <w:r w:rsidR="00810A79" w:rsidRPr="00BF5D8D">
              <w:rPr>
                <w:rStyle w:val="Hiperhivatkozs"/>
                <w:noProof/>
              </w:rPr>
              <w:t>7.8.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Rendelkezésre álló és felhasznált adatok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_Toc451447615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30"/>
            <w:tabs>
              <w:tab w:val="left" w:pos="132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616" w:history="1">
            <w:r w:rsidR="00810A79" w:rsidRPr="00BF5D8D">
              <w:rPr>
                <w:rStyle w:val="Hiperhivatkozs"/>
                <w:noProof/>
              </w:rPr>
              <w:t>7.8.1.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Levegőminőségi állapot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_Toc451447616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30"/>
            <w:tabs>
              <w:tab w:val="left" w:pos="132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617" w:history="1">
            <w:r w:rsidR="00810A79" w:rsidRPr="00BF5D8D">
              <w:rPr>
                <w:rStyle w:val="Hiperhivatkozs"/>
                <w:noProof/>
              </w:rPr>
              <w:t>7.8.2.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Meteorológiai adatok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_Toc451447617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54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30"/>
            <w:tabs>
              <w:tab w:val="left" w:pos="132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618" w:history="1">
            <w:r w:rsidR="00810A79" w:rsidRPr="00BF5D8D">
              <w:rPr>
                <w:rStyle w:val="Hiperhivatkozs"/>
                <w:noProof/>
              </w:rPr>
              <w:t>7.8.3.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Közlekedési fajlagos emisszió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_Toc451447618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55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30"/>
            <w:tabs>
              <w:tab w:val="left" w:pos="132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619" w:history="1">
            <w:r w:rsidR="00810A79" w:rsidRPr="00BF5D8D">
              <w:rPr>
                <w:rStyle w:val="Hiperhivatkozs"/>
                <w:noProof/>
              </w:rPr>
              <w:t>7.8.4.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Forgalmi adatok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_Toc451447619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56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30"/>
            <w:tabs>
              <w:tab w:val="left" w:pos="132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620" w:history="1">
            <w:r w:rsidR="00810A79" w:rsidRPr="00BF5D8D">
              <w:rPr>
                <w:rStyle w:val="Hiperhivatkozs"/>
                <w:noProof/>
              </w:rPr>
              <w:t>7.8.5.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Műszaki és üzemelési adatok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_Toc451447620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57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20"/>
            <w:tabs>
              <w:tab w:val="left" w:pos="88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621" w:history="1">
            <w:r w:rsidR="00810A79" w:rsidRPr="00BF5D8D">
              <w:rPr>
                <w:rStyle w:val="Hiperhivatkozs"/>
                <w:noProof/>
              </w:rPr>
              <w:t>7.9.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Levegőkörnyezeti hatótényező hatásnak becslése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_Toc451447621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59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20"/>
            <w:tabs>
              <w:tab w:val="left" w:pos="110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622" w:history="1">
            <w:r w:rsidR="00810A79" w:rsidRPr="00BF5D8D">
              <w:rPr>
                <w:rStyle w:val="Hiperhivatkozs"/>
                <w:noProof/>
              </w:rPr>
              <w:t>7.10.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Az állattartó telep légszennyező hatása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_Toc451447622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61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30"/>
            <w:tabs>
              <w:tab w:val="left" w:pos="154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623" w:history="1">
            <w:r w:rsidR="00810A79" w:rsidRPr="00BF5D8D">
              <w:rPr>
                <w:rStyle w:val="Hiperhivatkozs"/>
                <w:noProof/>
              </w:rPr>
              <w:t>7.10.1.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Bűzkibocsátás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_Toc451447623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62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20"/>
            <w:tabs>
              <w:tab w:val="left" w:pos="110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624" w:history="1">
            <w:r w:rsidR="00810A79" w:rsidRPr="00BF5D8D">
              <w:rPr>
                <w:rStyle w:val="Hiperhivatkozs"/>
                <w:noProof/>
              </w:rPr>
              <w:t>7.11.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Az állattartó épületek szagkibocsátásainak hatásterülete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_Toc451447624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64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20"/>
            <w:tabs>
              <w:tab w:val="left" w:pos="110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625" w:history="1">
            <w:r w:rsidR="00810A79" w:rsidRPr="00BF5D8D">
              <w:rPr>
                <w:rStyle w:val="Hiperhivatkozs"/>
                <w:noProof/>
              </w:rPr>
              <w:t>7.12.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A sertéstelepen működő pontforrások hatásterülete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_Toc451447625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68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20"/>
            <w:tabs>
              <w:tab w:val="left" w:pos="1100"/>
              <w:tab w:val="right" w:leader="underscore" w:pos="9062"/>
            </w:tabs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626" w:history="1">
            <w:r w:rsidR="00810A79" w:rsidRPr="00BF5D8D">
              <w:rPr>
                <w:rStyle w:val="Hiperhivatkozs"/>
                <w:noProof/>
              </w:rPr>
              <w:t>7.13.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Összefoglalás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_Toc451447626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69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10"/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627" w:history="1">
            <w:r w:rsidR="00810A79" w:rsidRPr="00BF5D8D">
              <w:rPr>
                <w:rStyle w:val="Hiperhivatkozs"/>
                <w:noProof/>
              </w:rPr>
              <w:t>8.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Tervező vállalkozás adatai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_Toc451447627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70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10"/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628" w:history="1">
            <w:r w:rsidR="00810A79" w:rsidRPr="00BF5D8D">
              <w:rPr>
                <w:rStyle w:val="Hiperhivatkozs"/>
                <w:noProof/>
              </w:rPr>
              <w:t>9.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Mellékletek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_Toc451447628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71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10"/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629" w:history="1">
            <w:r w:rsidR="00810A79" w:rsidRPr="00BF5D8D">
              <w:rPr>
                <w:rStyle w:val="Hiperhivatkozs"/>
                <w:noProof/>
              </w:rPr>
              <w:t>9.1.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Tulajdoni lapok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_Toc451447629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71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10"/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630" w:history="1">
            <w:r w:rsidR="00810A79" w:rsidRPr="00BF5D8D">
              <w:rPr>
                <w:rStyle w:val="Hiperhivatkozs"/>
                <w:noProof/>
              </w:rPr>
              <w:t>9.2.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Térképmásolat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_Toc451447630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71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10"/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631" w:history="1">
            <w:r w:rsidR="00810A79" w:rsidRPr="00BF5D8D">
              <w:rPr>
                <w:rStyle w:val="Hiperhivatkozs"/>
                <w:noProof/>
              </w:rPr>
              <w:t>9.3.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IPPC engedély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_Toc451447631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71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10"/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632" w:history="1">
            <w:r w:rsidR="00810A79" w:rsidRPr="00BF5D8D">
              <w:rPr>
                <w:rStyle w:val="Hiperhivatkozs"/>
                <w:noProof/>
              </w:rPr>
              <w:t>9.4.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Kútvizsgálati jegyzőkönyv (2010)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_Toc451447632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71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10"/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633" w:history="1">
            <w:r w:rsidR="00810A79" w:rsidRPr="00BF5D8D">
              <w:rPr>
                <w:rStyle w:val="Hiperhivatkozs"/>
                <w:noProof/>
              </w:rPr>
              <w:t>9.5.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termelőkút vízjogi üzemeltetési engedélye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_Toc451447633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71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10"/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634" w:history="1">
            <w:r w:rsidR="00810A79" w:rsidRPr="00BF5D8D">
              <w:rPr>
                <w:rStyle w:val="Hiperhivatkozs"/>
                <w:noProof/>
              </w:rPr>
              <w:t>9.6.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Részletes helyszínrajz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_Toc451447634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71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10A79" w:rsidRDefault="000C2A0A">
          <w:pPr>
            <w:pStyle w:val="TJ10"/>
            <w:rPr>
              <w:rFonts w:eastAsiaTheme="minorEastAsia"/>
              <w:noProof/>
              <w:color w:val="auto"/>
              <w:kern w:val="0"/>
              <w:sz w:val="22"/>
              <w:szCs w:val="22"/>
            </w:rPr>
          </w:pPr>
          <w:hyperlink w:anchor="_Toc451447635" w:history="1">
            <w:r w:rsidR="00810A79" w:rsidRPr="00BF5D8D">
              <w:rPr>
                <w:rStyle w:val="Hiperhivatkozs"/>
                <w:noProof/>
              </w:rPr>
              <w:t>9.7.</w:t>
            </w:r>
            <w:r w:rsidR="00810A79">
              <w:rPr>
                <w:rFonts w:eastAsiaTheme="minorEastAsia"/>
                <w:noProof/>
                <w:color w:val="auto"/>
                <w:kern w:val="0"/>
                <w:sz w:val="22"/>
                <w:szCs w:val="22"/>
              </w:rPr>
              <w:tab/>
            </w:r>
            <w:r w:rsidR="00810A79" w:rsidRPr="00BF5D8D">
              <w:rPr>
                <w:rStyle w:val="Hiperhivatkozs"/>
                <w:noProof/>
              </w:rPr>
              <w:t>Szakértői jogosultságok (Kanász-Szabó Ervin)</w:t>
            </w:r>
            <w:r w:rsidR="00810A7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10A79">
              <w:rPr>
                <w:noProof/>
                <w:webHidden/>
              </w:rPr>
              <w:instrText xml:space="preserve"> PAGEREF _Toc451447635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5CF8">
              <w:rPr>
                <w:noProof/>
                <w:webHidden/>
              </w:rPr>
              <w:t>71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70F19" w:rsidRDefault="000C2A0A" w:rsidP="00C500F8">
          <w:pPr>
            <w:ind w:left="0" w:right="0" w:firstLine="0"/>
            <w:rPr>
              <w:b/>
              <w:bCs/>
            </w:rPr>
          </w:pPr>
          <w:r w:rsidRPr="002C49D6">
            <w:rPr>
              <w:b/>
              <w:bCs/>
            </w:rPr>
            <w:fldChar w:fldCharType="end"/>
          </w:r>
        </w:p>
      </w:sdtContent>
    </w:sdt>
    <w:p w:rsidR="002C49D6" w:rsidRDefault="002C49D6" w:rsidP="00C500F8">
      <w:pPr>
        <w:spacing w:after="160"/>
        <w:ind w:left="0" w:right="0" w:firstLine="0"/>
      </w:pPr>
    </w:p>
    <w:p w:rsidR="00485D32" w:rsidRDefault="00485D32">
      <w:pPr>
        <w:spacing w:after="160"/>
        <w:ind w:left="0" w:right="0" w:firstLine="0"/>
        <w:rPr>
          <w:b/>
        </w:rPr>
      </w:pPr>
      <w:r>
        <w:rPr>
          <w:b/>
        </w:rPr>
        <w:br w:type="page"/>
      </w:r>
    </w:p>
    <w:p w:rsidR="009A547E" w:rsidRPr="006711A5" w:rsidRDefault="009A547E" w:rsidP="00C500F8">
      <w:pPr>
        <w:spacing w:after="160"/>
        <w:ind w:left="0" w:right="0" w:firstLine="0"/>
        <w:jc w:val="center"/>
        <w:rPr>
          <w:b/>
        </w:rPr>
      </w:pPr>
      <w:r w:rsidRPr="006711A5">
        <w:rPr>
          <w:b/>
        </w:rPr>
        <w:lastRenderedPageBreak/>
        <w:t>CÍMLAP</w:t>
      </w:r>
    </w:p>
    <w:p w:rsidR="009A547E" w:rsidRDefault="009A547E" w:rsidP="00C500F8">
      <w:pPr>
        <w:spacing w:after="160"/>
        <w:ind w:left="0" w:right="0" w:firstLine="0"/>
        <w:jc w:val="center"/>
      </w:pPr>
    </w:p>
    <w:tbl>
      <w:tblPr>
        <w:tblW w:w="9284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2905"/>
        <w:gridCol w:w="3544"/>
        <w:gridCol w:w="2835"/>
      </w:tblGrid>
      <w:tr w:rsidR="009A547E" w:rsidRPr="009A547E" w:rsidTr="006D4690">
        <w:tc>
          <w:tcPr>
            <w:tcW w:w="2905" w:type="dxa"/>
            <w:tcBorders>
              <w:top w:val="single" w:sz="4" w:space="0" w:color="auto"/>
              <w:bottom w:val="single" w:sz="4" w:space="0" w:color="auto"/>
            </w:tcBorders>
          </w:tcPr>
          <w:p w:rsidR="009A547E" w:rsidRPr="009A547E" w:rsidRDefault="009A547E" w:rsidP="00C500F8">
            <w:pPr>
              <w:spacing w:after="0" w:line="360" w:lineRule="auto"/>
              <w:ind w:left="0" w:right="0" w:firstLine="0"/>
              <w:jc w:val="both"/>
              <w:rPr>
                <w:rFonts w:eastAsia="Calibri" w:cs="Times New Roman"/>
                <w:bCs/>
                <w:sz w:val="20"/>
                <w:szCs w:val="20"/>
              </w:rPr>
            </w:pPr>
            <w:r w:rsidRPr="009A547E">
              <w:rPr>
                <w:rFonts w:eastAsia="Calibri" w:cs="Times New Roman"/>
                <w:bCs/>
                <w:sz w:val="20"/>
                <w:szCs w:val="20"/>
              </w:rPr>
              <w:t>A megbízás tárgya, címe:</w:t>
            </w:r>
          </w:p>
        </w:tc>
        <w:tc>
          <w:tcPr>
            <w:tcW w:w="637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9A547E" w:rsidRPr="009A547E" w:rsidRDefault="000C711A" w:rsidP="00C500F8">
            <w:pPr>
              <w:spacing w:after="0" w:line="360" w:lineRule="auto"/>
              <w:ind w:left="0" w:right="0" w:firstLine="0"/>
              <w:jc w:val="both"/>
              <w:rPr>
                <w:rFonts w:eastAsia="Calibri" w:cs="Times New Roman"/>
                <w:bCs/>
                <w:sz w:val="20"/>
                <w:szCs w:val="20"/>
              </w:rPr>
            </w:pPr>
            <w:r w:rsidRPr="000C711A">
              <w:rPr>
                <w:rFonts w:eastAsia="Calibri" w:cs="Times New Roman"/>
                <w:bCs/>
                <w:sz w:val="20"/>
                <w:szCs w:val="20"/>
              </w:rPr>
              <w:t xml:space="preserve">KÖRNYEZETI HATÁSVIZSGÁLAT </w:t>
            </w:r>
            <w:proofErr w:type="gramStart"/>
            <w:r w:rsidRPr="000C711A">
              <w:rPr>
                <w:rFonts w:eastAsia="Calibri" w:cs="Times New Roman"/>
                <w:bCs/>
                <w:sz w:val="20"/>
                <w:szCs w:val="20"/>
              </w:rPr>
              <w:t>ÉS</w:t>
            </w:r>
            <w:proofErr w:type="gramEnd"/>
            <w:r w:rsidRPr="000C711A">
              <w:rPr>
                <w:rFonts w:eastAsia="Calibri" w:cs="Times New Roman"/>
                <w:bCs/>
                <w:sz w:val="20"/>
                <w:szCs w:val="20"/>
              </w:rPr>
              <w:t xml:space="preserve"> EGYSÉGES KÖRNYEZETHASZNÁLATI ENGEDÉLYKÉRELEM</w:t>
            </w:r>
            <w:r w:rsidR="003D654B">
              <w:rPr>
                <w:rFonts w:eastAsia="Calibri" w:cs="Times New Roman"/>
                <w:bCs/>
                <w:sz w:val="20"/>
                <w:szCs w:val="20"/>
              </w:rPr>
              <w:t xml:space="preserve"> FELÜLV</w:t>
            </w:r>
            <w:r w:rsidR="004F3508">
              <w:rPr>
                <w:rFonts w:eastAsia="Calibri" w:cs="Times New Roman"/>
                <w:bCs/>
                <w:sz w:val="20"/>
                <w:szCs w:val="20"/>
              </w:rPr>
              <w:t>I</w:t>
            </w:r>
            <w:r w:rsidR="003D654B">
              <w:rPr>
                <w:rFonts w:eastAsia="Calibri" w:cs="Times New Roman"/>
                <w:bCs/>
                <w:sz w:val="20"/>
                <w:szCs w:val="20"/>
              </w:rPr>
              <w:t>ZSGÁLAT</w:t>
            </w:r>
          </w:p>
          <w:p w:rsidR="009A547E" w:rsidRPr="009A547E" w:rsidRDefault="009A547E" w:rsidP="00C500F8">
            <w:pPr>
              <w:spacing w:after="0" w:line="360" w:lineRule="auto"/>
              <w:ind w:left="0" w:right="0" w:firstLine="0"/>
              <w:jc w:val="both"/>
              <w:rPr>
                <w:rFonts w:eastAsia="Calibri" w:cs="Times New Roman"/>
                <w:bCs/>
                <w:sz w:val="20"/>
                <w:szCs w:val="20"/>
              </w:rPr>
            </w:pPr>
          </w:p>
        </w:tc>
      </w:tr>
      <w:tr w:rsidR="009A547E" w:rsidRPr="009A547E" w:rsidTr="006D4690">
        <w:tc>
          <w:tcPr>
            <w:tcW w:w="2905" w:type="dxa"/>
            <w:tcBorders>
              <w:top w:val="single" w:sz="4" w:space="0" w:color="auto"/>
              <w:bottom w:val="single" w:sz="4" w:space="0" w:color="auto"/>
            </w:tcBorders>
          </w:tcPr>
          <w:p w:rsidR="009A547E" w:rsidRPr="009A547E" w:rsidRDefault="009A547E" w:rsidP="00C500F8">
            <w:pPr>
              <w:spacing w:after="0" w:line="360" w:lineRule="auto"/>
              <w:ind w:left="0" w:right="0" w:firstLine="0"/>
              <w:jc w:val="both"/>
              <w:rPr>
                <w:rFonts w:eastAsia="Calibri" w:cs="Times New Roman"/>
                <w:bCs/>
                <w:sz w:val="20"/>
                <w:szCs w:val="20"/>
              </w:rPr>
            </w:pPr>
            <w:r w:rsidRPr="009A547E">
              <w:rPr>
                <w:rFonts w:eastAsia="Calibri" w:cs="Times New Roman"/>
                <w:bCs/>
                <w:sz w:val="20"/>
                <w:szCs w:val="20"/>
              </w:rPr>
              <w:t>A megbízó neve, címe:</w:t>
            </w:r>
            <w:r w:rsidR="000C711A">
              <w:rPr>
                <w:rFonts w:eastAsia="Calibri" w:cs="Times New Roman"/>
                <w:bCs/>
                <w:sz w:val="20"/>
                <w:szCs w:val="20"/>
              </w:rPr>
              <w:t xml:space="preserve"> </w:t>
            </w:r>
            <w:r w:rsidR="003D654B">
              <w:rPr>
                <w:rFonts w:eastAsia="Calibri" w:cs="Times New Roman"/>
                <w:bCs/>
                <w:sz w:val="20"/>
                <w:szCs w:val="20"/>
              </w:rPr>
              <w:t xml:space="preserve"> </w:t>
            </w:r>
          </w:p>
          <w:p w:rsidR="009A547E" w:rsidRPr="009A547E" w:rsidRDefault="009A547E" w:rsidP="00C500F8">
            <w:pPr>
              <w:spacing w:after="0" w:line="360" w:lineRule="auto"/>
              <w:ind w:left="0" w:right="0" w:firstLine="0"/>
              <w:jc w:val="both"/>
              <w:rPr>
                <w:rFonts w:eastAsia="Calibri" w:cs="Times New Roman"/>
                <w:bCs/>
                <w:sz w:val="20"/>
                <w:szCs w:val="20"/>
              </w:rPr>
            </w:pPr>
          </w:p>
        </w:tc>
        <w:tc>
          <w:tcPr>
            <w:tcW w:w="637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9A547E" w:rsidRPr="009A547E" w:rsidRDefault="003D654B" w:rsidP="00C500F8">
            <w:pPr>
              <w:spacing w:after="0" w:line="360" w:lineRule="auto"/>
              <w:ind w:left="0" w:right="0" w:firstLine="0"/>
              <w:jc w:val="both"/>
              <w:rPr>
                <w:rFonts w:eastAsia="Calibri" w:cs="Times New Roman"/>
                <w:bCs/>
                <w:sz w:val="20"/>
                <w:szCs w:val="20"/>
              </w:rPr>
            </w:pPr>
            <w:r w:rsidRPr="003D654B">
              <w:rPr>
                <w:rFonts w:eastAsia="Calibri" w:cs="Times New Roman"/>
                <w:bCs/>
                <w:sz w:val="20"/>
                <w:szCs w:val="20"/>
              </w:rPr>
              <w:t>ATKÁR7-Nyugat Kft. Telephely: 3213 Atkár, hrsz. 069/24</w:t>
            </w:r>
          </w:p>
        </w:tc>
      </w:tr>
      <w:tr w:rsidR="009A547E" w:rsidRPr="009A547E" w:rsidTr="006D4690">
        <w:tc>
          <w:tcPr>
            <w:tcW w:w="2905" w:type="dxa"/>
            <w:tcBorders>
              <w:top w:val="single" w:sz="4" w:space="0" w:color="auto"/>
              <w:bottom w:val="single" w:sz="4" w:space="0" w:color="auto"/>
            </w:tcBorders>
          </w:tcPr>
          <w:p w:rsidR="009A547E" w:rsidRPr="009A547E" w:rsidRDefault="009A547E" w:rsidP="00C500F8">
            <w:pPr>
              <w:spacing w:after="0" w:line="360" w:lineRule="auto"/>
              <w:ind w:left="0" w:right="0" w:firstLine="0"/>
              <w:jc w:val="both"/>
              <w:rPr>
                <w:rFonts w:eastAsia="Calibri" w:cs="Times New Roman"/>
                <w:bCs/>
                <w:sz w:val="20"/>
                <w:szCs w:val="20"/>
              </w:rPr>
            </w:pPr>
            <w:r w:rsidRPr="009A547E">
              <w:rPr>
                <w:rFonts w:eastAsia="Calibri" w:cs="Times New Roman"/>
                <w:bCs/>
                <w:sz w:val="20"/>
                <w:szCs w:val="20"/>
              </w:rPr>
              <w:t>A környezetvédelmi tervező neve, címe</w:t>
            </w:r>
          </w:p>
        </w:tc>
        <w:tc>
          <w:tcPr>
            <w:tcW w:w="637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9A547E" w:rsidRPr="009A547E" w:rsidRDefault="009A547E" w:rsidP="00C500F8">
            <w:pPr>
              <w:spacing w:after="0" w:line="360" w:lineRule="auto"/>
              <w:ind w:left="0" w:right="0" w:firstLine="0"/>
              <w:jc w:val="both"/>
              <w:rPr>
                <w:rFonts w:eastAsia="Calibri" w:cs="Times New Roman"/>
                <w:bCs/>
                <w:sz w:val="20"/>
                <w:szCs w:val="20"/>
              </w:rPr>
            </w:pPr>
            <w:r w:rsidRPr="009A547E">
              <w:rPr>
                <w:rFonts w:eastAsia="Calibri" w:cs="Times New Roman"/>
                <w:bCs/>
                <w:sz w:val="20"/>
                <w:szCs w:val="20"/>
              </w:rPr>
              <w:t>Akusztika Mérnöki Iroda Kft.</w:t>
            </w:r>
          </w:p>
          <w:p w:rsidR="009A547E" w:rsidRPr="009A547E" w:rsidRDefault="009A547E" w:rsidP="00C500F8">
            <w:pPr>
              <w:spacing w:after="0" w:line="360" w:lineRule="auto"/>
              <w:ind w:left="0" w:right="0" w:firstLine="0"/>
              <w:jc w:val="both"/>
              <w:rPr>
                <w:rFonts w:eastAsia="Calibri" w:cs="Times New Roman"/>
                <w:bCs/>
                <w:sz w:val="20"/>
                <w:szCs w:val="20"/>
              </w:rPr>
            </w:pPr>
            <w:r w:rsidRPr="009A547E">
              <w:rPr>
                <w:rFonts w:eastAsia="Calibri" w:cs="Times New Roman"/>
                <w:bCs/>
                <w:sz w:val="20"/>
                <w:szCs w:val="20"/>
              </w:rPr>
              <w:t>6500 Baja, Szent László u. 105.</w:t>
            </w:r>
          </w:p>
        </w:tc>
      </w:tr>
      <w:tr w:rsidR="009A547E" w:rsidRPr="009A547E" w:rsidTr="006D4690">
        <w:trPr>
          <w:trHeight w:val="438"/>
        </w:trPr>
        <w:tc>
          <w:tcPr>
            <w:tcW w:w="2905" w:type="dxa"/>
            <w:tcBorders>
              <w:top w:val="single" w:sz="4" w:space="0" w:color="auto"/>
              <w:bottom w:val="single" w:sz="4" w:space="0" w:color="auto"/>
            </w:tcBorders>
          </w:tcPr>
          <w:p w:rsidR="009A547E" w:rsidRPr="009A547E" w:rsidRDefault="009A547E" w:rsidP="00C500F8">
            <w:pPr>
              <w:spacing w:after="0" w:line="360" w:lineRule="auto"/>
              <w:ind w:left="0" w:right="0" w:firstLine="0"/>
              <w:jc w:val="both"/>
              <w:rPr>
                <w:rFonts w:eastAsia="Calibri" w:cs="Times New Roman"/>
                <w:bCs/>
                <w:sz w:val="20"/>
                <w:szCs w:val="20"/>
              </w:rPr>
            </w:pPr>
            <w:r w:rsidRPr="009A547E">
              <w:rPr>
                <w:rFonts w:eastAsia="Calibri" w:cs="Times New Roman"/>
                <w:bCs/>
                <w:sz w:val="20"/>
                <w:szCs w:val="20"/>
              </w:rPr>
              <w:t>Környezetvédelmi főtervező:</w:t>
            </w:r>
          </w:p>
        </w:tc>
        <w:tc>
          <w:tcPr>
            <w:tcW w:w="637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485D32" w:rsidRDefault="00AD5047" w:rsidP="00C500F8">
            <w:pPr>
              <w:spacing w:after="0" w:line="360" w:lineRule="auto"/>
              <w:ind w:left="0" w:right="0" w:firstLine="0"/>
              <w:jc w:val="both"/>
              <w:rPr>
                <w:sz w:val="20"/>
                <w:szCs w:val="20"/>
              </w:rPr>
            </w:pPr>
            <w:r>
              <w:rPr>
                <w:noProof/>
                <w:lang w:eastAsia="hu-HU"/>
              </w:rPr>
              <w:drawing>
                <wp:inline distT="0" distB="0" distL="0" distR="0">
                  <wp:extent cx="1638935" cy="401320"/>
                  <wp:effectExtent l="0" t="0" r="0" b="0"/>
                  <wp:docPr id="14" name="Kép 14" descr="S:\Adatok-CÉgek-SZEmélyek\környezetan\KSzErvin _aláírás_ké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1" descr="S:\Adatok-CÉgek-SZEmélyek\környezetan\KSzErvin _aláírás_ké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935" cy="401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A547E" w:rsidRPr="009A547E" w:rsidRDefault="00485D32" w:rsidP="00C500F8">
            <w:pPr>
              <w:spacing w:after="0" w:line="360" w:lineRule="auto"/>
              <w:ind w:left="0" w:right="0" w:firstLine="0"/>
              <w:jc w:val="both"/>
              <w:rPr>
                <w:rFonts w:eastAsia="Calibri" w:cs="Times New Roman"/>
                <w:bCs/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Kanász-Szabó</w:t>
            </w:r>
            <w:proofErr w:type="spellEnd"/>
            <w:r>
              <w:rPr>
                <w:sz w:val="20"/>
                <w:szCs w:val="20"/>
              </w:rPr>
              <w:t xml:space="preserve"> Ervin - környezetvédelmi szakmérnök</w:t>
            </w:r>
            <w:r w:rsidR="000C711A">
              <w:rPr>
                <w:sz w:val="20"/>
                <w:szCs w:val="20"/>
              </w:rPr>
              <w:t xml:space="preserve"> - A</w:t>
            </w:r>
            <w:r w:rsidR="000C711A" w:rsidRPr="00B0447E">
              <w:rPr>
                <w:sz w:val="20"/>
                <w:szCs w:val="20"/>
              </w:rPr>
              <w:t>kusztika Mérnöki Iroda Kft.</w:t>
            </w:r>
          </w:p>
        </w:tc>
      </w:tr>
      <w:tr w:rsidR="009A547E" w:rsidRPr="009A547E" w:rsidTr="006D4690">
        <w:trPr>
          <w:trHeight w:val="2520"/>
        </w:trPr>
        <w:tc>
          <w:tcPr>
            <w:tcW w:w="2905" w:type="dxa"/>
            <w:tcBorders>
              <w:top w:val="single" w:sz="4" w:space="0" w:color="auto"/>
              <w:bottom w:val="single" w:sz="4" w:space="0" w:color="auto"/>
            </w:tcBorders>
          </w:tcPr>
          <w:p w:rsidR="009A547E" w:rsidRPr="009A547E" w:rsidRDefault="009A547E" w:rsidP="00C500F8">
            <w:pPr>
              <w:spacing w:after="0" w:line="360" w:lineRule="auto"/>
              <w:ind w:left="0" w:right="0" w:firstLine="0"/>
              <w:jc w:val="both"/>
              <w:rPr>
                <w:rFonts w:eastAsia="Calibri" w:cs="Times New Roman"/>
                <w:bCs/>
                <w:sz w:val="20"/>
                <w:szCs w:val="20"/>
              </w:rPr>
            </w:pPr>
            <w:r w:rsidRPr="009A547E">
              <w:rPr>
                <w:rFonts w:eastAsia="Calibri" w:cs="Times New Roman"/>
                <w:bCs/>
                <w:sz w:val="20"/>
                <w:szCs w:val="20"/>
              </w:rPr>
              <w:t>Zaj- és rezgésvédelem</w:t>
            </w:r>
          </w:p>
          <w:p w:rsidR="009A547E" w:rsidRPr="009A547E" w:rsidRDefault="009A547E" w:rsidP="00C500F8">
            <w:pPr>
              <w:spacing w:after="0" w:line="360" w:lineRule="auto"/>
              <w:ind w:left="0" w:right="0" w:firstLine="0"/>
              <w:jc w:val="both"/>
              <w:rPr>
                <w:rFonts w:eastAsia="Calibri" w:cs="Times New Roman"/>
                <w:bCs/>
                <w:sz w:val="20"/>
                <w:szCs w:val="20"/>
              </w:rPr>
            </w:pPr>
          </w:p>
          <w:p w:rsidR="009A547E" w:rsidRPr="009A547E" w:rsidRDefault="009A547E" w:rsidP="00C500F8">
            <w:pPr>
              <w:spacing w:after="0" w:line="360" w:lineRule="auto"/>
              <w:ind w:left="0" w:right="0" w:firstLine="0"/>
              <w:jc w:val="both"/>
              <w:rPr>
                <w:rFonts w:eastAsia="Calibri" w:cs="Times New Roman"/>
                <w:bCs/>
                <w:sz w:val="20"/>
                <w:szCs w:val="20"/>
              </w:rPr>
            </w:pPr>
            <w:r w:rsidRPr="009A547E">
              <w:rPr>
                <w:rFonts w:eastAsia="Calibri" w:cs="Times New Roman"/>
                <w:bCs/>
                <w:sz w:val="20"/>
                <w:szCs w:val="20"/>
              </w:rPr>
              <w:t>Légszennyezés</w:t>
            </w:r>
          </w:p>
          <w:p w:rsidR="009A547E" w:rsidRPr="009A547E" w:rsidRDefault="009A547E" w:rsidP="00C500F8">
            <w:pPr>
              <w:spacing w:after="0" w:line="360" w:lineRule="auto"/>
              <w:ind w:left="0" w:right="0" w:firstLine="0"/>
              <w:jc w:val="both"/>
              <w:rPr>
                <w:rFonts w:eastAsia="Calibri" w:cs="Times New Roman"/>
                <w:bCs/>
                <w:sz w:val="20"/>
                <w:szCs w:val="20"/>
              </w:rPr>
            </w:pPr>
          </w:p>
          <w:p w:rsidR="009A547E" w:rsidRPr="009A547E" w:rsidRDefault="009A547E" w:rsidP="00C500F8">
            <w:pPr>
              <w:spacing w:after="0" w:line="360" w:lineRule="auto"/>
              <w:ind w:left="0" w:right="0" w:firstLine="0"/>
              <w:jc w:val="both"/>
              <w:rPr>
                <w:rFonts w:eastAsia="Calibri" w:cs="Times New Roman"/>
                <w:bCs/>
                <w:sz w:val="20"/>
                <w:szCs w:val="20"/>
              </w:rPr>
            </w:pPr>
            <w:r w:rsidRPr="009A547E">
              <w:rPr>
                <w:rFonts w:eastAsia="Calibri" w:cs="Times New Roman"/>
                <w:bCs/>
                <w:sz w:val="20"/>
                <w:szCs w:val="20"/>
              </w:rPr>
              <w:t>Talaj, felszíni- és felszín alatti vizek állapota, azok védelme:</w:t>
            </w:r>
          </w:p>
          <w:p w:rsidR="009A547E" w:rsidRPr="009A547E" w:rsidRDefault="009A547E" w:rsidP="00C500F8">
            <w:pPr>
              <w:spacing w:after="0" w:line="360" w:lineRule="auto"/>
              <w:ind w:left="0" w:right="0" w:firstLine="0"/>
              <w:jc w:val="both"/>
              <w:rPr>
                <w:rFonts w:eastAsia="Calibri" w:cs="Times New Roman"/>
                <w:bCs/>
                <w:sz w:val="20"/>
                <w:szCs w:val="20"/>
              </w:rPr>
            </w:pPr>
          </w:p>
          <w:p w:rsidR="009A547E" w:rsidRPr="009A547E" w:rsidRDefault="009A547E" w:rsidP="00C500F8">
            <w:pPr>
              <w:spacing w:after="0" w:line="360" w:lineRule="auto"/>
              <w:ind w:left="0" w:right="0" w:firstLine="0"/>
              <w:jc w:val="both"/>
              <w:rPr>
                <w:rFonts w:eastAsia="Calibri" w:cs="Times New Roman"/>
                <w:bCs/>
                <w:sz w:val="20"/>
                <w:szCs w:val="20"/>
              </w:rPr>
            </w:pPr>
            <w:r w:rsidRPr="009A547E">
              <w:rPr>
                <w:rFonts w:eastAsia="Calibri" w:cs="Times New Roman"/>
                <w:bCs/>
                <w:sz w:val="20"/>
                <w:szCs w:val="20"/>
              </w:rPr>
              <w:t>Hulladékgazdálkodás:</w:t>
            </w:r>
          </w:p>
          <w:p w:rsidR="009A547E" w:rsidRPr="009A547E" w:rsidRDefault="009A547E" w:rsidP="00C500F8">
            <w:pPr>
              <w:spacing w:after="0" w:line="360" w:lineRule="auto"/>
              <w:ind w:left="0" w:right="0" w:firstLine="0"/>
              <w:jc w:val="both"/>
              <w:rPr>
                <w:rFonts w:eastAsia="Calibri" w:cs="Times New Roman"/>
                <w:bCs/>
                <w:sz w:val="20"/>
                <w:szCs w:val="20"/>
              </w:rPr>
            </w:pPr>
          </w:p>
        </w:tc>
        <w:tc>
          <w:tcPr>
            <w:tcW w:w="3544" w:type="dxa"/>
            <w:tcBorders>
              <w:top w:val="single" w:sz="4" w:space="0" w:color="auto"/>
              <w:bottom w:val="single" w:sz="4" w:space="0" w:color="auto"/>
            </w:tcBorders>
          </w:tcPr>
          <w:p w:rsidR="009A547E" w:rsidRPr="009A547E" w:rsidRDefault="000C711A" w:rsidP="00C500F8">
            <w:pPr>
              <w:spacing w:after="0" w:line="360" w:lineRule="auto"/>
              <w:ind w:left="0" w:right="0" w:firstLine="0"/>
              <w:jc w:val="both"/>
              <w:rPr>
                <w:rFonts w:eastAsia="Calibri" w:cs="Times New Roman"/>
                <w:bCs/>
                <w:sz w:val="20"/>
                <w:szCs w:val="20"/>
              </w:rPr>
            </w:pPr>
            <w:r>
              <w:rPr>
                <w:rFonts w:eastAsia="Calibri" w:cs="Times New Roman"/>
                <w:bCs/>
                <w:sz w:val="20"/>
                <w:szCs w:val="20"/>
              </w:rPr>
              <w:t>Csermely Ildikó</w:t>
            </w:r>
            <w:r w:rsidR="009A547E" w:rsidRPr="009A547E">
              <w:rPr>
                <w:rFonts w:eastAsia="Calibri" w:cs="Times New Roman"/>
                <w:bCs/>
                <w:sz w:val="20"/>
                <w:szCs w:val="20"/>
              </w:rPr>
              <w:t xml:space="preserve"> – </w:t>
            </w:r>
            <w:r w:rsidR="009A547E">
              <w:rPr>
                <w:rFonts w:eastAsia="Calibri" w:cs="Times New Roman"/>
                <w:bCs/>
                <w:sz w:val="20"/>
                <w:szCs w:val="20"/>
              </w:rPr>
              <w:t>végzettség</w:t>
            </w:r>
          </w:p>
          <w:p w:rsidR="009A547E" w:rsidRPr="009A547E" w:rsidRDefault="009A547E" w:rsidP="00C500F8">
            <w:pPr>
              <w:spacing w:after="0" w:line="360" w:lineRule="auto"/>
              <w:ind w:left="0" w:right="0" w:firstLine="0"/>
              <w:jc w:val="both"/>
              <w:rPr>
                <w:rFonts w:eastAsia="Calibri" w:cs="Times New Roman"/>
                <w:bCs/>
                <w:sz w:val="20"/>
                <w:szCs w:val="20"/>
              </w:rPr>
            </w:pPr>
          </w:p>
          <w:p w:rsidR="009A547E" w:rsidRPr="009A547E" w:rsidRDefault="000C711A" w:rsidP="00C500F8">
            <w:pPr>
              <w:spacing w:after="0" w:line="360" w:lineRule="auto"/>
              <w:ind w:left="0" w:right="0" w:firstLine="0"/>
              <w:jc w:val="both"/>
              <w:rPr>
                <w:rFonts w:eastAsia="Calibri" w:cs="Times New Roman"/>
                <w:bCs/>
                <w:sz w:val="20"/>
                <w:szCs w:val="20"/>
              </w:rPr>
            </w:pPr>
            <w:r>
              <w:rPr>
                <w:rFonts w:eastAsia="Calibri" w:cs="Times New Roman"/>
                <w:bCs/>
                <w:sz w:val="20"/>
                <w:szCs w:val="20"/>
              </w:rPr>
              <w:t>Papp Bálint</w:t>
            </w:r>
            <w:r w:rsidR="009A547E">
              <w:rPr>
                <w:rFonts w:eastAsia="Calibri" w:cs="Times New Roman"/>
                <w:bCs/>
                <w:sz w:val="20"/>
                <w:szCs w:val="20"/>
              </w:rPr>
              <w:t xml:space="preserve"> - </w:t>
            </w:r>
            <w:r>
              <w:rPr>
                <w:rFonts w:eastAsia="Calibri" w:cs="Times New Roman"/>
                <w:bCs/>
                <w:sz w:val="20"/>
                <w:szCs w:val="20"/>
              </w:rPr>
              <w:t>környezetmérnök</w:t>
            </w:r>
          </w:p>
          <w:p w:rsidR="009A547E" w:rsidRPr="009A547E" w:rsidRDefault="009A547E" w:rsidP="00C500F8">
            <w:pPr>
              <w:spacing w:after="0" w:line="360" w:lineRule="auto"/>
              <w:ind w:left="0" w:right="0" w:firstLine="0"/>
              <w:jc w:val="both"/>
              <w:rPr>
                <w:rFonts w:eastAsia="Calibri" w:cs="Times New Roman"/>
                <w:bCs/>
                <w:sz w:val="20"/>
                <w:szCs w:val="20"/>
              </w:rPr>
            </w:pPr>
          </w:p>
          <w:p w:rsidR="009A547E" w:rsidRPr="009A547E" w:rsidRDefault="009A547E" w:rsidP="00C500F8">
            <w:pPr>
              <w:spacing w:after="0" w:line="360" w:lineRule="auto"/>
              <w:ind w:left="0" w:right="0" w:firstLine="0"/>
              <w:jc w:val="both"/>
              <w:rPr>
                <w:rFonts w:eastAsia="Calibri" w:cs="Times New Roman"/>
                <w:bCs/>
                <w:sz w:val="20"/>
                <w:szCs w:val="20"/>
              </w:rPr>
            </w:pPr>
          </w:p>
          <w:p w:rsidR="009A547E" w:rsidRPr="009A547E" w:rsidRDefault="000C711A" w:rsidP="00C500F8">
            <w:pPr>
              <w:spacing w:after="0" w:line="360" w:lineRule="auto"/>
              <w:ind w:left="0" w:right="0" w:firstLine="0"/>
              <w:jc w:val="both"/>
              <w:rPr>
                <w:rFonts w:eastAsia="Calibri" w:cs="Times New Roman"/>
                <w:bCs/>
                <w:sz w:val="20"/>
                <w:szCs w:val="20"/>
              </w:rPr>
            </w:pPr>
            <w:r>
              <w:rPr>
                <w:rFonts w:eastAsia="Calibri" w:cs="Times New Roman"/>
                <w:bCs/>
                <w:sz w:val="20"/>
                <w:szCs w:val="20"/>
              </w:rPr>
              <w:t>Nádas László</w:t>
            </w:r>
            <w:r w:rsidR="009A547E">
              <w:rPr>
                <w:rFonts w:eastAsia="Calibri" w:cs="Times New Roman"/>
                <w:bCs/>
                <w:sz w:val="20"/>
                <w:szCs w:val="20"/>
              </w:rPr>
              <w:t xml:space="preserve"> - </w:t>
            </w:r>
            <w:r>
              <w:rPr>
                <w:rFonts w:eastAsia="Calibri" w:cs="Times New Roman"/>
                <w:bCs/>
                <w:sz w:val="20"/>
                <w:szCs w:val="20"/>
              </w:rPr>
              <w:t>környezetmérnök</w:t>
            </w:r>
          </w:p>
          <w:p w:rsidR="009A547E" w:rsidRPr="009A547E" w:rsidRDefault="009A547E" w:rsidP="00C500F8">
            <w:pPr>
              <w:spacing w:after="0" w:line="360" w:lineRule="auto"/>
              <w:ind w:left="0" w:right="0" w:firstLine="0"/>
              <w:jc w:val="both"/>
              <w:rPr>
                <w:rFonts w:eastAsia="Calibri" w:cs="Times New Roman"/>
                <w:bCs/>
                <w:sz w:val="20"/>
                <w:szCs w:val="20"/>
              </w:rPr>
            </w:pPr>
          </w:p>
          <w:p w:rsidR="009A547E" w:rsidRPr="009A547E" w:rsidRDefault="000C711A" w:rsidP="00C500F8">
            <w:pPr>
              <w:spacing w:after="0" w:line="360" w:lineRule="auto"/>
              <w:ind w:left="0" w:right="0" w:firstLine="0"/>
              <w:jc w:val="both"/>
              <w:rPr>
                <w:rFonts w:eastAsia="Calibri" w:cs="Times New Roman"/>
                <w:bCs/>
                <w:sz w:val="20"/>
                <w:szCs w:val="20"/>
              </w:rPr>
            </w:pPr>
            <w:r w:rsidRPr="000C711A">
              <w:rPr>
                <w:rFonts w:eastAsia="Calibri" w:cs="Times New Roman"/>
                <w:bCs/>
                <w:sz w:val="20"/>
                <w:szCs w:val="20"/>
              </w:rPr>
              <w:t>Papp Bálint</w:t>
            </w:r>
            <w:r w:rsidR="009A547E">
              <w:rPr>
                <w:rFonts w:eastAsia="Calibri"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="009A547E">
              <w:rPr>
                <w:rFonts w:eastAsia="Calibri" w:cs="Times New Roman"/>
                <w:bCs/>
                <w:sz w:val="20"/>
                <w:szCs w:val="20"/>
              </w:rPr>
              <w:t>-</w:t>
            </w:r>
            <w:r>
              <w:rPr>
                <w:rFonts w:eastAsia="Calibri" w:cs="Times New Roman"/>
                <w:bCs/>
                <w:sz w:val="20"/>
                <w:szCs w:val="20"/>
              </w:rPr>
              <w:t>környezetmérnök</w:t>
            </w:r>
            <w:proofErr w:type="spellEnd"/>
          </w:p>
          <w:p w:rsidR="009A547E" w:rsidRPr="009A547E" w:rsidRDefault="009A547E" w:rsidP="00C500F8">
            <w:pPr>
              <w:spacing w:after="0" w:line="360" w:lineRule="auto"/>
              <w:ind w:left="0" w:right="0" w:firstLine="0"/>
              <w:jc w:val="both"/>
              <w:rPr>
                <w:rFonts w:eastAsia="Calibri" w:cs="Times New Roman"/>
                <w:bCs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auto"/>
              <w:bottom w:val="single" w:sz="4" w:space="0" w:color="auto"/>
            </w:tcBorders>
          </w:tcPr>
          <w:p w:rsidR="009A547E" w:rsidRPr="009A547E" w:rsidRDefault="009A547E" w:rsidP="00C500F8">
            <w:pPr>
              <w:spacing w:after="0" w:line="360" w:lineRule="auto"/>
              <w:ind w:left="0" w:right="0" w:firstLine="0"/>
              <w:jc w:val="both"/>
              <w:rPr>
                <w:rFonts w:eastAsia="Calibri" w:cs="Times New Roman"/>
                <w:bCs/>
                <w:sz w:val="20"/>
                <w:szCs w:val="20"/>
              </w:rPr>
            </w:pPr>
            <w:r w:rsidRPr="009A547E">
              <w:rPr>
                <w:rFonts w:eastAsia="Calibri" w:cs="Times New Roman"/>
                <w:bCs/>
                <w:sz w:val="20"/>
                <w:szCs w:val="20"/>
              </w:rPr>
              <w:t>Akusztika Mérnöki Iroda Kft.</w:t>
            </w:r>
          </w:p>
          <w:p w:rsidR="009A547E" w:rsidRPr="009A547E" w:rsidRDefault="009A547E" w:rsidP="00C500F8">
            <w:pPr>
              <w:spacing w:after="0" w:line="360" w:lineRule="auto"/>
              <w:ind w:left="0" w:right="0" w:firstLine="0"/>
              <w:jc w:val="both"/>
              <w:rPr>
                <w:rFonts w:eastAsia="Calibri" w:cs="Times New Roman"/>
                <w:bCs/>
                <w:sz w:val="20"/>
                <w:szCs w:val="20"/>
              </w:rPr>
            </w:pPr>
          </w:p>
          <w:p w:rsidR="009A547E" w:rsidRPr="009A547E" w:rsidRDefault="009A547E" w:rsidP="00C500F8">
            <w:pPr>
              <w:spacing w:after="0" w:line="360" w:lineRule="auto"/>
              <w:ind w:left="0" w:right="0" w:firstLine="0"/>
              <w:jc w:val="both"/>
              <w:rPr>
                <w:rFonts w:eastAsia="Calibri" w:cs="Times New Roman"/>
                <w:bCs/>
                <w:sz w:val="20"/>
                <w:szCs w:val="20"/>
              </w:rPr>
            </w:pPr>
            <w:r w:rsidRPr="009A547E">
              <w:rPr>
                <w:rFonts w:eastAsia="Calibri" w:cs="Times New Roman"/>
                <w:bCs/>
                <w:sz w:val="20"/>
                <w:szCs w:val="20"/>
              </w:rPr>
              <w:t>Akusztika Mérnöki Iroda Kft.</w:t>
            </w:r>
          </w:p>
          <w:p w:rsidR="009A547E" w:rsidRPr="009A547E" w:rsidRDefault="009A547E" w:rsidP="00C500F8">
            <w:pPr>
              <w:spacing w:after="0" w:line="360" w:lineRule="auto"/>
              <w:ind w:left="0" w:right="0" w:firstLine="0"/>
              <w:jc w:val="both"/>
              <w:rPr>
                <w:rFonts w:eastAsia="Calibri" w:cs="Times New Roman"/>
                <w:bCs/>
                <w:sz w:val="20"/>
                <w:szCs w:val="20"/>
              </w:rPr>
            </w:pPr>
          </w:p>
          <w:p w:rsidR="009A547E" w:rsidRPr="009A547E" w:rsidRDefault="009A547E" w:rsidP="00C500F8">
            <w:pPr>
              <w:spacing w:after="0" w:line="360" w:lineRule="auto"/>
              <w:ind w:left="0" w:right="0" w:firstLine="0"/>
              <w:jc w:val="both"/>
              <w:rPr>
                <w:rFonts w:eastAsia="Calibri" w:cs="Times New Roman"/>
                <w:bCs/>
                <w:sz w:val="20"/>
                <w:szCs w:val="20"/>
              </w:rPr>
            </w:pPr>
          </w:p>
          <w:p w:rsidR="009A547E" w:rsidRPr="009A547E" w:rsidRDefault="009A547E" w:rsidP="00C500F8">
            <w:pPr>
              <w:spacing w:after="0" w:line="360" w:lineRule="auto"/>
              <w:ind w:left="0" w:right="0" w:firstLine="0"/>
              <w:jc w:val="both"/>
              <w:rPr>
                <w:rFonts w:eastAsia="Calibri" w:cs="Times New Roman"/>
                <w:bCs/>
                <w:sz w:val="20"/>
                <w:szCs w:val="20"/>
              </w:rPr>
            </w:pPr>
            <w:r w:rsidRPr="009A547E">
              <w:rPr>
                <w:rFonts w:eastAsia="Calibri" w:cs="Times New Roman"/>
                <w:bCs/>
                <w:sz w:val="20"/>
                <w:szCs w:val="20"/>
              </w:rPr>
              <w:t>Akusztika Mérnöki Iroda Kft.</w:t>
            </w:r>
          </w:p>
          <w:p w:rsidR="009A547E" w:rsidRPr="009A547E" w:rsidRDefault="009A547E" w:rsidP="00C500F8">
            <w:pPr>
              <w:spacing w:after="0" w:line="360" w:lineRule="auto"/>
              <w:ind w:left="0" w:right="0" w:firstLine="0"/>
              <w:jc w:val="both"/>
              <w:rPr>
                <w:rFonts w:eastAsia="Calibri" w:cs="Times New Roman"/>
                <w:bCs/>
                <w:sz w:val="20"/>
                <w:szCs w:val="20"/>
              </w:rPr>
            </w:pPr>
          </w:p>
          <w:p w:rsidR="009A547E" w:rsidRPr="009A547E" w:rsidRDefault="009A547E" w:rsidP="00C500F8">
            <w:pPr>
              <w:spacing w:after="0" w:line="360" w:lineRule="auto"/>
              <w:ind w:left="0" w:right="0" w:firstLine="0"/>
              <w:jc w:val="both"/>
              <w:rPr>
                <w:rFonts w:eastAsia="Calibri" w:cs="Times New Roman"/>
                <w:bCs/>
                <w:sz w:val="20"/>
                <w:szCs w:val="20"/>
              </w:rPr>
            </w:pPr>
            <w:r w:rsidRPr="009A547E">
              <w:rPr>
                <w:rFonts w:eastAsia="Calibri" w:cs="Times New Roman"/>
                <w:bCs/>
                <w:sz w:val="20"/>
                <w:szCs w:val="20"/>
              </w:rPr>
              <w:t>Akusztika Mérnöki Iroda Kft.</w:t>
            </w:r>
          </w:p>
          <w:p w:rsidR="009A547E" w:rsidRPr="009A547E" w:rsidRDefault="009A547E" w:rsidP="00C500F8">
            <w:pPr>
              <w:spacing w:after="0" w:line="360" w:lineRule="auto"/>
              <w:ind w:left="0" w:right="0" w:firstLine="0"/>
              <w:jc w:val="both"/>
              <w:rPr>
                <w:rFonts w:eastAsia="Calibri" w:cs="Times New Roman"/>
                <w:bCs/>
                <w:sz w:val="20"/>
                <w:szCs w:val="20"/>
              </w:rPr>
            </w:pPr>
          </w:p>
        </w:tc>
      </w:tr>
      <w:tr w:rsidR="009A547E" w:rsidRPr="009A547E" w:rsidTr="006D4690">
        <w:trPr>
          <w:trHeight w:val="2520"/>
        </w:trPr>
        <w:tc>
          <w:tcPr>
            <w:tcW w:w="2905" w:type="dxa"/>
            <w:tcBorders>
              <w:top w:val="single" w:sz="4" w:space="0" w:color="auto"/>
              <w:bottom w:val="single" w:sz="4" w:space="0" w:color="auto"/>
            </w:tcBorders>
          </w:tcPr>
          <w:p w:rsidR="009A547E" w:rsidRDefault="009A547E" w:rsidP="00C500F8">
            <w:pPr>
              <w:spacing w:after="0" w:line="360" w:lineRule="auto"/>
              <w:ind w:left="0" w:right="0" w:firstLine="0"/>
              <w:jc w:val="both"/>
              <w:rPr>
                <w:rFonts w:eastAsia="Calibri" w:cs="Times New Roman"/>
                <w:bCs/>
                <w:sz w:val="20"/>
                <w:szCs w:val="20"/>
              </w:rPr>
            </w:pPr>
            <w:r>
              <w:rPr>
                <w:rFonts w:eastAsia="Calibri" w:cs="Times New Roman"/>
                <w:bCs/>
                <w:sz w:val="20"/>
                <w:szCs w:val="20"/>
              </w:rPr>
              <w:t>Bevont szakértők</w:t>
            </w:r>
          </w:p>
          <w:p w:rsidR="009A547E" w:rsidRPr="009A547E" w:rsidRDefault="009A547E" w:rsidP="00C500F8">
            <w:pPr>
              <w:spacing w:after="0" w:line="360" w:lineRule="auto"/>
              <w:ind w:left="0" w:right="0" w:firstLine="0"/>
              <w:jc w:val="both"/>
              <w:rPr>
                <w:rFonts w:eastAsia="Calibri" w:cs="Times New Roman"/>
                <w:bCs/>
                <w:sz w:val="20"/>
                <w:szCs w:val="20"/>
              </w:rPr>
            </w:pPr>
            <w:r>
              <w:rPr>
                <w:rFonts w:eastAsia="Calibri" w:cs="Times New Roman"/>
                <w:bCs/>
                <w:sz w:val="20"/>
                <w:szCs w:val="20"/>
              </w:rPr>
              <w:t>Természet- és tájvédelem</w:t>
            </w:r>
          </w:p>
        </w:tc>
        <w:tc>
          <w:tcPr>
            <w:tcW w:w="3544" w:type="dxa"/>
            <w:tcBorders>
              <w:top w:val="single" w:sz="4" w:space="0" w:color="auto"/>
              <w:bottom w:val="single" w:sz="4" w:space="0" w:color="auto"/>
            </w:tcBorders>
          </w:tcPr>
          <w:p w:rsidR="009A547E" w:rsidRDefault="009A547E" w:rsidP="00C500F8">
            <w:pPr>
              <w:spacing w:after="0" w:line="360" w:lineRule="auto"/>
              <w:ind w:left="0" w:right="0" w:firstLine="0"/>
              <w:jc w:val="both"/>
              <w:rPr>
                <w:rFonts w:eastAsia="Calibri" w:cs="Times New Roman"/>
                <w:bCs/>
                <w:sz w:val="20"/>
                <w:szCs w:val="20"/>
              </w:rPr>
            </w:pPr>
          </w:p>
          <w:p w:rsidR="009A547E" w:rsidRDefault="009A547E" w:rsidP="00C500F8">
            <w:pPr>
              <w:spacing w:after="0" w:line="360" w:lineRule="auto"/>
              <w:ind w:left="0" w:right="0" w:firstLine="0"/>
              <w:jc w:val="both"/>
              <w:rPr>
                <w:rFonts w:eastAsia="Calibri" w:cs="Times New Roman"/>
                <w:bCs/>
                <w:sz w:val="20"/>
                <w:szCs w:val="20"/>
              </w:rPr>
            </w:pPr>
          </w:p>
          <w:p w:rsidR="009A547E" w:rsidRDefault="009A547E" w:rsidP="00C500F8">
            <w:pPr>
              <w:spacing w:after="0" w:line="360" w:lineRule="auto"/>
              <w:ind w:left="0" w:right="0" w:firstLine="0"/>
              <w:jc w:val="both"/>
              <w:rPr>
                <w:rFonts w:eastAsia="Calibri" w:cs="Times New Roman"/>
                <w:bCs/>
                <w:sz w:val="20"/>
                <w:szCs w:val="20"/>
              </w:rPr>
            </w:pPr>
          </w:p>
          <w:p w:rsidR="009A547E" w:rsidRDefault="00825CF8" w:rsidP="00825CF8">
            <w:pPr>
              <w:spacing w:after="0" w:line="360" w:lineRule="auto"/>
              <w:ind w:left="0" w:right="0" w:firstLine="0"/>
              <w:rPr>
                <w:rFonts w:eastAsia="Calibri" w:cs="Times New Roman"/>
                <w:bCs/>
                <w:sz w:val="20"/>
                <w:szCs w:val="20"/>
              </w:rPr>
            </w:pPr>
            <w:r>
              <w:rPr>
                <w:rFonts w:eastAsia="Calibri" w:cs="Times New Roman"/>
                <w:bCs/>
                <w:sz w:val="20"/>
                <w:szCs w:val="20"/>
              </w:rPr>
              <w:t>Zalai Tamás</w:t>
            </w:r>
            <w:r w:rsidR="009A547E">
              <w:rPr>
                <w:rFonts w:eastAsia="Calibri" w:cs="Times New Roman"/>
                <w:bCs/>
                <w:sz w:val="20"/>
                <w:szCs w:val="20"/>
              </w:rPr>
              <w:br/>
            </w:r>
            <w:r>
              <w:rPr>
                <w:rFonts w:eastAsia="Calibri" w:cs="Times New Roman"/>
                <w:bCs/>
                <w:sz w:val="20"/>
                <w:szCs w:val="20"/>
              </w:rPr>
              <w:t>okleveles biológus</w:t>
            </w:r>
          </w:p>
        </w:tc>
        <w:tc>
          <w:tcPr>
            <w:tcW w:w="2835" w:type="dxa"/>
            <w:tcBorders>
              <w:top w:val="single" w:sz="4" w:space="0" w:color="auto"/>
              <w:bottom w:val="single" w:sz="4" w:space="0" w:color="auto"/>
            </w:tcBorders>
          </w:tcPr>
          <w:p w:rsidR="009A547E" w:rsidRDefault="009A547E" w:rsidP="00C500F8">
            <w:pPr>
              <w:spacing w:after="0" w:line="360" w:lineRule="auto"/>
              <w:ind w:left="0" w:right="0" w:firstLine="0"/>
              <w:jc w:val="both"/>
              <w:rPr>
                <w:rFonts w:eastAsia="Calibri" w:cs="Times New Roman"/>
                <w:bCs/>
                <w:sz w:val="20"/>
                <w:szCs w:val="20"/>
              </w:rPr>
            </w:pPr>
          </w:p>
          <w:p w:rsidR="009A547E" w:rsidRPr="009A547E" w:rsidRDefault="00A16A5B" w:rsidP="00A16A5B">
            <w:pPr>
              <w:spacing w:after="0" w:line="360" w:lineRule="auto"/>
              <w:ind w:left="0" w:right="0" w:firstLine="0"/>
              <w:jc w:val="both"/>
              <w:rPr>
                <w:rFonts w:eastAsia="Calibri" w:cs="Times New Roman"/>
                <w:bCs/>
                <w:sz w:val="20"/>
                <w:szCs w:val="20"/>
              </w:rPr>
            </w:pPr>
            <w:r>
              <w:rPr>
                <w:rFonts w:eastAsia="Calibri" w:cs="Times New Roman"/>
                <w:bCs/>
                <w:sz w:val="20"/>
                <w:szCs w:val="20"/>
              </w:rPr>
              <w:t>egyéni szakértő</w:t>
            </w:r>
          </w:p>
        </w:tc>
      </w:tr>
    </w:tbl>
    <w:p w:rsidR="008615C8" w:rsidRDefault="008615C8" w:rsidP="00C500F8">
      <w:pPr>
        <w:spacing w:after="160"/>
        <w:ind w:left="0" w:right="0" w:firstLine="0"/>
      </w:pPr>
    </w:p>
    <w:p w:rsidR="009A547E" w:rsidRDefault="008615C8" w:rsidP="00C500F8">
      <w:pPr>
        <w:spacing w:after="160"/>
        <w:ind w:left="0" w:right="0" w:firstLine="0"/>
      </w:pPr>
      <w:r>
        <w:t xml:space="preserve">Szakértői engedélyek jelen </w:t>
      </w:r>
      <w:r w:rsidRPr="00910695">
        <w:t xml:space="preserve">dokumentum </w:t>
      </w:r>
      <w:fldSimple w:instr=" REF _Ref451443370 \r \h  \* MERGEFORMAT ">
        <w:r w:rsidR="00825CF8" w:rsidRPr="00825CF8">
          <w:rPr>
            <w:b/>
          </w:rPr>
          <w:t>9.7</w:t>
        </w:r>
      </w:fldSimple>
      <w:r w:rsidR="00910695">
        <w:rPr>
          <w:b/>
        </w:rPr>
        <w:t xml:space="preserve"> </w:t>
      </w:r>
      <w:r w:rsidRPr="00910695">
        <w:rPr>
          <w:b/>
        </w:rPr>
        <w:t>mellékletét</w:t>
      </w:r>
      <w:r w:rsidRPr="00910695">
        <w:t xml:space="preserve"> képezik</w:t>
      </w:r>
      <w:r>
        <w:t>.</w:t>
      </w:r>
    </w:p>
    <w:p w:rsidR="00F611C6" w:rsidRDefault="00F611C6" w:rsidP="00C500F8">
      <w:pPr>
        <w:spacing w:after="160"/>
        <w:ind w:left="0" w:right="0" w:firstLine="0"/>
        <w:rPr>
          <w:rFonts w:eastAsiaTheme="majorEastAsia" w:cstheme="majorBidi"/>
          <w:b/>
          <w:color w:val="1F4E79" w:themeColor="accent1" w:themeShade="80"/>
          <w:sz w:val="32"/>
          <w:szCs w:val="32"/>
        </w:rPr>
      </w:pPr>
      <w:r>
        <w:br w:type="page"/>
      </w:r>
    </w:p>
    <w:p w:rsidR="00741ACF" w:rsidRDefault="000B3FC3" w:rsidP="00C500F8">
      <w:pPr>
        <w:pStyle w:val="Cmsor1"/>
        <w:numPr>
          <w:ilvl w:val="0"/>
          <w:numId w:val="1"/>
        </w:numPr>
        <w:ind w:left="0" w:right="0" w:firstLine="0"/>
      </w:pPr>
      <w:bookmarkStart w:id="0" w:name="_Toc451447536"/>
      <w:r w:rsidRPr="000577E6">
        <w:lastRenderedPageBreak/>
        <w:t>Előzmények</w:t>
      </w:r>
      <w:bookmarkEnd w:id="0"/>
    </w:p>
    <w:p w:rsidR="00580EAD" w:rsidRPr="000577E6" w:rsidRDefault="00580EAD" w:rsidP="00C500F8">
      <w:pPr>
        <w:spacing w:before="120" w:after="120" w:line="276" w:lineRule="auto"/>
        <w:ind w:left="0" w:right="0" w:firstLine="0"/>
        <w:jc w:val="both"/>
      </w:pPr>
      <w:r>
        <w:t>A</w:t>
      </w:r>
      <w:r w:rsidR="004F3508">
        <w:t>z</w:t>
      </w:r>
      <w:r>
        <w:t xml:space="preserve"> </w:t>
      </w:r>
      <w:r w:rsidR="004F3508">
        <w:t>Atkár7-Nyugat</w:t>
      </w:r>
      <w:r>
        <w:t xml:space="preserve"> Kft</w:t>
      </w:r>
      <w:r w:rsidRPr="00161B75">
        <w:t>. (</w:t>
      </w:r>
      <w:r w:rsidR="004F3508" w:rsidRPr="00161B75">
        <w:t>9021 Győr, Sarkantyú köz 5.)</w:t>
      </w:r>
      <w:r w:rsidR="004F3508">
        <w:t xml:space="preserve"> </w:t>
      </w:r>
      <w:r>
        <w:t xml:space="preserve">megbízta az Akusztika Mérnöki Iroda Kft. </w:t>
      </w:r>
      <w:r w:rsidRPr="00161B75">
        <w:t>(6500 Baja, Szen</w:t>
      </w:r>
      <w:r>
        <w:t>t László</w:t>
      </w:r>
      <w:r w:rsidRPr="00161B75">
        <w:t xml:space="preserve"> u. 10</w:t>
      </w:r>
      <w:r>
        <w:t>t</w:t>
      </w:r>
      <w:r w:rsidR="004F3508">
        <w:t>.) az Atkár</w:t>
      </w:r>
      <w:r w:rsidRPr="00161B75">
        <w:t>7</w:t>
      </w:r>
      <w:r w:rsidR="004F3508">
        <w:t>-</w:t>
      </w:r>
      <w:r w:rsidRPr="00161B75">
        <w:t xml:space="preserve">Nyugat Kft. beruházásában épülő sertéstelep </w:t>
      </w:r>
      <w:r>
        <w:t>IPPC engedély módosításának</w:t>
      </w:r>
      <w:r w:rsidRPr="00161B75">
        <w:t xml:space="preserve"> elkészítésével. A telephely rendelkezik IPPC engedéllyel, melynek ügyiratszáma 1043-24/2011 (20116/2010).</w:t>
      </w:r>
    </w:p>
    <w:p w:rsidR="00741ACF" w:rsidRDefault="009145C7" w:rsidP="00C500F8">
      <w:pPr>
        <w:pStyle w:val="Cmsor2"/>
        <w:numPr>
          <w:ilvl w:val="1"/>
          <w:numId w:val="1"/>
        </w:numPr>
        <w:ind w:left="0" w:right="0" w:firstLine="0"/>
      </w:pPr>
      <w:bookmarkStart w:id="1" w:name="_Toc451447537"/>
      <w:r>
        <w:t>Beruházás célja</w:t>
      </w:r>
      <w:bookmarkEnd w:id="1"/>
    </w:p>
    <w:p w:rsidR="00580EAD" w:rsidRPr="00580EAD" w:rsidRDefault="00580EAD" w:rsidP="00C500F8">
      <w:pPr>
        <w:spacing w:before="120" w:after="120" w:line="276" w:lineRule="auto"/>
        <w:ind w:left="0" w:right="0" w:firstLine="0"/>
        <w:jc w:val="both"/>
      </w:pPr>
      <w:r>
        <w:t xml:space="preserve">A beruházás az IPPC engedélyben foglaltakhoz képest néhány elemében változott. Az egyik legfontosabb változás, hogy hízók helyett kocatartásra rendezik be a telepet. Ennek </w:t>
      </w:r>
      <w:r w:rsidRPr="00CA01D4">
        <w:t>megfelelően a 10.000 hízó helyett 2.500 koca tartására</w:t>
      </w:r>
      <w:r>
        <w:t xml:space="preserve"> alkalmas férőhelyet alakítanak ki a telephelyen.</w:t>
      </w:r>
    </w:p>
    <w:p w:rsidR="009145C7" w:rsidRDefault="00580EAD" w:rsidP="00C500F8">
      <w:pPr>
        <w:pStyle w:val="Cmsor3"/>
        <w:numPr>
          <w:ilvl w:val="2"/>
          <w:numId w:val="1"/>
        </w:numPr>
        <w:ind w:left="0" w:right="0" w:firstLine="0"/>
      </w:pPr>
      <w:bookmarkStart w:id="2" w:name="_Toc451447538"/>
      <w:r>
        <w:t>V</w:t>
      </w:r>
      <w:r w:rsidR="009145C7">
        <w:t>izsgálat indokolása</w:t>
      </w:r>
      <w:bookmarkEnd w:id="2"/>
    </w:p>
    <w:p w:rsidR="00580EAD" w:rsidRDefault="00580EAD" w:rsidP="00C500F8">
      <w:pPr>
        <w:spacing w:before="120" w:after="120" w:line="276" w:lineRule="auto"/>
        <w:ind w:left="0" w:right="0" w:firstLine="0"/>
        <w:jc w:val="both"/>
      </w:pPr>
      <w:r>
        <w:t xml:space="preserve">A tervezett koca férőhely alapján a tevékenység a környezeti hatásvizsgálati és egységes környezethasználati engedélyezési eljárás köteles tevékenység a 314/2005. (XII. 25.) Korm. vonatkozó előírásai szerint: </w:t>
      </w:r>
    </w:p>
    <w:p w:rsidR="00580EAD" w:rsidRDefault="00580EAD" w:rsidP="00C500F8">
      <w:pPr>
        <w:spacing w:before="120" w:after="120" w:line="276" w:lineRule="auto"/>
        <w:ind w:left="0" w:right="0" w:firstLine="0"/>
        <w:jc w:val="both"/>
      </w:pPr>
      <w:r>
        <w:t>1. sz. melléklet 2. sora: ”sertéstelep több mint 3000 férőhellyel 30 kg feletti hízók vagy 900 férőhellyel kocák számára” szerint környezeti hatásvizsgálat;</w:t>
      </w:r>
    </w:p>
    <w:p w:rsidR="00580EAD" w:rsidRPr="009145C7" w:rsidRDefault="00580EAD" w:rsidP="00C500F8">
      <w:pPr>
        <w:spacing w:before="120" w:after="120" w:line="276" w:lineRule="auto"/>
        <w:ind w:left="0" w:right="0" w:firstLine="0"/>
        <w:jc w:val="both"/>
      </w:pPr>
      <w:r>
        <w:t>2. sz. melléklet 11. b.) pontja: ”2000 férőhely (30 kg-on felüli) sertések számára” szerint egységes környezethasználati engedély köteles tevékenység.</w:t>
      </w:r>
    </w:p>
    <w:p w:rsidR="009145C7" w:rsidRDefault="000577E6" w:rsidP="00C500F8">
      <w:pPr>
        <w:pStyle w:val="Cmsor3"/>
        <w:numPr>
          <w:ilvl w:val="2"/>
          <w:numId w:val="1"/>
        </w:numPr>
        <w:ind w:left="0" w:right="0" w:firstLine="0"/>
      </w:pPr>
      <w:bookmarkStart w:id="3" w:name="_Toc451447539"/>
      <w:r>
        <w:t xml:space="preserve">A kérelmező </w:t>
      </w:r>
      <w:r w:rsidR="00F42D1B">
        <w:t>adatai</w:t>
      </w:r>
      <w:bookmarkEnd w:id="3"/>
    </w:p>
    <w:p w:rsidR="00580EAD" w:rsidRDefault="00580EAD" w:rsidP="00C500F8">
      <w:pPr>
        <w:spacing w:before="120" w:after="120" w:line="276" w:lineRule="auto"/>
        <w:ind w:left="0" w:right="0" w:firstLine="0"/>
        <w:jc w:val="both"/>
      </w:pPr>
      <w:r>
        <w:t>A cég teljes neve: ATKÁR7-Nyugat Kft. Telephely: 3213 Atkár, hrsz. 069/24</w:t>
      </w:r>
    </w:p>
    <w:p w:rsidR="00580EAD" w:rsidRDefault="00580EAD" w:rsidP="00C500F8">
      <w:pPr>
        <w:spacing w:before="120" w:after="120" w:line="276" w:lineRule="auto"/>
        <w:ind w:left="0" w:right="0" w:firstLine="0"/>
        <w:jc w:val="both"/>
      </w:pPr>
      <w:r>
        <w:t>A cég székhelye: 3213 Atkár, hrsz. 069/24</w:t>
      </w:r>
    </w:p>
    <w:p w:rsidR="00ED2DC7" w:rsidRDefault="00580EAD" w:rsidP="00C500F8">
      <w:pPr>
        <w:spacing w:before="120" w:after="120" w:line="276" w:lineRule="auto"/>
        <w:ind w:left="0" w:right="0" w:firstLine="0"/>
        <w:jc w:val="both"/>
      </w:pPr>
      <w:r>
        <w:t xml:space="preserve">Postacím: </w:t>
      </w:r>
      <w:r w:rsidR="00ED2DC7">
        <w:t>9021 Győr, Sarkantyú köz 5.</w:t>
      </w:r>
    </w:p>
    <w:p w:rsidR="00580EAD" w:rsidRDefault="00580EAD" w:rsidP="00C500F8">
      <w:pPr>
        <w:spacing w:before="120" w:after="120" w:line="276" w:lineRule="auto"/>
        <w:ind w:left="0" w:right="0" w:firstLine="0"/>
        <w:jc w:val="both"/>
      </w:pPr>
      <w:r>
        <w:t>Cégjegyzékszám: 10-09-030742</w:t>
      </w:r>
    </w:p>
    <w:p w:rsidR="00580EAD" w:rsidRDefault="00580EAD" w:rsidP="00C500F8">
      <w:pPr>
        <w:spacing w:before="120" w:after="120" w:line="276" w:lineRule="auto"/>
        <w:ind w:left="0" w:right="0" w:firstLine="0"/>
        <w:jc w:val="both"/>
      </w:pPr>
      <w:r>
        <w:t>Statisztikai számjel: 22690881-0146-113-10</w:t>
      </w:r>
    </w:p>
    <w:p w:rsidR="00580EAD" w:rsidRDefault="00580EAD" w:rsidP="00C500F8">
      <w:pPr>
        <w:spacing w:before="120" w:after="120" w:line="276" w:lineRule="auto"/>
        <w:ind w:left="0" w:right="0" w:firstLine="0"/>
        <w:jc w:val="both"/>
      </w:pPr>
      <w:r>
        <w:t>KÜJ szám: 102 682 915</w:t>
      </w:r>
    </w:p>
    <w:p w:rsidR="00580EAD" w:rsidRDefault="00580EAD" w:rsidP="00C500F8">
      <w:pPr>
        <w:spacing w:before="120" w:after="120" w:line="276" w:lineRule="auto"/>
        <w:ind w:left="0" w:right="0" w:firstLine="0"/>
        <w:jc w:val="both"/>
      </w:pPr>
      <w:r>
        <w:t>KTJ szám: 102 188 267</w:t>
      </w:r>
    </w:p>
    <w:p w:rsidR="00580EAD" w:rsidRPr="00B30C4D" w:rsidRDefault="00580EAD" w:rsidP="00C500F8">
      <w:pPr>
        <w:spacing w:before="120" w:after="120" w:line="276" w:lineRule="auto"/>
        <w:ind w:left="0" w:right="0" w:firstLine="0"/>
        <w:jc w:val="both"/>
      </w:pPr>
      <w:r>
        <w:t>Sertéstelep KTJ</w:t>
      </w:r>
      <w:r w:rsidR="00B30C4D">
        <w:t xml:space="preserve"> </w:t>
      </w:r>
      <w:r w:rsidR="00B30C4D">
        <w:rPr>
          <w:vertAlign w:val="subscript"/>
        </w:rPr>
        <w:t>létesítmény</w:t>
      </w:r>
      <w:r w:rsidR="00B30C4D">
        <w:t>:102 250 623</w:t>
      </w:r>
    </w:p>
    <w:p w:rsidR="003C7E23" w:rsidRDefault="00F42D1B" w:rsidP="00C500F8">
      <w:pPr>
        <w:pStyle w:val="Cmsor1"/>
        <w:numPr>
          <w:ilvl w:val="0"/>
          <w:numId w:val="1"/>
        </w:numPr>
        <w:ind w:left="0" w:right="0" w:firstLine="0"/>
      </w:pPr>
      <w:bookmarkStart w:id="4" w:name="_Toc451447540"/>
      <w:r>
        <w:t>Tervezett létesítmény, tevékenységek bemutatása</w:t>
      </w:r>
      <w:bookmarkEnd w:id="4"/>
    </w:p>
    <w:p w:rsidR="003C7E23" w:rsidRDefault="00F42D1B" w:rsidP="00C500F8">
      <w:pPr>
        <w:pStyle w:val="Cmsor2"/>
        <w:numPr>
          <w:ilvl w:val="1"/>
          <w:numId w:val="1"/>
        </w:numPr>
        <w:ind w:left="0" w:right="0" w:firstLine="0"/>
      </w:pPr>
      <w:bookmarkStart w:id="5" w:name="_Toc451447541"/>
      <w:r>
        <w:t>A tervezett létesítmény</w:t>
      </w:r>
      <w:bookmarkEnd w:id="5"/>
    </w:p>
    <w:p w:rsidR="00A06D09" w:rsidRPr="00A06D09" w:rsidRDefault="00A06D09" w:rsidP="00C500F8">
      <w:pPr>
        <w:spacing w:before="120" w:after="120" w:line="276" w:lineRule="auto"/>
        <w:ind w:left="0" w:right="0" w:firstLine="0"/>
        <w:jc w:val="both"/>
      </w:pPr>
      <w:r w:rsidRPr="00A06D09">
        <w:t xml:space="preserve">A tervezett üzem helyszínének (Atkár, külterület 069/24 hrsz.) kiválasztásakor az alábbi környezetvédelmi és területfejlesztési szempontokat vette figyelembe a beruházó. </w:t>
      </w:r>
    </w:p>
    <w:p w:rsidR="00A06D09" w:rsidRPr="00A06D09" w:rsidRDefault="00A06D09" w:rsidP="00C500F8">
      <w:pPr>
        <w:spacing w:before="120" w:after="120" w:line="276" w:lineRule="auto"/>
        <w:ind w:left="0" w:right="0" w:firstLine="0"/>
        <w:jc w:val="both"/>
      </w:pPr>
      <w:r w:rsidRPr="00A06D09">
        <w:t>A tervezési terület évtizedekig szarvasmarha telepként működött.</w:t>
      </w:r>
    </w:p>
    <w:p w:rsidR="00A06D09" w:rsidRPr="00A06D09" w:rsidRDefault="00A06D09" w:rsidP="00C500F8">
      <w:pPr>
        <w:spacing w:before="120" w:after="120" w:line="276" w:lineRule="auto"/>
        <w:ind w:left="0" w:right="0" w:firstLine="0"/>
        <w:jc w:val="both"/>
      </w:pPr>
      <w:r w:rsidRPr="00A06D09">
        <w:t xml:space="preserve">Az ingatlan közvetlen környezete mezőgazdasági hasznosítású (szántóföldek). Legközelebbi lakott település Atkár, melynek szélső lakóházai kb. 2600 méterre találhatóak. Legközelebbi </w:t>
      </w:r>
      <w:r w:rsidRPr="00A06D09">
        <w:lastRenderedPageBreak/>
        <w:t>időszakosan lakott tanya telekhatára a tervezési terület telekhatárától 800 méterre fekszik. A hatásterületen belül lakóingatlan nem található, így az esetleges bűzpanaszok kizártak.</w:t>
      </w:r>
    </w:p>
    <w:p w:rsidR="00A06D09" w:rsidRPr="00A06D09" w:rsidRDefault="00A06D09" w:rsidP="00C500F8">
      <w:pPr>
        <w:spacing w:before="120" w:after="120" w:line="276" w:lineRule="auto"/>
        <w:ind w:left="0" w:right="0" w:firstLine="0"/>
        <w:jc w:val="both"/>
      </w:pPr>
      <w:r w:rsidRPr="00A06D09">
        <w:t>Az ingatlan védett területet nem érint.</w:t>
      </w:r>
    </w:p>
    <w:p w:rsidR="00A06D09" w:rsidRPr="00A06D09" w:rsidRDefault="00A06D09" w:rsidP="00C500F8">
      <w:pPr>
        <w:spacing w:before="120" w:after="120" w:line="276" w:lineRule="auto"/>
        <w:ind w:left="0" w:right="0" w:firstLine="0"/>
        <w:jc w:val="both"/>
      </w:pPr>
      <w:r w:rsidRPr="00A06D09">
        <w:t>A helyszín gépjárművel jól megközelíthető, az M3 autópálya település érintése nélkül elérhető.</w:t>
      </w:r>
    </w:p>
    <w:p w:rsidR="00A06D09" w:rsidRPr="00A06D09" w:rsidRDefault="00A06D09" w:rsidP="00C500F8">
      <w:pPr>
        <w:spacing w:after="160"/>
        <w:ind w:left="0" w:right="0" w:firstLine="0"/>
        <w:jc w:val="right"/>
        <w:rPr>
          <w:rFonts w:ascii="Tw Cen MT" w:eastAsia="Calibri" w:hAnsi="Tw Cen MT" w:cs="Times New Roman"/>
          <w:color w:val="000000"/>
        </w:rPr>
      </w:pPr>
      <w:r w:rsidRPr="00A06D09">
        <w:rPr>
          <w:rFonts w:ascii="Tw Cen MT" w:eastAsia="Calibri" w:hAnsi="Tw Cen MT" w:cs="Times New Roman"/>
          <w:noProof/>
          <w:color w:val="000000"/>
          <w:lang w:eastAsia="hu-HU"/>
        </w:rPr>
        <w:drawing>
          <wp:inline distT="0" distB="0" distL="0" distR="0">
            <wp:extent cx="5760720" cy="3759835"/>
            <wp:effectExtent l="323850" t="323850" r="316230" b="316865"/>
            <wp:docPr id="21" name="Kép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5983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06D09" w:rsidRPr="00A06D09" w:rsidRDefault="000C2A0A" w:rsidP="00C500F8">
      <w:pPr>
        <w:pStyle w:val="Kpalrs"/>
        <w:rPr>
          <w:color w:val="2F5496" w:themeColor="accent5" w:themeShade="BF"/>
        </w:rPr>
      </w:pPr>
      <w:r w:rsidRPr="00A06D09">
        <w:rPr>
          <w:color w:val="2F5496" w:themeColor="accent5" w:themeShade="BF"/>
        </w:rPr>
        <w:fldChar w:fldCharType="begin"/>
      </w:r>
      <w:r w:rsidR="00A06D09" w:rsidRPr="00A06D09">
        <w:rPr>
          <w:color w:val="2F5496" w:themeColor="accent5" w:themeShade="BF"/>
        </w:rPr>
        <w:instrText xml:space="preserve"> SEQ ábra \* ARABIC </w:instrText>
      </w:r>
      <w:r w:rsidRPr="00A06D09">
        <w:rPr>
          <w:color w:val="2F5496" w:themeColor="accent5" w:themeShade="BF"/>
        </w:rPr>
        <w:fldChar w:fldCharType="separate"/>
      </w:r>
      <w:r w:rsidR="00825CF8">
        <w:rPr>
          <w:noProof/>
          <w:color w:val="2F5496" w:themeColor="accent5" w:themeShade="BF"/>
        </w:rPr>
        <w:t>1</w:t>
      </w:r>
      <w:r w:rsidRPr="00A06D09">
        <w:rPr>
          <w:color w:val="2F5496" w:themeColor="accent5" w:themeShade="BF"/>
        </w:rPr>
        <w:fldChar w:fldCharType="end"/>
      </w:r>
      <w:r w:rsidR="00A06D09" w:rsidRPr="00A06D09">
        <w:rPr>
          <w:color w:val="2F5496" w:themeColor="accent5" w:themeShade="BF"/>
        </w:rPr>
        <w:t>. ábra Műholdas felvétel a tervezési területről</w:t>
      </w:r>
    </w:p>
    <w:p w:rsidR="00F42D1B" w:rsidRDefault="00F42D1B" w:rsidP="00C500F8">
      <w:pPr>
        <w:pStyle w:val="Cmsor2"/>
        <w:numPr>
          <w:ilvl w:val="1"/>
          <w:numId w:val="1"/>
        </w:numPr>
        <w:ind w:left="0" w:right="0" w:firstLine="0"/>
      </w:pPr>
      <w:bookmarkStart w:id="6" w:name="_Toc451447542"/>
      <w:r>
        <w:t>A létesítmény terület foglalása</w:t>
      </w:r>
      <w:bookmarkEnd w:id="6"/>
    </w:p>
    <w:p w:rsidR="00A06D09" w:rsidRPr="00A06D09" w:rsidRDefault="00A06D09" w:rsidP="00C500F8">
      <w:pPr>
        <w:spacing w:after="160"/>
        <w:ind w:left="0" w:right="0" w:firstLine="0"/>
        <w:jc w:val="both"/>
        <w:rPr>
          <w:rFonts w:eastAsia="Calibri" w:cs="Times New Roman"/>
          <w:color w:val="000000"/>
          <w:spacing w:val="18"/>
        </w:rPr>
      </w:pPr>
      <w:r w:rsidRPr="00A06D09">
        <w:rPr>
          <w:rFonts w:eastAsia="Calibri" w:cs="Times New Roman"/>
          <w:color w:val="000000"/>
          <w:spacing w:val="-1"/>
        </w:rPr>
        <w:t>A sertéstelepen a következő épületek és létesítmények kivitelezése tervezett:</w:t>
      </w:r>
      <w:r w:rsidRPr="00A06D09">
        <w:rPr>
          <w:rFonts w:eastAsia="Calibri" w:cs="Times New Roman"/>
          <w:color w:val="000000"/>
          <w:spacing w:val="18"/>
        </w:rPr>
        <w:t xml:space="preserve"> </w:t>
      </w:r>
    </w:p>
    <w:p w:rsidR="00A06D09" w:rsidRPr="00A06D09" w:rsidRDefault="00A06D09" w:rsidP="00C500F8">
      <w:pPr>
        <w:numPr>
          <w:ilvl w:val="0"/>
          <w:numId w:val="20"/>
        </w:numPr>
        <w:spacing w:after="160"/>
        <w:ind w:left="0" w:right="0" w:firstLine="0"/>
        <w:contextualSpacing/>
        <w:jc w:val="both"/>
        <w:rPr>
          <w:rFonts w:eastAsia="Calibri" w:cs="Times New Roman"/>
          <w:color w:val="000000"/>
        </w:rPr>
      </w:pPr>
      <w:r w:rsidRPr="00A06D09">
        <w:rPr>
          <w:rFonts w:eastAsia="Calibri" w:cs="Times New Roman"/>
          <w:color w:val="000000"/>
        </w:rPr>
        <w:t>1</w:t>
      </w:r>
      <w:r w:rsidRPr="00A06D09">
        <w:rPr>
          <w:rFonts w:eastAsia="Calibri" w:cs="Times New Roman"/>
          <w:color w:val="000000"/>
          <w:spacing w:val="18"/>
        </w:rPr>
        <w:t xml:space="preserve"> </w:t>
      </w:r>
      <w:r w:rsidRPr="00A06D09">
        <w:rPr>
          <w:rFonts w:eastAsia="Calibri" w:cs="Times New Roman"/>
          <w:color w:val="000000"/>
        </w:rPr>
        <w:t>db</w:t>
      </w:r>
      <w:r w:rsidRPr="00A06D09">
        <w:rPr>
          <w:rFonts w:eastAsia="Calibri" w:cs="Times New Roman"/>
          <w:color w:val="000000"/>
          <w:spacing w:val="15"/>
        </w:rPr>
        <w:t xml:space="preserve"> </w:t>
      </w:r>
      <w:r w:rsidRPr="00A06D09">
        <w:rPr>
          <w:rFonts w:eastAsia="Calibri" w:cs="Times New Roman"/>
          <w:color w:val="000000"/>
        </w:rPr>
        <w:t>szociális</w:t>
      </w:r>
      <w:r w:rsidRPr="00A06D09">
        <w:rPr>
          <w:rFonts w:eastAsia="Calibri" w:cs="Times New Roman"/>
          <w:color w:val="000000"/>
          <w:spacing w:val="18"/>
        </w:rPr>
        <w:t xml:space="preserve"> </w:t>
      </w:r>
      <w:r w:rsidRPr="00A06D09">
        <w:rPr>
          <w:rFonts w:eastAsia="Calibri" w:cs="Times New Roman"/>
          <w:color w:val="000000"/>
        </w:rPr>
        <w:t>épület,</w:t>
      </w:r>
      <w:r w:rsidRPr="00A06D09">
        <w:rPr>
          <w:rFonts w:eastAsia="Calibri" w:cs="Times New Roman"/>
          <w:color w:val="000000"/>
          <w:spacing w:val="16"/>
        </w:rPr>
        <w:t xml:space="preserve"> </w:t>
      </w:r>
      <w:r w:rsidRPr="00A06D09">
        <w:rPr>
          <w:rFonts w:eastAsia="Calibri" w:cs="Times New Roman"/>
          <w:color w:val="000000"/>
        </w:rPr>
        <w:t>1</w:t>
      </w:r>
      <w:r w:rsidRPr="00A06D09">
        <w:rPr>
          <w:rFonts w:eastAsia="Calibri" w:cs="Times New Roman"/>
          <w:color w:val="000000"/>
          <w:spacing w:val="18"/>
        </w:rPr>
        <w:t xml:space="preserve"> </w:t>
      </w:r>
      <w:r w:rsidRPr="00A06D09">
        <w:rPr>
          <w:rFonts w:eastAsia="Calibri" w:cs="Times New Roman"/>
          <w:color w:val="000000"/>
        </w:rPr>
        <w:t>db fiaztató épület</w:t>
      </w:r>
      <w:r w:rsidRPr="00A06D09">
        <w:rPr>
          <w:rFonts w:eastAsia="Calibri" w:cs="Times New Roman"/>
          <w:color w:val="000000"/>
          <w:spacing w:val="-1"/>
        </w:rPr>
        <w:t xml:space="preserve">, </w:t>
      </w:r>
      <w:r w:rsidRPr="00A06D09">
        <w:rPr>
          <w:rFonts w:eastAsia="Calibri" w:cs="Times New Roman"/>
          <w:color w:val="000000"/>
        </w:rPr>
        <w:t>1</w:t>
      </w:r>
      <w:r w:rsidRPr="00A06D09">
        <w:rPr>
          <w:rFonts w:eastAsia="Calibri" w:cs="Times New Roman"/>
          <w:color w:val="000000"/>
          <w:spacing w:val="2"/>
        </w:rPr>
        <w:t xml:space="preserve"> </w:t>
      </w:r>
      <w:r w:rsidRPr="00A06D09">
        <w:rPr>
          <w:rFonts w:eastAsia="Calibri" w:cs="Times New Roman"/>
          <w:color w:val="000000"/>
        </w:rPr>
        <w:t>db ter</w:t>
      </w:r>
      <w:r w:rsidRPr="00A06D09">
        <w:rPr>
          <w:rFonts w:eastAsia="Calibri" w:cs="Times New Roman"/>
          <w:color w:val="000000"/>
          <w:spacing w:val="-5"/>
        </w:rPr>
        <w:t>m</w:t>
      </w:r>
      <w:r w:rsidRPr="00A06D09">
        <w:rPr>
          <w:rFonts w:eastAsia="Calibri" w:cs="Times New Roman"/>
          <w:color w:val="000000"/>
        </w:rPr>
        <w:t>éken</w:t>
      </w:r>
      <w:r w:rsidRPr="00A06D09">
        <w:rPr>
          <w:rFonts w:eastAsia="Calibri" w:cs="Times New Roman"/>
          <w:color w:val="000000"/>
          <w:spacing w:val="-4"/>
        </w:rPr>
        <w:t>y</w:t>
      </w:r>
      <w:r w:rsidRPr="00A06D09">
        <w:rPr>
          <w:rFonts w:eastAsia="Calibri" w:cs="Times New Roman"/>
          <w:color w:val="000000"/>
        </w:rPr>
        <w:t>ítő/kocaszálló, 1 db</w:t>
      </w:r>
      <w:r w:rsidRPr="00A06D09">
        <w:rPr>
          <w:rFonts w:eastAsia="Calibri" w:cs="Times New Roman"/>
          <w:color w:val="000000"/>
          <w:spacing w:val="2"/>
        </w:rPr>
        <w:t xml:space="preserve"> </w:t>
      </w:r>
      <w:r w:rsidRPr="00A06D09">
        <w:rPr>
          <w:rFonts w:eastAsia="Calibri" w:cs="Times New Roman"/>
          <w:color w:val="000000"/>
          <w:spacing w:val="-5"/>
        </w:rPr>
        <w:t>m</w:t>
      </w:r>
      <w:r w:rsidRPr="00A06D09">
        <w:rPr>
          <w:rFonts w:eastAsia="Calibri" w:cs="Times New Roman"/>
          <w:color w:val="000000"/>
        </w:rPr>
        <w:t>alacnevelő/</w:t>
      </w:r>
      <w:proofErr w:type="gramStart"/>
      <w:r w:rsidRPr="00A06D09">
        <w:rPr>
          <w:rFonts w:eastAsia="Calibri" w:cs="Times New Roman"/>
          <w:color w:val="000000"/>
        </w:rPr>
        <w:t>süldő szálló</w:t>
      </w:r>
      <w:proofErr w:type="gramEnd"/>
      <w:r w:rsidRPr="00A06D09">
        <w:rPr>
          <w:rFonts w:eastAsia="Calibri" w:cs="Times New Roman"/>
          <w:color w:val="000000"/>
        </w:rPr>
        <w:t xml:space="preserve">, </w:t>
      </w:r>
      <w:r w:rsidRPr="00A06D09">
        <w:rPr>
          <w:rFonts w:eastAsia="Calibri" w:cs="Times New Roman"/>
          <w:color w:val="000000"/>
          <w:spacing w:val="-5"/>
        </w:rPr>
        <w:t>m</w:t>
      </w:r>
      <w:r w:rsidRPr="00A06D09">
        <w:rPr>
          <w:rFonts w:eastAsia="Calibri" w:cs="Times New Roman"/>
          <w:color w:val="000000"/>
        </w:rPr>
        <w:t>el</w:t>
      </w:r>
      <w:r w:rsidRPr="00A06D09">
        <w:rPr>
          <w:rFonts w:eastAsia="Calibri" w:cs="Times New Roman"/>
          <w:color w:val="000000"/>
          <w:spacing w:val="-4"/>
        </w:rPr>
        <w:t>y</w:t>
      </w:r>
      <w:r w:rsidRPr="00A06D09">
        <w:rPr>
          <w:rFonts w:eastAsia="Calibri" w:cs="Times New Roman"/>
          <w:color w:val="000000"/>
        </w:rPr>
        <w:t>ek</w:t>
      </w:r>
      <w:r w:rsidRPr="00A06D09">
        <w:rPr>
          <w:rFonts w:eastAsia="Calibri" w:cs="Times New Roman"/>
          <w:color w:val="000000"/>
          <w:spacing w:val="44"/>
        </w:rPr>
        <w:t xml:space="preserve"> </w:t>
      </w:r>
      <w:r w:rsidRPr="00A06D09">
        <w:rPr>
          <w:rFonts w:eastAsia="Calibri" w:cs="Times New Roman"/>
          <w:color w:val="000000"/>
        </w:rPr>
        <w:t>egy</w:t>
      </w:r>
      <w:r w:rsidRPr="00A06D09">
        <w:rPr>
          <w:rFonts w:eastAsia="Calibri" w:cs="Times New Roman"/>
          <w:color w:val="000000"/>
          <w:spacing w:val="39"/>
        </w:rPr>
        <w:t xml:space="preserve"> </w:t>
      </w:r>
      <w:r w:rsidRPr="00A06D09">
        <w:rPr>
          <w:rFonts w:eastAsia="Calibri" w:cs="Times New Roman"/>
          <w:color w:val="000000"/>
        </w:rPr>
        <w:t>épületként</w:t>
      </w:r>
      <w:r w:rsidRPr="00A06D09">
        <w:rPr>
          <w:rFonts w:eastAsia="Calibri" w:cs="Times New Roman"/>
          <w:color w:val="000000"/>
          <w:spacing w:val="44"/>
        </w:rPr>
        <w:t xml:space="preserve"> </w:t>
      </w:r>
      <w:r w:rsidRPr="00A06D09">
        <w:rPr>
          <w:rFonts w:eastAsia="Calibri" w:cs="Times New Roman"/>
          <w:color w:val="000000"/>
        </w:rPr>
        <w:t>összekötve</w:t>
      </w:r>
      <w:r w:rsidRPr="00A06D09">
        <w:rPr>
          <w:rFonts w:eastAsia="Calibri" w:cs="Times New Roman"/>
          <w:color w:val="000000"/>
          <w:spacing w:val="45"/>
        </w:rPr>
        <w:t xml:space="preserve"> </w:t>
      </w:r>
      <w:r w:rsidRPr="00A06D09">
        <w:rPr>
          <w:rFonts w:eastAsia="Calibri" w:cs="Times New Roman"/>
          <w:color w:val="000000"/>
        </w:rPr>
        <w:t>zárt</w:t>
      </w:r>
      <w:r w:rsidRPr="00A06D09">
        <w:rPr>
          <w:rFonts w:eastAsia="Calibri" w:cs="Times New Roman"/>
          <w:color w:val="000000"/>
          <w:spacing w:val="44"/>
        </w:rPr>
        <w:t xml:space="preserve"> </w:t>
      </w:r>
      <w:r w:rsidRPr="00A06D09">
        <w:rPr>
          <w:rFonts w:eastAsia="Calibri" w:cs="Times New Roman"/>
          <w:color w:val="000000"/>
        </w:rPr>
        <w:t>eg</w:t>
      </w:r>
      <w:r w:rsidRPr="00A06D09">
        <w:rPr>
          <w:rFonts w:eastAsia="Calibri" w:cs="Times New Roman"/>
          <w:color w:val="000000"/>
          <w:spacing w:val="-4"/>
        </w:rPr>
        <w:t>y</w:t>
      </w:r>
      <w:r w:rsidRPr="00A06D09">
        <w:rPr>
          <w:rFonts w:eastAsia="Calibri" w:cs="Times New Roman"/>
          <w:color w:val="000000"/>
        </w:rPr>
        <w:t>séget</w:t>
      </w:r>
      <w:r w:rsidRPr="00A06D09">
        <w:rPr>
          <w:rFonts w:eastAsia="Calibri" w:cs="Times New Roman"/>
          <w:color w:val="000000"/>
          <w:spacing w:val="44"/>
        </w:rPr>
        <w:t xml:space="preserve"> </w:t>
      </w:r>
      <w:r w:rsidRPr="00A06D09">
        <w:rPr>
          <w:rFonts w:eastAsia="Calibri" w:cs="Times New Roman"/>
          <w:color w:val="000000"/>
        </w:rPr>
        <w:t>alkotnak;</w:t>
      </w:r>
      <w:r w:rsidRPr="00A06D09">
        <w:rPr>
          <w:rFonts w:eastAsia="Calibri" w:cs="Times New Roman"/>
          <w:color w:val="000000"/>
          <w:spacing w:val="46"/>
        </w:rPr>
        <w:t xml:space="preserve"> </w:t>
      </w:r>
      <w:r w:rsidRPr="00A06D09">
        <w:rPr>
          <w:rFonts w:eastAsia="Calibri" w:cs="Times New Roman"/>
          <w:color w:val="000000"/>
        </w:rPr>
        <w:t>a</w:t>
      </w:r>
      <w:r w:rsidRPr="00A06D09">
        <w:rPr>
          <w:rFonts w:eastAsia="Calibri" w:cs="Times New Roman"/>
          <w:color w:val="000000"/>
          <w:spacing w:val="43"/>
        </w:rPr>
        <w:t xml:space="preserve"> </w:t>
      </w:r>
      <w:r w:rsidRPr="00A06D09">
        <w:rPr>
          <w:rFonts w:eastAsia="Calibri" w:cs="Times New Roman"/>
          <w:color w:val="000000"/>
        </w:rPr>
        <w:t>szociális</w:t>
      </w:r>
      <w:r w:rsidRPr="00A06D09">
        <w:rPr>
          <w:rFonts w:eastAsia="Calibri" w:cs="Times New Roman"/>
          <w:color w:val="000000"/>
          <w:spacing w:val="46"/>
        </w:rPr>
        <w:t xml:space="preserve"> </w:t>
      </w:r>
      <w:r w:rsidRPr="00A06D09">
        <w:rPr>
          <w:rFonts w:eastAsia="Calibri" w:cs="Times New Roman"/>
          <w:color w:val="000000"/>
        </w:rPr>
        <w:t>épületben alakítják ki a takar</w:t>
      </w:r>
      <w:r w:rsidRPr="00A06D09">
        <w:rPr>
          <w:rFonts w:eastAsia="Calibri" w:cs="Times New Roman"/>
          <w:color w:val="000000"/>
          <w:spacing w:val="-5"/>
        </w:rPr>
        <w:t>m</w:t>
      </w:r>
      <w:r w:rsidRPr="00A06D09">
        <w:rPr>
          <w:rFonts w:eastAsia="Calibri" w:cs="Times New Roman"/>
          <w:color w:val="000000"/>
        </w:rPr>
        <w:t>án</w:t>
      </w:r>
      <w:r w:rsidRPr="00A06D09">
        <w:rPr>
          <w:rFonts w:eastAsia="Calibri" w:cs="Times New Roman"/>
          <w:color w:val="000000"/>
          <w:spacing w:val="-4"/>
        </w:rPr>
        <w:t>y</w:t>
      </w:r>
      <w:r w:rsidRPr="00A06D09">
        <w:rPr>
          <w:rFonts w:eastAsia="Calibri" w:cs="Times New Roman"/>
          <w:color w:val="000000"/>
        </w:rPr>
        <w:t>keverési és fűtési hel</w:t>
      </w:r>
      <w:r w:rsidRPr="00A06D09">
        <w:rPr>
          <w:rFonts w:eastAsia="Calibri" w:cs="Times New Roman"/>
          <w:color w:val="000000"/>
          <w:spacing w:val="-4"/>
        </w:rPr>
        <w:t>y</w:t>
      </w:r>
      <w:r w:rsidRPr="00A06D09">
        <w:rPr>
          <w:rFonts w:eastAsia="Calibri" w:cs="Times New Roman"/>
          <w:color w:val="000000"/>
        </w:rPr>
        <w:t>iségeket</w:t>
      </w:r>
    </w:p>
    <w:p w:rsidR="00A06D09" w:rsidRPr="00A06D09" w:rsidRDefault="00A06D09" w:rsidP="00C500F8">
      <w:pPr>
        <w:numPr>
          <w:ilvl w:val="0"/>
          <w:numId w:val="20"/>
        </w:numPr>
        <w:spacing w:after="160"/>
        <w:ind w:left="0" w:right="0" w:firstLine="0"/>
        <w:contextualSpacing/>
        <w:jc w:val="both"/>
        <w:rPr>
          <w:rFonts w:eastAsia="Calibri" w:cs="Times New Roman"/>
          <w:color w:val="000000"/>
        </w:rPr>
      </w:pPr>
      <w:r w:rsidRPr="00A06D09">
        <w:rPr>
          <w:rFonts w:eastAsia="Calibri" w:cs="Times New Roman"/>
          <w:color w:val="000000"/>
        </w:rPr>
        <w:t>1 db széna/</w:t>
      </w:r>
      <w:proofErr w:type="gramStart"/>
      <w:r w:rsidRPr="00A06D09">
        <w:rPr>
          <w:rFonts w:eastAsia="Calibri" w:cs="Times New Roman"/>
          <w:color w:val="000000"/>
        </w:rPr>
        <w:t>szal</w:t>
      </w:r>
      <w:r w:rsidRPr="00A06D09">
        <w:rPr>
          <w:rFonts w:eastAsia="Calibri" w:cs="Times New Roman"/>
          <w:color w:val="000000"/>
          <w:spacing w:val="-5"/>
        </w:rPr>
        <w:t>m</w:t>
      </w:r>
      <w:r w:rsidRPr="00A06D09">
        <w:rPr>
          <w:rFonts w:eastAsia="Calibri" w:cs="Times New Roman"/>
          <w:color w:val="000000"/>
        </w:rPr>
        <w:t>a tároló</w:t>
      </w:r>
      <w:proofErr w:type="gramEnd"/>
      <w:r w:rsidRPr="00A06D09">
        <w:rPr>
          <w:rFonts w:eastAsia="Calibri" w:cs="Times New Roman"/>
          <w:color w:val="000000"/>
        </w:rPr>
        <w:t xml:space="preserve"> épület (szal</w:t>
      </w:r>
      <w:r w:rsidRPr="00A06D09">
        <w:rPr>
          <w:rFonts w:eastAsia="Calibri" w:cs="Times New Roman"/>
          <w:color w:val="000000"/>
          <w:spacing w:val="-5"/>
        </w:rPr>
        <w:t>m</w:t>
      </w:r>
      <w:r w:rsidRPr="00A06D09">
        <w:rPr>
          <w:rFonts w:eastAsia="Calibri" w:cs="Times New Roman"/>
          <w:color w:val="000000"/>
        </w:rPr>
        <w:t>abála égető kazán kiszolgálására)</w:t>
      </w:r>
    </w:p>
    <w:p w:rsidR="00A06D09" w:rsidRPr="00A06D09" w:rsidRDefault="00A06D09" w:rsidP="00C500F8">
      <w:pPr>
        <w:numPr>
          <w:ilvl w:val="0"/>
          <w:numId w:val="20"/>
        </w:numPr>
        <w:spacing w:after="160"/>
        <w:ind w:left="0" w:right="0" w:firstLine="0"/>
        <w:contextualSpacing/>
        <w:jc w:val="both"/>
        <w:rPr>
          <w:rFonts w:eastAsia="Calibri" w:cs="Times New Roman"/>
          <w:color w:val="000000"/>
        </w:rPr>
      </w:pPr>
      <w:r w:rsidRPr="00A06D09">
        <w:rPr>
          <w:rFonts w:eastAsia="Calibri" w:cs="Times New Roman"/>
          <w:color w:val="000000"/>
        </w:rPr>
        <w:t xml:space="preserve">1 db </w:t>
      </w:r>
      <w:r w:rsidRPr="00A06D09">
        <w:rPr>
          <w:rFonts w:eastAsia="Calibri" w:cs="Times New Roman"/>
          <w:color w:val="000000"/>
          <w:spacing w:val="10"/>
        </w:rPr>
        <w:t xml:space="preserve"> </w:t>
      </w:r>
      <w:r w:rsidRPr="00A06D09">
        <w:rPr>
          <w:rFonts w:eastAsia="Calibri" w:cs="Times New Roman"/>
          <w:color w:val="000000"/>
        </w:rPr>
        <w:t xml:space="preserve">épület </w:t>
      </w:r>
      <w:r w:rsidRPr="00A06D09">
        <w:rPr>
          <w:rFonts w:eastAsia="Calibri" w:cs="Times New Roman"/>
          <w:color w:val="000000"/>
          <w:spacing w:val="12"/>
        </w:rPr>
        <w:t xml:space="preserve"> </w:t>
      </w:r>
      <w:r w:rsidRPr="00A06D09">
        <w:rPr>
          <w:rFonts w:eastAsia="Calibri" w:cs="Times New Roman"/>
          <w:color w:val="000000"/>
        </w:rPr>
        <w:t xml:space="preserve">a </w:t>
      </w:r>
      <w:r w:rsidRPr="00A06D09">
        <w:rPr>
          <w:rFonts w:eastAsia="Calibri" w:cs="Times New Roman"/>
          <w:color w:val="000000"/>
          <w:spacing w:val="9"/>
        </w:rPr>
        <w:t xml:space="preserve"> </w:t>
      </w:r>
      <w:r w:rsidRPr="00A06D09">
        <w:rPr>
          <w:rFonts w:eastAsia="Calibri" w:cs="Times New Roman"/>
          <w:color w:val="000000"/>
        </w:rPr>
        <w:t xml:space="preserve">szükséges </w:t>
      </w:r>
      <w:r w:rsidRPr="00A06D09">
        <w:rPr>
          <w:rFonts w:eastAsia="Calibri" w:cs="Times New Roman"/>
          <w:color w:val="000000"/>
          <w:spacing w:val="10"/>
        </w:rPr>
        <w:t xml:space="preserve"> </w:t>
      </w:r>
      <w:r w:rsidRPr="00A06D09">
        <w:rPr>
          <w:rFonts w:eastAsia="Calibri" w:cs="Times New Roman"/>
          <w:color w:val="000000"/>
        </w:rPr>
        <w:t xml:space="preserve">állatorvosi </w:t>
      </w:r>
      <w:r w:rsidRPr="00A06D09">
        <w:rPr>
          <w:rFonts w:eastAsia="Calibri" w:cs="Times New Roman"/>
          <w:color w:val="000000"/>
          <w:spacing w:val="12"/>
        </w:rPr>
        <w:t xml:space="preserve"> </w:t>
      </w:r>
      <w:r w:rsidRPr="00A06D09">
        <w:rPr>
          <w:rFonts w:eastAsia="Calibri" w:cs="Times New Roman"/>
          <w:color w:val="000000"/>
        </w:rPr>
        <w:t xml:space="preserve">vizsgálatok végzéséhez, állati </w:t>
      </w:r>
      <w:proofErr w:type="gramStart"/>
      <w:r w:rsidRPr="00A06D09">
        <w:rPr>
          <w:rFonts w:eastAsia="Calibri" w:cs="Times New Roman"/>
          <w:color w:val="000000"/>
        </w:rPr>
        <w:t>hulla tároló</w:t>
      </w:r>
      <w:proofErr w:type="gramEnd"/>
    </w:p>
    <w:p w:rsidR="00A06D09" w:rsidRPr="00A06D09" w:rsidRDefault="00A06D09" w:rsidP="00C500F8">
      <w:pPr>
        <w:numPr>
          <w:ilvl w:val="0"/>
          <w:numId w:val="20"/>
        </w:numPr>
        <w:spacing w:after="160"/>
        <w:ind w:left="0" w:right="0" w:firstLine="0"/>
        <w:contextualSpacing/>
        <w:jc w:val="both"/>
        <w:rPr>
          <w:rFonts w:eastAsia="Calibri" w:cs="Times New Roman"/>
          <w:color w:val="000000"/>
        </w:rPr>
      </w:pPr>
      <w:r w:rsidRPr="00A06D09">
        <w:rPr>
          <w:rFonts w:eastAsia="Calibri" w:cs="Times New Roman"/>
          <w:color w:val="000000"/>
        </w:rPr>
        <w:t xml:space="preserve">2 db </w:t>
      </w:r>
      <w:r w:rsidRPr="00A06D09">
        <w:rPr>
          <w:rFonts w:eastAsia="Calibri" w:cs="Times New Roman"/>
          <w:color w:val="000000"/>
          <w:spacing w:val="41"/>
        </w:rPr>
        <w:t xml:space="preserve"> </w:t>
      </w:r>
      <w:r w:rsidRPr="00A06D09">
        <w:rPr>
          <w:rFonts w:eastAsia="Calibri" w:cs="Times New Roman"/>
          <w:color w:val="000000"/>
        </w:rPr>
        <w:t xml:space="preserve">~ </w:t>
      </w:r>
      <w:r w:rsidRPr="00A06D09">
        <w:rPr>
          <w:rFonts w:eastAsia="Calibri" w:cs="Times New Roman"/>
          <w:color w:val="000000"/>
          <w:spacing w:val="39"/>
        </w:rPr>
        <w:t xml:space="preserve"> </w:t>
      </w:r>
      <w:r w:rsidRPr="00A06D09">
        <w:rPr>
          <w:rFonts w:eastAsia="Calibri" w:cs="Times New Roman"/>
          <w:color w:val="000000"/>
        </w:rPr>
        <w:t xml:space="preserve">5000 </w:t>
      </w:r>
      <w:r w:rsidRPr="00A06D09">
        <w:rPr>
          <w:rFonts w:eastAsia="Calibri" w:cs="Times New Roman"/>
          <w:color w:val="000000"/>
          <w:spacing w:val="44"/>
        </w:rPr>
        <w:t xml:space="preserve"> </w:t>
      </w:r>
      <w:r w:rsidRPr="00A06D09">
        <w:rPr>
          <w:rFonts w:eastAsia="Calibri" w:cs="Times New Roman"/>
          <w:color w:val="000000"/>
          <w:spacing w:val="-5"/>
        </w:rPr>
        <w:t>m</w:t>
      </w:r>
      <w:r w:rsidRPr="00A06D09">
        <w:rPr>
          <w:rFonts w:eastAsia="Calibri" w:cs="Times New Roman"/>
          <w:color w:val="000000"/>
        </w:rPr>
        <w:t xml:space="preserve">3-es </w:t>
      </w:r>
      <w:r w:rsidRPr="00A06D09">
        <w:rPr>
          <w:rFonts w:eastAsia="Calibri" w:cs="Times New Roman"/>
          <w:color w:val="000000"/>
          <w:spacing w:val="41"/>
        </w:rPr>
        <w:t xml:space="preserve"> </w:t>
      </w:r>
      <w:proofErr w:type="gramStart"/>
      <w:r w:rsidRPr="00A06D09">
        <w:rPr>
          <w:rFonts w:eastAsia="Calibri" w:cs="Times New Roman"/>
          <w:color w:val="000000"/>
        </w:rPr>
        <w:t>trág</w:t>
      </w:r>
      <w:r w:rsidRPr="00A06D09">
        <w:rPr>
          <w:rFonts w:eastAsia="Calibri" w:cs="Times New Roman"/>
          <w:color w:val="000000"/>
          <w:spacing w:val="-4"/>
        </w:rPr>
        <w:t>y</w:t>
      </w:r>
      <w:r w:rsidRPr="00A06D09">
        <w:rPr>
          <w:rFonts w:eastAsia="Calibri" w:cs="Times New Roman"/>
          <w:color w:val="000000"/>
        </w:rPr>
        <w:t xml:space="preserve">a </w:t>
      </w:r>
      <w:r w:rsidRPr="00A06D09">
        <w:rPr>
          <w:rFonts w:eastAsia="Calibri" w:cs="Times New Roman"/>
          <w:color w:val="000000"/>
          <w:spacing w:val="40"/>
        </w:rPr>
        <w:t xml:space="preserve"> </w:t>
      </w:r>
      <w:r w:rsidRPr="00A06D09">
        <w:rPr>
          <w:rFonts w:eastAsia="Calibri" w:cs="Times New Roman"/>
          <w:color w:val="000000"/>
        </w:rPr>
        <w:t>tároló</w:t>
      </w:r>
      <w:proofErr w:type="gramEnd"/>
      <w:r w:rsidRPr="00A06D09">
        <w:rPr>
          <w:rFonts w:eastAsia="Calibri" w:cs="Times New Roman"/>
          <w:color w:val="000000"/>
        </w:rPr>
        <w:t xml:space="preserve"> </w:t>
      </w:r>
      <w:r w:rsidRPr="00A06D09">
        <w:rPr>
          <w:rFonts w:eastAsia="Calibri" w:cs="Times New Roman"/>
          <w:color w:val="000000"/>
          <w:spacing w:val="41"/>
        </w:rPr>
        <w:t xml:space="preserve"> </w:t>
      </w:r>
      <w:r w:rsidRPr="00A06D09">
        <w:rPr>
          <w:rFonts w:eastAsia="Calibri" w:cs="Times New Roman"/>
          <w:color w:val="000000"/>
        </w:rPr>
        <w:t xml:space="preserve">a </w:t>
      </w:r>
      <w:r w:rsidRPr="00A06D09">
        <w:rPr>
          <w:rFonts w:eastAsia="Calibri" w:cs="Times New Roman"/>
          <w:color w:val="000000"/>
          <w:spacing w:val="43"/>
        </w:rPr>
        <w:t xml:space="preserve"> </w:t>
      </w:r>
      <w:r w:rsidRPr="00A06D09">
        <w:rPr>
          <w:rFonts w:eastAsia="Calibri" w:cs="Times New Roman"/>
          <w:color w:val="000000"/>
        </w:rPr>
        <w:t xml:space="preserve">fél </w:t>
      </w:r>
      <w:r w:rsidRPr="00A06D09">
        <w:rPr>
          <w:rFonts w:eastAsia="Calibri" w:cs="Times New Roman"/>
          <w:color w:val="000000"/>
          <w:spacing w:val="41"/>
        </w:rPr>
        <w:t xml:space="preserve"> </w:t>
      </w:r>
      <w:r w:rsidRPr="00A06D09">
        <w:rPr>
          <w:rFonts w:eastAsia="Calibri" w:cs="Times New Roman"/>
          <w:color w:val="000000"/>
        </w:rPr>
        <w:t xml:space="preserve">évi </w:t>
      </w:r>
      <w:r w:rsidRPr="00A06D09">
        <w:rPr>
          <w:rFonts w:eastAsia="Calibri" w:cs="Times New Roman"/>
          <w:color w:val="000000"/>
          <w:spacing w:val="41"/>
        </w:rPr>
        <w:t xml:space="preserve"> </w:t>
      </w:r>
      <w:r w:rsidRPr="00A06D09">
        <w:rPr>
          <w:rFonts w:eastAsia="Calibri" w:cs="Times New Roman"/>
          <w:color w:val="000000"/>
        </w:rPr>
        <w:t>trág</w:t>
      </w:r>
      <w:r w:rsidRPr="00A06D09">
        <w:rPr>
          <w:rFonts w:eastAsia="Calibri" w:cs="Times New Roman"/>
          <w:color w:val="000000"/>
          <w:spacing w:val="-4"/>
        </w:rPr>
        <w:t>y</w:t>
      </w:r>
      <w:r w:rsidRPr="00A06D09">
        <w:rPr>
          <w:rFonts w:eastAsia="Calibri" w:cs="Times New Roman"/>
          <w:color w:val="000000"/>
        </w:rPr>
        <w:t xml:space="preserve">a </w:t>
      </w:r>
      <w:r w:rsidRPr="00A06D09">
        <w:rPr>
          <w:rFonts w:eastAsia="Calibri" w:cs="Times New Roman"/>
          <w:color w:val="000000"/>
          <w:spacing w:val="40"/>
        </w:rPr>
        <w:t xml:space="preserve"> </w:t>
      </w:r>
      <w:r w:rsidRPr="00A06D09">
        <w:rPr>
          <w:rFonts w:eastAsia="Calibri" w:cs="Times New Roman"/>
          <w:color w:val="000000"/>
          <w:spacing w:val="-5"/>
        </w:rPr>
        <w:t>m</w:t>
      </w:r>
      <w:r w:rsidRPr="00A06D09">
        <w:rPr>
          <w:rFonts w:eastAsia="Calibri" w:cs="Times New Roman"/>
          <w:color w:val="000000"/>
        </w:rPr>
        <w:t>enn</w:t>
      </w:r>
      <w:r w:rsidRPr="00A06D09">
        <w:rPr>
          <w:rFonts w:eastAsia="Calibri" w:cs="Times New Roman"/>
          <w:color w:val="000000"/>
          <w:spacing w:val="-4"/>
        </w:rPr>
        <w:t>y</w:t>
      </w:r>
      <w:r w:rsidRPr="00A06D09">
        <w:rPr>
          <w:rFonts w:eastAsia="Calibri" w:cs="Times New Roman"/>
          <w:color w:val="000000"/>
        </w:rPr>
        <w:t xml:space="preserve">iség </w:t>
      </w:r>
      <w:r w:rsidRPr="00A06D09">
        <w:rPr>
          <w:rFonts w:eastAsia="Calibri" w:cs="Times New Roman"/>
          <w:color w:val="000000"/>
          <w:spacing w:val="44"/>
        </w:rPr>
        <w:t xml:space="preserve"> </w:t>
      </w:r>
      <w:r w:rsidRPr="00A06D09">
        <w:rPr>
          <w:rFonts w:eastAsia="Calibri" w:cs="Times New Roman"/>
          <w:color w:val="000000"/>
        </w:rPr>
        <w:t>tárolásának biztosítására</w:t>
      </w:r>
    </w:p>
    <w:p w:rsidR="00A06D09" w:rsidRPr="00A06D09" w:rsidRDefault="00A06D09" w:rsidP="00C500F8">
      <w:pPr>
        <w:numPr>
          <w:ilvl w:val="0"/>
          <w:numId w:val="20"/>
        </w:numPr>
        <w:spacing w:after="160"/>
        <w:ind w:left="0" w:right="0" w:firstLine="0"/>
        <w:contextualSpacing/>
        <w:jc w:val="both"/>
        <w:rPr>
          <w:rFonts w:eastAsia="Calibri" w:cs="Times New Roman"/>
          <w:color w:val="000000"/>
        </w:rPr>
      </w:pPr>
      <w:r w:rsidRPr="00A06D09">
        <w:rPr>
          <w:rFonts w:eastAsia="Calibri" w:cs="Times New Roman"/>
          <w:color w:val="000000"/>
        </w:rPr>
        <w:t xml:space="preserve">1 db 190 </w:t>
      </w:r>
      <w:r w:rsidRPr="00A06D09">
        <w:rPr>
          <w:rFonts w:eastAsia="Calibri" w:cs="Times New Roman"/>
          <w:color w:val="000000"/>
          <w:spacing w:val="-5"/>
        </w:rPr>
        <w:t>m</w:t>
      </w:r>
      <w:r w:rsidRPr="00A06D09">
        <w:rPr>
          <w:rFonts w:eastAsia="Calibri" w:cs="Times New Roman"/>
          <w:color w:val="000000"/>
        </w:rPr>
        <w:t xml:space="preserve">3 </w:t>
      </w:r>
      <w:proofErr w:type="spellStart"/>
      <w:r w:rsidRPr="00A06D09">
        <w:rPr>
          <w:rFonts w:eastAsia="Calibri" w:cs="Times New Roman"/>
          <w:color w:val="000000"/>
        </w:rPr>
        <w:t>-es</w:t>
      </w:r>
      <w:proofErr w:type="spellEnd"/>
      <w:r w:rsidRPr="00A06D09">
        <w:rPr>
          <w:rFonts w:eastAsia="Calibri" w:cs="Times New Roman"/>
          <w:color w:val="000000"/>
        </w:rPr>
        <w:t xml:space="preserve"> </w:t>
      </w:r>
      <w:proofErr w:type="spellStart"/>
      <w:r w:rsidRPr="00A06D09">
        <w:rPr>
          <w:rFonts w:eastAsia="Calibri" w:cs="Times New Roman"/>
          <w:color w:val="000000"/>
        </w:rPr>
        <w:t>tüzivíz</w:t>
      </w:r>
      <w:proofErr w:type="spellEnd"/>
      <w:r w:rsidRPr="00A06D09">
        <w:rPr>
          <w:rFonts w:eastAsia="Calibri" w:cs="Times New Roman"/>
          <w:color w:val="000000"/>
        </w:rPr>
        <w:t xml:space="preserve"> tároló</w:t>
      </w:r>
    </w:p>
    <w:p w:rsidR="00A06D09" w:rsidRPr="00A06D09" w:rsidRDefault="00A06D09" w:rsidP="00C500F8">
      <w:pPr>
        <w:numPr>
          <w:ilvl w:val="0"/>
          <w:numId w:val="20"/>
        </w:numPr>
        <w:spacing w:after="160"/>
        <w:ind w:left="0" w:right="0" w:firstLine="0"/>
        <w:contextualSpacing/>
        <w:jc w:val="both"/>
        <w:rPr>
          <w:rFonts w:eastAsia="Calibri" w:cs="Times New Roman"/>
          <w:color w:val="000000"/>
        </w:rPr>
      </w:pPr>
      <w:r w:rsidRPr="00A06D09">
        <w:rPr>
          <w:rFonts w:eastAsia="Calibri" w:cs="Times New Roman"/>
          <w:color w:val="000000"/>
        </w:rPr>
        <w:t>szükséges belső betonozott úthálózat és parkolók</w:t>
      </w:r>
    </w:p>
    <w:p w:rsidR="00A06D09" w:rsidRPr="00A06D09" w:rsidRDefault="00A06D09" w:rsidP="00C500F8">
      <w:pPr>
        <w:numPr>
          <w:ilvl w:val="0"/>
          <w:numId w:val="20"/>
        </w:numPr>
        <w:spacing w:after="160"/>
        <w:ind w:left="0" w:right="0" w:firstLine="0"/>
        <w:contextualSpacing/>
        <w:jc w:val="both"/>
        <w:rPr>
          <w:rFonts w:eastAsia="Calibri" w:cs="Times New Roman"/>
          <w:color w:val="000000"/>
        </w:rPr>
      </w:pPr>
      <w:r w:rsidRPr="00A06D09">
        <w:rPr>
          <w:rFonts w:eastAsia="Calibri" w:cs="Times New Roman"/>
          <w:color w:val="000000"/>
        </w:rPr>
        <w:lastRenderedPageBreak/>
        <w:t>épületekben</w:t>
      </w:r>
      <w:r w:rsidRPr="00A06D09">
        <w:rPr>
          <w:rFonts w:eastAsia="Calibri" w:cs="Times New Roman"/>
          <w:color w:val="000000"/>
          <w:spacing w:val="30"/>
        </w:rPr>
        <w:t xml:space="preserve"> </w:t>
      </w:r>
      <w:r w:rsidRPr="00A06D09">
        <w:rPr>
          <w:rFonts w:eastAsia="Calibri" w:cs="Times New Roman"/>
          <w:color w:val="000000"/>
        </w:rPr>
        <w:t>lagúnás</w:t>
      </w:r>
      <w:r w:rsidRPr="00A06D09">
        <w:rPr>
          <w:rFonts w:eastAsia="Calibri" w:cs="Times New Roman"/>
          <w:color w:val="000000"/>
          <w:spacing w:val="30"/>
        </w:rPr>
        <w:t xml:space="preserve"> </w:t>
      </w:r>
      <w:r w:rsidRPr="00A06D09">
        <w:rPr>
          <w:rFonts w:eastAsia="Calibri" w:cs="Times New Roman"/>
          <w:color w:val="000000"/>
        </w:rPr>
        <w:t>trág</w:t>
      </w:r>
      <w:r w:rsidRPr="00A06D09">
        <w:rPr>
          <w:rFonts w:eastAsia="Calibri" w:cs="Times New Roman"/>
          <w:color w:val="000000"/>
          <w:spacing w:val="-4"/>
        </w:rPr>
        <w:t>y</w:t>
      </w:r>
      <w:r w:rsidRPr="00A06D09">
        <w:rPr>
          <w:rFonts w:eastAsia="Calibri" w:cs="Times New Roman"/>
          <w:color w:val="000000"/>
        </w:rPr>
        <w:t>atechnológia</w:t>
      </w:r>
      <w:r w:rsidRPr="00A06D09">
        <w:rPr>
          <w:rFonts w:eastAsia="Calibri" w:cs="Times New Roman"/>
          <w:color w:val="000000"/>
          <w:spacing w:val="29"/>
        </w:rPr>
        <w:t xml:space="preserve"> </w:t>
      </w:r>
      <w:r w:rsidRPr="00A06D09">
        <w:rPr>
          <w:rFonts w:eastAsia="Calibri" w:cs="Times New Roman"/>
          <w:color w:val="000000"/>
        </w:rPr>
        <w:t>és</w:t>
      </w:r>
      <w:r w:rsidRPr="00A06D09">
        <w:rPr>
          <w:rFonts w:eastAsia="Calibri" w:cs="Times New Roman"/>
          <w:color w:val="000000"/>
          <w:spacing w:val="30"/>
        </w:rPr>
        <w:t xml:space="preserve"> </w:t>
      </w:r>
      <w:r w:rsidRPr="00A06D09">
        <w:rPr>
          <w:rFonts w:eastAsia="Calibri" w:cs="Times New Roman"/>
          <w:color w:val="000000"/>
        </w:rPr>
        <w:t>légcsatornákkal</w:t>
      </w:r>
      <w:r w:rsidRPr="00A06D09">
        <w:rPr>
          <w:rFonts w:eastAsia="Calibri" w:cs="Times New Roman"/>
          <w:color w:val="000000"/>
          <w:spacing w:val="30"/>
        </w:rPr>
        <w:t xml:space="preserve"> </w:t>
      </w:r>
      <w:r w:rsidRPr="00A06D09">
        <w:rPr>
          <w:rFonts w:eastAsia="Calibri" w:cs="Times New Roman"/>
          <w:color w:val="000000"/>
        </w:rPr>
        <w:t>kialakított</w:t>
      </w:r>
      <w:r w:rsidRPr="00A06D09">
        <w:rPr>
          <w:rFonts w:eastAsia="Calibri" w:cs="Times New Roman"/>
          <w:color w:val="000000"/>
          <w:spacing w:val="30"/>
        </w:rPr>
        <w:t xml:space="preserve"> </w:t>
      </w:r>
      <w:r w:rsidRPr="00A06D09">
        <w:rPr>
          <w:rFonts w:eastAsia="Calibri" w:cs="Times New Roman"/>
          <w:color w:val="000000"/>
        </w:rPr>
        <w:t>technológia tervezendő</w:t>
      </w:r>
    </w:p>
    <w:p w:rsidR="00A06D09" w:rsidRPr="00A06D09" w:rsidRDefault="00A06D09" w:rsidP="00C500F8">
      <w:pPr>
        <w:spacing w:after="160"/>
        <w:ind w:left="0" w:right="0" w:firstLine="0"/>
        <w:jc w:val="both"/>
        <w:rPr>
          <w:rFonts w:eastAsia="Calibri" w:cs="Times New Roman"/>
          <w:color w:val="000000"/>
        </w:rPr>
      </w:pPr>
      <w:r w:rsidRPr="00A06D09">
        <w:rPr>
          <w:rFonts w:eastAsia="Calibri" w:cs="Times New Roman"/>
          <w:color w:val="000000"/>
          <w:spacing w:val="-1"/>
        </w:rPr>
        <w:t>T</w:t>
      </w:r>
      <w:r w:rsidRPr="00A06D09">
        <w:rPr>
          <w:rFonts w:eastAsia="Calibri" w:cs="Times New Roman"/>
          <w:color w:val="000000"/>
        </w:rPr>
        <w:t>elepen egy</w:t>
      </w:r>
      <w:r w:rsidRPr="00A06D09">
        <w:rPr>
          <w:rFonts w:eastAsia="Calibri" w:cs="Times New Roman"/>
          <w:color w:val="000000"/>
          <w:spacing w:val="-4"/>
        </w:rPr>
        <w:t xml:space="preserve"> </w:t>
      </w:r>
      <w:r w:rsidRPr="00A06D09">
        <w:rPr>
          <w:rFonts w:eastAsia="Calibri" w:cs="Times New Roman"/>
          <w:color w:val="000000"/>
        </w:rPr>
        <w:t xml:space="preserve">időben dolgozó </w:t>
      </w:r>
      <w:r w:rsidRPr="00A06D09">
        <w:rPr>
          <w:rFonts w:eastAsia="Calibri" w:cs="Times New Roman"/>
          <w:color w:val="000000"/>
          <w:spacing w:val="-5"/>
        </w:rPr>
        <w:t>m</w:t>
      </w:r>
      <w:r w:rsidRPr="00A06D09">
        <w:rPr>
          <w:rFonts w:eastAsia="Calibri" w:cs="Times New Roman"/>
          <w:color w:val="000000"/>
        </w:rPr>
        <w:t>aximális</w:t>
      </w:r>
      <w:r w:rsidRPr="00A06D09">
        <w:rPr>
          <w:rFonts w:eastAsia="Calibri" w:cs="Times New Roman"/>
          <w:color w:val="000000"/>
          <w:spacing w:val="-1"/>
        </w:rPr>
        <w:t xml:space="preserve"> </w:t>
      </w:r>
      <w:r w:rsidRPr="00A06D09">
        <w:rPr>
          <w:rFonts w:eastAsia="Calibri" w:cs="Times New Roman"/>
          <w:color w:val="000000"/>
        </w:rPr>
        <w:t>létszám</w:t>
      </w:r>
      <w:r w:rsidRPr="00A06D09">
        <w:rPr>
          <w:rFonts w:eastAsia="Calibri" w:cs="Times New Roman"/>
          <w:color w:val="000000"/>
          <w:spacing w:val="-5"/>
        </w:rPr>
        <w:t xml:space="preserve"> </w:t>
      </w:r>
      <w:r w:rsidRPr="00A06D09">
        <w:rPr>
          <w:rFonts w:eastAsia="Calibri" w:cs="Times New Roman"/>
          <w:color w:val="000000"/>
        </w:rPr>
        <w:t>8-9 fő.</w:t>
      </w:r>
    </w:p>
    <w:tbl>
      <w:tblPr>
        <w:tblStyle w:val="GridTable5DarkAccent31"/>
        <w:tblW w:w="0" w:type="auto"/>
        <w:jc w:val="center"/>
        <w:tblLook w:val="04A0"/>
      </w:tblPr>
      <w:tblGrid>
        <w:gridCol w:w="3397"/>
        <w:gridCol w:w="2137"/>
      </w:tblGrid>
      <w:tr w:rsidR="00A06D09" w:rsidRPr="00A06D09" w:rsidTr="004A7BEE">
        <w:trPr>
          <w:cnfStyle w:val="100000000000"/>
          <w:jc w:val="center"/>
        </w:trPr>
        <w:tc>
          <w:tcPr>
            <w:cnfStyle w:val="001000000000"/>
            <w:tcW w:w="3397" w:type="dxa"/>
          </w:tcPr>
          <w:p w:rsidR="00A06D09" w:rsidRPr="00A06D09" w:rsidRDefault="00A06D09" w:rsidP="00C500F8">
            <w:pPr>
              <w:spacing w:after="0"/>
              <w:ind w:left="0" w:right="0" w:firstLine="0"/>
              <w:jc w:val="both"/>
              <w:rPr>
                <w:rFonts w:ascii="Tw Cen MT" w:eastAsia="Calibri" w:hAnsi="Tw Cen MT" w:cs="Times New Roman"/>
                <w:color w:val="000000"/>
              </w:rPr>
            </w:pPr>
            <w:r w:rsidRPr="00A06D09">
              <w:rPr>
                <w:rFonts w:ascii="Tw Cen MT" w:eastAsia="Calibri" w:hAnsi="Tw Cen MT" w:cs="Times New Roman"/>
                <w:color w:val="000000"/>
              </w:rPr>
              <w:t>Épület</w:t>
            </w:r>
          </w:p>
        </w:tc>
        <w:tc>
          <w:tcPr>
            <w:tcW w:w="2137" w:type="dxa"/>
          </w:tcPr>
          <w:p w:rsidR="00A06D09" w:rsidRPr="00A06D09" w:rsidRDefault="00A06D09" w:rsidP="00C500F8">
            <w:pPr>
              <w:spacing w:after="0"/>
              <w:ind w:left="0" w:right="0" w:firstLine="0"/>
              <w:jc w:val="both"/>
              <w:cnfStyle w:val="100000000000"/>
              <w:rPr>
                <w:rFonts w:ascii="Tw Cen MT" w:eastAsia="Calibri" w:hAnsi="Tw Cen MT" w:cs="Times New Roman"/>
                <w:color w:val="000000"/>
              </w:rPr>
            </w:pPr>
            <w:r w:rsidRPr="00A06D09">
              <w:rPr>
                <w:rFonts w:ascii="Tw Cen MT" w:eastAsia="Calibri" w:hAnsi="Tw Cen MT" w:cs="Times New Roman"/>
                <w:color w:val="000000"/>
              </w:rPr>
              <w:t>Alapterület (m2)</w:t>
            </w:r>
          </w:p>
        </w:tc>
      </w:tr>
      <w:tr w:rsidR="00A06D09" w:rsidRPr="00A06D09" w:rsidTr="004A7BEE">
        <w:trPr>
          <w:cnfStyle w:val="000000100000"/>
          <w:jc w:val="center"/>
        </w:trPr>
        <w:tc>
          <w:tcPr>
            <w:cnfStyle w:val="001000000000"/>
            <w:tcW w:w="3397" w:type="dxa"/>
          </w:tcPr>
          <w:p w:rsidR="00A06D09" w:rsidRPr="00A06D09" w:rsidRDefault="00A06D09" w:rsidP="00C500F8">
            <w:pPr>
              <w:spacing w:after="0"/>
              <w:ind w:left="0" w:right="0" w:firstLine="0"/>
              <w:jc w:val="both"/>
              <w:rPr>
                <w:rFonts w:ascii="Tw Cen MT" w:eastAsia="Calibri" w:hAnsi="Tw Cen MT" w:cs="Times New Roman"/>
                <w:color w:val="000000"/>
              </w:rPr>
            </w:pPr>
            <w:r w:rsidRPr="00A06D09">
              <w:rPr>
                <w:rFonts w:ascii="Tw Cen MT" w:eastAsia="Calibri" w:hAnsi="Tw Cen MT" w:cs="Times New Roman"/>
                <w:color w:val="000000"/>
              </w:rPr>
              <w:t>Egészségügyi épület és hullatároló</w:t>
            </w:r>
          </w:p>
        </w:tc>
        <w:tc>
          <w:tcPr>
            <w:tcW w:w="2137" w:type="dxa"/>
          </w:tcPr>
          <w:p w:rsidR="00A06D09" w:rsidRPr="00A06D09" w:rsidRDefault="00A06D09" w:rsidP="00C500F8">
            <w:pPr>
              <w:spacing w:after="0"/>
              <w:ind w:left="0" w:right="0" w:firstLine="0"/>
              <w:jc w:val="both"/>
              <w:cnfStyle w:val="000000100000"/>
              <w:rPr>
                <w:rFonts w:ascii="Tw Cen MT" w:eastAsia="Calibri" w:hAnsi="Tw Cen MT" w:cs="Times New Roman"/>
                <w:color w:val="000000"/>
              </w:rPr>
            </w:pPr>
            <w:r w:rsidRPr="00A06D09">
              <w:rPr>
                <w:rFonts w:ascii="Tw Cen MT" w:eastAsia="Calibri" w:hAnsi="Tw Cen MT" w:cs="Times New Roman"/>
                <w:color w:val="000000"/>
              </w:rPr>
              <w:t>95,11</w:t>
            </w:r>
          </w:p>
        </w:tc>
      </w:tr>
      <w:tr w:rsidR="00A06D09" w:rsidRPr="00A06D09" w:rsidTr="004A7BEE">
        <w:trPr>
          <w:jc w:val="center"/>
        </w:trPr>
        <w:tc>
          <w:tcPr>
            <w:cnfStyle w:val="001000000000"/>
            <w:tcW w:w="3397" w:type="dxa"/>
          </w:tcPr>
          <w:p w:rsidR="00A06D09" w:rsidRPr="00A06D09" w:rsidRDefault="00A06D09" w:rsidP="00C500F8">
            <w:pPr>
              <w:spacing w:after="0"/>
              <w:ind w:left="0" w:right="0" w:firstLine="0"/>
              <w:jc w:val="both"/>
              <w:rPr>
                <w:rFonts w:ascii="Tw Cen MT" w:eastAsia="Calibri" w:hAnsi="Tw Cen MT" w:cs="Times New Roman"/>
                <w:color w:val="000000"/>
              </w:rPr>
            </w:pPr>
            <w:r w:rsidRPr="00A06D09">
              <w:rPr>
                <w:rFonts w:ascii="Tw Cen MT" w:eastAsia="Calibri" w:hAnsi="Tw Cen MT" w:cs="Times New Roman"/>
                <w:color w:val="000000"/>
              </w:rPr>
              <w:t>Fiaztató</w:t>
            </w:r>
          </w:p>
        </w:tc>
        <w:tc>
          <w:tcPr>
            <w:tcW w:w="2137" w:type="dxa"/>
          </w:tcPr>
          <w:p w:rsidR="00A06D09" w:rsidRPr="00A06D09" w:rsidRDefault="00A06D09" w:rsidP="00C500F8">
            <w:pPr>
              <w:spacing w:after="0"/>
              <w:ind w:left="0" w:right="0" w:firstLine="0"/>
              <w:jc w:val="both"/>
              <w:cnfStyle w:val="000000000000"/>
              <w:rPr>
                <w:rFonts w:ascii="Tw Cen MT" w:eastAsia="Calibri" w:hAnsi="Tw Cen MT" w:cs="Times New Roman"/>
                <w:color w:val="000000"/>
              </w:rPr>
            </w:pPr>
            <w:r w:rsidRPr="00A06D09">
              <w:rPr>
                <w:rFonts w:ascii="Tw Cen MT" w:eastAsia="Calibri" w:hAnsi="Tw Cen MT" w:cs="Times New Roman"/>
                <w:color w:val="000000"/>
              </w:rPr>
              <w:t>3846,73</w:t>
            </w:r>
          </w:p>
        </w:tc>
      </w:tr>
      <w:tr w:rsidR="00A06D09" w:rsidRPr="00A06D09" w:rsidTr="004A7BEE">
        <w:trPr>
          <w:cnfStyle w:val="000000100000"/>
          <w:jc w:val="center"/>
        </w:trPr>
        <w:tc>
          <w:tcPr>
            <w:cnfStyle w:val="001000000000"/>
            <w:tcW w:w="3397" w:type="dxa"/>
          </w:tcPr>
          <w:p w:rsidR="00A06D09" w:rsidRPr="00A06D09" w:rsidRDefault="00A06D09" w:rsidP="00C500F8">
            <w:pPr>
              <w:spacing w:after="0"/>
              <w:ind w:left="0" w:right="0" w:firstLine="0"/>
              <w:jc w:val="both"/>
              <w:rPr>
                <w:rFonts w:ascii="Tw Cen MT" w:eastAsia="Calibri" w:hAnsi="Tw Cen MT" w:cs="Times New Roman"/>
                <w:color w:val="000000"/>
              </w:rPr>
            </w:pPr>
            <w:r w:rsidRPr="00A06D09">
              <w:rPr>
                <w:rFonts w:ascii="Tw Cen MT" w:eastAsia="Calibri" w:hAnsi="Tw Cen MT" w:cs="Times New Roman"/>
                <w:color w:val="000000"/>
              </w:rPr>
              <w:t>Süldőszálló/malacnevelő</w:t>
            </w:r>
          </w:p>
        </w:tc>
        <w:tc>
          <w:tcPr>
            <w:tcW w:w="2137" w:type="dxa"/>
          </w:tcPr>
          <w:p w:rsidR="00A06D09" w:rsidRPr="00A06D09" w:rsidRDefault="00A06D09" w:rsidP="00C500F8">
            <w:pPr>
              <w:spacing w:after="0"/>
              <w:ind w:left="0" w:right="0" w:firstLine="0"/>
              <w:jc w:val="both"/>
              <w:cnfStyle w:val="000000100000"/>
              <w:rPr>
                <w:rFonts w:ascii="Tw Cen MT" w:eastAsia="Calibri" w:hAnsi="Tw Cen MT" w:cs="Times New Roman"/>
                <w:color w:val="000000"/>
              </w:rPr>
            </w:pPr>
            <w:r w:rsidRPr="00A06D09">
              <w:rPr>
                <w:rFonts w:ascii="Tw Cen MT" w:eastAsia="Calibri" w:hAnsi="Tw Cen MT" w:cs="Times New Roman"/>
                <w:color w:val="000000"/>
              </w:rPr>
              <w:t>1258,98</w:t>
            </w:r>
          </w:p>
        </w:tc>
      </w:tr>
      <w:tr w:rsidR="00A06D09" w:rsidRPr="00A06D09" w:rsidTr="004A7BEE">
        <w:trPr>
          <w:jc w:val="center"/>
        </w:trPr>
        <w:tc>
          <w:tcPr>
            <w:cnfStyle w:val="001000000000"/>
            <w:tcW w:w="3397" w:type="dxa"/>
          </w:tcPr>
          <w:p w:rsidR="00A06D09" w:rsidRPr="00A06D09" w:rsidRDefault="00A06D09" w:rsidP="00C500F8">
            <w:pPr>
              <w:spacing w:after="0"/>
              <w:ind w:left="0" w:right="0" w:firstLine="0"/>
              <w:jc w:val="both"/>
              <w:rPr>
                <w:rFonts w:ascii="Tw Cen MT" w:eastAsia="Calibri" w:hAnsi="Tw Cen MT" w:cs="Times New Roman"/>
                <w:color w:val="000000"/>
              </w:rPr>
            </w:pPr>
            <w:r w:rsidRPr="00A06D09">
              <w:rPr>
                <w:rFonts w:ascii="Tw Cen MT" w:eastAsia="Calibri" w:hAnsi="Tw Cen MT" w:cs="Times New Roman"/>
                <w:color w:val="000000"/>
              </w:rPr>
              <w:t>Szénatároló</w:t>
            </w:r>
          </w:p>
        </w:tc>
        <w:tc>
          <w:tcPr>
            <w:tcW w:w="2137" w:type="dxa"/>
          </w:tcPr>
          <w:p w:rsidR="00A06D09" w:rsidRPr="00A06D09" w:rsidRDefault="00A06D09" w:rsidP="00C500F8">
            <w:pPr>
              <w:spacing w:after="0"/>
              <w:ind w:left="0" w:right="0" w:firstLine="0"/>
              <w:jc w:val="both"/>
              <w:cnfStyle w:val="000000000000"/>
              <w:rPr>
                <w:rFonts w:ascii="Tw Cen MT" w:eastAsia="Calibri" w:hAnsi="Tw Cen MT" w:cs="Times New Roman"/>
                <w:color w:val="000000"/>
              </w:rPr>
            </w:pPr>
            <w:r w:rsidRPr="00A06D09">
              <w:rPr>
                <w:rFonts w:ascii="Tw Cen MT" w:eastAsia="Calibri" w:hAnsi="Tw Cen MT" w:cs="Times New Roman"/>
                <w:color w:val="000000"/>
              </w:rPr>
              <w:t>529,37</w:t>
            </w:r>
          </w:p>
        </w:tc>
      </w:tr>
      <w:tr w:rsidR="00A06D09" w:rsidRPr="00A06D09" w:rsidTr="004A7BEE">
        <w:trPr>
          <w:cnfStyle w:val="000000100000"/>
          <w:jc w:val="center"/>
        </w:trPr>
        <w:tc>
          <w:tcPr>
            <w:cnfStyle w:val="001000000000"/>
            <w:tcW w:w="3397" w:type="dxa"/>
          </w:tcPr>
          <w:p w:rsidR="00A06D09" w:rsidRPr="00A06D09" w:rsidRDefault="00A06D09" w:rsidP="00C500F8">
            <w:pPr>
              <w:spacing w:after="0"/>
              <w:ind w:left="0" w:right="0" w:firstLine="0"/>
              <w:jc w:val="both"/>
              <w:rPr>
                <w:rFonts w:ascii="Tw Cen MT" w:eastAsia="Calibri" w:hAnsi="Tw Cen MT" w:cs="Times New Roman"/>
                <w:color w:val="000000"/>
              </w:rPr>
            </w:pPr>
            <w:r w:rsidRPr="00A06D09">
              <w:rPr>
                <w:rFonts w:ascii="Tw Cen MT" w:eastAsia="Calibri" w:hAnsi="Tw Cen MT" w:cs="Times New Roman"/>
                <w:color w:val="000000"/>
              </w:rPr>
              <w:t>Szociális épület</w:t>
            </w:r>
          </w:p>
        </w:tc>
        <w:tc>
          <w:tcPr>
            <w:tcW w:w="2137" w:type="dxa"/>
          </w:tcPr>
          <w:p w:rsidR="00A06D09" w:rsidRPr="00A06D09" w:rsidRDefault="00A06D09" w:rsidP="00C500F8">
            <w:pPr>
              <w:spacing w:after="0"/>
              <w:ind w:left="0" w:right="0" w:firstLine="0"/>
              <w:jc w:val="both"/>
              <w:cnfStyle w:val="000000100000"/>
              <w:rPr>
                <w:rFonts w:ascii="Tw Cen MT" w:eastAsia="Calibri" w:hAnsi="Tw Cen MT" w:cs="Times New Roman"/>
                <w:color w:val="000000"/>
              </w:rPr>
            </w:pPr>
            <w:r w:rsidRPr="00A06D09">
              <w:rPr>
                <w:rFonts w:ascii="Tw Cen MT" w:eastAsia="Calibri" w:hAnsi="Tw Cen MT" w:cs="Times New Roman"/>
                <w:color w:val="000000"/>
              </w:rPr>
              <w:t>358,44</w:t>
            </w:r>
          </w:p>
        </w:tc>
      </w:tr>
      <w:tr w:rsidR="00A06D09" w:rsidRPr="00A06D09" w:rsidTr="004A7BEE">
        <w:trPr>
          <w:jc w:val="center"/>
        </w:trPr>
        <w:tc>
          <w:tcPr>
            <w:cnfStyle w:val="001000000000"/>
            <w:tcW w:w="3397" w:type="dxa"/>
          </w:tcPr>
          <w:p w:rsidR="00A06D09" w:rsidRPr="00A06D09" w:rsidRDefault="00A06D09" w:rsidP="00C500F8">
            <w:pPr>
              <w:spacing w:after="0"/>
              <w:ind w:left="0" w:right="0" w:firstLine="0"/>
              <w:jc w:val="both"/>
              <w:rPr>
                <w:rFonts w:ascii="Tw Cen MT" w:eastAsia="Calibri" w:hAnsi="Tw Cen MT" w:cs="Times New Roman"/>
                <w:color w:val="000000"/>
              </w:rPr>
            </w:pPr>
            <w:r w:rsidRPr="00A06D09">
              <w:rPr>
                <w:rFonts w:ascii="Tw Cen MT" w:eastAsia="Calibri" w:hAnsi="Tw Cen MT" w:cs="Times New Roman"/>
                <w:color w:val="000000"/>
              </w:rPr>
              <w:t>Termékenyítő/kocaszálló</w:t>
            </w:r>
          </w:p>
        </w:tc>
        <w:tc>
          <w:tcPr>
            <w:tcW w:w="2137" w:type="dxa"/>
          </w:tcPr>
          <w:p w:rsidR="00A06D09" w:rsidRPr="00A06D09" w:rsidRDefault="00A06D09" w:rsidP="00C500F8">
            <w:pPr>
              <w:spacing w:after="0"/>
              <w:ind w:left="0" w:right="0" w:firstLine="0"/>
              <w:jc w:val="both"/>
              <w:cnfStyle w:val="000000000000"/>
              <w:rPr>
                <w:rFonts w:ascii="Tw Cen MT" w:eastAsia="Calibri" w:hAnsi="Tw Cen MT" w:cs="Times New Roman"/>
                <w:color w:val="000000"/>
              </w:rPr>
            </w:pPr>
            <w:r w:rsidRPr="00A06D09">
              <w:rPr>
                <w:rFonts w:ascii="Tw Cen MT" w:eastAsia="Calibri" w:hAnsi="Tw Cen MT" w:cs="Times New Roman"/>
                <w:color w:val="000000"/>
              </w:rPr>
              <w:t>6117,87</w:t>
            </w:r>
          </w:p>
        </w:tc>
      </w:tr>
    </w:tbl>
    <w:p w:rsidR="00A06D09" w:rsidRPr="00A06D09" w:rsidRDefault="000C2A0A" w:rsidP="00C500F8">
      <w:pPr>
        <w:pStyle w:val="Kpalrs"/>
        <w:rPr>
          <w:rFonts w:ascii="Tw Cen MT" w:eastAsia="Calibri" w:hAnsi="Tw Cen MT" w:cs="Times New Roman"/>
          <w:color w:val="44546A"/>
          <w:sz w:val="18"/>
        </w:rPr>
      </w:pPr>
      <w:r w:rsidRPr="00A06D09">
        <w:rPr>
          <w:color w:val="2F5496" w:themeColor="accent5" w:themeShade="BF"/>
        </w:rPr>
        <w:fldChar w:fldCharType="begin"/>
      </w:r>
      <w:r w:rsidR="00A06D09" w:rsidRPr="00A06D09">
        <w:rPr>
          <w:color w:val="2F5496" w:themeColor="accent5" w:themeShade="BF"/>
        </w:rPr>
        <w:instrText xml:space="preserve"> SEQ táblázat \* ARABIC </w:instrText>
      </w:r>
      <w:r w:rsidRPr="00A06D09">
        <w:rPr>
          <w:color w:val="2F5496" w:themeColor="accent5" w:themeShade="BF"/>
        </w:rPr>
        <w:fldChar w:fldCharType="separate"/>
      </w:r>
      <w:r w:rsidR="00825CF8">
        <w:rPr>
          <w:noProof/>
          <w:color w:val="2F5496" w:themeColor="accent5" w:themeShade="BF"/>
        </w:rPr>
        <w:t>1</w:t>
      </w:r>
      <w:r w:rsidRPr="00A06D09">
        <w:rPr>
          <w:color w:val="2F5496" w:themeColor="accent5" w:themeShade="BF"/>
        </w:rPr>
        <w:fldChar w:fldCharType="end"/>
      </w:r>
      <w:r w:rsidR="00A06D09" w:rsidRPr="00A06D09">
        <w:rPr>
          <w:color w:val="2F5496" w:themeColor="accent5" w:themeShade="BF"/>
        </w:rPr>
        <w:t>. táblázat Tervezett épületek listája</w:t>
      </w:r>
      <w:r w:rsidR="00A06D09" w:rsidRPr="00A06D09">
        <w:rPr>
          <w:rFonts w:ascii="Tw Cen MT" w:eastAsia="Calibri" w:hAnsi="Tw Cen MT" w:cs="Times New Roman"/>
          <w:color w:val="44546A"/>
          <w:sz w:val="18"/>
        </w:rPr>
        <w:tab/>
      </w:r>
    </w:p>
    <w:p w:rsidR="00A06D09" w:rsidRPr="00A06D09" w:rsidRDefault="00A06D09" w:rsidP="00C500F8">
      <w:pPr>
        <w:spacing w:after="160"/>
        <w:ind w:left="0" w:right="0" w:firstLine="0"/>
        <w:jc w:val="both"/>
        <w:rPr>
          <w:rFonts w:eastAsia="Calibri" w:cs="Times New Roman"/>
          <w:color w:val="000000"/>
        </w:rPr>
      </w:pPr>
      <w:r w:rsidRPr="00A06D09">
        <w:rPr>
          <w:rFonts w:eastAsia="Calibri" w:cs="Times New Roman"/>
          <w:color w:val="000000"/>
        </w:rPr>
        <w:t>A kivitelezés várhatóan egy évig tart.</w:t>
      </w:r>
    </w:p>
    <w:p w:rsidR="00A06D09" w:rsidRPr="00C500F8" w:rsidRDefault="00A06D09" w:rsidP="00C500F8">
      <w:pPr>
        <w:pStyle w:val="Cmsor2"/>
        <w:numPr>
          <w:ilvl w:val="1"/>
          <w:numId w:val="1"/>
        </w:numPr>
        <w:ind w:left="0" w:right="0" w:firstLine="0"/>
      </w:pPr>
      <w:bookmarkStart w:id="7" w:name="_Toc445988626"/>
      <w:bookmarkStart w:id="8" w:name="_Toc451447543"/>
      <w:r w:rsidRPr="00C500F8">
        <w:t>A tervezett elrendezés</w:t>
      </w:r>
      <w:bookmarkEnd w:id="7"/>
      <w:bookmarkEnd w:id="8"/>
    </w:p>
    <w:p w:rsidR="00A06D09" w:rsidRPr="00A06D09" w:rsidRDefault="00A06D09" w:rsidP="00C500F8">
      <w:pPr>
        <w:ind w:left="0" w:right="0" w:firstLine="0"/>
      </w:pPr>
    </w:p>
    <w:p w:rsidR="00A06D09" w:rsidRDefault="00A06D09" w:rsidP="00C500F8">
      <w:pPr>
        <w:spacing w:after="160"/>
        <w:ind w:left="0" w:right="0" w:firstLine="0"/>
        <w:jc w:val="both"/>
        <w:rPr>
          <w:rFonts w:eastAsia="Calibri" w:cs="Times New Roman"/>
          <w:color w:val="000000"/>
        </w:rPr>
      </w:pPr>
      <w:r w:rsidRPr="00A06D09">
        <w:rPr>
          <w:rFonts w:eastAsia="Calibri" w:cs="Times New Roman"/>
          <w:color w:val="000000"/>
        </w:rPr>
        <w:t>Az alábbi ábrán követhető az egyes épületek, létesítmények elhelyezése.</w:t>
      </w:r>
    </w:p>
    <w:p w:rsidR="00A06D09" w:rsidRPr="00A06D09" w:rsidRDefault="00A06D09" w:rsidP="00C500F8">
      <w:pPr>
        <w:spacing w:after="160"/>
        <w:ind w:left="0" w:right="0" w:firstLine="0"/>
        <w:jc w:val="both"/>
        <w:rPr>
          <w:rFonts w:eastAsia="Calibri" w:cs="Times New Roman"/>
          <w:color w:val="000000"/>
        </w:rPr>
      </w:pPr>
    </w:p>
    <w:p w:rsidR="00A06D09" w:rsidRPr="00A06D09" w:rsidRDefault="000C2A0A" w:rsidP="00C500F8">
      <w:pPr>
        <w:spacing w:after="160"/>
        <w:ind w:left="0" w:right="0" w:firstLine="0"/>
        <w:jc w:val="both"/>
        <w:rPr>
          <w:rFonts w:ascii="Tw Cen MT" w:eastAsia="Calibri" w:hAnsi="Tw Cen MT" w:cs="Times New Roman"/>
          <w:color w:val="000000"/>
        </w:rPr>
      </w:pPr>
      <w:r>
        <w:rPr>
          <w:rFonts w:ascii="Tw Cen MT" w:eastAsia="Calibri" w:hAnsi="Tw Cen MT" w:cs="Times New Roman"/>
          <w:noProof/>
          <w:color w:val="000000"/>
          <w:lang w:eastAsia="hu-H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Egyenes összekötő nyíllal 40" o:spid="_x0000_s1047" type="#_x0000_t32" style="position:absolute;left:0;text-align:left;margin-left:100.5pt;margin-top:135.4pt;width:33.75pt;height:18.75pt;z-index:2516736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" strokecolor="#5b9bd5" strokeweight=".5pt">
            <v:stroke endarrow="block" joinstyle="miter"/>
          </v:shape>
        </w:pict>
      </w:r>
      <w:r>
        <w:rPr>
          <w:rFonts w:ascii="Tw Cen MT" w:eastAsia="Calibri" w:hAnsi="Tw Cen MT" w:cs="Times New Roman"/>
          <w:noProof/>
          <w:color w:val="000000"/>
          <w:lang w:eastAsia="hu-HU"/>
        </w:rPr>
        <w:pict>
          <v:shape id="Egyenes összekötő nyíllal 25" o:spid="_x0000_s1046" type="#_x0000_t32" style="position:absolute;left:0;text-align:left;margin-left:106.5pt;margin-top:44.65pt;width:24pt;height:24.75pt;z-index:2516776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" strokecolor="#5b9bd5" strokeweight=".5pt">
            <v:stroke endarrow="block" joinstyle="miter"/>
          </v:shape>
        </w:pict>
      </w:r>
      <w:r>
        <w:rPr>
          <w:rFonts w:ascii="Tw Cen MT" w:eastAsia="Calibri" w:hAnsi="Tw Cen MT" w:cs="Times New Roman"/>
          <w:noProof/>
          <w:color w:val="000000"/>
          <w:lang w:eastAsia="hu-HU"/>
        </w:rPr>
        <w:pict>
          <v:shape id="Egyenes összekötő nyíllal 33" o:spid="_x0000_s1045" type="#_x0000_t32" style="position:absolute;left:0;text-align:left;margin-left:366.75pt;margin-top:129.4pt;width:42pt;height:7.5pt;flip:x;z-index:2517104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" strokecolor="#5b9bd5" strokeweight=".5pt">
            <v:stroke endarrow="block" joinstyle="miter"/>
          </v:shape>
        </w:pict>
      </w:r>
      <w:r>
        <w:rPr>
          <w:rFonts w:ascii="Tw Cen MT" w:eastAsia="Calibri" w:hAnsi="Tw Cen MT" w:cs="Times New Roman"/>
          <w:noProof/>
          <w:color w:val="000000"/>
          <w:lang w:eastAsia="hu-HU"/>
        </w:rPr>
        <w:pict>
          <v:shape id="Egyenes összekötő nyíllal 32" o:spid="_x0000_s1044" type="#_x0000_t32" style="position:absolute;left:0;text-align:left;margin-left:334.5pt;margin-top:48.4pt;width:43.5pt;height:38.25pt;flip:x;z-index:2517032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" strokecolor="#5b9bd5" strokeweight=".5pt">
            <v:stroke endarrow="block" joinstyle="miter"/>
          </v:shape>
        </w:pict>
      </w:r>
      <w:r>
        <w:rPr>
          <w:rFonts w:ascii="Tw Cen MT" w:eastAsia="Calibri" w:hAnsi="Tw Cen MT" w:cs="Times New Roman"/>
          <w:noProof/>
          <w:color w:val="000000"/>
          <w:lang w:eastAsia="hu-HU"/>
        </w:rPr>
        <w:pict>
          <v:shape id="Egyenes összekötő nyíllal 31" o:spid="_x0000_s1043" type="#_x0000_t32" style="position:absolute;left:0;text-align:left;margin-left:244.5pt;margin-top:49.9pt;width:9.75pt;height:33.75pt;z-index:2516961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" strokecolor="#5b9bd5" strokeweight=".5pt">
            <v:stroke endarrow="block" joinstyle="miter"/>
          </v:shape>
        </w:pict>
      </w:r>
      <w:r>
        <w:rPr>
          <w:rFonts w:ascii="Tw Cen MT" w:eastAsia="Calibri" w:hAnsi="Tw Cen MT" w:cs="Times New Roman"/>
          <w:noProof/>
          <w:color w:val="000000"/>
          <w:lang w:eastAsia="hu-HU"/>
        </w:rPr>
        <w:pict>
          <v:shape id="Egyenes összekötő nyíllal 30" o:spid="_x0000_s1042" type="#_x0000_t32" style="position:absolute;left:0;text-align:left;margin-left:191.25pt;margin-top:52.15pt;width:3.6pt;height:60.75pt;flip:x;z-index:2516889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" strokecolor="#5b9bd5" strokeweight=".5pt">
            <v:stroke endarrow="block" joinstyle="miter"/>
          </v:shape>
        </w:pict>
      </w:r>
      <w:r>
        <w:rPr>
          <w:rFonts w:ascii="Tw Cen MT" w:eastAsia="Calibri" w:hAnsi="Tw Cen MT" w:cs="Times New Roman"/>
          <w:noProof/>
          <w:color w:val="000000"/>
          <w:lang w:eastAsia="hu-HU"/>
        </w:rPr>
        <w:pict>
          <v:rect id="Téglalap 27" o:spid="_x0000_s1028" style="position:absolute;left:0;text-align:left;margin-left:12.75pt;margin-top:210.4pt;width:137.25pt;height:46.5pt;z-index:2516705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" fillcolor="#5b9bd5" strokecolor="#41719c" strokeweight="1pt">
            <v:fill opacity="36751f"/>
            <v:textbox style="mso-next-textbox:#Téglalap 27">
              <w:txbxContent>
                <w:p w:rsidR="00B22532" w:rsidRDefault="00B22532" w:rsidP="00EA3AFE">
                  <w:pPr>
                    <w:ind w:left="0" w:right="35" w:firstLine="0"/>
                  </w:pPr>
                  <w:r>
                    <w:t>Egészségügyi épület/Hűtött hullatároló</w:t>
                  </w:r>
                </w:p>
              </w:txbxContent>
            </v:textbox>
          </v:rect>
        </w:pict>
      </w:r>
      <w:r>
        <w:rPr>
          <w:rFonts w:ascii="Tw Cen MT" w:eastAsia="Calibri" w:hAnsi="Tw Cen MT" w:cs="Times New Roman"/>
          <w:noProof/>
          <w:color w:val="000000"/>
          <w:lang w:eastAsia="hu-HU"/>
        </w:rPr>
        <w:pict>
          <v:shape id="Egyenes összekötő nyíllal 35" o:spid="_x0000_s1041" type="#_x0000_t32" style="position:absolute;left:0;text-align:left;margin-left:241.5pt;margin-top:246.4pt;width:44.25pt;height:3.6pt;flip:x;z-index:2517329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" strokecolor="#5b9bd5" strokeweight=".5pt">
            <v:stroke endarrow="block" joinstyle="miter"/>
          </v:shape>
        </w:pict>
      </w:r>
      <w:r>
        <w:rPr>
          <w:rFonts w:ascii="Tw Cen MT" w:eastAsia="Calibri" w:hAnsi="Tw Cen MT" w:cs="Times New Roman"/>
          <w:noProof/>
          <w:color w:val="000000"/>
          <w:lang w:eastAsia="hu-HU"/>
        </w:rPr>
        <w:pict>
          <v:shape id="Egyenes összekötő nyíllal 34" o:spid="_x0000_s1040" type="#_x0000_t32" style="position:absolute;left:0;text-align:left;margin-left:256.5pt;margin-top:202.15pt;width:46.5pt;height:3.6pt;flip:x;z-index:2517217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" strokecolor="#5b9bd5" strokeweight=".5pt">
            <v:stroke endarrow="block" joinstyle="miter"/>
          </v:shape>
        </w:pict>
      </w:r>
      <w:r>
        <w:rPr>
          <w:rFonts w:ascii="Tw Cen MT" w:eastAsia="Calibri" w:hAnsi="Tw Cen MT" w:cs="Times New Roman"/>
          <w:noProof/>
          <w:color w:val="000000"/>
          <w:lang w:eastAsia="hu-HU"/>
        </w:rPr>
        <w:pict>
          <v:rect id="Téglalap 41" o:spid="_x0000_s1029" style="position:absolute;left:0;text-align:left;margin-left:299.25pt;margin-top:193.9pt;width:111pt;height:24pt;z-index:2516449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" fillcolor="#5b9bd5" strokecolor="#41719c" strokeweight="1pt">
            <v:fill opacity="36751f"/>
            <v:textbox style="mso-next-textbox:#Téglalap 41">
              <w:txbxContent>
                <w:p w:rsidR="00B22532" w:rsidRDefault="00B22532" w:rsidP="00EA3AFE">
                  <w:pPr>
                    <w:tabs>
                      <w:tab w:val="left" w:pos="2268"/>
                    </w:tabs>
                    <w:ind w:left="0" w:right="-7" w:firstLine="0"/>
                    <w:jc w:val="center"/>
                  </w:pPr>
                  <w:proofErr w:type="spellStart"/>
                  <w:r>
                    <w:t>Tüzivíz</w:t>
                  </w:r>
                  <w:proofErr w:type="spellEnd"/>
                  <w:r>
                    <w:t xml:space="preserve"> tározó</w:t>
                  </w:r>
                </w:p>
              </w:txbxContent>
            </v:textbox>
          </v:rect>
        </w:pict>
      </w:r>
      <w:r>
        <w:rPr>
          <w:rFonts w:ascii="Tw Cen MT" w:eastAsia="Calibri" w:hAnsi="Tw Cen MT" w:cs="Times New Roman"/>
          <w:noProof/>
          <w:color w:val="000000"/>
          <w:lang w:eastAsia="hu-HU"/>
        </w:rPr>
        <w:pict>
          <v:shape id="Egyenes összekötő nyíllal 36" o:spid="_x0000_s1039" type="#_x0000_t32" style="position:absolute;left:0;text-align:left;margin-left:65.25pt;margin-top:186.4pt;width:14.25pt;height:22.5pt;flip:y;z-index:2517463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" strokecolor="#5b9bd5" strokeweight=".5pt">
            <v:stroke endarrow="block" joinstyle="miter"/>
          </v:shape>
        </w:pict>
      </w:r>
      <w:r>
        <w:rPr>
          <w:rFonts w:ascii="Tw Cen MT" w:eastAsia="Calibri" w:hAnsi="Tw Cen MT" w:cs="Times New Roman"/>
          <w:noProof/>
          <w:color w:val="000000"/>
          <w:lang w:eastAsia="hu-HU"/>
        </w:rPr>
        <w:pict>
          <v:rect id="Téglalap 22" o:spid="_x0000_s1030" style="position:absolute;left:0;text-align:left;margin-left:324pt;margin-top:15.4pt;width:165pt;height:33pt;z-index:2516060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" fillcolor="#5b9bd5" strokecolor="#41719c" strokeweight="1pt">
            <v:fill opacity="36751f"/>
            <v:textbox style="mso-next-textbox:#Téglalap 22">
              <w:txbxContent>
                <w:p w:rsidR="00B22532" w:rsidRDefault="00B22532" w:rsidP="00EA3AFE">
                  <w:pPr>
                    <w:ind w:left="0" w:right="33" w:firstLine="0"/>
                    <w:jc w:val="center"/>
                  </w:pPr>
                  <w:r>
                    <w:t>Termékenyítő/Kocaszálló</w:t>
                  </w:r>
                </w:p>
              </w:txbxContent>
            </v:textbox>
          </v:rect>
        </w:pict>
      </w:r>
      <w:r>
        <w:rPr>
          <w:rFonts w:ascii="Tw Cen MT" w:eastAsia="Calibri" w:hAnsi="Tw Cen MT" w:cs="Times New Roman"/>
          <w:noProof/>
          <w:color w:val="000000"/>
          <w:lang w:eastAsia="hu-HU"/>
        </w:rPr>
        <w:pict>
          <v:rect id="Téglalap 26" o:spid="_x0000_s1031" style="position:absolute;left:0;text-align:left;margin-left:285.75pt;margin-top:236.65pt;width:154.5pt;height:33.25pt;z-index:2516582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" fillcolor="#5b9bd5" strokecolor="#41719c" strokeweight="1pt">
            <v:fill opacity="36751f"/>
            <v:textbox style="mso-next-textbox:#Téglalap 26">
              <w:txbxContent>
                <w:p w:rsidR="00B22532" w:rsidRDefault="00B22532" w:rsidP="00EA3AFE">
                  <w:pPr>
                    <w:ind w:left="0" w:right="-45" w:firstLine="0"/>
                    <w:jc w:val="center"/>
                  </w:pPr>
                  <w:r>
                    <w:t xml:space="preserve">Karantén </w:t>
                  </w:r>
                  <w:proofErr w:type="gramStart"/>
                  <w:r>
                    <w:t>épület(</w:t>
                  </w:r>
                  <w:proofErr w:type="gramEnd"/>
                  <w:r>
                    <w:t>meglévő)</w:t>
                  </w:r>
                </w:p>
              </w:txbxContent>
            </v:textbox>
          </v:rect>
        </w:pict>
      </w:r>
      <w:r>
        <w:rPr>
          <w:rFonts w:ascii="Tw Cen MT" w:eastAsia="Calibri" w:hAnsi="Tw Cen MT" w:cs="Times New Roman"/>
          <w:noProof/>
          <w:color w:val="000000"/>
          <w:lang w:eastAsia="hu-HU"/>
        </w:rPr>
        <w:pict>
          <v:rect id="Téglalap 23" o:spid="_x0000_s1032" style="position:absolute;left:0;text-align:left;margin-left:374.25pt;margin-top:93.4pt;width:129.75pt;height:36pt;z-index:2516295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" fillcolor="#5b9bd5" strokecolor="#41719c" strokeweight="1pt">
            <v:fill opacity="36751f"/>
            <v:textbox style="mso-next-textbox:#Téglalap 23">
              <w:txbxContent>
                <w:p w:rsidR="00B22532" w:rsidRDefault="00B22532" w:rsidP="00EA3AFE">
                  <w:pPr>
                    <w:ind w:left="0" w:right="60" w:firstLine="0"/>
                    <w:jc w:val="center"/>
                  </w:pPr>
                  <w:r>
                    <w:t>Malacnevelő/</w:t>
                  </w:r>
                  <w:proofErr w:type="gramStart"/>
                  <w:r>
                    <w:t>Süldő szálló</w:t>
                  </w:r>
                  <w:proofErr w:type="gramEnd"/>
                </w:p>
              </w:txbxContent>
            </v:textbox>
          </v:rect>
        </w:pict>
      </w:r>
      <w:r>
        <w:rPr>
          <w:rFonts w:ascii="Tw Cen MT" w:eastAsia="Calibri" w:hAnsi="Tw Cen MT" w:cs="Times New Roman"/>
          <w:noProof/>
          <w:color w:val="000000"/>
          <w:lang w:eastAsia="hu-HU"/>
        </w:rPr>
        <w:pict>
          <v:rect id="Téglalap 37" o:spid="_x0000_s1033" style="position:absolute;left:0;text-align:left;margin-left:207pt;margin-top:150.4pt;width:108.75pt;height:19.5pt;z-index:25175859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" fillcolor="#5b9bd5" strokecolor="#41719c" strokeweight="1pt">
            <v:fill opacity="36751f"/>
            <v:textbox style="mso-next-textbox:#Téglalap 37">
              <w:txbxContent>
                <w:p w:rsidR="00B22532" w:rsidRDefault="00B22532" w:rsidP="00EA3AFE">
                  <w:pPr>
                    <w:tabs>
                      <w:tab w:val="left" w:pos="2977"/>
                      <w:tab w:val="left" w:pos="4065"/>
                    </w:tabs>
                    <w:ind w:left="0" w:right="96" w:firstLine="0"/>
                    <w:jc w:val="center"/>
                  </w:pPr>
                  <w:r>
                    <w:t>Takarmánytároló</w:t>
                  </w:r>
                </w:p>
              </w:txbxContent>
            </v:textbox>
          </v:rect>
        </w:pict>
      </w:r>
      <w:r>
        <w:rPr>
          <w:rFonts w:ascii="Tw Cen MT" w:eastAsia="Calibri" w:hAnsi="Tw Cen MT" w:cs="Times New Roman"/>
          <w:noProof/>
          <w:color w:val="000000"/>
          <w:lang w:eastAsia="hu-HU"/>
        </w:rPr>
        <w:pict>
          <v:rect id="Téglalap 24" o:spid="_x0000_s1034" style="position:absolute;left:0;text-align:left;margin-left:179.25pt;margin-top:16.9pt;width:145.5pt;height:31.5pt;z-index:2516162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" fillcolor="#5b9bd5" strokecolor="#41719c" strokeweight="1pt">
            <v:fill opacity="36751f"/>
            <v:textbox style="mso-next-textbox:#Téglalap 24">
              <w:txbxContent>
                <w:p w:rsidR="00B22532" w:rsidRDefault="00B22532" w:rsidP="00A06D09">
                  <w:pPr>
                    <w:ind w:left="0" w:right="-75" w:firstLine="0"/>
                    <w:jc w:val="center"/>
                  </w:pPr>
                  <w:r>
                    <w:t>Szociális épület és Fiaztató</w:t>
                  </w:r>
                </w:p>
              </w:txbxContent>
            </v:textbox>
          </v:rect>
        </w:pict>
      </w:r>
      <w:r>
        <w:rPr>
          <w:rFonts w:ascii="Tw Cen MT" w:eastAsia="Calibri" w:hAnsi="Tw Cen MT" w:cs="Times New Roman"/>
          <w:noProof/>
          <w:color w:val="000000"/>
          <w:lang w:eastAsia="hu-HU"/>
        </w:rPr>
        <w:pict>
          <v:rect id="Téglalap 43" o:spid="_x0000_s1035" style="position:absolute;left:0;text-align:left;margin-left:46.5pt;margin-top:25.15pt;width:90.75pt;height:27pt;z-index:2515927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" fillcolor="#5b9bd5" strokecolor="#41719c" strokeweight="1pt">
            <v:fill opacity="36751f"/>
            <v:textbox style="mso-next-textbox:#Téglalap 43">
              <w:txbxContent>
                <w:p w:rsidR="00B22532" w:rsidRDefault="00B22532" w:rsidP="00A06D09">
                  <w:pPr>
                    <w:ind w:left="0" w:right="-57" w:firstLine="0"/>
                  </w:pPr>
                  <w:r>
                    <w:t>Trágyatárolók</w:t>
                  </w:r>
                </w:p>
              </w:txbxContent>
            </v:textbox>
          </v:rect>
        </w:pict>
      </w:r>
      <w:r>
        <w:rPr>
          <w:rFonts w:ascii="Tw Cen MT" w:eastAsia="Calibri" w:hAnsi="Tw Cen MT" w:cs="Times New Roman"/>
          <w:noProof/>
          <w:color w:val="000000"/>
          <w:lang w:eastAsia="hu-HU"/>
        </w:rPr>
        <w:pict>
          <v:shape id="Egyenes összekötő nyíllal 38" o:spid="_x0000_s1038" type="#_x0000_t32" style="position:absolute;left:0;text-align:left;margin-left:250.9pt;margin-top:169.9pt;width:44.25pt;height:14.25pt;flip:x;z-index:251768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" strokecolor="#5b9bd5" strokeweight=".5pt">
            <v:stroke endarrow="block" joinstyle="miter"/>
          </v:shape>
        </w:pict>
      </w:r>
      <w:r>
        <w:rPr>
          <w:rFonts w:ascii="Tw Cen MT" w:eastAsia="Calibri" w:hAnsi="Tw Cen MT" w:cs="Times New Roman"/>
          <w:noProof/>
          <w:color w:val="000000"/>
          <w:lang w:eastAsia="hu-HU"/>
        </w:rPr>
        <w:pict>
          <v:rect id="Téglalap 42" o:spid="_x0000_s1036" style="position:absolute;left:0;text-align:left;margin-left:35.65pt;margin-top:113.65pt;width:101.25pt;height:19.5pt;z-index:25163161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" fillcolor="#5b9bd5" strokecolor="#41719c" strokeweight="1pt">
            <v:fill opacity="36751f"/>
            <v:textbox style="mso-next-textbox:#Téglalap 42">
              <w:txbxContent>
                <w:p w:rsidR="00B22532" w:rsidRDefault="00B22532" w:rsidP="00A06D09">
                  <w:pPr>
                    <w:jc w:val="center"/>
                  </w:pPr>
                  <w:r>
                    <w:t>Szénatároló</w:t>
                  </w:r>
                </w:p>
              </w:txbxContent>
            </v:textbox>
          </v:rect>
        </w:pict>
      </w:r>
      <w:r w:rsidR="00A06D09" w:rsidRPr="00A06D09">
        <w:rPr>
          <w:rFonts w:ascii="Tw Cen MT" w:eastAsia="Calibri" w:hAnsi="Tw Cen MT" w:cs="Times New Roman"/>
          <w:noProof/>
          <w:color w:val="000000"/>
          <w:lang w:eastAsia="hu-HU"/>
        </w:rPr>
        <w:drawing>
          <wp:inline distT="0" distB="0" distL="0" distR="0">
            <wp:extent cx="5760720" cy="3432175"/>
            <wp:effectExtent l="0" t="0" r="0" b="0"/>
            <wp:docPr id="44" name="Kép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3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6D09" w:rsidRPr="00A06D09" w:rsidRDefault="000C2A0A" w:rsidP="00C500F8">
      <w:pPr>
        <w:pStyle w:val="Kpalrs"/>
        <w:rPr>
          <w:color w:val="2F5496" w:themeColor="accent5" w:themeShade="BF"/>
        </w:rPr>
      </w:pPr>
      <w:r w:rsidRPr="00A06D09">
        <w:rPr>
          <w:color w:val="2F5496" w:themeColor="accent5" w:themeShade="BF"/>
        </w:rPr>
        <w:fldChar w:fldCharType="begin"/>
      </w:r>
      <w:r w:rsidR="00A06D09" w:rsidRPr="00A06D09">
        <w:rPr>
          <w:color w:val="2F5496" w:themeColor="accent5" w:themeShade="BF"/>
        </w:rPr>
        <w:instrText xml:space="preserve"> SEQ ábra \* ARABIC </w:instrText>
      </w:r>
      <w:r w:rsidRPr="00A06D09">
        <w:rPr>
          <w:color w:val="2F5496" w:themeColor="accent5" w:themeShade="BF"/>
        </w:rPr>
        <w:fldChar w:fldCharType="separate"/>
      </w:r>
      <w:r w:rsidR="00825CF8">
        <w:rPr>
          <w:noProof/>
          <w:color w:val="2F5496" w:themeColor="accent5" w:themeShade="BF"/>
        </w:rPr>
        <w:t>2</w:t>
      </w:r>
      <w:r w:rsidRPr="00A06D09">
        <w:rPr>
          <w:color w:val="2F5496" w:themeColor="accent5" w:themeShade="BF"/>
        </w:rPr>
        <w:fldChar w:fldCharType="end"/>
      </w:r>
      <w:r w:rsidR="00A06D09" w:rsidRPr="00A06D09">
        <w:rPr>
          <w:color w:val="2F5496" w:themeColor="accent5" w:themeShade="BF"/>
        </w:rPr>
        <w:t>. ábra Elrendezési helyszínrajz</w:t>
      </w:r>
    </w:p>
    <w:p w:rsidR="00580EAD" w:rsidRDefault="00580EAD" w:rsidP="00C500F8">
      <w:pPr>
        <w:spacing w:before="120" w:after="120" w:line="276" w:lineRule="auto"/>
        <w:ind w:left="0" w:right="0" w:firstLine="0"/>
        <w:jc w:val="both"/>
      </w:pPr>
    </w:p>
    <w:p w:rsidR="00EA3AFE" w:rsidRPr="00C500F8" w:rsidRDefault="00EA3AFE" w:rsidP="00C500F8">
      <w:pPr>
        <w:pStyle w:val="Cmsor2"/>
        <w:numPr>
          <w:ilvl w:val="1"/>
          <w:numId w:val="1"/>
        </w:numPr>
        <w:ind w:left="0" w:right="0" w:firstLine="0"/>
      </w:pPr>
      <w:bookmarkStart w:id="9" w:name="_Toc451447544"/>
      <w:r w:rsidRPr="00C500F8">
        <w:lastRenderedPageBreak/>
        <w:t>Az új létesítmények</w:t>
      </w:r>
      <w:bookmarkEnd w:id="9"/>
    </w:p>
    <w:p w:rsidR="00EA3AFE" w:rsidRDefault="00EA3AFE" w:rsidP="00C500F8">
      <w:pPr>
        <w:pStyle w:val="Cmsor3"/>
        <w:numPr>
          <w:ilvl w:val="2"/>
          <w:numId w:val="1"/>
        </w:numPr>
        <w:ind w:left="0" w:right="0" w:firstLine="0"/>
      </w:pPr>
      <w:bookmarkStart w:id="10" w:name="_Toc451447545"/>
      <w:r>
        <w:t>Fiaztató</w:t>
      </w:r>
      <w:bookmarkEnd w:id="10"/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>A lagúnás rendszer előre kiépített, az istálló alatt húzódó, meghatározott méretekkel rendelkező trágyacsatornák, vagy medencék műanyag csőhálózattal összekötött rendszerét jelenti, a megfelelő gépészet kialakítása mellett.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Az istállóban keletkezett trágyát meghatározott időközönként üríteni kell.  Ehhez nyújt segítséget a fiaztató termekben található </w:t>
      </w:r>
      <w:proofErr w:type="spellStart"/>
      <w:r>
        <w:t>tárgyadugó</w:t>
      </w:r>
      <w:proofErr w:type="spellEnd"/>
      <w:r>
        <w:t xml:space="preserve">, mely egyenként 300 mm átmérővel rendelkezik. A megfelelően elhelyezett trágyadugókat a műanyag rácspadozaton keresztül, egy speciálisan erre a célra kialakított pálcával lehet felhúzni. Így a trágya a csőrendszeren keresztül kiürül a lagúnákból. 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>A tervezett épületben 600 db fiaztatókutrica alakítanak ki. Fiaztatókutricák méretei: 1,8x2,6m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Válaszelemek: 60 </w:t>
      </w:r>
      <w:proofErr w:type="gramStart"/>
      <w:r>
        <w:t>cm  magas</w:t>
      </w:r>
      <w:proofErr w:type="gramEnd"/>
      <w:r>
        <w:t xml:space="preserve"> és 35 mm vastag nagyszilárdságú kazettás műanyag válaszelemből és nemesacél acélszerkezet 2 - 3 mm falvastagságú kombinációjából készülnek.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>A fiaztató folyosó padozatkialakítása az alsó légcsatornás szellőzés miatt betonrács padozatot jelent. A teremben lefektetett rács egyenkénti mérete 100 cm hosszú, 50 cm széles, 6 cm vastag.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Egy kutrica az alábbi fő elemeket tartalmazza: 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• </w:t>
      </w:r>
      <w:proofErr w:type="gramStart"/>
      <w:r>
        <w:t>válaszfalai</w:t>
      </w:r>
      <w:proofErr w:type="gramEnd"/>
      <w:r>
        <w:t xml:space="preserve"> nemesacél  keretbe  elhelyezett  nagyszilárdságú üreges  –  kazettás  műanyag lapok, sűrű bordázott merevítéssel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•   </w:t>
      </w:r>
      <w:proofErr w:type="gramStart"/>
      <w:r>
        <w:t>nemesacél</w:t>
      </w:r>
      <w:proofErr w:type="gramEnd"/>
      <w:r>
        <w:t xml:space="preserve"> zárszerkezettel és sarokelemekkel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•   </w:t>
      </w:r>
      <w:proofErr w:type="gramStart"/>
      <w:r>
        <w:t>a</w:t>
      </w:r>
      <w:proofErr w:type="gramEnd"/>
      <w:r>
        <w:t xml:space="preserve"> rögzítő csomagegység tartalmazza a szereléshez szükséges összes oldható kötőelemet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•  </w:t>
      </w:r>
      <w:proofErr w:type="gramStart"/>
      <w:r>
        <w:t>az</w:t>
      </w:r>
      <w:proofErr w:type="gramEnd"/>
      <w:r>
        <w:t xml:space="preserve"> ajtók mindkét végükön nyithatóak; a zárszerkezet lekerekített sarkokkal készül és könnyedén, egy kézzel nyitható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•  </w:t>
      </w:r>
      <w:proofErr w:type="gramStart"/>
      <w:r>
        <w:t>a</w:t>
      </w:r>
      <w:proofErr w:type="gramEnd"/>
      <w:r>
        <w:t xml:space="preserve"> kocák alatt zárt illetve nyitott öntöttvas rács, míg a malacok alatt az EU előírásoknak megfelelő malacrács kerülne beépítésre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•   </w:t>
      </w:r>
      <w:proofErr w:type="gramStart"/>
      <w:r>
        <w:t>szabályozható</w:t>
      </w:r>
      <w:proofErr w:type="gramEnd"/>
      <w:r>
        <w:t xml:space="preserve"> meleg vizes padlófűtés, </w:t>
      </w:r>
      <w:proofErr w:type="spellStart"/>
      <w:r>
        <w:t>infra</w:t>
      </w:r>
      <w:proofErr w:type="spellEnd"/>
      <w:r>
        <w:t xml:space="preserve"> lámpa (2-állású)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•   </w:t>
      </w:r>
      <w:proofErr w:type="gramStart"/>
      <w:r>
        <w:t>kocaszopóka</w:t>
      </w:r>
      <w:proofErr w:type="gramEnd"/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•   </w:t>
      </w:r>
      <w:proofErr w:type="gramStart"/>
      <w:r>
        <w:t>csészés</w:t>
      </w:r>
      <w:proofErr w:type="gramEnd"/>
      <w:r>
        <w:t xml:space="preserve"> malacitató és malacetető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•   </w:t>
      </w:r>
      <w:proofErr w:type="gramStart"/>
      <w:r>
        <w:t>nemesacél</w:t>
      </w:r>
      <w:proofErr w:type="gramEnd"/>
      <w:r>
        <w:t xml:space="preserve"> 17 l etetővályú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•   </w:t>
      </w:r>
      <w:proofErr w:type="gramStart"/>
      <w:r>
        <w:t>leszorító</w:t>
      </w:r>
      <w:proofErr w:type="gramEnd"/>
      <w:r>
        <w:t xml:space="preserve"> kutrica </w:t>
      </w:r>
      <w:proofErr w:type="spellStart"/>
      <w:r>
        <w:t>tüzihorganyzott</w:t>
      </w:r>
      <w:proofErr w:type="spellEnd"/>
      <w:r>
        <w:t xml:space="preserve"> kivitelben, állítható szélesség – magasság- hosszússág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</w:p>
    <w:p w:rsidR="00EA3AFE" w:rsidRPr="00EA3AFE" w:rsidRDefault="00EA3AFE" w:rsidP="00C500F8">
      <w:pPr>
        <w:spacing w:before="120" w:after="120" w:line="276" w:lineRule="auto"/>
        <w:ind w:left="0" w:right="0" w:firstLine="0"/>
        <w:jc w:val="both"/>
        <w:rPr>
          <w:u w:val="single"/>
        </w:rPr>
      </w:pPr>
      <w:r w:rsidRPr="00EA3AFE">
        <w:rPr>
          <w:u w:val="single"/>
        </w:rPr>
        <w:t>Szellőzés- és fűtéstechnika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Tervezett légtechnika, a </w:t>
      </w:r>
      <w:proofErr w:type="spellStart"/>
      <w:r>
        <w:t>Bräuer</w:t>
      </w:r>
      <w:proofErr w:type="spellEnd"/>
      <w:r>
        <w:t xml:space="preserve"> által kifejlesztett a DYNAMIC-AIR szellőző-berendezés.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lastRenderedPageBreak/>
        <w:t xml:space="preserve">Ez egy pillangószelep és diafragma szelep nélküli, frekvenciaszabályozáson alapuló szellőzőrendszer. 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>A rendszer egyenletes levegőztetést biztosítson minimális energiafelhasználás (áram- és hőköltségek) mellett.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Ennél a rendszernél a szellőztetés minden részlegnél külön vezérelhető. Minden részleg egyedi szellőztető-rátáit frekvenciaszabályozós ventilátorok vezérlik, melyeket egy mérőventilátor irányít nagyfokú 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A huzatmentes légcserét biztosító </w:t>
      </w:r>
      <w:proofErr w:type="spellStart"/>
      <w:r>
        <w:t>szellõzõ</w:t>
      </w:r>
      <w:proofErr w:type="spellEnd"/>
      <w:r>
        <w:t xml:space="preserve"> berendezés </w:t>
      </w:r>
      <w:proofErr w:type="spellStart"/>
      <w:r>
        <w:t>fõbb</w:t>
      </w:r>
      <w:proofErr w:type="spellEnd"/>
      <w:r>
        <w:t xml:space="preserve"> </w:t>
      </w:r>
      <w:proofErr w:type="spellStart"/>
      <w:r>
        <w:t>jellemzõi</w:t>
      </w:r>
      <w:proofErr w:type="spellEnd"/>
      <w:r>
        <w:t xml:space="preserve">: 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• </w:t>
      </w:r>
      <w:proofErr w:type="gramStart"/>
      <w:r>
        <w:t>tető</w:t>
      </w:r>
      <w:proofErr w:type="gramEnd"/>
      <w:r>
        <w:t xml:space="preserve"> ventilátor kürtő termenként, mely biztosítja a levegő beáramlásához szükséges vákuumot. Termenkénti vezérléssel.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•   </w:t>
      </w:r>
      <w:proofErr w:type="gramStart"/>
      <w:r>
        <w:t>a</w:t>
      </w:r>
      <w:proofErr w:type="gramEnd"/>
      <w:r>
        <w:t xml:space="preserve"> kürtő speciális tetőszoknyával van ellátva, mely megakadályozza az esővíz befolyását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•   </w:t>
      </w:r>
      <w:proofErr w:type="spellStart"/>
      <w:r>
        <w:t>légterelőgyűrűk</w:t>
      </w:r>
      <w:proofErr w:type="spellEnd"/>
      <w:r>
        <w:t xml:space="preserve"> biztosítják a levegő megfelelő útját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•   </w:t>
      </w:r>
      <w:proofErr w:type="gramStart"/>
      <w:r>
        <w:t>a</w:t>
      </w:r>
      <w:proofErr w:type="gramEnd"/>
      <w:r>
        <w:t xml:space="preserve"> friss levegő beáramlása alsó légcsatornán történik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•   </w:t>
      </w:r>
      <w:proofErr w:type="gramStart"/>
      <w:r>
        <w:t>hőmérséklet-érzékelő</w:t>
      </w:r>
      <w:proofErr w:type="gramEnd"/>
      <w:r>
        <w:t xml:space="preserve"> termenként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•   </w:t>
      </w:r>
      <w:proofErr w:type="gramStart"/>
      <w:r>
        <w:t>vezérlőegység</w:t>
      </w:r>
      <w:proofErr w:type="gramEnd"/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•   </w:t>
      </w:r>
      <w:proofErr w:type="gramStart"/>
      <w:r>
        <w:t>kürtő</w:t>
      </w:r>
      <w:proofErr w:type="gramEnd"/>
      <w:r>
        <w:t xml:space="preserve"> végcső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A friss levegő az alsó légcsatornán keresztül jut be a termekbe. A </w:t>
      </w:r>
      <w:proofErr w:type="spellStart"/>
      <w:r>
        <w:t>Dynamic</w:t>
      </w:r>
      <w:proofErr w:type="spellEnd"/>
      <w:r>
        <w:t xml:space="preserve"> Air 560 ventilátor biztosítja a levegő áramoltatását.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A kürtők, melyek tetőáttöréssel a szabadba vezetik az elhasznált levegőt, anyagukat tekintve </w:t>
      </w:r>
      <w:proofErr w:type="spellStart"/>
      <w:r>
        <w:t>polyurethénből</w:t>
      </w:r>
      <w:proofErr w:type="spellEnd"/>
      <w:r>
        <w:t xml:space="preserve"> készülnek. A kürtők elhelyezése a tetőnyereg közelében, de megfelelő magasságban helyezkedik el. Kürtők magasság 7 m.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>A kürtcsőbe épített mérőventilátor az elszívott levegő mennyiségét szabályozza, természetesen a vezérlőegységben beállított értékek szerint (frekvenciaszabályzás).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A rendszer az állatok betelepítésekor kézi utasításra kezd el működni. Ezután az </w:t>
      </w:r>
      <w:proofErr w:type="spellStart"/>
      <w:r>
        <w:t>elszívókürtő</w:t>
      </w:r>
      <w:proofErr w:type="spellEnd"/>
      <w:r>
        <w:t xml:space="preserve"> a meglévő vezérlőegység által meghatározott fordulaton üzemel.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>A légcsere az épületben az állatok benntartózkodása idején folyamatos, és bár a vezérlőegység a beállított minimális és maximális szellőzési érték között változtatja a szellőzés intenzitását, a légcsere a legalacsonyabb szellőzés intenzitás esetén is az istálló teljes légmennyiségét óránként többszörösen kicseréli.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A fiaztató termek folyosói alatt húzódó légcsatornát a téli rendkívüli hidegekben temperálni kell. Lényege, hogy az alsó légcsatornán keresztül beáramló levegő előmelegítetten érkezzen a termekbe, így azokat nem kihűtve, de kellő légcserét biztosítva táplálja a szellőzést. </w:t>
      </w:r>
      <w:proofErr w:type="spellStart"/>
      <w:r>
        <w:t>Aluminium</w:t>
      </w:r>
      <w:proofErr w:type="spellEnd"/>
      <w:r>
        <w:t xml:space="preserve"> </w:t>
      </w:r>
      <w:proofErr w:type="spellStart"/>
      <w:r>
        <w:t>twin-cső</w:t>
      </w:r>
      <w:proofErr w:type="spellEnd"/>
      <w:r>
        <w:t xml:space="preserve"> 2-2 sorban a csatorna falára </w:t>
      </w:r>
      <w:proofErr w:type="spellStart"/>
      <w:r>
        <w:t>erőístve</w:t>
      </w:r>
      <w:proofErr w:type="spellEnd"/>
      <w:r>
        <w:t xml:space="preserve"> adja le a hőt. A melegvíz-rendszert egy keringető szivattyú, </w:t>
      </w:r>
      <w:proofErr w:type="spellStart"/>
      <w:r>
        <w:t>aluminium</w:t>
      </w:r>
      <w:proofErr w:type="spellEnd"/>
      <w:r>
        <w:t xml:space="preserve"> csövek, idomok alkotják még. A kazántól kapott vizet egy termosztáton keresztül engedi tovább és méri a visszaérkező víz hőmérsékletét. Ha lehűlt, a meleg vízből </w:t>
      </w:r>
      <w:proofErr w:type="spellStart"/>
      <w:r>
        <w:lastRenderedPageBreak/>
        <w:t>utánenged</w:t>
      </w:r>
      <w:proofErr w:type="spellEnd"/>
      <w:r>
        <w:t>. A téli hideg elmúltával alkalmazása felesleges, nyáron a csatorna aljára engedett kb.5 cm vízzel hűthető le még jobban a beáramló meleg levegő.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>Az alsó légcsatornás szellőzéssel ellátott istállókban a levegő csatornákon keresztül áramlik, mielőtt a termekbe, az állomány légterébe ér. A csatornák az istálló alatt, a föld mélyében fekszenek. Az állatok életteréhez a levegő egy, az ellátó folyosó alatt lévő csatornán keresztül jut el.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>A közlekedő folyosós szellőzés csak olyan istállókban megfelelő, amik közlekedő folyosóval tervezettek és ahol a közlekedő folyosó szélességének és az állatok számának aránya a lehetséges maximális légsebességre tekintettel még megfelelő. A folyosószélességet a maximális nyári levegőarányhoz igazítják, ezáltal a maximális légsebesség a mintegy 2,5 méter per másodpercet nem lépi túl. Emellett a már bevezetett előfeltételeknek teljesülniük kell.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>- A lagúnarendszert a légbevezető rendszerrel össze kell hangolni. Az előírás szerint ajánlott a csövek trágyamentesítése, a váltakozó duzzasztótechnika vagy a lagúna egyirányú ürítése.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>- A folyosó alatti csatornát ki kell tisztítani. A rácspadozaton keresztül mindig piszok kerül a csatornába, ami seprűvel vagy magas nyomású tisztítóval eltávolítható. Azért, hogy könnyen leérjenek a csatornába, három-négy méterenként könnyen kivehető rácsokat helyeznek el. A légcsatorna lejtős egy lefolyó felé, ami a hígtrágyavezetékbe torkollik, így a tisztítóvíz problémamentesen elvezethető.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>Az alsó légcsatornás szellőzés alkalmas az állatok területén lévő hőmérsékletingadozások kiegyenlítésére. Nyáron a körülbelül 30°C-os szélsőséges külső hőmérsékleteknél a bevezetett levegő hőmérsékletét 8°C - 10°C-kal csökkentheti. A vízzel teli csatornák tovább csökkentik a levegő hőmérsékletét és az elpárolgáson keresztül a 60 - 80 %-os kívánt tartományba emelik a páratartalmat. Télen és éjszakánként, fordított hatás érvényesül.</w:t>
      </w:r>
    </w:p>
    <w:p w:rsidR="00EA3AFE" w:rsidRDefault="00EA3AFE" w:rsidP="00C500F8">
      <w:pPr>
        <w:pStyle w:val="Cmsor3"/>
        <w:numPr>
          <w:ilvl w:val="2"/>
          <w:numId w:val="1"/>
        </w:numPr>
        <w:ind w:left="0" w:right="0" w:firstLine="0"/>
      </w:pPr>
      <w:bookmarkStart w:id="11" w:name="_Toc451447546"/>
      <w:r>
        <w:t>Termékenyítő</w:t>
      </w:r>
      <w:bookmarkEnd w:id="11"/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>A trágyakezelés megegyezik a fiaztató épületnél leírtakkal.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>A termékenyítő padozatkialakítása betonrács padozatot jelent. A teremben lefektetett rács egyenkénti mérete 120-140-160-180 cm hosszú, 50 cm széles, 8 cm vastag és 2 cm réseltséggel rendelkezik. Ez a résméret lehetővé teszi a trágya és trágyalé problémamentes lehullását. A folyosók külön rácstípust kapnak, melyek 80 cm hosszú, 50 cm széles, 6 cm vastag.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A tervezett épületben összesen 700 db egyedi kocaállás (720 db egyedi kocaállás keret) kerülne kialakításra. Az egyedi kocaszálláson a kocákat speciális, egyedi </w:t>
      </w:r>
      <w:proofErr w:type="spellStart"/>
      <w:r>
        <w:t>kocaboxokban</w:t>
      </w:r>
      <w:proofErr w:type="spellEnd"/>
      <w:r>
        <w:t xml:space="preserve"> helyezzük el. A </w:t>
      </w:r>
      <w:proofErr w:type="spellStart"/>
      <w:r>
        <w:t>kocaboxok</w:t>
      </w:r>
      <w:proofErr w:type="spellEnd"/>
      <w:r>
        <w:t xml:space="preserve"> a következő főbb elemekből épülnek fel: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>- egyedi kocaállás 700 db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- </w:t>
      </w:r>
      <w:proofErr w:type="spellStart"/>
      <w:r>
        <w:t>polimerbeton</w:t>
      </w:r>
      <w:proofErr w:type="spellEnd"/>
      <w:r>
        <w:t xml:space="preserve"> kocavályú egyedi álláshoz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A </w:t>
      </w:r>
      <w:proofErr w:type="spellStart"/>
      <w:r>
        <w:t>boxrendszer</w:t>
      </w:r>
      <w:proofErr w:type="spellEnd"/>
      <w:r>
        <w:t xml:space="preserve"> elősegíti a kocák kényelmes mozgását, illetve garantálja a könnyű tisztíthatóságot, istállóhigiéniát. A </w:t>
      </w:r>
      <w:proofErr w:type="spellStart"/>
      <w:r>
        <w:t>boxrendszer</w:t>
      </w:r>
      <w:proofErr w:type="spellEnd"/>
      <w:r>
        <w:t xml:space="preserve"> nemesacél anyagú, a padozatrögzítés és a szerelési anyag rozsdamentes nemesacél. A kocaállások mérete 650x1940 mm, vályú nélkül, magassága 1100 mm.</w:t>
      </w:r>
    </w:p>
    <w:p w:rsidR="00EA3AFE" w:rsidRPr="00EA3AFE" w:rsidRDefault="00EA3AFE" w:rsidP="00C500F8">
      <w:pPr>
        <w:spacing w:before="120" w:after="120" w:line="276" w:lineRule="auto"/>
        <w:ind w:left="0" w:right="0" w:firstLine="0"/>
        <w:jc w:val="both"/>
        <w:rPr>
          <w:u w:val="single"/>
        </w:rPr>
      </w:pPr>
      <w:r w:rsidRPr="00EA3AFE">
        <w:rPr>
          <w:u w:val="single"/>
        </w:rPr>
        <w:lastRenderedPageBreak/>
        <w:t>Itatás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A kocák vályúihoz erősített </w:t>
      </w:r>
      <w:proofErr w:type="spellStart"/>
      <w:r>
        <w:t>vákmuumos</w:t>
      </w:r>
      <w:proofErr w:type="spellEnd"/>
      <w:r>
        <w:t xml:space="preserve"> szinttartásos itató biztosítja a kocák vízszükségleteinek kielégítését. Működésüket tekintve egy beállított vízszintet </w:t>
      </w:r>
      <w:proofErr w:type="gramStart"/>
      <w:r>
        <w:t>tartanak</w:t>
      </w:r>
      <w:proofErr w:type="gramEnd"/>
      <w:r>
        <w:t xml:space="preserve"> és apadás esetén rátöltenek a vályúban lévő vízre, így állandó magasságban tartható a víz. 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>Szellőzés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A rendszer megegyezik a fiaztató épületben bemutatottakkal. 1 db ventilátor kürtő lesz termenként. Friss levegőt az alsó légcsatornába épített </w:t>
      </w:r>
      <w:proofErr w:type="spellStart"/>
      <w:r>
        <w:t>Dynamic</w:t>
      </w:r>
      <w:proofErr w:type="spellEnd"/>
      <w:r>
        <w:t xml:space="preserve"> Air 500 ventilátor biztosítja.</w:t>
      </w:r>
    </w:p>
    <w:p w:rsidR="00EA3AFE" w:rsidRPr="00EA3AFE" w:rsidRDefault="00EA3AFE" w:rsidP="00C500F8">
      <w:pPr>
        <w:pStyle w:val="Cmsor3"/>
        <w:numPr>
          <w:ilvl w:val="2"/>
          <w:numId w:val="1"/>
        </w:numPr>
        <w:ind w:left="0" w:right="0" w:firstLine="0"/>
      </w:pPr>
      <w:bookmarkStart w:id="12" w:name="_Toc451447547"/>
      <w:r w:rsidRPr="00EA3AFE">
        <w:t>Kan és süldőszállás</w:t>
      </w:r>
      <w:bookmarkEnd w:id="12"/>
    </w:p>
    <w:p w:rsidR="00EA3AFE" w:rsidRPr="00EA3AFE" w:rsidRDefault="00EA3AFE" w:rsidP="00C500F8">
      <w:pPr>
        <w:spacing w:before="120" w:after="120" w:line="276" w:lineRule="auto"/>
        <w:ind w:left="0" w:right="0" w:firstLine="0"/>
        <w:jc w:val="both"/>
        <w:rPr>
          <w:u w:val="single"/>
        </w:rPr>
      </w:pPr>
      <w:r w:rsidRPr="00EA3AFE">
        <w:rPr>
          <w:u w:val="single"/>
        </w:rPr>
        <w:t>Trágyakezelés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>Megegyezik a korábban bemutatottakkal.</w:t>
      </w:r>
    </w:p>
    <w:p w:rsidR="00EA3AFE" w:rsidRPr="00EA3AFE" w:rsidRDefault="00EA3AFE" w:rsidP="00C500F8">
      <w:pPr>
        <w:spacing w:before="120" w:after="120" w:line="276" w:lineRule="auto"/>
        <w:ind w:left="0" w:right="0" w:firstLine="0"/>
        <w:jc w:val="both"/>
        <w:rPr>
          <w:u w:val="single"/>
        </w:rPr>
      </w:pPr>
      <w:r w:rsidRPr="00EA3AFE">
        <w:rPr>
          <w:u w:val="single"/>
        </w:rPr>
        <w:t>Padozat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A teremben lefektetett kanrács és kocarács 170cm x 50 cm, 2 cm-es résmérete lehetővé teszi a trágya és trágyalé problémamentes lehullását. A folyosók rácspadozata 100 cm hosszú, 50 cm széles és 6 cm vastag. </w:t>
      </w:r>
    </w:p>
    <w:p w:rsidR="00EA3AFE" w:rsidRPr="00EA3AFE" w:rsidRDefault="00EA3AFE" w:rsidP="00C500F8">
      <w:pPr>
        <w:spacing w:before="120" w:after="120" w:line="276" w:lineRule="auto"/>
        <w:ind w:left="0" w:right="0" w:firstLine="0"/>
        <w:jc w:val="both"/>
        <w:rPr>
          <w:u w:val="single"/>
        </w:rPr>
      </w:pPr>
      <w:r w:rsidRPr="00EA3AFE">
        <w:rPr>
          <w:u w:val="single"/>
        </w:rPr>
        <w:t>Kan karámrendszer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A tervezett épületben összesen 16 db kanboksz kerülne kialakításra. A </w:t>
      </w:r>
      <w:proofErr w:type="spellStart"/>
      <w:r>
        <w:t>boxrendszer</w:t>
      </w:r>
      <w:proofErr w:type="spellEnd"/>
      <w:r>
        <w:t xml:space="preserve"> nemesacél anyagú, a padozatrögzítés és a szerelési anyag rozsdamentes nemesacél. A kanbokszok mérete kb. 2,7 x 2,3 m, nemesacél vályúval, magassága 1200 mm.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>A takarmányozás kézzel történik, a karámrendszerhez tartozó nemesacél kanvályúkba.</w:t>
      </w:r>
    </w:p>
    <w:p w:rsidR="00EA3AFE" w:rsidRPr="00EA3AFE" w:rsidRDefault="00EA3AFE" w:rsidP="00C500F8">
      <w:pPr>
        <w:spacing w:before="120" w:after="120" w:line="276" w:lineRule="auto"/>
        <w:ind w:left="0" w:right="0" w:firstLine="0"/>
        <w:jc w:val="both"/>
        <w:rPr>
          <w:u w:val="single"/>
        </w:rPr>
      </w:pPr>
      <w:r w:rsidRPr="00EA3AFE">
        <w:rPr>
          <w:u w:val="single"/>
        </w:rPr>
        <w:t>Kan itatás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>A kanok vályúi mellé erősített szopókás itató biztosítja a kanok vízszükségleteinek kielégítését. Működésüket tekintve egyszerűek: ráharapást követően a szopóka gombján keresztül víz áramlik a kan szájába. A szopókában egy szűrő található, rossz vízminőség esetén ez hamar koszolódik, eltömődik. Ennek első jele a csöpögés, ill. a gyenge vízsugár.</w:t>
      </w:r>
    </w:p>
    <w:p w:rsidR="00EA3AFE" w:rsidRPr="00EA3AFE" w:rsidRDefault="00EA3AFE" w:rsidP="00C500F8">
      <w:pPr>
        <w:spacing w:before="120" w:after="120" w:line="276" w:lineRule="auto"/>
        <w:ind w:left="0" w:right="0" w:firstLine="0"/>
        <w:jc w:val="both"/>
        <w:rPr>
          <w:u w:val="single"/>
        </w:rPr>
      </w:pPr>
      <w:r w:rsidRPr="00EA3AFE">
        <w:rPr>
          <w:u w:val="single"/>
        </w:rPr>
        <w:t>Süldő karámrendszer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A tervezett épületben összesen 82 db egyedi állás lesz kialakítva. A </w:t>
      </w:r>
      <w:proofErr w:type="spellStart"/>
      <w:r>
        <w:t>boxok</w:t>
      </w:r>
      <w:proofErr w:type="spellEnd"/>
      <w:r>
        <w:t xml:space="preserve"> a következő főbb elemekből épülnek fel: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>- egyedi állás 82 db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- </w:t>
      </w:r>
      <w:proofErr w:type="spellStart"/>
      <w:r>
        <w:t>polimerbeton</w:t>
      </w:r>
      <w:proofErr w:type="spellEnd"/>
      <w:r>
        <w:t xml:space="preserve"> kocavályú egyedi álláshoz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>Az állások mérete 600x1940 mm, vályú nélkül, magassága 1100 mm.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proofErr w:type="gramStart"/>
      <w:r>
        <w:t>Süldő itatás</w:t>
      </w:r>
      <w:proofErr w:type="gramEnd"/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A kocák vályúihoz erősített </w:t>
      </w:r>
      <w:proofErr w:type="spellStart"/>
      <w:r>
        <w:t>vákmuumos</w:t>
      </w:r>
      <w:proofErr w:type="spellEnd"/>
      <w:r>
        <w:t xml:space="preserve"> szinttartásos itató biztosítja a süldők vízszükségleteinek kielégítését. </w:t>
      </w:r>
    </w:p>
    <w:p w:rsidR="00ED7C1F" w:rsidRDefault="00ED7C1F" w:rsidP="00C500F8">
      <w:pPr>
        <w:spacing w:before="120" w:after="120" w:line="276" w:lineRule="auto"/>
        <w:ind w:left="0" w:right="0" w:firstLine="0"/>
        <w:jc w:val="both"/>
        <w:rPr>
          <w:u w:val="single"/>
        </w:rPr>
      </w:pPr>
    </w:p>
    <w:p w:rsidR="00EA3AFE" w:rsidRPr="00EA3AFE" w:rsidRDefault="00EA3AFE" w:rsidP="00C500F8">
      <w:pPr>
        <w:spacing w:before="120" w:after="120" w:line="276" w:lineRule="auto"/>
        <w:ind w:left="0" w:right="0" w:firstLine="0"/>
        <w:jc w:val="both"/>
        <w:rPr>
          <w:u w:val="single"/>
        </w:rPr>
      </w:pPr>
      <w:r w:rsidRPr="00EA3AFE">
        <w:rPr>
          <w:u w:val="single"/>
        </w:rPr>
        <w:lastRenderedPageBreak/>
        <w:t>Szellőzés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A </w:t>
      </w:r>
      <w:proofErr w:type="spellStart"/>
      <w:r>
        <w:t>szellőzéstechnika</w:t>
      </w:r>
      <w:proofErr w:type="spellEnd"/>
      <w:r>
        <w:t xml:space="preserve"> megegyezik a korábban bemutatottakkal. 1 db ventilátorkürtő lesz termenként. Friss levegőt az alsó légcsatornába épített </w:t>
      </w:r>
      <w:proofErr w:type="spellStart"/>
      <w:r>
        <w:t>Dynamic</w:t>
      </w:r>
      <w:proofErr w:type="spellEnd"/>
      <w:r>
        <w:t xml:space="preserve"> Air 500 és 560 ventilátor biztosítja.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</w:p>
    <w:p w:rsidR="00EA3AFE" w:rsidRDefault="00EA3AFE" w:rsidP="00C500F8">
      <w:pPr>
        <w:pStyle w:val="Cmsor3"/>
        <w:numPr>
          <w:ilvl w:val="2"/>
          <w:numId w:val="1"/>
        </w:numPr>
        <w:ind w:left="0" w:right="0" w:firstLine="0"/>
      </w:pPr>
      <w:bookmarkStart w:id="13" w:name="_Toc451447548"/>
      <w:r>
        <w:t>Kiscsoportos kocaszálló</w:t>
      </w:r>
      <w:bookmarkEnd w:id="13"/>
    </w:p>
    <w:p w:rsidR="00EA3AFE" w:rsidRPr="00EA3AFE" w:rsidRDefault="00EA3AFE" w:rsidP="00C500F8">
      <w:pPr>
        <w:spacing w:before="120" w:after="120" w:line="276" w:lineRule="auto"/>
        <w:ind w:left="0" w:right="0" w:firstLine="0"/>
        <w:jc w:val="both"/>
        <w:rPr>
          <w:u w:val="single"/>
        </w:rPr>
      </w:pPr>
      <w:r w:rsidRPr="00EA3AFE">
        <w:rPr>
          <w:u w:val="single"/>
        </w:rPr>
        <w:t>Trágyakezelés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>Megegyezik a korábban bemutatottakkal.</w:t>
      </w:r>
    </w:p>
    <w:p w:rsidR="00EA3AFE" w:rsidRPr="00EA3AFE" w:rsidRDefault="00EA3AFE" w:rsidP="00C500F8">
      <w:pPr>
        <w:spacing w:before="120" w:after="120" w:line="276" w:lineRule="auto"/>
        <w:ind w:left="0" w:right="0" w:firstLine="0"/>
        <w:jc w:val="both"/>
        <w:rPr>
          <w:u w:val="single"/>
        </w:rPr>
      </w:pPr>
      <w:r w:rsidRPr="00EA3AFE">
        <w:rPr>
          <w:u w:val="single"/>
        </w:rPr>
        <w:t>Padozat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>A teremben lefektetett rács egyenkénti mérete 190- 200 cm hosszú, 50 cm széles, 8 cm vastag és 2 cm réseltséggel rendelkezik. Ez a résméret lehetővé teszi a trágya és trágyalé problémamentes lehullását. A folyosók rácspadozata 80 cm hosszú, 50 cm széles és 6 cm vastag.</w:t>
      </w:r>
    </w:p>
    <w:p w:rsidR="00EA3AFE" w:rsidRPr="00EA3AFE" w:rsidRDefault="00EA3AFE" w:rsidP="00C500F8">
      <w:pPr>
        <w:spacing w:before="120" w:after="120" w:line="276" w:lineRule="auto"/>
        <w:ind w:left="0" w:right="0" w:firstLine="0"/>
        <w:jc w:val="both"/>
        <w:rPr>
          <w:u w:val="single"/>
        </w:rPr>
      </w:pPr>
      <w:r w:rsidRPr="00EA3AFE">
        <w:rPr>
          <w:u w:val="single"/>
        </w:rPr>
        <w:t>BIO-FIX karámrendszer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>A kiscsoportos kocatartás előnye, hogy az állatlétszám soha nem ér el akkora mértéket, mely megzavarja a kocák nyugodt és kiegyensúlyozott életciklusát. A nagyobb pihenőtér és a pofalemezekkel elválasztott vályúhossz mind a komfortérzetet növeli.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A karámrendszer struktúráját tekintve 5.2- es, azaz az 5 db műanyag, kazettás felépítésű panelsor felett két sor 1”- </w:t>
      </w:r>
      <w:proofErr w:type="spellStart"/>
      <w:r>
        <w:t>os</w:t>
      </w:r>
      <w:proofErr w:type="spellEnd"/>
      <w:r>
        <w:t xml:space="preserve">, </w:t>
      </w:r>
      <w:proofErr w:type="spellStart"/>
      <w:r>
        <w:t>tüzihorganyzott</w:t>
      </w:r>
      <w:proofErr w:type="spellEnd"/>
      <w:r>
        <w:t xml:space="preserve"> cső biztosítja a kívánt magasságot és merevséget. A csőrendszeren kívül a nemesacél oszlopok és merevítők alkotják a karámrendszert. </w:t>
      </w:r>
    </w:p>
    <w:p w:rsidR="00EA3AFE" w:rsidRPr="00EA3AFE" w:rsidRDefault="00EA3AFE" w:rsidP="00C500F8">
      <w:pPr>
        <w:spacing w:before="120" w:after="120" w:line="276" w:lineRule="auto"/>
        <w:ind w:left="0" w:right="0" w:firstLine="0"/>
        <w:jc w:val="both"/>
        <w:rPr>
          <w:u w:val="single"/>
        </w:rPr>
      </w:pPr>
      <w:r>
        <w:t> </w:t>
      </w:r>
      <w:r w:rsidRPr="00EA3AFE">
        <w:rPr>
          <w:u w:val="single"/>
        </w:rPr>
        <w:t>Itatás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A kocák vályúihoz erősített </w:t>
      </w:r>
      <w:proofErr w:type="spellStart"/>
      <w:r>
        <w:t>vákmuumos</w:t>
      </w:r>
      <w:proofErr w:type="spellEnd"/>
      <w:r>
        <w:t xml:space="preserve"> szinttartásos itató biztosítja a kocák vízszükségleteinek kielégítését.</w:t>
      </w:r>
    </w:p>
    <w:p w:rsidR="00EA3AFE" w:rsidRPr="00EA3AFE" w:rsidRDefault="00EA3AFE" w:rsidP="00C500F8">
      <w:pPr>
        <w:spacing w:before="120" w:after="120" w:line="276" w:lineRule="auto"/>
        <w:ind w:left="0" w:right="0" w:firstLine="0"/>
        <w:jc w:val="both"/>
        <w:rPr>
          <w:u w:val="single"/>
        </w:rPr>
      </w:pPr>
      <w:r w:rsidRPr="00EA3AFE">
        <w:rPr>
          <w:u w:val="single"/>
        </w:rPr>
        <w:t>Szellőzés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A </w:t>
      </w:r>
      <w:proofErr w:type="spellStart"/>
      <w:r>
        <w:t>szellőzéstechnika</w:t>
      </w:r>
      <w:proofErr w:type="spellEnd"/>
      <w:r>
        <w:t xml:space="preserve"> megegyezik a korábban bemutatottakkal. 6 db ventilátor kürtő lesz kiépítve termenként, mely biztosítja a levegő beáramlásához szükséges vákuumot. Beépített ventilátor </w:t>
      </w:r>
      <w:proofErr w:type="spellStart"/>
      <w:r>
        <w:t>Dynamic</w:t>
      </w:r>
      <w:proofErr w:type="spellEnd"/>
      <w:r>
        <w:t xml:space="preserve"> Air 560.</w:t>
      </w:r>
    </w:p>
    <w:p w:rsidR="00EA3AFE" w:rsidRPr="00EA3AFE" w:rsidRDefault="00EA3AFE" w:rsidP="00C500F8">
      <w:pPr>
        <w:pStyle w:val="Cmsor3"/>
        <w:numPr>
          <w:ilvl w:val="2"/>
          <w:numId w:val="1"/>
        </w:numPr>
        <w:ind w:left="0" w:right="0" w:firstLine="0"/>
      </w:pPr>
      <w:bookmarkStart w:id="14" w:name="_Toc451447549"/>
      <w:r w:rsidRPr="00EA3AFE">
        <w:t>Malacnevelő</w:t>
      </w:r>
      <w:bookmarkEnd w:id="14"/>
    </w:p>
    <w:p w:rsidR="00EA3AFE" w:rsidRPr="00EA3AFE" w:rsidRDefault="00EA3AFE" w:rsidP="00C500F8">
      <w:pPr>
        <w:spacing w:before="120" w:after="120" w:line="276" w:lineRule="auto"/>
        <w:ind w:left="0" w:right="0" w:firstLine="0"/>
        <w:jc w:val="both"/>
        <w:rPr>
          <w:u w:val="single"/>
        </w:rPr>
      </w:pPr>
      <w:r w:rsidRPr="00EA3AFE">
        <w:rPr>
          <w:u w:val="single"/>
        </w:rPr>
        <w:t>Trágyakezelés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>Megegyezik a korábban bemutatottakkal.</w:t>
      </w:r>
    </w:p>
    <w:p w:rsidR="00EA3AFE" w:rsidRPr="00EA3AFE" w:rsidRDefault="00EA3AFE" w:rsidP="00C500F8">
      <w:pPr>
        <w:spacing w:before="120" w:after="120" w:line="276" w:lineRule="auto"/>
        <w:ind w:left="0" w:right="0" w:firstLine="0"/>
        <w:jc w:val="both"/>
        <w:rPr>
          <w:u w:val="single"/>
        </w:rPr>
      </w:pPr>
      <w:r w:rsidRPr="00EA3AFE">
        <w:rPr>
          <w:u w:val="single"/>
        </w:rPr>
        <w:t>Padozat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>A folyosók rácspadozata 80 cm hosszú, 50 cm széles és 6 cm vastag.</w:t>
      </w:r>
    </w:p>
    <w:p w:rsidR="00EA3AFE" w:rsidRPr="00EA3AFE" w:rsidRDefault="00EA3AFE" w:rsidP="00C500F8">
      <w:pPr>
        <w:spacing w:before="120" w:after="120" w:line="276" w:lineRule="auto"/>
        <w:ind w:left="0" w:right="0" w:firstLine="0"/>
        <w:jc w:val="both"/>
        <w:rPr>
          <w:u w:val="single"/>
        </w:rPr>
      </w:pPr>
      <w:r w:rsidRPr="00EA3AFE">
        <w:rPr>
          <w:u w:val="single"/>
        </w:rPr>
        <w:t>Karámrendszer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A karámrendszer és annak kutricái 60 cm magas és 35 mm vastag nagyszilárdságú kazettás műanyag válaszelemből és nemesacél acélszerkezet 3 mm falvastagságú kombinációjából </w:t>
      </w:r>
      <w:r>
        <w:lastRenderedPageBreak/>
        <w:t xml:space="preserve">készülnek. A műanyag panelelemek fölé 1 sor </w:t>
      </w:r>
      <w:proofErr w:type="spellStart"/>
      <w:r>
        <w:t>tüzihorganyzott</w:t>
      </w:r>
      <w:proofErr w:type="spellEnd"/>
      <w:r>
        <w:t xml:space="preserve"> 1”</w:t>
      </w:r>
      <w:proofErr w:type="spellStart"/>
      <w:r>
        <w:t>-os</w:t>
      </w:r>
      <w:proofErr w:type="spellEnd"/>
      <w:r>
        <w:t xml:space="preserve"> cső kerül beépítésre, amely a stabilitás mellett, szellősebb, világosabb tagoltságot biztosít.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A karámrendszer falhoz csatlakozó elemei </w:t>
      </w:r>
      <w:proofErr w:type="spellStart"/>
      <w:r>
        <w:t>tiplikötésű</w:t>
      </w:r>
      <w:proofErr w:type="spellEnd"/>
      <w:r>
        <w:t xml:space="preserve"> nemesacél csavarokkal rögzítettek, a padozathoz a válaszfalakat az </w:t>
      </w:r>
      <w:proofErr w:type="spellStart"/>
      <w:r>
        <w:t>oldalfalmerevítők</w:t>
      </w:r>
      <w:proofErr w:type="spellEnd"/>
      <w:r>
        <w:t xml:space="preserve"> és oldalfal erősítő lábakon keresztül rögzítjük speciális, rácspadozathoz illeszkedő nemesacél anyagú padozatrögzítésekkel.</w:t>
      </w:r>
    </w:p>
    <w:p w:rsidR="00EA3AFE" w:rsidRPr="00EA3AFE" w:rsidRDefault="00EA3AFE" w:rsidP="00C500F8">
      <w:pPr>
        <w:spacing w:before="120" w:after="120" w:line="276" w:lineRule="auto"/>
        <w:ind w:left="0" w:right="0" w:firstLine="0"/>
        <w:jc w:val="both"/>
        <w:rPr>
          <w:u w:val="single"/>
        </w:rPr>
      </w:pPr>
      <w:r w:rsidRPr="00EA3AFE">
        <w:rPr>
          <w:u w:val="single"/>
        </w:rPr>
        <w:t>Itatás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A tervezett nemesacél itatócsésze </w:t>
      </w:r>
      <w:proofErr w:type="spellStart"/>
      <w:r>
        <w:t>ergonómikus</w:t>
      </w:r>
      <w:proofErr w:type="spellEnd"/>
      <w:r>
        <w:t xml:space="preserve">, lekerekített kivitelű, nem tud kárt okozni az állatnak. </w:t>
      </w:r>
    </w:p>
    <w:p w:rsidR="00EA3AFE" w:rsidRPr="00EA3AFE" w:rsidRDefault="00EA3AFE" w:rsidP="00C500F8">
      <w:pPr>
        <w:spacing w:before="120" w:after="120" w:line="276" w:lineRule="auto"/>
        <w:ind w:left="0" w:right="0" w:firstLine="0"/>
        <w:jc w:val="both"/>
        <w:rPr>
          <w:u w:val="single"/>
        </w:rPr>
      </w:pPr>
      <w:r w:rsidRPr="00EA3AFE">
        <w:rPr>
          <w:u w:val="single"/>
        </w:rPr>
        <w:t>Áztató rendszer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A sertés istállókba kiépített áztató rendszer a termek mosásakor és tisztításakor, a csoportok távozásakor és azok érkezésekor jelent előnyt. Az automatikus üzemű vízrendszer az áztatóvezetékekre szerelt áztatófejeken keresztül nedvesítik, előkészítik a mosást, teremtisztítást. Alkalmazható nyugtató áztató fürdőként is. A rendszer szivattyún keresztül nyomja a vezetékekbe a vizet, </w:t>
      </w:r>
      <w:proofErr w:type="spellStart"/>
      <w:r>
        <w:t>mágnesszelepen</w:t>
      </w:r>
      <w:proofErr w:type="spellEnd"/>
      <w:r>
        <w:t xml:space="preserve"> keresztül. A vízrendszer műanyag </w:t>
      </w:r>
      <w:proofErr w:type="spellStart"/>
      <w:r>
        <w:t>csövezetékekből</w:t>
      </w:r>
      <w:proofErr w:type="spellEnd"/>
      <w:r>
        <w:t xml:space="preserve"> áll. Az egyes ágak mechanikus golyóscsapokkal zárhatók le.</w:t>
      </w:r>
    </w:p>
    <w:p w:rsidR="00EA3AFE" w:rsidRPr="00EA3AFE" w:rsidRDefault="004A7BEE" w:rsidP="00C500F8">
      <w:pPr>
        <w:spacing w:before="120" w:after="120" w:line="276" w:lineRule="auto"/>
        <w:ind w:left="0" w:right="0" w:firstLine="0"/>
        <w:jc w:val="both"/>
        <w:rPr>
          <w:u w:val="single"/>
        </w:rPr>
      </w:pPr>
      <w:r w:rsidRPr="00EA3AFE">
        <w:rPr>
          <w:u w:val="single"/>
        </w:rPr>
        <w:t>Szellőzés technika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A </w:t>
      </w:r>
      <w:r w:rsidR="004A7BEE">
        <w:t>szellőzés technika</w:t>
      </w:r>
      <w:r>
        <w:t xml:space="preserve"> megegyezik a korábban bemutatottakkal. 1 db ventilátor kürtő lesz kiépítve termenként, mely biztosítja a levegő beáramlásához szükséges vákuumot. </w:t>
      </w:r>
      <w:proofErr w:type="spellStart"/>
      <w:r>
        <w:t>Dynamic</w:t>
      </w:r>
      <w:proofErr w:type="spellEnd"/>
      <w:r>
        <w:t xml:space="preserve"> Air 400-as ventilátort alkalmaznak.</w:t>
      </w:r>
    </w:p>
    <w:p w:rsidR="00EA3AFE" w:rsidRPr="00EA3AFE" w:rsidRDefault="00EA3AFE" w:rsidP="00C500F8">
      <w:pPr>
        <w:spacing w:before="120" w:after="120" w:line="276" w:lineRule="auto"/>
        <w:ind w:left="0" w:right="0" w:firstLine="0"/>
        <w:jc w:val="both"/>
        <w:rPr>
          <w:u w:val="single"/>
        </w:rPr>
      </w:pPr>
      <w:r w:rsidRPr="00EA3AFE">
        <w:rPr>
          <w:u w:val="single"/>
        </w:rPr>
        <w:t>Fűtés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A tervezett alumínium </w:t>
      </w:r>
      <w:proofErr w:type="spellStart"/>
      <w:r>
        <w:t>twin-cső</w:t>
      </w:r>
      <w:proofErr w:type="spellEnd"/>
      <w:r>
        <w:t xml:space="preserve"> 2-2 sorban a csatorna falára </w:t>
      </w:r>
      <w:proofErr w:type="spellStart"/>
      <w:r>
        <w:t>erőístve</w:t>
      </w:r>
      <w:proofErr w:type="spellEnd"/>
      <w:r>
        <w:t xml:space="preserve"> adja le a hőt. A melegvíz-rendszert egy keringető szivattyú, </w:t>
      </w:r>
      <w:proofErr w:type="spellStart"/>
      <w:r>
        <w:t>aluminium</w:t>
      </w:r>
      <w:proofErr w:type="spellEnd"/>
      <w:r>
        <w:t xml:space="preserve"> csövek, idomok alkotják még. A kazántól kapott vizet egy termosztáton keresztül engedi tovább és méri a visszaérkező víz hőmérsékletét. Ha lehűlt, a meleg vízből </w:t>
      </w:r>
      <w:proofErr w:type="spellStart"/>
      <w:r>
        <w:t>utánenged</w:t>
      </w:r>
      <w:proofErr w:type="spellEnd"/>
      <w:r>
        <w:t>.</w:t>
      </w:r>
    </w:p>
    <w:p w:rsidR="00EA3AFE" w:rsidRDefault="00EA3AFE" w:rsidP="00C500F8">
      <w:pPr>
        <w:pStyle w:val="Cmsor3"/>
        <w:numPr>
          <w:ilvl w:val="2"/>
          <w:numId w:val="1"/>
        </w:numPr>
        <w:ind w:left="0" w:right="0" w:firstLine="0"/>
      </w:pPr>
      <w:bookmarkStart w:id="15" w:name="_Toc451447550"/>
      <w:r>
        <w:t>Karantén termek</w:t>
      </w:r>
      <w:bookmarkEnd w:id="15"/>
    </w:p>
    <w:p w:rsidR="00EA3AFE" w:rsidRPr="00EA3AFE" w:rsidRDefault="00EA3AFE" w:rsidP="00C500F8">
      <w:pPr>
        <w:spacing w:before="120" w:after="120" w:line="276" w:lineRule="auto"/>
        <w:ind w:left="0" w:right="0" w:firstLine="0"/>
        <w:jc w:val="both"/>
        <w:rPr>
          <w:u w:val="single"/>
        </w:rPr>
      </w:pPr>
      <w:r w:rsidRPr="00EA3AFE">
        <w:rPr>
          <w:u w:val="single"/>
        </w:rPr>
        <w:t>Trágyakezelés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>Megegyezik a korábban bemutatottakkal.</w:t>
      </w:r>
    </w:p>
    <w:p w:rsidR="00EA3AFE" w:rsidRPr="00EA3AFE" w:rsidRDefault="00EA3AFE" w:rsidP="00C500F8">
      <w:pPr>
        <w:spacing w:before="120" w:after="120" w:line="276" w:lineRule="auto"/>
        <w:ind w:left="0" w:right="0" w:firstLine="0"/>
        <w:jc w:val="both"/>
        <w:rPr>
          <w:u w:val="single"/>
        </w:rPr>
      </w:pPr>
      <w:r w:rsidRPr="00EA3AFE">
        <w:rPr>
          <w:u w:val="single"/>
        </w:rPr>
        <w:t>Padozat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>A teremben lefektetett rács egyenkénti mérete 170-180 cm hosszú, 50 cm széles, 8 cm vastag és 2 cm réseltséggel rendelkezik. Ez a résméret lehetővé teszi a trágya és trágyalé problémamentes lehullását. A folyosói betonrács méret:100x50x6 cm.</w:t>
      </w:r>
    </w:p>
    <w:p w:rsidR="00EA3AFE" w:rsidRPr="00EA3AFE" w:rsidRDefault="00EA3AFE" w:rsidP="00C500F8">
      <w:pPr>
        <w:spacing w:before="120" w:after="120" w:line="276" w:lineRule="auto"/>
        <w:ind w:left="0" w:right="0" w:firstLine="0"/>
        <w:jc w:val="both"/>
        <w:rPr>
          <w:u w:val="single"/>
        </w:rPr>
      </w:pPr>
      <w:r w:rsidRPr="00EA3AFE">
        <w:rPr>
          <w:u w:val="single"/>
        </w:rPr>
        <w:t>Karámrendszer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A tervezett épületben, 10 terem kerülne kialakításra. A karámrendszer és annak kutricái 100 cm magas és 35 mm vastag nagyszilárdságú kazettás műanyag válaszelemből és nemesacél acélszerkezet 3 mm falvastagságú kombinációjából készülnek. A műanyag panelelemek fölé 1 sor </w:t>
      </w:r>
      <w:proofErr w:type="spellStart"/>
      <w:r>
        <w:t>tüzihorganyzott</w:t>
      </w:r>
      <w:proofErr w:type="spellEnd"/>
      <w:r>
        <w:t xml:space="preserve"> 1”</w:t>
      </w:r>
      <w:proofErr w:type="spellStart"/>
      <w:r>
        <w:t>-os</w:t>
      </w:r>
      <w:proofErr w:type="spellEnd"/>
      <w:r>
        <w:t xml:space="preserve"> cső kerül beépítésre, amely a stabilitás mellett, szellősebb, világosabb tagoltságot biztosít.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lastRenderedPageBreak/>
        <w:t xml:space="preserve">A karámrendszer falhoz csatlakozó elemei </w:t>
      </w:r>
      <w:proofErr w:type="spellStart"/>
      <w:r>
        <w:t>tiplikötésű</w:t>
      </w:r>
      <w:proofErr w:type="spellEnd"/>
      <w:r>
        <w:t xml:space="preserve"> nemesacél csavarokkal rögzítettek, a padozathoz a válaszfalakat az </w:t>
      </w:r>
      <w:proofErr w:type="spellStart"/>
      <w:r>
        <w:t>oldalfalmerevítők</w:t>
      </w:r>
      <w:proofErr w:type="spellEnd"/>
      <w:r>
        <w:t xml:space="preserve"> és oldalfal erősítő lábakon keresztül rögzítjük speciális, rácspadozathoz illeszkedő nemesacél anyagú padozatrögzítésekkel.</w:t>
      </w:r>
    </w:p>
    <w:p w:rsidR="00EA3AFE" w:rsidRPr="00EA3AFE" w:rsidRDefault="00EA3AFE" w:rsidP="00C500F8">
      <w:pPr>
        <w:spacing w:before="120" w:after="120" w:line="276" w:lineRule="auto"/>
        <w:ind w:left="0" w:right="0" w:firstLine="0"/>
        <w:jc w:val="both"/>
        <w:rPr>
          <w:u w:val="single"/>
        </w:rPr>
      </w:pPr>
      <w:r w:rsidRPr="00EA3AFE">
        <w:rPr>
          <w:u w:val="single"/>
        </w:rPr>
        <w:t>Itatás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A tervezett nemesacél itatócsésze </w:t>
      </w:r>
      <w:proofErr w:type="spellStart"/>
      <w:r>
        <w:t>ergonómikus</w:t>
      </w:r>
      <w:proofErr w:type="spellEnd"/>
      <w:r>
        <w:t xml:space="preserve">, lekerekített kivitelű, nem tud kárt okozni az állatnak. </w:t>
      </w:r>
    </w:p>
    <w:p w:rsidR="00EA3AFE" w:rsidRPr="00EA3AFE" w:rsidRDefault="00EA3AFE" w:rsidP="00C500F8">
      <w:pPr>
        <w:spacing w:before="120" w:after="120" w:line="276" w:lineRule="auto"/>
        <w:ind w:left="0" w:right="0" w:firstLine="0"/>
        <w:jc w:val="both"/>
        <w:rPr>
          <w:u w:val="single"/>
        </w:rPr>
      </w:pPr>
      <w:r w:rsidRPr="00EA3AFE">
        <w:rPr>
          <w:u w:val="single"/>
        </w:rPr>
        <w:t>Áztató rendszer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A sertés istállókba kiépített áztató rendszer a termek mosásakor és tisztításakor, a csoportok távozásakor és azok érkezésekor jelent előnyt. Az automatikus üzemű vízrendszer az áztatóvezetékekre szerelt áztatófejeken keresztül nedvesítik, előkészítik a mosást, teremtisztítást. Alkalmazható nyugtató áztató fürdőként is. A rendszer szivattyún keresztül nyomja a vezetékekbe a vizet, </w:t>
      </w:r>
      <w:proofErr w:type="spellStart"/>
      <w:r>
        <w:t>mágnesszelepen</w:t>
      </w:r>
      <w:proofErr w:type="spellEnd"/>
      <w:r>
        <w:t xml:space="preserve"> keresztül. A vízrendszer műanyag </w:t>
      </w:r>
      <w:proofErr w:type="spellStart"/>
      <w:r>
        <w:t>csövezetékekből</w:t>
      </w:r>
      <w:proofErr w:type="spellEnd"/>
      <w:r>
        <w:t xml:space="preserve"> áll. Az egyes ágak mechanikus golyóscsapokkal zárhatók le.</w:t>
      </w:r>
    </w:p>
    <w:p w:rsidR="00EA3AFE" w:rsidRPr="00EA3AFE" w:rsidRDefault="00EA3AFE" w:rsidP="00C500F8">
      <w:pPr>
        <w:spacing w:before="120" w:after="120" w:line="276" w:lineRule="auto"/>
        <w:ind w:left="0" w:right="0" w:firstLine="0"/>
        <w:jc w:val="both"/>
        <w:rPr>
          <w:u w:val="single"/>
        </w:rPr>
      </w:pPr>
      <w:proofErr w:type="spellStart"/>
      <w:r w:rsidRPr="00EA3AFE">
        <w:rPr>
          <w:u w:val="single"/>
        </w:rPr>
        <w:t>Szellőzéstechnika</w:t>
      </w:r>
      <w:proofErr w:type="spellEnd"/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A </w:t>
      </w:r>
      <w:proofErr w:type="spellStart"/>
      <w:r>
        <w:t>szellőzéstechnika</w:t>
      </w:r>
      <w:proofErr w:type="spellEnd"/>
      <w:r>
        <w:t xml:space="preserve"> megegyezik a korábban bemutatottakkal. 1 db ventilátor kürtő lesz kiépítve termenként, mely biztosítja a levegő beáramlásához szükséges vákuumot. </w:t>
      </w:r>
      <w:proofErr w:type="spellStart"/>
      <w:r>
        <w:t>Dynamic</w:t>
      </w:r>
      <w:proofErr w:type="spellEnd"/>
      <w:r>
        <w:t xml:space="preserve"> Air 400-as ventilátort alkalmaznak.</w:t>
      </w:r>
    </w:p>
    <w:p w:rsidR="00EA3AFE" w:rsidRPr="00EA3AFE" w:rsidRDefault="00EA3AFE" w:rsidP="00C500F8">
      <w:pPr>
        <w:spacing w:before="120" w:after="120" w:line="276" w:lineRule="auto"/>
        <w:ind w:left="0" w:right="0" w:firstLine="0"/>
        <w:jc w:val="both"/>
        <w:rPr>
          <w:u w:val="single"/>
        </w:rPr>
      </w:pPr>
      <w:r w:rsidRPr="00EA3AFE">
        <w:rPr>
          <w:u w:val="single"/>
        </w:rPr>
        <w:t>Magasnyomású tisztítógép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Az épületben elhelyezésre kerülő tisztítógéppel egy kezelő személyzet kényelmesen el tudja látni a </w:t>
      </w:r>
      <w:proofErr w:type="spellStart"/>
      <w:r>
        <w:t>higiéniés</w:t>
      </w:r>
      <w:proofErr w:type="spellEnd"/>
      <w:r>
        <w:t xml:space="preserve"> feladatokat. A gép 5.5kW teljesítményű, 1450U/min fordulaton 126 liter/óra mennyiségű vizet képes kezelni. Maximális nyomás 140 bar. A komplex kisgép gördülő </w:t>
      </w:r>
      <w:proofErr w:type="gramStart"/>
      <w:r>
        <w:t>kerettel</w:t>
      </w:r>
      <w:proofErr w:type="gramEnd"/>
      <w:r>
        <w:t xml:space="preserve"> fogantyúval, kézi pisztollyal és szivattyúval ellátott. üzemeltetéséhez a vízhálózathoz kell csatlakoztatni és elektromos árammal működtethető. Alaptartozéka a kb. 15m hosszú mosócső, mellyel nem szükséges a kezelőnek állandóan a </w:t>
      </w:r>
      <w:proofErr w:type="spellStart"/>
      <w:r>
        <w:t>boxokba</w:t>
      </w:r>
      <w:proofErr w:type="spellEnd"/>
      <w:r>
        <w:t xml:space="preserve"> külön-külön beállni.</w:t>
      </w:r>
    </w:p>
    <w:p w:rsidR="00EA3AFE" w:rsidRDefault="00EA3AFE" w:rsidP="00C500F8">
      <w:pPr>
        <w:pStyle w:val="Cmsor3"/>
        <w:numPr>
          <w:ilvl w:val="2"/>
          <w:numId w:val="1"/>
        </w:numPr>
        <w:ind w:left="0" w:right="0" w:firstLine="0"/>
      </w:pPr>
      <w:bookmarkStart w:id="16" w:name="_Toc451447551"/>
      <w:r>
        <w:t>Központi mosó és folyékony takarmányozás</w:t>
      </w:r>
      <w:bookmarkEnd w:id="16"/>
    </w:p>
    <w:p w:rsidR="00EA3AFE" w:rsidRPr="00EA3AFE" w:rsidRDefault="00EA3AFE" w:rsidP="00C500F8">
      <w:pPr>
        <w:spacing w:before="120" w:after="120" w:line="276" w:lineRule="auto"/>
        <w:ind w:left="0" w:right="0" w:firstLine="0"/>
        <w:jc w:val="both"/>
        <w:rPr>
          <w:u w:val="single"/>
        </w:rPr>
      </w:pPr>
      <w:r w:rsidRPr="00EA3AFE">
        <w:rPr>
          <w:u w:val="single"/>
        </w:rPr>
        <w:t>Központi magasnyomású mosó rendszer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A sertésistállókba kiépített központi vízrendszer és –mosó a termek mosásakor és tisztításakor, a csoportok távozásakor és azok érkezésekor jelent előnyt. A kezelő személyzet a szórófejes </w:t>
      </w:r>
      <w:proofErr w:type="spellStart"/>
      <w:r>
        <w:t>kézipisztollyal</w:t>
      </w:r>
      <w:proofErr w:type="spellEnd"/>
      <w:r>
        <w:t xml:space="preserve"> - melynek csöve egy gyorscsatlakozóval rákapcsolható a központi vezetékrendszerre – a karámrendszer, oldalfal, </w:t>
      </w:r>
      <w:proofErr w:type="spellStart"/>
      <w:r>
        <w:t>álemnnyezet</w:t>
      </w:r>
      <w:proofErr w:type="spellEnd"/>
      <w:r>
        <w:t xml:space="preserve"> mosását rendkívül hatékonyan el tudja végezni. A központi mosót egy nagy kapacitású, magasnyomású pumpa táplálja és a mosóvíz a </w:t>
      </w:r>
      <w:proofErr w:type="spellStart"/>
      <w:r>
        <w:t>rozsdamantes</w:t>
      </w:r>
      <w:proofErr w:type="spellEnd"/>
      <w:r>
        <w:t xml:space="preserve"> csőrendszeren keresztül fut végig az épületek hosszában, minden terem előtt </w:t>
      </w:r>
      <w:proofErr w:type="spellStart"/>
      <w:r>
        <w:t>gyorcsatlakozó</w:t>
      </w:r>
      <w:proofErr w:type="spellEnd"/>
      <w:r>
        <w:t xml:space="preserve"> leállással. A rendszer komplett mosórendszer, így csizmamosó szettet is tartalmaz.</w:t>
      </w:r>
    </w:p>
    <w:p w:rsidR="00C500F8" w:rsidRDefault="00C500F8" w:rsidP="00C500F8">
      <w:pPr>
        <w:spacing w:before="120" w:after="120" w:line="276" w:lineRule="auto"/>
        <w:ind w:left="0" w:right="0" w:firstLine="0"/>
        <w:jc w:val="both"/>
        <w:rPr>
          <w:u w:val="single"/>
        </w:rPr>
      </w:pPr>
    </w:p>
    <w:p w:rsidR="00ED7C1F" w:rsidRDefault="00ED7C1F" w:rsidP="00C500F8">
      <w:pPr>
        <w:spacing w:before="120" w:after="120" w:line="276" w:lineRule="auto"/>
        <w:ind w:left="0" w:right="0" w:firstLine="0"/>
        <w:jc w:val="both"/>
        <w:rPr>
          <w:u w:val="single"/>
        </w:rPr>
      </w:pPr>
    </w:p>
    <w:p w:rsidR="00ED7C1F" w:rsidRDefault="00ED7C1F" w:rsidP="00C500F8">
      <w:pPr>
        <w:spacing w:before="120" w:after="120" w:line="276" w:lineRule="auto"/>
        <w:ind w:left="0" w:right="0" w:firstLine="0"/>
        <w:jc w:val="both"/>
        <w:rPr>
          <w:u w:val="single"/>
        </w:rPr>
      </w:pPr>
    </w:p>
    <w:p w:rsidR="00C500F8" w:rsidRDefault="00C500F8" w:rsidP="00C500F8">
      <w:pPr>
        <w:spacing w:before="120" w:after="120" w:line="276" w:lineRule="auto"/>
        <w:ind w:left="0" w:right="0" w:firstLine="0"/>
        <w:jc w:val="both"/>
        <w:rPr>
          <w:u w:val="single"/>
        </w:rPr>
      </w:pPr>
    </w:p>
    <w:p w:rsidR="00EA3AFE" w:rsidRPr="00EA3AFE" w:rsidRDefault="00EA3AFE" w:rsidP="00C500F8">
      <w:pPr>
        <w:spacing w:before="120" w:after="120" w:line="276" w:lineRule="auto"/>
        <w:ind w:left="0" w:right="0" w:firstLine="0"/>
        <w:jc w:val="both"/>
        <w:rPr>
          <w:u w:val="single"/>
        </w:rPr>
      </w:pPr>
      <w:r w:rsidRPr="00EA3AFE">
        <w:rPr>
          <w:u w:val="single"/>
        </w:rPr>
        <w:t>Folyékony takarmányozás és fermentálás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>A konyhában megtalálhatók a folyékony takarmányozás gépei, tárolótartályok, frissvíz tartály és keverő tartályok (keverőtartály 1900 liter, kiosztó tartály 1150 liter, frissvíz tartály 3000 liter, malac keverőtartály 350 liter). A rendszer pneumatikus, azaz az összekevert takarmányadag kijuttatása zárt csőrendszeren keresztül történik az etetési helyekre, szelepek segítségével. A megcímzett szelepek sűrített levegővel vezérelhetők. A cím alapján azonosítja be a komputer a takarmány pontos célját, ill. a csőrendszerbe töltött vízmennyiség alapján az aktuális pozícióját. A rendszerre több komponensű takarmányok kapcsolhatók. Ezeket üvegszálas silókból, spirális takarmánybehordó csiga segítségével hordja be a rendszer. A takarmányozás előre beállított és összeállított komponensekkel, meghatározott mennyiségben kerülnek kikeverésre és kijuttatásra. A takarmányozó rendszer használtvíz tartályába gyűjti az üzemeléshez szükséges vizet, így az tisztítva újra felhasználható.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A konyhából minden épületbe főgerinc fut, amikről termenként leágaznak az </w:t>
      </w:r>
      <w:proofErr w:type="spellStart"/>
      <w:r>
        <w:t>alkörök</w:t>
      </w:r>
      <w:proofErr w:type="spellEnd"/>
      <w:r>
        <w:t xml:space="preserve">. Minden </w:t>
      </w:r>
      <w:proofErr w:type="spellStart"/>
      <w:r>
        <w:t>alkörhöz</w:t>
      </w:r>
      <w:proofErr w:type="spellEnd"/>
      <w:r>
        <w:t xml:space="preserve"> tartozik egy szelep, ill. minden etetési ponthoz is egy-egy. Ezek helyes nyitását-zárását a központi vezérlő szekrény elektronikája és a rákapcsolt asztali komputer végzi. Beüzemelés után, szoftveresen bármely takarmányadag értéke változtatható, új receptúrák adhatók hozzá és régiek módosíthatók. A rendszer lényege a maradékmentes takarmányozás, azaz minden etetési ciklus után a használtvíz helyére friss kerül, így megelőzve a bakteriális fertőzéseket.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>A fermentált folyékony takarmányozáshoz melegvizes-tartály mellett 2 db 20m3 tartály tartozik. Egyikben már a fermentált takarmány, a másikban annak előkészítése folyik. A tartályokból keverőbe kerül a kész komponens – esetlegesen több komponens hozzáadásával - és onnan kijuttatásra.</w:t>
      </w:r>
    </w:p>
    <w:p w:rsidR="00EA3AFE" w:rsidRDefault="00EA3AFE" w:rsidP="00C500F8">
      <w:pPr>
        <w:pStyle w:val="Cmsor3"/>
        <w:numPr>
          <w:ilvl w:val="2"/>
          <w:numId w:val="1"/>
        </w:numPr>
        <w:ind w:left="0" w:right="0" w:firstLine="0"/>
      </w:pPr>
      <w:bookmarkStart w:id="17" w:name="_Toc451447552"/>
      <w:proofErr w:type="spellStart"/>
      <w:r>
        <w:t>Tüzivíz-</w:t>
      </w:r>
      <w:proofErr w:type="spellEnd"/>
      <w:r>
        <w:t xml:space="preserve"> és hígtrágya tározó szigetelése</w:t>
      </w:r>
      <w:bookmarkEnd w:id="17"/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Az AGRU HDPE szigetelő lemezeket földmedrű tározókhoz alkalmazzák. Általánosságban kijelenthető, hogy a HDPE szigetelő lemezek mind 40ºC, mind pedig 60ºC hőmérsékleten ellenállónak bizonyulnak az alifás és aromás szénhidrogénekkel, a klórozott (halogénezett) oldószerekkel, nyers ásványolajokkal, alkohollal, szerves és szervetlen savakkal, szerves és szervetlen bázisokkal, a sókkal és a nehézfémsók oldataival szemben. Az AGRU HDPE lemezek előnyös tulajdonságai garantálják a biztonságos és tartós szigetelések kialakítását. 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DRAINRENDSZER (TALAJVÍZ </w:t>
      </w:r>
      <w:proofErr w:type="gramStart"/>
      <w:r>
        <w:t>ÉS</w:t>
      </w:r>
      <w:proofErr w:type="gramEnd"/>
      <w:r>
        <w:t xml:space="preserve"> TALAJGÁZ ELTÁVOLÍTÁSÁRA)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A talajvíz elvezetését és/vagy eltávolíthatóságát a 100mm </w:t>
      </w:r>
      <w:proofErr w:type="spellStart"/>
      <w:r>
        <w:t>átm</w:t>
      </w:r>
      <w:proofErr w:type="spellEnd"/>
      <w:r>
        <w:t xml:space="preserve">. perforált PVC cső biztosítja, egy a rézsűoldalba beépített 315mm </w:t>
      </w:r>
      <w:proofErr w:type="spellStart"/>
      <w:r>
        <w:t>átm</w:t>
      </w:r>
      <w:proofErr w:type="spellEnd"/>
      <w:r>
        <w:t xml:space="preserve">. monitoring csőbe történő bevezetéssel. A talajgáz elvezetésére pedig 50 mm </w:t>
      </w:r>
      <w:proofErr w:type="spellStart"/>
      <w:r>
        <w:t>átm</w:t>
      </w:r>
      <w:proofErr w:type="spellEnd"/>
      <w:r>
        <w:t xml:space="preserve">. perforált PVC cső szolgál. A négyzethálóban lerakott </w:t>
      </w:r>
      <w:proofErr w:type="spellStart"/>
      <w:r>
        <w:t>drainrendszer</w:t>
      </w:r>
      <w:proofErr w:type="spellEnd"/>
      <w:r>
        <w:t xml:space="preserve"> 12db gázkivezető fej rézsűkoronán való kihelyezésével biztosítja a talajgáz eltávolítását.</w:t>
      </w:r>
    </w:p>
    <w:p w:rsidR="00C500F8" w:rsidRDefault="00C500F8">
      <w:pPr>
        <w:spacing w:after="160"/>
        <w:ind w:left="0" w:right="0" w:firstLine="0"/>
      </w:pPr>
      <w:r>
        <w:br w:type="page"/>
      </w:r>
    </w:p>
    <w:p w:rsidR="00EA3AFE" w:rsidRPr="00C500F8" w:rsidRDefault="00EA3AFE" w:rsidP="00C500F8">
      <w:pPr>
        <w:pStyle w:val="Cmsor2"/>
        <w:numPr>
          <w:ilvl w:val="1"/>
          <w:numId w:val="1"/>
        </w:numPr>
        <w:ind w:left="0" w:right="0" w:firstLine="0"/>
      </w:pPr>
      <w:bookmarkStart w:id="18" w:name="_Toc451447553"/>
      <w:r w:rsidRPr="00C500F8">
        <w:lastRenderedPageBreak/>
        <w:t>Vízellátás</w:t>
      </w:r>
      <w:bookmarkEnd w:id="18"/>
    </w:p>
    <w:p w:rsidR="00EA3AFE" w:rsidRDefault="00EA3AFE" w:rsidP="00C500F8">
      <w:pPr>
        <w:pStyle w:val="Cmsor3"/>
        <w:numPr>
          <w:ilvl w:val="2"/>
          <w:numId w:val="1"/>
        </w:numPr>
        <w:ind w:left="0" w:right="0" w:firstLine="0"/>
      </w:pPr>
      <w:bookmarkStart w:id="19" w:name="_Toc451447554"/>
      <w:r w:rsidRPr="00EA3AFE">
        <w:t>Közmű</w:t>
      </w:r>
      <w:r>
        <w:t>ellátás</w:t>
      </w:r>
      <w:bookmarkEnd w:id="19"/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>A telephely vízellátása megoldott a meglévő hidroglóbuszról. Kiépített közműkapcsolat nincs.</w:t>
      </w:r>
    </w:p>
    <w:p w:rsidR="00EA3AFE" w:rsidRDefault="00EA3AFE" w:rsidP="00C500F8">
      <w:pPr>
        <w:pStyle w:val="Cmsor3"/>
        <w:numPr>
          <w:ilvl w:val="2"/>
          <w:numId w:val="1"/>
        </w:numPr>
        <w:ind w:left="0" w:right="0" w:firstLine="0"/>
      </w:pPr>
      <w:bookmarkStart w:id="20" w:name="_Toc451447555"/>
      <w:r>
        <w:t>Hidegvíz-ellátás</w:t>
      </w:r>
      <w:bookmarkEnd w:id="20"/>
    </w:p>
    <w:p w:rsidR="004A7BE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A telep várható vízigénye 11.290 m3/év; 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>Takarítás</w:t>
      </w:r>
      <w:proofErr w:type="gramStart"/>
      <w:r>
        <w:t>:     520</w:t>
      </w:r>
      <w:proofErr w:type="gramEnd"/>
      <w:r>
        <w:t xml:space="preserve"> m3 /év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>Szociális: 292 m3/év;</w:t>
      </w:r>
    </w:p>
    <w:p w:rsidR="00EA3AFE" w:rsidRDefault="004A7BEE" w:rsidP="00C500F8">
      <w:pPr>
        <w:spacing w:before="120" w:after="120" w:line="276" w:lineRule="auto"/>
        <w:ind w:left="0" w:right="0" w:firstLine="0"/>
        <w:jc w:val="both"/>
      </w:pPr>
      <w:r>
        <w:t>Összesen</w:t>
      </w:r>
      <w:proofErr w:type="gramStart"/>
      <w:r>
        <w:t xml:space="preserve">:  </w:t>
      </w:r>
      <w:r w:rsidR="00EA3AFE">
        <w:t>~12</w:t>
      </w:r>
      <w:proofErr w:type="gramEnd"/>
      <w:r w:rsidR="00EA3AFE">
        <w:t>.100 m3/év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>Fentiek alapján a lekötni kívánt víz mennyisége</w:t>
      </w:r>
      <w:r w:rsidR="004A7BEE">
        <w:t xml:space="preserve"> </w:t>
      </w:r>
      <w:r>
        <w:t>12.500 m3/év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>Átlagosan 34,25 m3/nap</w:t>
      </w:r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>1,46 m3/óra</w:t>
      </w:r>
    </w:p>
    <w:p w:rsidR="00EA3AFE" w:rsidRDefault="00EA3AFE" w:rsidP="00C500F8">
      <w:pPr>
        <w:pStyle w:val="Cmsor3"/>
        <w:numPr>
          <w:ilvl w:val="2"/>
          <w:numId w:val="1"/>
        </w:numPr>
        <w:ind w:left="0" w:right="0" w:firstLine="0"/>
      </w:pPr>
      <w:bookmarkStart w:id="21" w:name="_Toc451447556"/>
      <w:r>
        <w:t>Melegvíz-ellátás</w:t>
      </w:r>
      <w:bookmarkEnd w:id="21"/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A telephely melegvíz-igényét </w:t>
      </w:r>
      <w:proofErr w:type="spellStart"/>
      <w:r>
        <w:t>hőközpont</w:t>
      </w:r>
      <w:proofErr w:type="spellEnd"/>
      <w:r>
        <w:t xml:space="preserve"> és </w:t>
      </w:r>
      <w:proofErr w:type="spellStart"/>
      <w:r>
        <w:t>napkollektorrendszer</w:t>
      </w:r>
      <w:proofErr w:type="spellEnd"/>
      <w:r>
        <w:t xml:space="preserve"> segítségével biztosítják, használati melegvíztárolót is alkalmaznak. </w:t>
      </w:r>
    </w:p>
    <w:p w:rsidR="00EA3AFE" w:rsidRPr="00C500F8" w:rsidRDefault="00EA3AFE" w:rsidP="00C500F8">
      <w:pPr>
        <w:pStyle w:val="Cmsor2"/>
        <w:numPr>
          <w:ilvl w:val="1"/>
          <w:numId w:val="1"/>
        </w:numPr>
        <w:ind w:left="0" w:right="0" w:firstLine="0"/>
      </w:pPr>
      <w:bookmarkStart w:id="22" w:name="_Toc451447557"/>
      <w:r w:rsidRPr="00C500F8">
        <w:t>Csatornázás</w:t>
      </w:r>
      <w:bookmarkEnd w:id="22"/>
    </w:p>
    <w:p w:rsidR="00EA3AFE" w:rsidRDefault="00EA3AFE" w:rsidP="00C500F8">
      <w:pPr>
        <w:pStyle w:val="Cmsor3"/>
        <w:numPr>
          <w:ilvl w:val="2"/>
          <w:numId w:val="1"/>
        </w:numPr>
        <w:ind w:left="0" w:right="0" w:firstLine="0"/>
      </w:pPr>
      <w:bookmarkStart w:id="23" w:name="_Toc451447558"/>
      <w:r>
        <w:t>Szennyvíz</w:t>
      </w:r>
      <w:bookmarkEnd w:id="23"/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Az épületekben lagúnás hígtrágya rendszer lesz kialakítva, anyaga KG-PVC. A lagúna feletti betonrács padozat réseltsége olyan kialakítású, hogy a sertések ürüléke és vizelete a lagúnákba essen, és ott összegyűljön. A lagúnákból leeresztő trágyadugón elvezetett híg állagú sertéstrágya, az épület mellé tervezett aknába jut. A fordítóaknából gravitációs úton jut el a hígtrágya a napi </w:t>
      </w:r>
      <w:proofErr w:type="spellStart"/>
      <w:r>
        <w:t>csurgalék</w:t>
      </w:r>
      <w:proofErr w:type="spellEnd"/>
      <w:r>
        <w:t xml:space="preserve"> tároló aknába, a tárolóból szivattyú segítségével jut el a tervezett 2 db V=5.000 m3 térfogatú Hígtrágya tárolóba.</w:t>
      </w:r>
    </w:p>
    <w:p w:rsidR="00EA3AFE" w:rsidRDefault="00EA3AFE" w:rsidP="00C500F8">
      <w:pPr>
        <w:pStyle w:val="Cmsor3"/>
        <w:numPr>
          <w:ilvl w:val="2"/>
          <w:numId w:val="1"/>
        </w:numPr>
        <w:ind w:left="0" w:right="0" w:firstLine="0"/>
      </w:pPr>
      <w:bookmarkStart w:id="24" w:name="_Toc451447559"/>
      <w:r>
        <w:t>Csapadékvíz</w:t>
      </w:r>
      <w:bookmarkEnd w:id="24"/>
    </w:p>
    <w:p w:rsidR="00EA3AFE" w:rsidRDefault="00EA3AFE" w:rsidP="00C500F8">
      <w:pPr>
        <w:spacing w:before="120" w:after="120" w:line="276" w:lineRule="auto"/>
        <w:ind w:left="0" w:right="0" w:firstLine="0"/>
        <w:jc w:val="both"/>
      </w:pPr>
      <w:r>
        <w:t>Az épületekről függőereszeken keresztül, földbe fektetett KG-PVC anyagú gravitációs vezetékekkel lesz elvezetve a telken belül meglévő szikkasztó árokba. A meglévő szikkasztó árkot a kivitelezés megkezdése előtt ki kell pucolni.</w:t>
      </w:r>
    </w:p>
    <w:p w:rsidR="00EA3AFE" w:rsidRPr="00C500F8" w:rsidRDefault="00EA3AFE" w:rsidP="00C500F8">
      <w:pPr>
        <w:pStyle w:val="Cmsor2"/>
        <w:numPr>
          <w:ilvl w:val="1"/>
          <w:numId w:val="1"/>
        </w:numPr>
        <w:ind w:left="0" w:right="0" w:firstLine="0"/>
      </w:pPr>
      <w:bookmarkStart w:id="25" w:name="_Toc451447560"/>
      <w:r w:rsidRPr="00C500F8">
        <w:t>Fűtés</w:t>
      </w:r>
      <w:bookmarkEnd w:id="25"/>
    </w:p>
    <w:p w:rsidR="00EA3AFE" w:rsidRPr="004A7BEE" w:rsidRDefault="00EA3AFE" w:rsidP="00C500F8">
      <w:pPr>
        <w:pStyle w:val="Cmsor3"/>
        <w:numPr>
          <w:ilvl w:val="2"/>
          <w:numId w:val="1"/>
        </w:numPr>
        <w:ind w:left="0" w:right="0" w:firstLine="0"/>
      </w:pPr>
      <w:bookmarkStart w:id="26" w:name="_Toc451447561"/>
      <w:r w:rsidRPr="004A7BEE">
        <w:t>Szalmatüzelésű kazán</w:t>
      </w:r>
      <w:bookmarkEnd w:id="26"/>
    </w:p>
    <w:p w:rsidR="00CF0E5D" w:rsidRDefault="00EA3AFE" w:rsidP="00C500F8">
      <w:pPr>
        <w:spacing w:before="120" w:after="120" w:line="276" w:lineRule="auto"/>
        <w:ind w:left="0" w:right="0" w:firstLine="0"/>
        <w:jc w:val="both"/>
      </w:pPr>
      <w:r>
        <w:t xml:space="preserve">A telephely </w:t>
      </w:r>
      <w:proofErr w:type="spellStart"/>
      <w:r>
        <w:t>hőellátását</w:t>
      </w:r>
      <w:proofErr w:type="spellEnd"/>
      <w:r>
        <w:t xml:space="preserve"> a </w:t>
      </w:r>
      <w:proofErr w:type="spellStart"/>
      <w:r>
        <w:t>hőközpont</w:t>
      </w:r>
      <w:proofErr w:type="spellEnd"/>
      <w:r>
        <w:t xml:space="preserve"> helységben üzemelő 500 kW bemenő </w:t>
      </w:r>
      <w:proofErr w:type="spellStart"/>
      <w:r>
        <w:t>hőteljesítményű</w:t>
      </w:r>
      <w:proofErr w:type="spellEnd"/>
      <w:r>
        <w:t xml:space="preserve"> szalmatüzelésű kazánnal biztosítják.</w:t>
      </w:r>
    </w:p>
    <w:p w:rsidR="00CF0E5D" w:rsidRDefault="00CF0E5D" w:rsidP="00CF0E5D">
      <w:r>
        <w:br w:type="page"/>
      </w:r>
    </w:p>
    <w:p w:rsidR="00EA3AFE" w:rsidRDefault="00EA3AFE" w:rsidP="00C500F8">
      <w:pPr>
        <w:pStyle w:val="Cmsor3"/>
        <w:numPr>
          <w:ilvl w:val="2"/>
          <w:numId w:val="1"/>
        </w:numPr>
        <w:ind w:left="0" w:right="0" w:firstLine="0"/>
      </w:pPr>
      <w:bookmarkStart w:id="27" w:name="_Toc451447562"/>
      <w:r>
        <w:lastRenderedPageBreak/>
        <w:t>Füstgázelvezetés</w:t>
      </w:r>
      <w:bookmarkEnd w:id="27"/>
    </w:p>
    <w:p w:rsidR="00580EAD" w:rsidRPr="00580EAD" w:rsidRDefault="00EA3AFE" w:rsidP="00C500F8">
      <w:pPr>
        <w:spacing w:before="120" w:after="120" w:line="276" w:lineRule="auto"/>
        <w:ind w:left="0" w:right="0" w:firstLine="0"/>
        <w:jc w:val="both"/>
      </w:pPr>
      <w:r>
        <w:t>A szalmatüzelésű kazán égéstermékei 600 mm átmérőjű 10 m magas kéményen távozik.</w:t>
      </w:r>
    </w:p>
    <w:p w:rsidR="009F75EE" w:rsidRDefault="009F75EE" w:rsidP="00C500F8">
      <w:pPr>
        <w:pStyle w:val="Cmsor1"/>
        <w:numPr>
          <w:ilvl w:val="0"/>
          <w:numId w:val="1"/>
        </w:numPr>
        <w:ind w:left="0" w:right="0" w:firstLine="0"/>
      </w:pPr>
      <w:bookmarkStart w:id="28" w:name="_Toc451447563"/>
      <w:r>
        <w:t>Környezeti hatások elemzése – zajvédelem</w:t>
      </w:r>
      <w:bookmarkEnd w:id="28"/>
    </w:p>
    <w:p w:rsidR="00EA6AC6" w:rsidRDefault="00EA6AC6" w:rsidP="00C500F8">
      <w:pPr>
        <w:spacing w:before="120" w:after="120" w:line="276" w:lineRule="auto"/>
        <w:ind w:left="0" w:right="0" w:firstLine="0"/>
        <w:jc w:val="both"/>
      </w:pPr>
      <w:r w:rsidRPr="00E7607C">
        <w:t>A beruházás az IPPC engedélyben foglaltakhoz képest néhány elemében változott. Az egyik legfontosabb változás, hogy hízók helyett kocatartásra rendezik be a telepet. Ennek megfelelően a 10.000 hízó helyett 2.500 koca tartására alkalmas férőhelyet alakítanak ki a telephelyen</w:t>
      </w:r>
    </w:p>
    <w:p w:rsidR="00EA6AC6" w:rsidRDefault="00EA6AC6" w:rsidP="00C500F8">
      <w:pPr>
        <w:pStyle w:val="Cmsor2"/>
        <w:numPr>
          <w:ilvl w:val="1"/>
          <w:numId w:val="1"/>
        </w:numPr>
        <w:spacing w:before="120" w:after="120" w:line="276" w:lineRule="auto"/>
        <w:ind w:left="0" w:right="0" w:firstLine="0"/>
      </w:pPr>
      <w:bookmarkStart w:id="29" w:name="_Toc451447564"/>
      <w:r>
        <w:t>A vizsgálat során alkalmazott előírások</w:t>
      </w:r>
      <w:bookmarkEnd w:id="29"/>
      <w:r>
        <w:t xml:space="preserve"> </w:t>
      </w:r>
    </w:p>
    <w:p w:rsidR="00EA6AC6" w:rsidRPr="00FC1D87" w:rsidRDefault="00EA6AC6" w:rsidP="00C500F8">
      <w:pPr>
        <w:pStyle w:val="Listaszerbekezds"/>
        <w:numPr>
          <w:ilvl w:val="0"/>
          <w:numId w:val="27"/>
        </w:numPr>
        <w:spacing w:before="120" w:after="120" w:line="276" w:lineRule="auto"/>
        <w:ind w:left="0" w:firstLine="0"/>
        <w:rPr>
          <w:rFonts w:ascii="Cambria" w:hAnsi="Cambria"/>
          <w:color w:val="auto"/>
        </w:rPr>
      </w:pPr>
      <w:r w:rsidRPr="00FC1D87">
        <w:rPr>
          <w:rFonts w:ascii="Cambria" w:hAnsi="Cambria"/>
          <w:color w:val="auto"/>
        </w:rPr>
        <w:t xml:space="preserve">284/2007. (X. 29.) </w:t>
      </w:r>
      <w:proofErr w:type="spellStart"/>
      <w:r w:rsidRPr="00FC1D87">
        <w:rPr>
          <w:rFonts w:ascii="Cambria" w:hAnsi="Cambria"/>
          <w:color w:val="auto"/>
        </w:rPr>
        <w:t>korm</w:t>
      </w:r>
      <w:proofErr w:type="spellEnd"/>
      <w:r w:rsidRPr="00FC1D87">
        <w:rPr>
          <w:rFonts w:ascii="Cambria" w:hAnsi="Cambria"/>
          <w:color w:val="auto"/>
        </w:rPr>
        <w:t>. rendelet „</w:t>
      </w:r>
      <w:proofErr w:type="gramStart"/>
      <w:r w:rsidRPr="00FC1D87">
        <w:rPr>
          <w:rFonts w:ascii="Cambria" w:hAnsi="Cambria"/>
          <w:color w:val="auto"/>
        </w:rPr>
        <w:t>A</w:t>
      </w:r>
      <w:proofErr w:type="gramEnd"/>
      <w:r w:rsidRPr="00FC1D87">
        <w:rPr>
          <w:rFonts w:ascii="Cambria" w:hAnsi="Cambria"/>
          <w:color w:val="auto"/>
        </w:rPr>
        <w:t xml:space="preserve"> környezeti zaj és rezgés elleni védelem egyes szabályairól”;</w:t>
      </w:r>
    </w:p>
    <w:p w:rsidR="00EA6AC6" w:rsidRPr="00FC1D87" w:rsidRDefault="00EA6AC6" w:rsidP="00C500F8">
      <w:pPr>
        <w:pStyle w:val="Listaszerbekezds"/>
        <w:numPr>
          <w:ilvl w:val="0"/>
          <w:numId w:val="27"/>
        </w:numPr>
        <w:spacing w:before="120" w:after="120" w:line="276" w:lineRule="auto"/>
        <w:ind w:left="0" w:firstLine="0"/>
        <w:rPr>
          <w:rFonts w:ascii="Cambria" w:hAnsi="Cambria"/>
          <w:color w:val="auto"/>
        </w:rPr>
      </w:pPr>
      <w:r w:rsidRPr="00FC1D87">
        <w:rPr>
          <w:rFonts w:ascii="Cambria" w:hAnsi="Cambria"/>
          <w:color w:val="auto"/>
        </w:rPr>
        <w:t xml:space="preserve">93/2007. (XII. 18.) </w:t>
      </w:r>
      <w:proofErr w:type="spellStart"/>
      <w:r w:rsidRPr="00FC1D87">
        <w:rPr>
          <w:rFonts w:ascii="Cambria" w:hAnsi="Cambria"/>
          <w:color w:val="auto"/>
        </w:rPr>
        <w:t>KvVM</w:t>
      </w:r>
      <w:proofErr w:type="spellEnd"/>
      <w:r w:rsidRPr="00FC1D87">
        <w:rPr>
          <w:rFonts w:ascii="Cambria" w:hAnsi="Cambria"/>
          <w:color w:val="auto"/>
        </w:rPr>
        <w:t xml:space="preserve"> rendelet a zajkibocsátási határértékek megállapításának, valamint a zaj- és rezgéskibocsátás ellenőrzésének módjáról;</w:t>
      </w:r>
    </w:p>
    <w:p w:rsidR="00EA6AC6" w:rsidRPr="00FC1D87" w:rsidRDefault="00EA6AC6" w:rsidP="00C500F8">
      <w:pPr>
        <w:pStyle w:val="Listaszerbekezds"/>
        <w:numPr>
          <w:ilvl w:val="0"/>
          <w:numId w:val="27"/>
        </w:numPr>
        <w:spacing w:before="120" w:after="120" w:line="276" w:lineRule="auto"/>
        <w:ind w:left="0" w:firstLine="0"/>
        <w:rPr>
          <w:rFonts w:ascii="Cambria" w:hAnsi="Cambria"/>
          <w:color w:val="auto"/>
        </w:rPr>
      </w:pPr>
      <w:r w:rsidRPr="00FC1D87">
        <w:rPr>
          <w:rFonts w:ascii="Cambria" w:hAnsi="Cambria"/>
          <w:color w:val="auto"/>
        </w:rPr>
        <w:t xml:space="preserve">27/2008. (XII. 3.) </w:t>
      </w:r>
      <w:proofErr w:type="spellStart"/>
      <w:r w:rsidRPr="00FC1D87">
        <w:rPr>
          <w:rFonts w:ascii="Cambria" w:hAnsi="Cambria"/>
          <w:color w:val="auto"/>
        </w:rPr>
        <w:t>KvVM-EüM</w:t>
      </w:r>
      <w:proofErr w:type="spellEnd"/>
      <w:r w:rsidRPr="00FC1D87">
        <w:rPr>
          <w:rFonts w:ascii="Cambria" w:hAnsi="Cambria"/>
          <w:color w:val="auto"/>
        </w:rPr>
        <w:t xml:space="preserve"> együttes rendelete a környezeti zaj- és rezgésterhelési határértékek megállításáról;</w:t>
      </w:r>
    </w:p>
    <w:p w:rsidR="00EA6AC6" w:rsidRPr="00FC1D87" w:rsidRDefault="00EA6AC6" w:rsidP="00C500F8">
      <w:pPr>
        <w:pStyle w:val="Listaszerbekezds"/>
        <w:numPr>
          <w:ilvl w:val="0"/>
          <w:numId w:val="27"/>
        </w:numPr>
        <w:spacing w:before="120" w:after="120" w:line="276" w:lineRule="auto"/>
        <w:ind w:left="0" w:firstLine="0"/>
        <w:rPr>
          <w:rFonts w:ascii="Cambria" w:hAnsi="Cambria"/>
          <w:color w:val="auto"/>
        </w:rPr>
      </w:pPr>
      <w:r w:rsidRPr="00FC1D87">
        <w:rPr>
          <w:rFonts w:ascii="Cambria" w:hAnsi="Cambria"/>
          <w:color w:val="auto"/>
        </w:rPr>
        <w:t>MSZ ISO 1996-1:2009 Akusztika. A környezeti zaj leírása, mérése és értékelése;</w:t>
      </w:r>
    </w:p>
    <w:p w:rsidR="00EA6AC6" w:rsidRPr="00FC1D87" w:rsidRDefault="00EA6AC6" w:rsidP="00C500F8">
      <w:pPr>
        <w:pStyle w:val="Listaszerbekezds"/>
        <w:numPr>
          <w:ilvl w:val="0"/>
          <w:numId w:val="27"/>
        </w:numPr>
        <w:spacing w:before="120" w:after="120" w:line="276" w:lineRule="auto"/>
        <w:ind w:left="0" w:firstLine="0"/>
        <w:rPr>
          <w:rFonts w:ascii="Cambria" w:hAnsi="Cambria"/>
          <w:color w:val="auto"/>
        </w:rPr>
      </w:pPr>
      <w:r w:rsidRPr="00FC1D87">
        <w:rPr>
          <w:rFonts w:ascii="Cambria" w:hAnsi="Cambria"/>
          <w:color w:val="auto"/>
        </w:rPr>
        <w:t>MSZ ISO 1996-2:2009 Akusztika. A környezeti zajszintek meghatározása;</w:t>
      </w:r>
    </w:p>
    <w:p w:rsidR="00EA6AC6" w:rsidRPr="00FC1D87" w:rsidRDefault="00EA6AC6" w:rsidP="00C500F8">
      <w:pPr>
        <w:pStyle w:val="Listaszerbekezds"/>
        <w:numPr>
          <w:ilvl w:val="0"/>
          <w:numId w:val="27"/>
        </w:numPr>
        <w:spacing w:before="120" w:after="120" w:line="276" w:lineRule="auto"/>
        <w:ind w:left="0" w:firstLine="0"/>
        <w:rPr>
          <w:rFonts w:ascii="Cambria" w:hAnsi="Cambria"/>
          <w:color w:val="auto"/>
        </w:rPr>
      </w:pPr>
      <w:r w:rsidRPr="00FC1D87">
        <w:rPr>
          <w:rFonts w:ascii="Cambria" w:hAnsi="Cambria"/>
          <w:color w:val="auto"/>
        </w:rPr>
        <w:t>MSZ ISO 1996-3:1995 Akusztika. Alkalmazás a minősítéshez;</w:t>
      </w:r>
    </w:p>
    <w:p w:rsidR="00EA6AC6" w:rsidRPr="00FC1D87" w:rsidRDefault="00EA6AC6" w:rsidP="00C500F8">
      <w:pPr>
        <w:pStyle w:val="Listaszerbekezds"/>
        <w:numPr>
          <w:ilvl w:val="0"/>
          <w:numId w:val="27"/>
        </w:numPr>
        <w:spacing w:before="120" w:after="120" w:line="276" w:lineRule="auto"/>
        <w:ind w:left="0" w:firstLine="0"/>
        <w:rPr>
          <w:rFonts w:ascii="Cambria" w:hAnsi="Cambria"/>
          <w:color w:val="auto"/>
        </w:rPr>
      </w:pPr>
      <w:r w:rsidRPr="00FC1D87">
        <w:rPr>
          <w:rFonts w:ascii="Cambria" w:hAnsi="Cambria"/>
          <w:color w:val="auto"/>
        </w:rPr>
        <w:t>MSZ 15036: 2002 sz. szabvány „Hangterjedés a szabadban”;</w:t>
      </w:r>
    </w:p>
    <w:p w:rsidR="00EA6AC6" w:rsidRPr="00FC1D87" w:rsidRDefault="00EA6AC6" w:rsidP="00C500F8">
      <w:pPr>
        <w:pStyle w:val="Listaszerbekezds"/>
        <w:numPr>
          <w:ilvl w:val="0"/>
          <w:numId w:val="27"/>
        </w:numPr>
        <w:spacing w:before="120" w:after="120" w:line="276" w:lineRule="auto"/>
        <w:ind w:left="0" w:firstLine="0"/>
        <w:rPr>
          <w:rFonts w:ascii="Cambria" w:hAnsi="Cambria"/>
          <w:color w:val="auto"/>
        </w:rPr>
      </w:pPr>
      <w:r w:rsidRPr="00FC1D87">
        <w:rPr>
          <w:rFonts w:ascii="Cambria" w:hAnsi="Cambria"/>
          <w:color w:val="auto"/>
        </w:rPr>
        <w:t>MSZ 18150-1: 1998 sz. szabvány „</w:t>
      </w:r>
      <w:proofErr w:type="gramStart"/>
      <w:r w:rsidRPr="00FC1D87">
        <w:rPr>
          <w:rFonts w:ascii="Cambria" w:hAnsi="Cambria"/>
          <w:color w:val="auto"/>
        </w:rPr>
        <w:t>A</w:t>
      </w:r>
      <w:proofErr w:type="gramEnd"/>
      <w:r w:rsidRPr="00FC1D87">
        <w:rPr>
          <w:rFonts w:ascii="Cambria" w:hAnsi="Cambria"/>
          <w:color w:val="auto"/>
        </w:rPr>
        <w:t xml:space="preserve"> környezeti zaj vizsgálata és értékelése”;</w:t>
      </w:r>
    </w:p>
    <w:p w:rsidR="00EA6AC6" w:rsidRPr="00FC1D87" w:rsidRDefault="00EA6AC6" w:rsidP="00C500F8">
      <w:pPr>
        <w:pStyle w:val="Listaszerbekezds"/>
        <w:numPr>
          <w:ilvl w:val="0"/>
          <w:numId w:val="27"/>
        </w:numPr>
        <w:spacing w:before="120" w:after="120" w:line="276" w:lineRule="auto"/>
        <w:ind w:left="0" w:firstLine="0"/>
        <w:rPr>
          <w:rFonts w:ascii="Cambria" w:hAnsi="Cambria"/>
          <w:color w:val="auto"/>
        </w:rPr>
      </w:pPr>
      <w:r w:rsidRPr="00FC1D87">
        <w:rPr>
          <w:rFonts w:ascii="Cambria" w:hAnsi="Cambria"/>
          <w:color w:val="auto"/>
        </w:rPr>
        <w:t>MSZ 18163-2:1998 Rezgésmérés. Az emberre ható környezeti rezgések vizsgálata építményekben;</w:t>
      </w:r>
    </w:p>
    <w:p w:rsidR="00EA6AC6" w:rsidRDefault="00EA6AC6" w:rsidP="00C500F8">
      <w:pPr>
        <w:pStyle w:val="Listaszerbekezds"/>
        <w:numPr>
          <w:ilvl w:val="0"/>
          <w:numId w:val="27"/>
        </w:numPr>
        <w:spacing w:before="120" w:after="120" w:line="276" w:lineRule="auto"/>
        <w:ind w:left="0" w:firstLine="0"/>
        <w:rPr>
          <w:rFonts w:ascii="Cambria" w:hAnsi="Cambria"/>
          <w:color w:val="auto"/>
        </w:rPr>
      </w:pPr>
      <w:r w:rsidRPr="00FC1D87">
        <w:rPr>
          <w:rFonts w:ascii="Cambria" w:hAnsi="Cambria"/>
          <w:color w:val="auto"/>
        </w:rPr>
        <w:t>MSZ 13018:1991 Rezgések épületre gyakorolt hatása.</w:t>
      </w:r>
    </w:p>
    <w:p w:rsidR="00EA6AC6" w:rsidRDefault="00EA6AC6" w:rsidP="00C500F8">
      <w:pPr>
        <w:pStyle w:val="Cmsor2"/>
        <w:numPr>
          <w:ilvl w:val="1"/>
          <w:numId w:val="1"/>
        </w:numPr>
        <w:spacing w:before="120" w:after="120" w:line="276" w:lineRule="auto"/>
        <w:ind w:left="0" w:right="0" w:firstLine="0"/>
      </w:pPr>
      <w:bookmarkStart w:id="30" w:name="_Toc451447565"/>
      <w:r>
        <w:t>Az épített környezet zajvédelmi szempontú jellemzése</w:t>
      </w:r>
      <w:bookmarkEnd w:id="30"/>
      <w:r>
        <w:t xml:space="preserve"> </w:t>
      </w:r>
    </w:p>
    <w:p w:rsidR="00EA6AC6" w:rsidRDefault="00EA6AC6" w:rsidP="00C500F8">
      <w:pPr>
        <w:spacing w:before="120" w:after="120" w:line="276" w:lineRule="auto"/>
        <w:ind w:left="0" w:right="0" w:firstLine="0"/>
        <w:jc w:val="both"/>
      </w:pPr>
      <w:r>
        <w:t xml:space="preserve">A tervezett beruházással érintett ingatlan Atkár település külterületén, a településtől dél-délnyugati irányban helyezkedik el. A vizsgált terület közvetlenül, lakott település érintése nélkül megközelíthető az M3-as sz. autópályáról (a terület elhelyezkedését bemutató térképek a 3. és 4. sz. mellékletben találhatóak). </w:t>
      </w:r>
    </w:p>
    <w:p w:rsidR="00EA6AC6" w:rsidRPr="00B70F00" w:rsidRDefault="00EA6AC6" w:rsidP="00C500F8">
      <w:pPr>
        <w:tabs>
          <w:tab w:val="left" w:pos="975"/>
        </w:tabs>
        <w:ind w:left="0" w:right="0" w:firstLine="0"/>
        <w:rPr>
          <w:i/>
        </w:rPr>
      </w:pPr>
      <w:r w:rsidRPr="00B70F00">
        <w:rPr>
          <w:i/>
        </w:rPr>
        <w:t xml:space="preserve">Legközelebbi települések távolságai: </w:t>
      </w:r>
    </w:p>
    <w:p w:rsidR="00EA6AC6" w:rsidRPr="00B70F00" w:rsidRDefault="00EA6AC6" w:rsidP="00C500F8">
      <w:pPr>
        <w:pStyle w:val="Listaszerbekezds"/>
        <w:numPr>
          <w:ilvl w:val="0"/>
          <w:numId w:val="28"/>
        </w:numPr>
        <w:spacing w:before="120" w:after="120" w:line="276" w:lineRule="auto"/>
        <w:ind w:left="0" w:firstLine="0"/>
        <w:rPr>
          <w:rFonts w:ascii="Cambria" w:hAnsi="Cambria"/>
          <w:color w:val="auto"/>
        </w:rPr>
      </w:pPr>
      <w:r w:rsidRPr="00B70F00">
        <w:rPr>
          <w:rFonts w:ascii="Cambria" w:hAnsi="Cambria"/>
          <w:color w:val="auto"/>
        </w:rPr>
        <w:t>Atkár, a tervezési területtől északra 2600 m;</w:t>
      </w:r>
    </w:p>
    <w:p w:rsidR="00EA6AC6" w:rsidRPr="00B70F00" w:rsidRDefault="00EA6AC6" w:rsidP="00C500F8">
      <w:pPr>
        <w:pStyle w:val="Listaszerbekezds"/>
        <w:numPr>
          <w:ilvl w:val="0"/>
          <w:numId w:val="28"/>
        </w:numPr>
        <w:ind w:left="0" w:firstLine="0"/>
        <w:rPr>
          <w:rFonts w:ascii="Cambria" w:hAnsi="Cambria"/>
          <w:color w:val="auto"/>
        </w:rPr>
      </w:pPr>
      <w:r w:rsidRPr="00B70F00">
        <w:rPr>
          <w:rFonts w:ascii="Cambria" w:hAnsi="Cambria"/>
          <w:color w:val="auto"/>
        </w:rPr>
        <w:t>Vámosgyörk, a tervezési területtől keletre 3230 m;</w:t>
      </w:r>
    </w:p>
    <w:p w:rsidR="00EA6AC6" w:rsidRPr="00B70F00" w:rsidRDefault="00EA6AC6" w:rsidP="00C500F8">
      <w:pPr>
        <w:pStyle w:val="Listaszerbekezds"/>
        <w:numPr>
          <w:ilvl w:val="0"/>
          <w:numId w:val="28"/>
        </w:numPr>
        <w:ind w:left="0" w:firstLine="0"/>
        <w:rPr>
          <w:rFonts w:ascii="Cambria" w:hAnsi="Cambria"/>
          <w:color w:val="auto"/>
        </w:rPr>
      </w:pPr>
      <w:r w:rsidRPr="00B70F00">
        <w:rPr>
          <w:rFonts w:ascii="Cambria" w:hAnsi="Cambria"/>
          <w:color w:val="auto"/>
        </w:rPr>
        <w:t>Hort, a tervezési területtől nyugatra 5210 m;</w:t>
      </w:r>
    </w:p>
    <w:p w:rsidR="00EA6AC6" w:rsidRPr="00B70F00" w:rsidRDefault="00EA6AC6" w:rsidP="00C500F8">
      <w:pPr>
        <w:pStyle w:val="Listaszerbekezds"/>
        <w:numPr>
          <w:ilvl w:val="0"/>
          <w:numId w:val="28"/>
        </w:numPr>
        <w:ind w:left="0" w:firstLine="0"/>
        <w:rPr>
          <w:rFonts w:ascii="Cambria" w:hAnsi="Cambria"/>
          <w:color w:val="auto"/>
        </w:rPr>
      </w:pPr>
      <w:r w:rsidRPr="00B70F00">
        <w:rPr>
          <w:rFonts w:ascii="Cambria" w:hAnsi="Cambria"/>
          <w:color w:val="auto"/>
        </w:rPr>
        <w:t>Csány, a tervezési területtől délre 5140 m;</w:t>
      </w:r>
    </w:p>
    <w:p w:rsidR="00EA6AC6" w:rsidRDefault="00EA6AC6" w:rsidP="00C500F8">
      <w:pPr>
        <w:ind w:left="0" w:right="0" w:firstLine="0"/>
      </w:pPr>
      <w:r>
        <w:t>A terület helyrajzi száma: Hrsz.: 069/24</w:t>
      </w:r>
    </w:p>
    <w:p w:rsidR="00EA6AC6" w:rsidRDefault="00EA6AC6" w:rsidP="00C500F8">
      <w:pPr>
        <w:ind w:left="0" w:right="0" w:firstLine="0"/>
      </w:pPr>
      <w:r>
        <w:t>Terület nagysága: 7,7 ha.</w:t>
      </w:r>
    </w:p>
    <w:p w:rsidR="00EA6AC6" w:rsidRPr="00B70F00" w:rsidRDefault="00EA6AC6" w:rsidP="00C500F8">
      <w:pPr>
        <w:ind w:left="0" w:right="0" w:firstLine="0"/>
        <w:rPr>
          <w:i/>
        </w:rPr>
      </w:pPr>
      <w:r w:rsidRPr="00B70F00">
        <w:rPr>
          <w:i/>
        </w:rPr>
        <w:t>Az ingatlant közvetlenül minden irányból szántóföldek határolják. Az 1 kilométeren belül eső legközelebbi létesítmények:</w:t>
      </w:r>
    </w:p>
    <w:p w:rsidR="00EA6AC6" w:rsidRPr="00B70F00" w:rsidRDefault="00EA6AC6" w:rsidP="00C500F8">
      <w:pPr>
        <w:pStyle w:val="Listaszerbekezds"/>
        <w:numPr>
          <w:ilvl w:val="0"/>
          <w:numId w:val="28"/>
        </w:numPr>
        <w:spacing w:before="120" w:after="120" w:line="276" w:lineRule="auto"/>
        <w:ind w:left="0" w:firstLine="0"/>
        <w:rPr>
          <w:rFonts w:ascii="Cambria" w:hAnsi="Cambria"/>
          <w:color w:val="auto"/>
        </w:rPr>
      </w:pPr>
      <w:r w:rsidRPr="00B70F00">
        <w:rPr>
          <w:rFonts w:ascii="Cambria" w:hAnsi="Cambria"/>
          <w:color w:val="auto"/>
        </w:rPr>
        <w:lastRenderedPageBreak/>
        <w:t>Szeszfőzde északi irányban: 540 m;</w:t>
      </w:r>
    </w:p>
    <w:p w:rsidR="00EA6AC6" w:rsidRPr="00B70F00" w:rsidRDefault="00EA6AC6" w:rsidP="00C500F8">
      <w:pPr>
        <w:pStyle w:val="Listaszerbekezds"/>
        <w:numPr>
          <w:ilvl w:val="0"/>
          <w:numId w:val="28"/>
        </w:numPr>
        <w:spacing w:before="120" w:after="120" w:line="276" w:lineRule="auto"/>
        <w:ind w:left="0" w:firstLine="0"/>
        <w:rPr>
          <w:rFonts w:ascii="Cambria" w:hAnsi="Cambria"/>
          <w:color w:val="auto"/>
        </w:rPr>
      </w:pPr>
      <w:r w:rsidRPr="00B70F00">
        <w:rPr>
          <w:rFonts w:ascii="Cambria" w:hAnsi="Cambria"/>
          <w:color w:val="auto"/>
        </w:rPr>
        <w:t>Felhagyott állattartó épületek délkeleti irányban: 750 m;</w:t>
      </w:r>
    </w:p>
    <w:p w:rsidR="00EA6AC6" w:rsidRPr="00B70F00" w:rsidRDefault="00EA6AC6" w:rsidP="00C500F8">
      <w:pPr>
        <w:pStyle w:val="Listaszerbekezds"/>
        <w:numPr>
          <w:ilvl w:val="0"/>
          <w:numId w:val="28"/>
        </w:numPr>
        <w:spacing w:before="120" w:after="120" w:line="276" w:lineRule="auto"/>
        <w:ind w:left="0" w:firstLine="0"/>
        <w:rPr>
          <w:rFonts w:ascii="Cambria" w:hAnsi="Cambria"/>
          <w:color w:val="auto"/>
        </w:rPr>
      </w:pPr>
      <w:r w:rsidRPr="00B70F00">
        <w:rPr>
          <w:rFonts w:ascii="Cambria" w:hAnsi="Cambria"/>
          <w:color w:val="auto"/>
        </w:rPr>
        <w:t>Időszakosan lakott tanya telekhatára a tervezési terület telekhatárától: 800 m.</w:t>
      </w:r>
    </w:p>
    <w:p w:rsidR="00EA6AC6" w:rsidRDefault="00EA6AC6" w:rsidP="00C500F8">
      <w:pPr>
        <w:ind w:left="0" w:right="0" w:firstLine="0"/>
      </w:pPr>
    </w:p>
    <w:p w:rsidR="00EA6AC6" w:rsidRDefault="00EA6AC6" w:rsidP="00C500F8">
      <w:pPr>
        <w:ind w:left="0" w:right="0" w:firstLine="0"/>
      </w:pPr>
    </w:p>
    <w:p w:rsidR="00EA6AC6" w:rsidRDefault="00EA6AC6" w:rsidP="00C500F8">
      <w:pPr>
        <w:ind w:left="0" w:right="0" w:firstLine="0"/>
        <w:jc w:val="center"/>
      </w:pPr>
      <w:r w:rsidRPr="0011176A">
        <w:rPr>
          <w:rFonts w:ascii="Times New Roman" w:hAnsi="Times New Roman"/>
          <w:noProof/>
          <w:sz w:val="24"/>
          <w:szCs w:val="24"/>
          <w:lang w:eastAsia="hu-HU"/>
        </w:rPr>
        <w:drawing>
          <wp:inline distT="0" distB="0" distL="0" distR="0">
            <wp:extent cx="5086350" cy="3310164"/>
            <wp:effectExtent l="323850" t="323850" r="323850" b="328930"/>
            <wp:docPr id="51" name="Kép 51" descr="átnéze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átnézeti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9980" cy="3312526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A6AC6" w:rsidRDefault="000C2A0A" w:rsidP="00C500F8">
      <w:pPr>
        <w:pStyle w:val="Kpalrs"/>
      </w:pPr>
      <w:fldSimple w:instr=" SEQ ábra \* ARABIC ">
        <w:r w:rsidR="00825CF8">
          <w:rPr>
            <w:noProof/>
          </w:rPr>
          <w:t>3</w:t>
        </w:r>
      </w:fldSimple>
      <w:r w:rsidR="00EA6AC6">
        <w:t xml:space="preserve">. ábra </w:t>
      </w:r>
      <w:proofErr w:type="gramStart"/>
      <w:r w:rsidR="00EA6AC6">
        <w:t>A</w:t>
      </w:r>
      <w:proofErr w:type="gramEnd"/>
      <w:r w:rsidR="00EA6AC6">
        <w:t xml:space="preserve"> vizsgált telephely és környezete</w:t>
      </w:r>
    </w:p>
    <w:p w:rsidR="00EA6AC6" w:rsidRDefault="00EA6AC6" w:rsidP="00C500F8">
      <w:pPr>
        <w:ind w:left="0" w:right="0" w:firstLine="0"/>
        <w:rPr>
          <w:lang w:eastAsia="hu-HU"/>
        </w:rPr>
      </w:pPr>
    </w:p>
    <w:p w:rsidR="00EA6AC6" w:rsidRDefault="00EA6AC6" w:rsidP="00C500F8">
      <w:pPr>
        <w:pStyle w:val="Cmsor2"/>
        <w:numPr>
          <w:ilvl w:val="1"/>
          <w:numId w:val="1"/>
        </w:numPr>
        <w:spacing w:before="120" w:after="120" w:line="276" w:lineRule="auto"/>
        <w:ind w:left="0" w:right="0" w:firstLine="0"/>
      </w:pPr>
      <w:bookmarkStart w:id="31" w:name="_Toc451447566"/>
      <w:r>
        <w:t>Vonatkozó zajterhelési határértékek</w:t>
      </w:r>
      <w:bookmarkEnd w:id="31"/>
    </w:p>
    <w:p w:rsidR="00EA6AC6" w:rsidRPr="007C1C63" w:rsidRDefault="00EA6AC6" w:rsidP="00C500F8">
      <w:pPr>
        <w:pStyle w:val="Cmsor3"/>
        <w:numPr>
          <w:ilvl w:val="2"/>
          <w:numId w:val="1"/>
        </w:numPr>
        <w:ind w:left="0" w:right="0" w:firstLine="0"/>
      </w:pPr>
      <w:bookmarkStart w:id="32" w:name="_Toc451447567"/>
      <w:r>
        <w:t>Építési zajkibocsátásra vonatkozó határérték</w:t>
      </w:r>
      <w:bookmarkEnd w:id="32"/>
    </w:p>
    <w:p w:rsidR="00EA6AC6" w:rsidRPr="00ED7C1F" w:rsidRDefault="00EA6AC6" w:rsidP="00C500F8">
      <w:pPr>
        <w:spacing w:before="120" w:after="120" w:line="276" w:lineRule="auto"/>
        <w:ind w:left="0" w:right="0" w:firstLine="0"/>
        <w:jc w:val="both"/>
        <w:rPr>
          <w:lang w:eastAsia="hu-HU"/>
        </w:rPr>
      </w:pPr>
      <w:r w:rsidRPr="00ED7C1F">
        <w:rPr>
          <w:lang w:eastAsia="hu-HU"/>
        </w:rPr>
        <w:t xml:space="preserve">Az építési zajkibocsátásra vonatkozó zajterhelési határértékeket a 27/2008. (XII. 3.) </w:t>
      </w:r>
      <w:proofErr w:type="spellStart"/>
      <w:r w:rsidRPr="00ED7C1F">
        <w:rPr>
          <w:lang w:eastAsia="hu-HU"/>
        </w:rPr>
        <w:t>KvVM-EüM</w:t>
      </w:r>
      <w:proofErr w:type="spellEnd"/>
      <w:r w:rsidRPr="00ED7C1F">
        <w:rPr>
          <w:lang w:eastAsia="hu-HU"/>
        </w:rPr>
        <w:t xml:space="preserve"> együttes rendelete a környezeti zaj- és rezgésterhelési határértékek megállításáról 2. sz. melléklete tartalmazza.</w:t>
      </w:r>
    </w:p>
    <w:p w:rsidR="00EA6AC6" w:rsidRPr="00ED7C1F" w:rsidRDefault="00EA6AC6" w:rsidP="00C500F8">
      <w:pPr>
        <w:spacing w:before="120" w:after="120" w:line="276" w:lineRule="auto"/>
        <w:ind w:left="0" w:right="0" w:firstLine="0"/>
        <w:jc w:val="both"/>
        <w:rPr>
          <w:lang w:eastAsia="hu-HU"/>
        </w:rPr>
      </w:pPr>
      <w:r w:rsidRPr="00ED7C1F">
        <w:rPr>
          <w:lang w:eastAsia="hu-HU"/>
        </w:rPr>
        <w:t>Építési kivitelezési tevékenységből származó zaj terhelési határértékei a zajtól védendő területeken a területi funkció és építési munka időtartama alapján</w:t>
      </w:r>
    </w:p>
    <w:tbl>
      <w:tblPr>
        <w:tblStyle w:val="Tblzatrcsos5stt3jellszn1"/>
        <w:tblW w:w="0" w:type="auto"/>
        <w:tblLook w:val="0000"/>
      </w:tblPr>
      <w:tblGrid>
        <w:gridCol w:w="613"/>
        <w:gridCol w:w="4776"/>
        <w:gridCol w:w="753"/>
        <w:gridCol w:w="546"/>
        <w:gridCol w:w="754"/>
        <w:gridCol w:w="546"/>
        <w:gridCol w:w="754"/>
        <w:gridCol w:w="546"/>
      </w:tblGrid>
      <w:tr w:rsidR="00EA6AC6" w:rsidRPr="00816935" w:rsidTr="00C500F8">
        <w:trPr>
          <w:cnfStyle w:val="000000100000"/>
          <w:trHeight w:val="20"/>
        </w:trPr>
        <w:tc>
          <w:tcPr>
            <w:cnfStyle w:val="000010000000"/>
            <w:tcW w:w="0" w:type="auto"/>
            <w:vMerge w:val="restart"/>
          </w:tcPr>
          <w:p w:rsidR="00EA6AC6" w:rsidRPr="00816935" w:rsidRDefault="00EA6AC6" w:rsidP="00C500F8">
            <w:pPr>
              <w:spacing w:after="0"/>
              <w:ind w:left="0" w:right="0" w:firstLine="0"/>
              <w:jc w:val="both"/>
              <w:rPr>
                <w:rFonts w:cstheme="minorBidi"/>
                <w:color w:val="000000" w:themeColor="text1"/>
                <w:sz w:val="18"/>
                <w:szCs w:val="18"/>
              </w:rPr>
            </w:pPr>
            <w:r w:rsidRPr="00816935">
              <w:rPr>
                <w:rFonts w:cstheme="minorBidi"/>
                <w:color w:val="000000" w:themeColor="text1"/>
                <w:sz w:val="18"/>
                <w:szCs w:val="18"/>
              </w:rPr>
              <w:t>Sor-</w:t>
            </w:r>
          </w:p>
          <w:p w:rsidR="00EA6AC6" w:rsidRPr="00816935" w:rsidRDefault="00EA6AC6" w:rsidP="00C500F8">
            <w:pPr>
              <w:spacing w:after="0"/>
              <w:ind w:left="0" w:right="0" w:firstLine="0"/>
              <w:jc w:val="both"/>
              <w:rPr>
                <w:rFonts w:cstheme="minorBidi"/>
                <w:color w:val="000000" w:themeColor="text1"/>
                <w:sz w:val="18"/>
                <w:szCs w:val="18"/>
              </w:rPr>
            </w:pPr>
            <w:r w:rsidRPr="00816935">
              <w:rPr>
                <w:rFonts w:cstheme="minorBidi"/>
                <w:color w:val="000000" w:themeColor="text1"/>
                <w:sz w:val="18"/>
                <w:szCs w:val="18"/>
              </w:rPr>
              <w:t>szám</w:t>
            </w:r>
          </w:p>
        </w:tc>
        <w:tc>
          <w:tcPr>
            <w:tcW w:w="0" w:type="auto"/>
            <w:vMerge w:val="restart"/>
          </w:tcPr>
          <w:p w:rsidR="00EA6AC6" w:rsidRPr="00816935" w:rsidRDefault="00EA6AC6" w:rsidP="00C500F8">
            <w:pPr>
              <w:spacing w:after="0"/>
              <w:ind w:left="0" w:right="0" w:firstLine="0"/>
              <w:jc w:val="both"/>
              <w:cnfStyle w:val="000000100000"/>
              <w:rPr>
                <w:rFonts w:cstheme="minorBidi"/>
                <w:color w:val="000000" w:themeColor="text1"/>
                <w:sz w:val="18"/>
                <w:szCs w:val="18"/>
              </w:rPr>
            </w:pPr>
            <w:r w:rsidRPr="00816935">
              <w:rPr>
                <w:rFonts w:cstheme="minorBidi"/>
                <w:color w:val="000000" w:themeColor="text1"/>
                <w:sz w:val="18"/>
                <w:szCs w:val="18"/>
              </w:rPr>
              <w:t>Zajtól védendő terület</w:t>
            </w:r>
          </w:p>
        </w:tc>
        <w:tc>
          <w:tcPr>
            <w:cnfStyle w:val="000010000000"/>
            <w:tcW w:w="0" w:type="auto"/>
            <w:gridSpan w:val="6"/>
          </w:tcPr>
          <w:p w:rsidR="00EA6AC6" w:rsidRPr="00816935" w:rsidRDefault="00EA6AC6" w:rsidP="00C500F8">
            <w:pPr>
              <w:spacing w:after="0"/>
              <w:ind w:left="0" w:right="0" w:firstLine="0"/>
              <w:jc w:val="both"/>
              <w:rPr>
                <w:rFonts w:cstheme="minorBidi"/>
                <w:color w:val="000000" w:themeColor="text1"/>
                <w:sz w:val="18"/>
                <w:szCs w:val="18"/>
              </w:rPr>
            </w:pPr>
            <w:r w:rsidRPr="00816935">
              <w:rPr>
                <w:rFonts w:cstheme="minorBidi"/>
                <w:color w:val="000000" w:themeColor="text1"/>
                <w:sz w:val="18"/>
                <w:szCs w:val="18"/>
              </w:rPr>
              <w:t>Határérték (LTH) az LAM megítélési szintre (dB)*</w:t>
            </w:r>
          </w:p>
          <w:p w:rsidR="00EA6AC6" w:rsidRPr="00816935" w:rsidRDefault="00EA6AC6" w:rsidP="00C500F8">
            <w:pPr>
              <w:spacing w:after="0"/>
              <w:ind w:left="0" w:right="0" w:firstLine="0"/>
              <w:jc w:val="both"/>
              <w:rPr>
                <w:rFonts w:cstheme="minorBidi"/>
                <w:color w:val="000000" w:themeColor="text1"/>
                <w:sz w:val="18"/>
                <w:szCs w:val="18"/>
              </w:rPr>
            </w:pPr>
            <w:r w:rsidRPr="00816935">
              <w:rPr>
                <w:rFonts w:cstheme="minorBidi"/>
                <w:color w:val="000000" w:themeColor="text1"/>
                <w:sz w:val="18"/>
                <w:szCs w:val="18"/>
              </w:rPr>
              <w:t>ha az építési munka időtartama</w:t>
            </w:r>
          </w:p>
        </w:tc>
      </w:tr>
      <w:tr w:rsidR="00EA6AC6" w:rsidRPr="00816935" w:rsidTr="00C500F8">
        <w:trPr>
          <w:trHeight w:val="20"/>
        </w:trPr>
        <w:tc>
          <w:tcPr>
            <w:cnfStyle w:val="000010000000"/>
            <w:tcW w:w="0" w:type="auto"/>
            <w:vMerge/>
          </w:tcPr>
          <w:p w:rsidR="00EA6AC6" w:rsidRPr="00816935" w:rsidRDefault="00EA6AC6" w:rsidP="00C500F8">
            <w:pPr>
              <w:spacing w:after="0"/>
              <w:ind w:left="0" w:right="0" w:firstLine="0"/>
              <w:jc w:val="both"/>
              <w:rPr>
                <w:rFonts w:cstheme="minorBidi"/>
                <w:color w:val="000000" w:themeColor="text1"/>
                <w:sz w:val="18"/>
                <w:szCs w:val="18"/>
              </w:rPr>
            </w:pPr>
          </w:p>
        </w:tc>
        <w:tc>
          <w:tcPr>
            <w:tcW w:w="0" w:type="auto"/>
            <w:vMerge/>
          </w:tcPr>
          <w:p w:rsidR="00EA6AC6" w:rsidRPr="00816935" w:rsidRDefault="00EA6AC6" w:rsidP="00C500F8">
            <w:pPr>
              <w:spacing w:after="0"/>
              <w:ind w:left="0" w:right="0" w:firstLine="0"/>
              <w:jc w:val="both"/>
              <w:cnfStyle w:val="000000000000"/>
              <w:rPr>
                <w:rFonts w:cstheme="minorBidi"/>
                <w:color w:val="000000" w:themeColor="text1"/>
                <w:sz w:val="18"/>
                <w:szCs w:val="18"/>
              </w:rPr>
            </w:pPr>
          </w:p>
        </w:tc>
        <w:tc>
          <w:tcPr>
            <w:cnfStyle w:val="000010000000"/>
            <w:tcW w:w="0" w:type="auto"/>
            <w:gridSpan w:val="2"/>
          </w:tcPr>
          <w:p w:rsidR="00EA6AC6" w:rsidRPr="00816935" w:rsidRDefault="00EA6AC6" w:rsidP="00C500F8">
            <w:pPr>
              <w:spacing w:after="0"/>
              <w:ind w:left="0" w:right="0" w:firstLine="0"/>
              <w:jc w:val="both"/>
              <w:rPr>
                <w:rFonts w:cstheme="minorBidi"/>
                <w:color w:val="000000" w:themeColor="text1"/>
                <w:sz w:val="18"/>
                <w:szCs w:val="18"/>
              </w:rPr>
            </w:pPr>
            <w:r w:rsidRPr="00816935">
              <w:rPr>
                <w:rFonts w:cstheme="minorBidi"/>
                <w:color w:val="000000" w:themeColor="text1"/>
                <w:sz w:val="18"/>
                <w:szCs w:val="18"/>
              </w:rPr>
              <w:t>1 hónap vagy</w:t>
            </w:r>
          </w:p>
          <w:p w:rsidR="00EA6AC6" w:rsidRPr="00816935" w:rsidRDefault="00EA6AC6" w:rsidP="00C500F8">
            <w:pPr>
              <w:spacing w:after="0"/>
              <w:ind w:left="0" w:right="0" w:firstLine="0"/>
              <w:jc w:val="both"/>
              <w:rPr>
                <w:rFonts w:cstheme="minorBidi"/>
                <w:color w:val="000000" w:themeColor="text1"/>
                <w:sz w:val="18"/>
                <w:szCs w:val="18"/>
              </w:rPr>
            </w:pPr>
            <w:r w:rsidRPr="00816935">
              <w:rPr>
                <w:rFonts w:cstheme="minorBidi"/>
                <w:color w:val="000000" w:themeColor="text1"/>
                <w:sz w:val="18"/>
                <w:szCs w:val="18"/>
              </w:rPr>
              <w:t>kevesebb</w:t>
            </w:r>
          </w:p>
        </w:tc>
        <w:tc>
          <w:tcPr>
            <w:tcW w:w="0" w:type="auto"/>
            <w:gridSpan w:val="2"/>
          </w:tcPr>
          <w:p w:rsidR="00EA6AC6" w:rsidRPr="00816935" w:rsidRDefault="00EA6AC6" w:rsidP="00C500F8">
            <w:pPr>
              <w:spacing w:after="0"/>
              <w:ind w:left="0" w:right="0" w:firstLine="0"/>
              <w:jc w:val="both"/>
              <w:cnfStyle w:val="000000000000"/>
              <w:rPr>
                <w:rFonts w:cstheme="minorBidi"/>
                <w:color w:val="000000" w:themeColor="text1"/>
                <w:sz w:val="18"/>
                <w:szCs w:val="18"/>
              </w:rPr>
            </w:pPr>
            <w:r w:rsidRPr="00816935">
              <w:rPr>
                <w:rFonts w:cstheme="minorBidi"/>
                <w:color w:val="000000" w:themeColor="text1"/>
                <w:sz w:val="18"/>
                <w:szCs w:val="18"/>
              </w:rPr>
              <w:t>1 hónap felett</w:t>
            </w:r>
          </w:p>
          <w:p w:rsidR="00EA6AC6" w:rsidRPr="00816935" w:rsidRDefault="00EA6AC6" w:rsidP="00C500F8">
            <w:pPr>
              <w:spacing w:after="0"/>
              <w:ind w:left="0" w:right="0" w:firstLine="0"/>
              <w:jc w:val="both"/>
              <w:cnfStyle w:val="000000000000"/>
              <w:rPr>
                <w:rFonts w:cstheme="minorBidi"/>
                <w:color w:val="000000" w:themeColor="text1"/>
                <w:sz w:val="18"/>
                <w:szCs w:val="18"/>
              </w:rPr>
            </w:pPr>
            <w:r w:rsidRPr="00816935">
              <w:rPr>
                <w:rFonts w:cstheme="minorBidi"/>
                <w:color w:val="000000" w:themeColor="text1"/>
                <w:sz w:val="18"/>
                <w:szCs w:val="18"/>
              </w:rPr>
              <w:t>1 évig**</w:t>
            </w:r>
          </w:p>
        </w:tc>
        <w:tc>
          <w:tcPr>
            <w:cnfStyle w:val="000010000000"/>
            <w:tcW w:w="0" w:type="auto"/>
            <w:gridSpan w:val="2"/>
          </w:tcPr>
          <w:p w:rsidR="00EA6AC6" w:rsidRPr="00816935" w:rsidRDefault="00EA6AC6" w:rsidP="00C500F8">
            <w:pPr>
              <w:spacing w:after="0"/>
              <w:ind w:left="0" w:right="0" w:firstLine="0"/>
              <w:jc w:val="both"/>
              <w:rPr>
                <w:rFonts w:cstheme="minorBidi"/>
                <w:color w:val="000000" w:themeColor="text1"/>
                <w:sz w:val="18"/>
                <w:szCs w:val="18"/>
              </w:rPr>
            </w:pPr>
          </w:p>
          <w:p w:rsidR="00EA6AC6" w:rsidRPr="00816935" w:rsidRDefault="00EA6AC6" w:rsidP="00C500F8">
            <w:pPr>
              <w:spacing w:after="0"/>
              <w:ind w:left="0" w:right="0" w:firstLine="0"/>
              <w:jc w:val="both"/>
              <w:rPr>
                <w:rFonts w:cstheme="minorBidi"/>
                <w:color w:val="000000" w:themeColor="text1"/>
                <w:sz w:val="18"/>
                <w:szCs w:val="18"/>
              </w:rPr>
            </w:pPr>
            <w:r w:rsidRPr="00816935">
              <w:rPr>
                <w:rFonts w:cstheme="minorBidi"/>
                <w:color w:val="000000" w:themeColor="text1"/>
                <w:sz w:val="18"/>
                <w:szCs w:val="18"/>
              </w:rPr>
              <w:t>1 évnél több</w:t>
            </w:r>
          </w:p>
        </w:tc>
      </w:tr>
      <w:tr w:rsidR="00EA6AC6" w:rsidRPr="00816935" w:rsidTr="00C500F8">
        <w:trPr>
          <w:cnfStyle w:val="000000100000"/>
          <w:trHeight w:val="20"/>
        </w:trPr>
        <w:tc>
          <w:tcPr>
            <w:cnfStyle w:val="000010000000"/>
            <w:tcW w:w="0" w:type="auto"/>
            <w:vMerge/>
          </w:tcPr>
          <w:p w:rsidR="00EA6AC6" w:rsidRPr="00816935" w:rsidRDefault="00EA6AC6" w:rsidP="00C500F8">
            <w:pPr>
              <w:spacing w:after="0"/>
              <w:ind w:left="0" w:right="0" w:firstLine="0"/>
              <w:jc w:val="both"/>
              <w:rPr>
                <w:rFonts w:cstheme="minorBidi"/>
                <w:color w:val="000000" w:themeColor="text1"/>
                <w:sz w:val="18"/>
                <w:szCs w:val="18"/>
              </w:rPr>
            </w:pPr>
          </w:p>
        </w:tc>
        <w:tc>
          <w:tcPr>
            <w:tcW w:w="0" w:type="auto"/>
            <w:vMerge/>
          </w:tcPr>
          <w:p w:rsidR="00EA6AC6" w:rsidRPr="00816935" w:rsidRDefault="00EA6AC6" w:rsidP="00C500F8">
            <w:pPr>
              <w:spacing w:after="0"/>
              <w:ind w:left="0" w:right="0" w:firstLine="0"/>
              <w:jc w:val="both"/>
              <w:cnfStyle w:val="000000100000"/>
              <w:rPr>
                <w:rFonts w:cstheme="minorBidi"/>
                <w:color w:val="000000" w:themeColor="text1"/>
                <w:sz w:val="18"/>
                <w:szCs w:val="18"/>
              </w:rPr>
            </w:pPr>
          </w:p>
        </w:tc>
        <w:tc>
          <w:tcPr>
            <w:cnfStyle w:val="000010000000"/>
            <w:tcW w:w="0" w:type="auto"/>
          </w:tcPr>
          <w:p w:rsidR="00EA6AC6" w:rsidRPr="00816935" w:rsidRDefault="00EA6AC6" w:rsidP="00C500F8">
            <w:pPr>
              <w:spacing w:after="0"/>
              <w:ind w:left="0" w:right="0" w:firstLine="0"/>
              <w:jc w:val="both"/>
              <w:rPr>
                <w:rFonts w:cstheme="minorBidi"/>
                <w:color w:val="000000" w:themeColor="text1"/>
                <w:sz w:val="18"/>
                <w:szCs w:val="18"/>
              </w:rPr>
            </w:pPr>
            <w:r w:rsidRPr="00816935">
              <w:rPr>
                <w:rFonts w:cstheme="minorBidi"/>
                <w:color w:val="000000" w:themeColor="text1"/>
                <w:sz w:val="18"/>
                <w:szCs w:val="18"/>
              </w:rPr>
              <w:t>nappal</w:t>
            </w:r>
          </w:p>
        </w:tc>
        <w:tc>
          <w:tcPr>
            <w:tcW w:w="0" w:type="auto"/>
          </w:tcPr>
          <w:p w:rsidR="00EA6AC6" w:rsidRPr="00816935" w:rsidRDefault="00EA6AC6" w:rsidP="00C500F8">
            <w:pPr>
              <w:spacing w:after="0"/>
              <w:ind w:left="0" w:right="0" w:firstLine="0"/>
              <w:jc w:val="both"/>
              <w:cnfStyle w:val="000000100000"/>
              <w:rPr>
                <w:rFonts w:cstheme="minorBidi"/>
                <w:color w:val="000000" w:themeColor="text1"/>
                <w:sz w:val="18"/>
                <w:szCs w:val="18"/>
              </w:rPr>
            </w:pPr>
            <w:r w:rsidRPr="00816935">
              <w:rPr>
                <w:rFonts w:cstheme="minorBidi"/>
                <w:color w:val="000000" w:themeColor="text1"/>
                <w:sz w:val="18"/>
                <w:szCs w:val="18"/>
              </w:rPr>
              <w:t>éjjel</w:t>
            </w:r>
          </w:p>
        </w:tc>
        <w:tc>
          <w:tcPr>
            <w:cnfStyle w:val="000010000000"/>
            <w:tcW w:w="0" w:type="auto"/>
          </w:tcPr>
          <w:p w:rsidR="00EA6AC6" w:rsidRPr="00816935" w:rsidRDefault="00EA6AC6" w:rsidP="00C500F8">
            <w:pPr>
              <w:spacing w:after="0"/>
              <w:ind w:left="0" w:right="0" w:firstLine="0"/>
              <w:jc w:val="both"/>
              <w:rPr>
                <w:rFonts w:cstheme="minorBidi"/>
                <w:color w:val="000000" w:themeColor="text1"/>
                <w:sz w:val="18"/>
                <w:szCs w:val="18"/>
              </w:rPr>
            </w:pPr>
            <w:r w:rsidRPr="00816935">
              <w:rPr>
                <w:rFonts w:cstheme="minorBidi"/>
                <w:color w:val="000000" w:themeColor="text1"/>
                <w:sz w:val="18"/>
                <w:szCs w:val="18"/>
              </w:rPr>
              <w:t>nappal</w:t>
            </w:r>
          </w:p>
        </w:tc>
        <w:tc>
          <w:tcPr>
            <w:tcW w:w="0" w:type="auto"/>
          </w:tcPr>
          <w:p w:rsidR="00EA6AC6" w:rsidRPr="00816935" w:rsidRDefault="00EA6AC6" w:rsidP="00C500F8">
            <w:pPr>
              <w:spacing w:after="0"/>
              <w:ind w:left="0" w:right="0" w:firstLine="0"/>
              <w:jc w:val="both"/>
              <w:cnfStyle w:val="000000100000"/>
              <w:rPr>
                <w:rFonts w:cstheme="minorBidi"/>
                <w:color w:val="000000" w:themeColor="text1"/>
                <w:sz w:val="18"/>
                <w:szCs w:val="18"/>
              </w:rPr>
            </w:pPr>
            <w:r w:rsidRPr="00816935">
              <w:rPr>
                <w:rFonts w:cstheme="minorBidi"/>
                <w:color w:val="000000" w:themeColor="text1"/>
                <w:sz w:val="18"/>
                <w:szCs w:val="18"/>
              </w:rPr>
              <w:t>éjjel</w:t>
            </w:r>
          </w:p>
        </w:tc>
        <w:tc>
          <w:tcPr>
            <w:cnfStyle w:val="000010000000"/>
            <w:tcW w:w="0" w:type="auto"/>
          </w:tcPr>
          <w:p w:rsidR="00EA6AC6" w:rsidRPr="00816935" w:rsidRDefault="00EA6AC6" w:rsidP="00C500F8">
            <w:pPr>
              <w:spacing w:after="0"/>
              <w:ind w:left="0" w:right="0" w:firstLine="0"/>
              <w:jc w:val="both"/>
              <w:rPr>
                <w:rFonts w:cstheme="minorBidi"/>
                <w:color w:val="000000" w:themeColor="text1"/>
                <w:sz w:val="18"/>
                <w:szCs w:val="18"/>
              </w:rPr>
            </w:pPr>
            <w:r w:rsidRPr="00816935">
              <w:rPr>
                <w:rFonts w:cstheme="minorBidi"/>
                <w:color w:val="000000" w:themeColor="text1"/>
                <w:sz w:val="18"/>
                <w:szCs w:val="18"/>
              </w:rPr>
              <w:t>nappal</w:t>
            </w:r>
          </w:p>
        </w:tc>
        <w:tc>
          <w:tcPr>
            <w:tcW w:w="0" w:type="auto"/>
          </w:tcPr>
          <w:p w:rsidR="00EA6AC6" w:rsidRPr="00816935" w:rsidRDefault="00EA6AC6" w:rsidP="00C500F8">
            <w:pPr>
              <w:spacing w:after="0"/>
              <w:ind w:left="0" w:right="0" w:firstLine="0"/>
              <w:jc w:val="both"/>
              <w:cnfStyle w:val="000000100000"/>
              <w:rPr>
                <w:rFonts w:cstheme="minorBidi"/>
                <w:color w:val="000000" w:themeColor="text1"/>
                <w:sz w:val="18"/>
                <w:szCs w:val="18"/>
              </w:rPr>
            </w:pPr>
            <w:r w:rsidRPr="00816935">
              <w:rPr>
                <w:rFonts w:cstheme="minorBidi"/>
                <w:color w:val="000000" w:themeColor="text1"/>
                <w:sz w:val="18"/>
                <w:szCs w:val="18"/>
              </w:rPr>
              <w:t>éjjel</w:t>
            </w:r>
          </w:p>
        </w:tc>
      </w:tr>
      <w:tr w:rsidR="00EA6AC6" w:rsidRPr="00816935" w:rsidTr="00C500F8">
        <w:trPr>
          <w:trHeight w:val="20"/>
        </w:trPr>
        <w:tc>
          <w:tcPr>
            <w:cnfStyle w:val="000010000000"/>
            <w:tcW w:w="0" w:type="auto"/>
          </w:tcPr>
          <w:p w:rsidR="00EA6AC6" w:rsidRPr="00816935" w:rsidRDefault="00EA6AC6" w:rsidP="00C500F8">
            <w:pPr>
              <w:spacing w:after="0"/>
              <w:ind w:left="0" w:right="0" w:firstLine="0"/>
              <w:jc w:val="both"/>
              <w:rPr>
                <w:rFonts w:cstheme="minorBidi"/>
                <w:color w:val="000000" w:themeColor="text1"/>
                <w:sz w:val="18"/>
                <w:szCs w:val="18"/>
              </w:rPr>
            </w:pPr>
            <w:r w:rsidRPr="00816935">
              <w:rPr>
                <w:rFonts w:cstheme="minorBidi"/>
                <w:color w:val="000000" w:themeColor="text1"/>
                <w:sz w:val="18"/>
                <w:szCs w:val="18"/>
              </w:rPr>
              <w:t>1.</w:t>
            </w:r>
          </w:p>
        </w:tc>
        <w:tc>
          <w:tcPr>
            <w:tcW w:w="0" w:type="auto"/>
          </w:tcPr>
          <w:p w:rsidR="00EA6AC6" w:rsidRPr="00816935" w:rsidRDefault="00EA6AC6" w:rsidP="00C500F8">
            <w:pPr>
              <w:spacing w:after="0"/>
              <w:ind w:left="0" w:right="0" w:firstLine="0"/>
              <w:jc w:val="both"/>
              <w:cnfStyle w:val="000000000000"/>
              <w:rPr>
                <w:rFonts w:cstheme="minorBidi"/>
                <w:color w:val="000000" w:themeColor="text1"/>
                <w:sz w:val="18"/>
                <w:szCs w:val="18"/>
              </w:rPr>
            </w:pPr>
            <w:r w:rsidRPr="00816935">
              <w:rPr>
                <w:rFonts w:cstheme="minorBidi"/>
                <w:color w:val="000000" w:themeColor="text1"/>
                <w:sz w:val="18"/>
                <w:szCs w:val="18"/>
              </w:rPr>
              <w:t>Üdülőterület, különleges területek közül</w:t>
            </w:r>
          </w:p>
          <w:p w:rsidR="00EA6AC6" w:rsidRPr="00816935" w:rsidRDefault="00EA6AC6" w:rsidP="00C500F8">
            <w:pPr>
              <w:spacing w:after="0"/>
              <w:ind w:left="0" w:right="0" w:firstLine="0"/>
              <w:jc w:val="both"/>
              <w:cnfStyle w:val="000000000000"/>
              <w:rPr>
                <w:rFonts w:cstheme="minorBidi"/>
                <w:color w:val="000000" w:themeColor="text1"/>
                <w:sz w:val="18"/>
                <w:szCs w:val="18"/>
              </w:rPr>
            </w:pPr>
            <w:r w:rsidRPr="00816935">
              <w:rPr>
                <w:rFonts w:cstheme="minorBidi"/>
                <w:color w:val="000000" w:themeColor="text1"/>
                <w:sz w:val="18"/>
                <w:szCs w:val="18"/>
              </w:rPr>
              <w:t>az egészségügyi terület</w:t>
            </w:r>
          </w:p>
        </w:tc>
        <w:tc>
          <w:tcPr>
            <w:cnfStyle w:val="000010000000"/>
            <w:tcW w:w="0" w:type="auto"/>
          </w:tcPr>
          <w:p w:rsidR="00EA6AC6" w:rsidRPr="00816935" w:rsidRDefault="00EA6AC6" w:rsidP="00C500F8">
            <w:pPr>
              <w:spacing w:after="0"/>
              <w:ind w:left="0" w:right="0" w:firstLine="0"/>
              <w:jc w:val="both"/>
              <w:rPr>
                <w:rFonts w:cstheme="minorBidi"/>
                <w:color w:val="000000" w:themeColor="text1"/>
                <w:sz w:val="18"/>
                <w:szCs w:val="18"/>
              </w:rPr>
            </w:pPr>
            <w:r w:rsidRPr="00816935">
              <w:rPr>
                <w:rFonts w:cstheme="minorBidi"/>
                <w:color w:val="000000" w:themeColor="text1"/>
                <w:sz w:val="18"/>
                <w:szCs w:val="18"/>
              </w:rPr>
              <w:t>60</w:t>
            </w:r>
          </w:p>
        </w:tc>
        <w:tc>
          <w:tcPr>
            <w:tcW w:w="0" w:type="auto"/>
          </w:tcPr>
          <w:p w:rsidR="00EA6AC6" w:rsidRPr="00816935" w:rsidRDefault="00EA6AC6" w:rsidP="00C500F8">
            <w:pPr>
              <w:spacing w:after="0"/>
              <w:ind w:left="0" w:right="0" w:firstLine="0"/>
              <w:jc w:val="both"/>
              <w:cnfStyle w:val="000000000000"/>
              <w:rPr>
                <w:rFonts w:cstheme="minorBidi"/>
                <w:color w:val="000000" w:themeColor="text1"/>
                <w:sz w:val="18"/>
                <w:szCs w:val="18"/>
              </w:rPr>
            </w:pPr>
            <w:r w:rsidRPr="00816935">
              <w:rPr>
                <w:rFonts w:cstheme="minorBidi"/>
                <w:color w:val="000000" w:themeColor="text1"/>
                <w:sz w:val="18"/>
                <w:szCs w:val="18"/>
              </w:rPr>
              <w:t>45</w:t>
            </w:r>
          </w:p>
        </w:tc>
        <w:tc>
          <w:tcPr>
            <w:cnfStyle w:val="000010000000"/>
            <w:tcW w:w="0" w:type="auto"/>
          </w:tcPr>
          <w:p w:rsidR="00EA6AC6" w:rsidRPr="00816935" w:rsidRDefault="00EA6AC6" w:rsidP="00C500F8">
            <w:pPr>
              <w:spacing w:after="0"/>
              <w:ind w:left="0" w:right="0" w:firstLine="0"/>
              <w:jc w:val="both"/>
              <w:rPr>
                <w:rFonts w:cstheme="minorBidi"/>
                <w:color w:val="000000" w:themeColor="text1"/>
                <w:sz w:val="18"/>
                <w:szCs w:val="18"/>
              </w:rPr>
            </w:pPr>
            <w:r w:rsidRPr="00816935">
              <w:rPr>
                <w:rFonts w:cstheme="minorBidi"/>
                <w:color w:val="000000" w:themeColor="text1"/>
                <w:sz w:val="18"/>
                <w:szCs w:val="18"/>
              </w:rPr>
              <w:t>55</w:t>
            </w:r>
          </w:p>
        </w:tc>
        <w:tc>
          <w:tcPr>
            <w:tcW w:w="0" w:type="auto"/>
          </w:tcPr>
          <w:p w:rsidR="00EA6AC6" w:rsidRPr="00816935" w:rsidRDefault="00EA6AC6" w:rsidP="00C500F8">
            <w:pPr>
              <w:spacing w:after="0"/>
              <w:ind w:left="0" w:right="0" w:firstLine="0"/>
              <w:jc w:val="both"/>
              <w:cnfStyle w:val="000000000000"/>
              <w:rPr>
                <w:rFonts w:cstheme="minorBidi"/>
                <w:color w:val="000000" w:themeColor="text1"/>
                <w:sz w:val="18"/>
                <w:szCs w:val="18"/>
              </w:rPr>
            </w:pPr>
            <w:r w:rsidRPr="00816935">
              <w:rPr>
                <w:rFonts w:cstheme="minorBidi"/>
                <w:color w:val="000000" w:themeColor="text1"/>
                <w:sz w:val="18"/>
                <w:szCs w:val="18"/>
              </w:rPr>
              <w:t>40</w:t>
            </w:r>
          </w:p>
        </w:tc>
        <w:tc>
          <w:tcPr>
            <w:cnfStyle w:val="000010000000"/>
            <w:tcW w:w="0" w:type="auto"/>
          </w:tcPr>
          <w:p w:rsidR="00EA6AC6" w:rsidRPr="00816935" w:rsidRDefault="00EA6AC6" w:rsidP="00C500F8">
            <w:pPr>
              <w:spacing w:after="0"/>
              <w:ind w:left="0" w:right="0" w:firstLine="0"/>
              <w:jc w:val="both"/>
              <w:rPr>
                <w:rFonts w:cstheme="minorBidi"/>
                <w:color w:val="000000" w:themeColor="text1"/>
                <w:sz w:val="18"/>
                <w:szCs w:val="18"/>
              </w:rPr>
            </w:pPr>
            <w:r w:rsidRPr="00816935">
              <w:rPr>
                <w:rFonts w:cstheme="minorBidi"/>
                <w:color w:val="000000" w:themeColor="text1"/>
                <w:sz w:val="18"/>
                <w:szCs w:val="18"/>
              </w:rPr>
              <w:t>50</w:t>
            </w:r>
          </w:p>
        </w:tc>
        <w:tc>
          <w:tcPr>
            <w:tcW w:w="0" w:type="auto"/>
          </w:tcPr>
          <w:p w:rsidR="00EA6AC6" w:rsidRPr="00816935" w:rsidRDefault="00EA6AC6" w:rsidP="00C500F8">
            <w:pPr>
              <w:spacing w:after="0"/>
              <w:ind w:left="0" w:right="0" w:firstLine="0"/>
              <w:jc w:val="both"/>
              <w:cnfStyle w:val="000000000000"/>
              <w:rPr>
                <w:rFonts w:cstheme="minorBidi"/>
                <w:color w:val="000000" w:themeColor="text1"/>
                <w:sz w:val="18"/>
                <w:szCs w:val="18"/>
              </w:rPr>
            </w:pPr>
            <w:r w:rsidRPr="00816935">
              <w:rPr>
                <w:rFonts w:cstheme="minorBidi"/>
                <w:color w:val="000000" w:themeColor="text1"/>
                <w:sz w:val="18"/>
                <w:szCs w:val="18"/>
              </w:rPr>
              <w:t>35</w:t>
            </w:r>
          </w:p>
        </w:tc>
      </w:tr>
      <w:tr w:rsidR="00EA6AC6" w:rsidRPr="00816935" w:rsidTr="00C500F8">
        <w:trPr>
          <w:cnfStyle w:val="000000100000"/>
          <w:trHeight w:val="20"/>
        </w:trPr>
        <w:tc>
          <w:tcPr>
            <w:cnfStyle w:val="000010000000"/>
            <w:tcW w:w="0" w:type="auto"/>
          </w:tcPr>
          <w:p w:rsidR="00EA6AC6" w:rsidRPr="00816935" w:rsidRDefault="00EA6AC6" w:rsidP="00C500F8">
            <w:pPr>
              <w:spacing w:after="0"/>
              <w:ind w:left="0" w:right="0" w:firstLine="0"/>
              <w:jc w:val="both"/>
              <w:rPr>
                <w:rFonts w:cstheme="minorBidi"/>
                <w:color w:val="000000" w:themeColor="text1"/>
                <w:sz w:val="18"/>
                <w:szCs w:val="18"/>
              </w:rPr>
            </w:pPr>
          </w:p>
          <w:p w:rsidR="00EA6AC6" w:rsidRPr="00816935" w:rsidRDefault="00EA6AC6" w:rsidP="00C500F8">
            <w:pPr>
              <w:spacing w:after="0"/>
              <w:ind w:left="0" w:right="0" w:firstLine="0"/>
              <w:jc w:val="both"/>
              <w:rPr>
                <w:rFonts w:cstheme="minorBidi"/>
                <w:color w:val="000000" w:themeColor="text1"/>
                <w:sz w:val="18"/>
                <w:szCs w:val="18"/>
              </w:rPr>
            </w:pPr>
            <w:r w:rsidRPr="00816935">
              <w:rPr>
                <w:rFonts w:cstheme="minorBidi"/>
                <w:color w:val="000000" w:themeColor="text1"/>
                <w:sz w:val="18"/>
                <w:szCs w:val="18"/>
              </w:rPr>
              <w:t>2.</w:t>
            </w:r>
          </w:p>
        </w:tc>
        <w:tc>
          <w:tcPr>
            <w:tcW w:w="0" w:type="auto"/>
          </w:tcPr>
          <w:p w:rsidR="00EA6AC6" w:rsidRPr="00816935" w:rsidRDefault="00EA6AC6" w:rsidP="00C500F8">
            <w:pPr>
              <w:spacing w:after="0"/>
              <w:ind w:left="0" w:right="0" w:firstLine="0"/>
              <w:jc w:val="both"/>
              <w:cnfStyle w:val="000000100000"/>
              <w:rPr>
                <w:rFonts w:cstheme="minorBidi"/>
                <w:color w:val="000000" w:themeColor="text1"/>
                <w:sz w:val="18"/>
                <w:szCs w:val="18"/>
              </w:rPr>
            </w:pPr>
            <w:r w:rsidRPr="00816935">
              <w:rPr>
                <w:rFonts w:cstheme="minorBidi"/>
                <w:b/>
                <w:color w:val="000000" w:themeColor="text1"/>
                <w:sz w:val="18"/>
                <w:szCs w:val="18"/>
              </w:rPr>
              <w:t>Lakóterület</w:t>
            </w:r>
            <w:r w:rsidRPr="00816935">
              <w:rPr>
                <w:rFonts w:cstheme="minorBidi"/>
                <w:color w:val="000000" w:themeColor="text1"/>
                <w:sz w:val="18"/>
                <w:szCs w:val="18"/>
              </w:rPr>
              <w:t xml:space="preserve"> (kisvárosias, kertvárosias, </w:t>
            </w:r>
            <w:r w:rsidRPr="00816935">
              <w:rPr>
                <w:rFonts w:cstheme="minorBidi"/>
                <w:b/>
                <w:color w:val="000000" w:themeColor="text1"/>
                <w:sz w:val="18"/>
                <w:szCs w:val="18"/>
              </w:rPr>
              <w:t>falusias</w:t>
            </w:r>
            <w:r w:rsidRPr="00816935">
              <w:rPr>
                <w:rFonts w:cstheme="minorBidi"/>
                <w:color w:val="000000" w:themeColor="text1"/>
                <w:sz w:val="18"/>
                <w:szCs w:val="18"/>
              </w:rPr>
              <w:t>, telepszerű beépítésű), különleges területek közül az oktatási létesítmények területe, a temetők, a zöldterület</w:t>
            </w:r>
          </w:p>
        </w:tc>
        <w:tc>
          <w:tcPr>
            <w:cnfStyle w:val="000010000000"/>
            <w:tcW w:w="0" w:type="auto"/>
          </w:tcPr>
          <w:p w:rsidR="00EA6AC6" w:rsidRPr="00816935" w:rsidRDefault="00EA6AC6" w:rsidP="00C500F8">
            <w:pPr>
              <w:spacing w:after="0"/>
              <w:ind w:left="0" w:right="0" w:firstLine="0"/>
              <w:jc w:val="both"/>
              <w:rPr>
                <w:rFonts w:cstheme="minorBidi"/>
                <w:color w:val="000000" w:themeColor="text1"/>
                <w:sz w:val="18"/>
                <w:szCs w:val="18"/>
              </w:rPr>
            </w:pPr>
            <w:r w:rsidRPr="00816935">
              <w:rPr>
                <w:rFonts w:cstheme="minorBidi"/>
                <w:color w:val="000000" w:themeColor="text1"/>
                <w:sz w:val="18"/>
                <w:szCs w:val="18"/>
              </w:rPr>
              <w:t>65</w:t>
            </w:r>
          </w:p>
        </w:tc>
        <w:tc>
          <w:tcPr>
            <w:tcW w:w="0" w:type="auto"/>
          </w:tcPr>
          <w:p w:rsidR="00EA6AC6" w:rsidRPr="00816935" w:rsidRDefault="00EA6AC6" w:rsidP="00C500F8">
            <w:pPr>
              <w:spacing w:after="0"/>
              <w:ind w:left="0" w:right="0" w:firstLine="0"/>
              <w:jc w:val="both"/>
              <w:cnfStyle w:val="000000100000"/>
              <w:rPr>
                <w:rFonts w:cstheme="minorBidi"/>
                <w:color w:val="000000" w:themeColor="text1"/>
                <w:sz w:val="18"/>
                <w:szCs w:val="18"/>
              </w:rPr>
            </w:pPr>
            <w:r w:rsidRPr="00816935">
              <w:rPr>
                <w:rFonts w:cstheme="minorBidi"/>
                <w:color w:val="000000" w:themeColor="text1"/>
                <w:sz w:val="18"/>
                <w:szCs w:val="18"/>
              </w:rPr>
              <w:t>50</w:t>
            </w:r>
          </w:p>
        </w:tc>
        <w:tc>
          <w:tcPr>
            <w:cnfStyle w:val="000010000000"/>
            <w:tcW w:w="0" w:type="auto"/>
          </w:tcPr>
          <w:p w:rsidR="00EA6AC6" w:rsidRPr="00816935" w:rsidRDefault="00EA6AC6" w:rsidP="00C500F8">
            <w:pPr>
              <w:spacing w:after="0"/>
              <w:ind w:left="0" w:right="0" w:firstLine="0"/>
              <w:jc w:val="both"/>
              <w:rPr>
                <w:rFonts w:cstheme="minorBidi"/>
                <w:b/>
                <w:color w:val="000000" w:themeColor="text1"/>
                <w:sz w:val="18"/>
                <w:szCs w:val="18"/>
              </w:rPr>
            </w:pPr>
            <w:r w:rsidRPr="00816935">
              <w:rPr>
                <w:rFonts w:cstheme="minorBidi"/>
                <w:b/>
                <w:color w:val="000000" w:themeColor="text1"/>
                <w:sz w:val="18"/>
                <w:szCs w:val="18"/>
              </w:rPr>
              <w:t>60</w:t>
            </w:r>
          </w:p>
        </w:tc>
        <w:tc>
          <w:tcPr>
            <w:tcW w:w="0" w:type="auto"/>
          </w:tcPr>
          <w:p w:rsidR="00EA6AC6" w:rsidRPr="00816935" w:rsidRDefault="00EA6AC6" w:rsidP="00C500F8">
            <w:pPr>
              <w:spacing w:after="0"/>
              <w:ind w:left="0" w:right="0" w:firstLine="0"/>
              <w:jc w:val="both"/>
              <w:cnfStyle w:val="000000100000"/>
              <w:rPr>
                <w:rFonts w:cstheme="minorBidi"/>
                <w:b/>
                <w:color w:val="000000" w:themeColor="text1"/>
                <w:sz w:val="18"/>
                <w:szCs w:val="18"/>
              </w:rPr>
            </w:pPr>
            <w:r w:rsidRPr="00816935">
              <w:rPr>
                <w:rFonts w:cstheme="minorBidi"/>
                <w:b/>
                <w:color w:val="000000" w:themeColor="text1"/>
                <w:sz w:val="18"/>
                <w:szCs w:val="18"/>
              </w:rPr>
              <w:t>45</w:t>
            </w:r>
          </w:p>
        </w:tc>
        <w:tc>
          <w:tcPr>
            <w:cnfStyle w:val="000010000000"/>
            <w:tcW w:w="0" w:type="auto"/>
          </w:tcPr>
          <w:p w:rsidR="00EA6AC6" w:rsidRPr="00816935" w:rsidRDefault="00EA6AC6" w:rsidP="00C500F8">
            <w:pPr>
              <w:spacing w:after="0"/>
              <w:ind w:left="0" w:right="0" w:firstLine="0"/>
              <w:jc w:val="both"/>
              <w:rPr>
                <w:rFonts w:cstheme="minorBidi"/>
                <w:color w:val="000000" w:themeColor="text1"/>
                <w:sz w:val="18"/>
                <w:szCs w:val="18"/>
              </w:rPr>
            </w:pPr>
            <w:r w:rsidRPr="00816935">
              <w:rPr>
                <w:rFonts w:cstheme="minorBidi"/>
                <w:color w:val="000000" w:themeColor="text1"/>
                <w:sz w:val="18"/>
                <w:szCs w:val="18"/>
              </w:rPr>
              <w:t>55</w:t>
            </w:r>
          </w:p>
        </w:tc>
        <w:tc>
          <w:tcPr>
            <w:tcW w:w="0" w:type="auto"/>
          </w:tcPr>
          <w:p w:rsidR="00EA6AC6" w:rsidRPr="00816935" w:rsidRDefault="00EA6AC6" w:rsidP="00C500F8">
            <w:pPr>
              <w:spacing w:after="0"/>
              <w:ind w:left="0" w:right="0" w:firstLine="0"/>
              <w:jc w:val="both"/>
              <w:cnfStyle w:val="000000100000"/>
              <w:rPr>
                <w:rFonts w:cstheme="minorBidi"/>
                <w:color w:val="000000" w:themeColor="text1"/>
                <w:sz w:val="18"/>
                <w:szCs w:val="18"/>
              </w:rPr>
            </w:pPr>
            <w:r w:rsidRPr="00816935">
              <w:rPr>
                <w:rFonts w:cstheme="minorBidi"/>
                <w:color w:val="000000" w:themeColor="text1"/>
                <w:sz w:val="18"/>
                <w:szCs w:val="18"/>
              </w:rPr>
              <w:t>40</w:t>
            </w:r>
          </w:p>
        </w:tc>
      </w:tr>
      <w:tr w:rsidR="00EA6AC6" w:rsidRPr="00816935" w:rsidTr="00C500F8">
        <w:trPr>
          <w:trHeight w:val="20"/>
        </w:trPr>
        <w:tc>
          <w:tcPr>
            <w:cnfStyle w:val="000010000000"/>
            <w:tcW w:w="0" w:type="auto"/>
          </w:tcPr>
          <w:p w:rsidR="00EA6AC6" w:rsidRPr="00816935" w:rsidRDefault="00EA6AC6" w:rsidP="00C500F8">
            <w:pPr>
              <w:spacing w:after="0"/>
              <w:ind w:left="0" w:right="0" w:firstLine="0"/>
              <w:jc w:val="both"/>
              <w:rPr>
                <w:rFonts w:cstheme="minorBidi"/>
                <w:color w:val="000000" w:themeColor="text1"/>
                <w:sz w:val="18"/>
                <w:szCs w:val="18"/>
              </w:rPr>
            </w:pPr>
            <w:r w:rsidRPr="00816935">
              <w:rPr>
                <w:rFonts w:cstheme="minorBidi"/>
                <w:color w:val="000000" w:themeColor="text1"/>
                <w:sz w:val="18"/>
                <w:szCs w:val="18"/>
              </w:rPr>
              <w:t>3.</w:t>
            </w:r>
          </w:p>
        </w:tc>
        <w:tc>
          <w:tcPr>
            <w:tcW w:w="0" w:type="auto"/>
          </w:tcPr>
          <w:p w:rsidR="00EA6AC6" w:rsidRPr="00816935" w:rsidRDefault="00EA6AC6" w:rsidP="00C500F8">
            <w:pPr>
              <w:spacing w:after="0"/>
              <w:ind w:left="0" w:right="0" w:firstLine="0"/>
              <w:jc w:val="both"/>
              <w:cnfStyle w:val="000000000000"/>
              <w:rPr>
                <w:rFonts w:cstheme="minorBidi"/>
                <w:color w:val="000000" w:themeColor="text1"/>
                <w:sz w:val="18"/>
                <w:szCs w:val="18"/>
              </w:rPr>
            </w:pPr>
            <w:r w:rsidRPr="00816935">
              <w:rPr>
                <w:rFonts w:cstheme="minorBidi"/>
                <w:color w:val="000000" w:themeColor="text1"/>
                <w:sz w:val="18"/>
                <w:szCs w:val="18"/>
              </w:rPr>
              <w:t>Lakóterület (nagyvárosias beépítésű),</w:t>
            </w:r>
          </w:p>
          <w:p w:rsidR="00EA6AC6" w:rsidRPr="00816935" w:rsidRDefault="00EA6AC6" w:rsidP="00C500F8">
            <w:pPr>
              <w:spacing w:after="0"/>
              <w:ind w:left="0" w:right="0" w:firstLine="0"/>
              <w:jc w:val="both"/>
              <w:cnfStyle w:val="000000000000"/>
              <w:rPr>
                <w:rFonts w:cstheme="minorBidi"/>
                <w:color w:val="000000" w:themeColor="text1"/>
                <w:sz w:val="18"/>
                <w:szCs w:val="18"/>
              </w:rPr>
            </w:pPr>
            <w:r w:rsidRPr="00816935">
              <w:rPr>
                <w:rFonts w:cstheme="minorBidi"/>
                <w:color w:val="000000" w:themeColor="text1"/>
                <w:sz w:val="18"/>
                <w:szCs w:val="18"/>
              </w:rPr>
              <w:t>vegyes terület</w:t>
            </w:r>
          </w:p>
        </w:tc>
        <w:tc>
          <w:tcPr>
            <w:cnfStyle w:val="000010000000"/>
            <w:tcW w:w="0" w:type="auto"/>
          </w:tcPr>
          <w:p w:rsidR="00EA6AC6" w:rsidRPr="00816935" w:rsidRDefault="00EA6AC6" w:rsidP="00C500F8">
            <w:pPr>
              <w:spacing w:after="0"/>
              <w:ind w:left="0" w:right="0" w:firstLine="0"/>
              <w:jc w:val="both"/>
              <w:rPr>
                <w:rFonts w:cstheme="minorBidi"/>
                <w:color w:val="000000" w:themeColor="text1"/>
                <w:sz w:val="18"/>
                <w:szCs w:val="18"/>
              </w:rPr>
            </w:pPr>
            <w:r w:rsidRPr="00816935">
              <w:rPr>
                <w:rFonts w:cstheme="minorBidi"/>
                <w:color w:val="000000" w:themeColor="text1"/>
                <w:sz w:val="18"/>
                <w:szCs w:val="18"/>
              </w:rPr>
              <w:t>70</w:t>
            </w:r>
          </w:p>
        </w:tc>
        <w:tc>
          <w:tcPr>
            <w:tcW w:w="0" w:type="auto"/>
          </w:tcPr>
          <w:p w:rsidR="00EA6AC6" w:rsidRPr="00816935" w:rsidRDefault="00EA6AC6" w:rsidP="00C500F8">
            <w:pPr>
              <w:spacing w:after="0"/>
              <w:ind w:left="0" w:right="0" w:firstLine="0"/>
              <w:jc w:val="both"/>
              <w:cnfStyle w:val="000000000000"/>
              <w:rPr>
                <w:rFonts w:cstheme="minorBidi"/>
                <w:color w:val="000000" w:themeColor="text1"/>
                <w:sz w:val="18"/>
                <w:szCs w:val="18"/>
              </w:rPr>
            </w:pPr>
            <w:r w:rsidRPr="00816935">
              <w:rPr>
                <w:rFonts w:cstheme="minorBidi"/>
                <w:color w:val="000000" w:themeColor="text1"/>
                <w:sz w:val="18"/>
                <w:szCs w:val="18"/>
              </w:rPr>
              <w:t>55</w:t>
            </w:r>
          </w:p>
        </w:tc>
        <w:tc>
          <w:tcPr>
            <w:cnfStyle w:val="000010000000"/>
            <w:tcW w:w="0" w:type="auto"/>
          </w:tcPr>
          <w:p w:rsidR="00EA6AC6" w:rsidRPr="00816935" w:rsidRDefault="00EA6AC6" w:rsidP="00C500F8">
            <w:pPr>
              <w:spacing w:after="0"/>
              <w:ind w:left="0" w:right="0" w:firstLine="0"/>
              <w:jc w:val="both"/>
              <w:rPr>
                <w:rFonts w:cstheme="minorBidi"/>
                <w:color w:val="000000" w:themeColor="text1"/>
                <w:sz w:val="18"/>
                <w:szCs w:val="18"/>
              </w:rPr>
            </w:pPr>
            <w:r w:rsidRPr="00816935">
              <w:rPr>
                <w:rFonts w:cstheme="minorBidi"/>
                <w:color w:val="000000" w:themeColor="text1"/>
                <w:sz w:val="18"/>
                <w:szCs w:val="18"/>
              </w:rPr>
              <w:t>65</w:t>
            </w:r>
          </w:p>
        </w:tc>
        <w:tc>
          <w:tcPr>
            <w:tcW w:w="0" w:type="auto"/>
          </w:tcPr>
          <w:p w:rsidR="00EA6AC6" w:rsidRPr="00816935" w:rsidRDefault="00EA6AC6" w:rsidP="00C500F8">
            <w:pPr>
              <w:spacing w:after="0"/>
              <w:ind w:left="0" w:right="0" w:firstLine="0"/>
              <w:jc w:val="both"/>
              <w:cnfStyle w:val="000000000000"/>
              <w:rPr>
                <w:rFonts w:cstheme="minorBidi"/>
                <w:color w:val="000000" w:themeColor="text1"/>
                <w:sz w:val="18"/>
                <w:szCs w:val="18"/>
              </w:rPr>
            </w:pPr>
            <w:r w:rsidRPr="00816935">
              <w:rPr>
                <w:rFonts w:cstheme="minorBidi"/>
                <w:color w:val="000000" w:themeColor="text1"/>
                <w:sz w:val="18"/>
                <w:szCs w:val="18"/>
              </w:rPr>
              <w:t>50</w:t>
            </w:r>
          </w:p>
        </w:tc>
        <w:tc>
          <w:tcPr>
            <w:cnfStyle w:val="000010000000"/>
            <w:tcW w:w="0" w:type="auto"/>
          </w:tcPr>
          <w:p w:rsidR="00EA6AC6" w:rsidRPr="00816935" w:rsidRDefault="00EA6AC6" w:rsidP="00C500F8">
            <w:pPr>
              <w:spacing w:after="0"/>
              <w:ind w:left="0" w:right="0" w:firstLine="0"/>
              <w:jc w:val="both"/>
              <w:rPr>
                <w:rFonts w:cstheme="minorBidi"/>
                <w:color w:val="000000" w:themeColor="text1"/>
                <w:sz w:val="18"/>
                <w:szCs w:val="18"/>
              </w:rPr>
            </w:pPr>
            <w:r w:rsidRPr="00816935">
              <w:rPr>
                <w:rFonts w:cstheme="minorBidi"/>
                <w:color w:val="000000" w:themeColor="text1"/>
                <w:sz w:val="18"/>
                <w:szCs w:val="18"/>
              </w:rPr>
              <w:t>60</w:t>
            </w:r>
          </w:p>
        </w:tc>
        <w:tc>
          <w:tcPr>
            <w:tcW w:w="0" w:type="auto"/>
          </w:tcPr>
          <w:p w:rsidR="00EA6AC6" w:rsidRPr="00816935" w:rsidRDefault="00EA6AC6" w:rsidP="00C500F8">
            <w:pPr>
              <w:spacing w:after="0"/>
              <w:ind w:left="0" w:right="0" w:firstLine="0"/>
              <w:jc w:val="both"/>
              <w:cnfStyle w:val="000000000000"/>
              <w:rPr>
                <w:rFonts w:cstheme="minorBidi"/>
                <w:color w:val="000000" w:themeColor="text1"/>
                <w:sz w:val="18"/>
                <w:szCs w:val="18"/>
              </w:rPr>
            </w:pPr>
            <w:r w:rsidRPr="00816935">
              <w:rPr>
                <w:rFonts w:cstheme="minorBidi"/>
                <w:color w:val="000000" w:themeColor="text1"/>
                <w:sz w:val="18"/>
                <w:szCs w:val="18"/>
              </w:rPr>
              <w:t>45</w:t>
            </w:r>
          </w:p>
        </w:tc>
      </w:tr>
      <w:tr w:rsidR="00EA6AC6" w:rsidRPr="00816935" w:rsidTr="00C500F8">
        <w:trPr>
          <w:cnfStyle w:val="000000100000"/>
          <w:trHeight w:val="20"/>
        </w:trPr>
        <w:tc>
          <w:tcPr>
            <w:cnfStyle w:val="000010000000"/>
            <w:tcW w:w="0" w:type="auto"/>
          </w:tcPr>
          <w:p w:rsidR="00EA6AC6" w:rsidRPr="00816935" w:rsidRDefault="00EA6AC6" w:rsidP="00C500F8">
            <w:pPr>
              <w:spacing w:after="0"/>
              <w:ind w:left="0" w:right="0" w:firstLine="0"/>
              <w:jc w:val="both"/>
              <w:rPr>
                <w:rFonts w:cstheme="minorBidi"/>
                <w:color w:val="000000" w:themeColor="text1"/>
                <w:sz w:val="18"/>
                <w:szCs w:val="18"/>
              </w:rPr>
            </w:pPr>
            <w:r w:rsidRPr="00816935">
              <w:rPr>
                <w:rFonts w:cstheme="minorBidi"/>
                <w:color w:val="000000" w:themeColor="text1"/>
                <w:sz w:val="18"/>
                <w:szCs w:val="18"/>
              </w:rPr>
              <w:t>4.</w:t>
            </w:r>
          </w:p>
        </w:tc>
        <w:tc>
          <w:tcPr>
            <w:tcW w:w="0" w:type="auto"/>
          </w:tcPr>
          <w:p w:rsidR="00EA6AC6" w:rsidRPr="00816935" w:rsidRDefault="00EA6AC6" w:rsidP="00C500F8">
            <w:pPr>
              <w:spacing w:after="0"/>
              <w:ind w:left="0" w:right="0" w:firstLine="0"/>
              <w:jc w:val="both"/>
              <w:cnfStyle w:val="000000100000"/>
              <w:rPr>
                <w:rFonts w:cstheme="minorBidi"/>
                <w:b/>
                <w:color w:val="000000" w:themeColor="text1"/>
                <w:sz w:val="18"/>
                <w:szCs w:val="18"/>
              </w:rPr>
            </w:pPr>
            <w:r w:rsidRPr="00816935">
              <w:rPr>
                <w:rFonts w:cstheme="minorBidi"/>
                <w:b/>
                <w:color w:val="000000" w:themeColor="text1"/>
                <w:sz w:val="18"/>
                <w:szCs w:val="18"/>
              </w:rPr>
              <w:t>Gazdasági terület</w:t>
            </w:r>
          </w:p>
        </w:tc>
        <w:tc>
          <w:tcPr>
            <w:cnfStyle w:val="000010000000"/>
            <w:tcW w:w="0" w:type="auto"/>
          </w:tcPr>
          <w:p w:rsidR="00EA6AC6" w:rsidRPr="00816935" w:rsidRDefault="00EA6AC6" w:rsidP="00C500F8">
            <w:pPr>
              <w:spacing w:after="0"/>
              <w:ind w:left="0" w:right="0" w:firstLine="0"/>
              <w:jc w:val="both"/>
              <w:rPr>
                <w:rFonts w:cstheme="minorBidi"/>
                <w:color w:val="000000" w:themeColor="text1"/>
                <w:sz w:val="18"/>
                <w:szCs w:val="18"/>
              </w:rPr>
            </w:pPr>
            <w:r w:rsidRPr="00816935">
              <w:rPr>
                <w:rFonts w:cstheme="minorBidi"/>
                <w:color w:val="000000" w:themeColor="text1"/>
                <w:sz w:val="18"/>
                <w:szCs w:val="18"/>
              </w:rPr>
              <w:t>70</w:t>
            </w:r>
          </w:p>
        </w:tc>
        <w:tc>
          <w:tcPr>
            <w:tcW w:w="0" w:type="auto"/>
          </w:tcPr>
          <w:p w:rsidR="00EA6AC6" w:rsidRPr="00816935" w:rsidRDefault="00EA6AC6" w:rsidP="00C500F8">
            <w:pPr>
              <w:spacing w:after="0"/>
              <w:ind w:left="0" w:right="0" w:firstLine="0"/>
              <w:jc w:val="both"/>
              <w:cnfStyle w:val="000000100000"/>
              <w:rPr>
                <w:rFonts w:cstheme="minorBidi"/>
                <w:color w:val="000000" w:themeColor="text1"/>
                <w:sz w:val="18"/>
                <w:szCs w:val="18"/>
              </w:rPr>
            </w:pPr>
            <w:r w:rsidRPr="00816935">
              <w:rPr>
                <w:rFonts w:cstheme="minorBidi"/>
                <w:color w:val="000000" w:themeColor="text1"/>
                <w:sz w:val="18"/>
                <w:szCs w:val="18"/>
              </w:rPr>
              <w:t>55</w:t>
            </w:r>
          </w:p>
        </w:tc>
        <w:tc>
          <w:tcPr>
            <w:cnfStyle w:val="000010000000"/>
            <w:tcW w:w="0" w:type="auto"/>
          </w:tcPr>
          <w:p w:rsidR="00EA6AC6" w:rsidRPr="00816935" w:rsidRDefault="00EA6AC6" w:rsidP="00C500F8">
            <w:pPr>
              <w:spacing w:after="0"/>
              <w:ind w:left="0" w:right="0" w:firstLine="0"/>
              <w:jc w:val="both"/>
              <w:rPr>
                <w:rFonts w:cstheme="minorBidi"/>
                <w:b/>
                <w:color w:val="000000" w:themeColor="text1"/>
                <w:sz w:val="18"/>
                <w:szCs w:val="18"/>
              </w:rPr>
            </w:pPr>
            <w:r w:rsidRPr="00816935">
              <w:rPr>
                <w:rFonts w:cstheme="minorBidi"/>
                <w:b/>
                <w:color w:val="000000" w:themeColor="text1"/>
                <w:sz w:val="18"/>
                <w:szCs w:val="18"/>
              </w:rPr>
              <w:t>70</w:t>
            </w:r>
          </w:p>
        </w:tc>
        <w:tc>
          <w:tcPr>
            <w:tcW w:w="0" w:type="auto"/>
          </w:tcPr>
          <w:p w:rsidR="00EA6AC6" w:rsidRPr="00816935" w:rsidRDefault="00EA6AC6" w:rsidP="00C500F8">
            <w:pPr>
              <w:spacing w:after="0"/>
              <w:ind w:left="0" w:right="0" w:firstLine="0"/>
              <w:jc w:val="both"/>
              <w:cnfStyle w:val="000000100000"/>
              <w:rPr>
                <w:rFonts w:cstheme="minorBidi"/>
                <w:b/>
                <w:color w:val="000000" w:themeColor="text1"/>
                <w:sz w:val="18"/>
                <w:szCs w:val="18"/>
              </w:rPr>
            </w:pPr>
            <w:r w:rsidRPr="00816935">
              <w:rPr>
                <w:rFonts w:cstheme="minorBidi"/>
                <w:b/>
                <w:color w:val="000000" w:themeColor="text1"/>
                <w:sz w:val="18"/>
                <w:szCs w:val="18"/>
              </w:rPr>
              <w:t>55</w:t>
            </w:r>
          </w:p>
        </w:tc>
        <w:tc>
          <w:tcPr>
            <w:cnfStyle w:val="000010000000"/>
            <w:tcW w:w="0" w:type="auto"/>
          </w:tcPr>
          <w:p w:rsidR="00EA6AC6" w:rsidRPr="00816935" w:rsidRDefault="00EA6AC6" w:rsidP="00C500F8">
            <w:pPr>
              <w:spacing w:after="0"/>
              <w:ind w:left="0" w:right="0" w:firstLine="0"/>
              <w:jc w:val="both"/>
              <w:rPr>
                <w:rFonts w:cstheme="minorBidi"/>
                <w:color w:val="000000" w:themeColor="text1"/>
                <w:sz w:val="18"/>
                <w:szCs w:val="18"/>
              </w:rPr>
            </w:pPr>
            <w:r w:rsidRPr="00816935">
              <w:rPr>
                <w:rFonts w:cstheme="minorBidi"/>
                <w:color w:val="000000" w:themeColor="text1"/>
                <w:sz w:val="18"/>
                <w:szCs w:val="18"/>
              </w:rPr>
              <w:t>65</w:t>
            </w:r>
          </w:p>
        </w:tc>
        <w:tc>
          <w:tcPr>
            <w:tcW w:w="0" w:type="auto"/>
          </w:tcPr>
          <w:p w:rsidR="00EA6AC6" w:rsidRPr="00816935" w:rsidRDefault="00EA6AC6" w:rsidP="00C500F8">
            <w:pPr>
              <w:spacing w:after="0"/>
              <w:ind w:left="0" w:right="0" w:firstLine="0"/>
              <w:jc w:val="both"/>
              <w:cnfStyle w:val="000000100000"/>
              <w:rPr>
                <w:rFonts w:cstheme="minorBidi"/>
                <w:color w:val="000000" w:themeColor="text1"/>
                <w:sz w:val="18"/>
                <w:szCs w:val="18"/>
              </w:rPr>
            </w:pPr>
            <w:r w:rsidRPr="00816935">
              <w:rPr>
                <w:rFonts w:cstheme="minorBidi"/>
                <w:color w:val="000000" w:themeColor="text1"/>
                <w:sz w:val="18"/>
                <w:szCs w:val="18"/>
              </w:rPr>
              <w:t>50</w:t>
            </w:r>
          </w:p>
        </w:tc>
      </w:tr>
    </w:tbl>
    <w:p w:rsidR="00EA6AC6" w:rsidRPr="00816935" w:rsidRDefault="00EA6AC6" w:rsidP="00C500F8">
      <w:pPr>
        <w:spacing w:after="0" w:line="240" w:lineRule="auto"/>
        <w:ind w:left="0" w:right="0" w:firstLine="0"/>
        <w:rPr>
          <w:sz w:val="18"/>
          <w:szCs w:val="18"/>
        </w:rPr>
      </w:pPr>
      <w:r w:rsidRPr="00816935">
        <w:rPr>
          <w:sz w:val="18"/>
          <w:szCs w:val="18"/>
        </w:rPr>
        <w:t>* Értelmezése az MSZ 18150-1 szabvány szerint.</w:t>
      </w:r>
    </w:p>
    <w:p w:rsidR="00EA6AC6" w:rsidRPr="00816935" w:rsidRDefault="00EA6AC6" w:rsidP="00C500F8">
      <w:pPr>
        <w:spacing w:after="0" w:line="240" w:lineRule="auto"/>
        <w:ind w:left="0" w:right="0" w:firstLine="0"/>
        <w:rPr>
          <w:sz w:val="18"/>
          <w:szCs w:val="18"/>
        </w:rPr>
      </w:pPr>
      <w:r w:rsidRPr="00816935">
        <w:rPr>
          <w:sz w:val="18"/>
          <w:szCs w:val="18"/>
        </w:rPr>
        <w:t>Nappali időszak: 6-22 óra, éjjeli időszak 22-6 óra</w:t>
      </w:r>
    </w:p>
    <w:p w:rsidR="00EA6AC6" w:rsidRDefault="00EA6AC6" w:rsidP="00C500F8">
      <w:pPr>
        <w:spacing w:after="0" w:line="240" w:lineRule="auto"/>
        <w:ind w:left="0" w:right="0" w:firstLine="0"/>
        <w:rPr>
          <w:sz w:val="18"/>
          <w:szCs w:val="18"/>
        </w:rPr>
      </w:pPr>
    </w:p>
    <w:p w:rsidR="00EA6AC6" w:rsidRDefault="00EA6AC6" w:rsidP="00C500F8">
      <w:pPr>
        <w:spacing w:after="0" w:line="240" w:lineRule="auto"/>
        <w:ind w:left="0" w:right="0" w:firstLine="0"/>
        <w:rPr>
          <w:sz w:val="18"/>
          <w:szCs w:val="18"/>
        </w:rPr>
      </w:pPr>
    </w:p>
    <w:p w:rsidR="00EA6AC6" w:rsidRDefault="000C2A0A" w:rsidP="00C500F8">
      <w:pPr>
        <w:pStyle w:val="Kpalrs"/>
      </w:pPr>
      <w:fldSimple w:instr=" SEQ táblázat \* ARABIC ">
        <w:r w:rsidR="00825CF8">
          <w:rPr>
            <w:noProof/>
          </w:rPr>
          <w:t>2</w:t>
        </w:r>
      </w:fldSimple>
      <w:r w:rsidR="00EA6AC6" w:rsidRPr="00946913">
        <w:t>. táblázat Építési kivitelezési tevékenységből származó zaj terhelési határértékei a zajtól védendő területeken</w:t>
      </w:r>
    </w:p>
    <w:p w:rsidR="00EA6AC6" w:rsidRDefault="00EA6AC6" w:rsidP="00C500F8">
      <w:pPr>
        <w:ind w:left="0" w:right="0" w:firstLine="0"/>
        <w:jc w:val="both"/>
        <w:rPr>
          <w:lang w:eastAsia="hu-HU"/>
        </w:rPr>
      </w:pPr>
      <w:r w:rsidRPr="005C7789">
        <w:rPr>
          <w:lang w:eastAsia="hu-HU"/>
        </w:rPr>
        <w:t>Határértékek LAM megítélési szintre vonatkoznak. A megítélési idő a vonatkozó jogszabály alapján az építési zaj vizsgálata esetén nappal 28800sec, míg éjjel 1800sec időtart</w:t>
      </w:r>
      <w:r>
        <w:rPr>
          <w:lang w:eastAsia="hu-HU"/>
        </w:rPr>
        <w:t>am.</w:t>
      </w:r>
    </w:p>
    <w:p w:rsidR="00EA6AC6" w:rsidRPr="00885F78" w:rsidRDefault="00EA6AC6" w:rsidP="00C500F8">
      <w:pPr>
        <w:ind w:left="0" w:right="0" w:firstLine="0"/>
        <w:jc w:val="both"/>
        <w:rPr>
          <w:lang w:eastAsia="hu-HU"/>
        </w:rPr>
      </w:pPr>
      <w:r>
        <w:rPr>
          <w:lang w:eastAsia="hu-HU"/>
        </w:rPr>
        <w:t xml:space="preserve">Az építési munkálatok várhatóan 1 évig fognak tartani. </w:t>
      </w:r>
    </w:p>
    <w:p w:rsidR="00EA6AC6" w:rsidRDefault="00EA6AC6" w:rsidP="00C500F8">
      <w:pPr>
        <w:pStyle w:val="Cmsor3"/>
        <w:numPr>
          <w:ilvl w:val="2"/>
          <w:numId w:val="1"/>
        </w:numPr>
        <w:ind w:left="0" w:right="0" w:firstLine="0"/>
      </w:pPr>
      <w:bookmarkStart w:id="33" w:name="_Toc451447568"/>
      <w:r>
        <w:t>Üzemelésre vonatkozó zajterhelési határértékek</w:t>
      </w:r>
      <w:bookmarkEnd w:id="33"/>
    </w:p>
    <w:p w:rsidR="00EA6AC6" w:rsidRDefault="00EA6AC6" w:rsidP="00C500F8">
      <w:pPr>
        <w:spacing w:before="120" w:after="120" w:line="276" w:lineRule="auto"/>
        <w:ind w:left="0" w:right="0" w:firstLine="0"/>
      </w:pPr>
      <w:r>
        <w:t>A zajterhelési határérték (LTH) indoklása a zajtól védendő területek vonatkozásában</w:t>
      </w:r>
    </w:p>
    <w:p w:rsidR="00EA6AC6" w:rsidRPr="00816935" w:rsidRDefault="00EA6AC6" w:rsidP="00C500F8">
      <w:pPr>
        <w:spacing w:before="120" w:after="120" w:line="276" w:lineRule="auto"/>
        <w:ind w:left="0" w:right="0" w:firstLine="0"/>
      </w:pPr>
      <w:r>
        <w:t xml:space="preserve">27/2008. (XII. 3.) </w:t>
      </w:r>
      <w:proofErr w:type="spellStart"/>
      <w:r>
        <w:t>KvVM-EüM</w:t>
      </w:r>
      <w:proofErr w:type="spellEnd"/>
      <w:r>
        <w:t xml:space="preserve"> együttes rendelet 1. melléklete tartalmazza.</w:t>
      </w:r>
    </w:p>
    <w:tbl>
      <w:tblPr>
        <w:tblStyle w:val="Tblzatrcsos5stt3jellszn1"/>
        <w:tblW w:w="9632" w:type="dxa"/>
        <w:tblLayout w:type="fixed"/>
        <w:tblLook w:val="0000"/>
      </w:tblPr>
      <w:tblGrid>
        <w:gridCol w:w="560"/>
        <w:gridCol w:w="6234"/>
        <w:gridCol w:w="1418"/>
        <w:gridCol w:w="1420"/>
      </w:tblGrid>
      <w:tr w:rsidR="00EA6AC6" w:rsidRPr="007C1C63" w:rsidTr="00C500F8">
        <w:trPr>
          <w:cnfStyle w:val="000000100000"/>
          <w:trHeight w:val="413"/>
        </w:trPr>
        <w:tc>
          <w:tcPr>
            <w:cnfStyle w:val="000010000000"/>
            <w:tcW w:w="560" w:type="dxa"/>
            <w:vMerge w:val="restart"/>
          </w:tcPr>
          <w:p w:rsidR="00EA6AC6" w:rsidRPr="007C1C63" w:rsidRDefault="00EA6AC6" w:rsidP="00C500F8">
            <w:pPr>
              <w:tabs>
                <w:tab w:val="left" w:pos="3544"/>
              </w:tabs>
              <w:spacing w:after="0"/>
              <w:ind w:left="0" w:right="0" w:firstLine="0"/>
              <w:jc w:val="both"/>
              <w:rPr>
                <w:rFonts w:ascii="Tw Cen MT" w:hAnsi="Tw Cen MT" w:cstheme="minorBidi"/>
                <w:b/>
                <w:color w:val="000000" w:themeColor="text1"/>
                <w:sz w:val="20"/>
                <w:szCs w:val="20"/>
                <w:lang w:eastAsia="hu-HU"/>
              </w:rPr>
            </w:pPr>
            <w:r w:rsidRPr="007C1C63">
              <w:rPr>
                <w:rFonts w:ascii="Tw Cen MT" w:hAnsi="Tw Cen MT" w:cstheme="minorBidi"/>
                <w:b/>
                <w:color w:val="000000" w:themeColor="text1"/>
                <w:sz w:val="20"/>
                <w:szCs w:val="20"/>
                <w:lang w:eastAsia="hu-HU"/>
              </w:rPr>
              <w:t>Sor-</w:t>
            </w:r>
            <w:r w:rsidRPr="007C1C63">
              <w:rPr>
                <w:rFonts w:ascii="Tw Cen MT" w:hAnsi="Tw Cen MT" w:cstheme="minorBidi"/>
                <w:b/>
                <w:color w:val="000000" w:themeColor="text1"/>
                <w:sz w:val="20"/>
                <w:szCs w:val="20"/>
                <w:lang w:eastAsia="hu-HU"/>
              </w:rPr>
              <w:br/>
              <w:t>szám</w:t>
            </w:r>
          </w:p>
        </w:tc>
        <w:tc>
          <w:tcPr>
            <w:tcW w:w="6234" w:type="dxa"/>
            <w:vMerge w:val="restart"/>
          </w:tcPr>
          <w:p w:rsidR="00EA6AC6" w:rsidRPr="007C1C63" w:rsidRDefault="00EA6AC6" w:rsidP="00C500F8">
            <w:pPr>
              <w:tabs>
                <w:tab w:val="left" w:pos="3544"/>
              </w:tabs>
              <w:spacing w:after="0"/>
              <w:ind w:left="0" w:right="0" w:firstLine="0"/>
              <w:jc w:val="both"/>
              <w:cnfStyle w:val="000000100000"/>
              <w:rPr>
                <w:rFonts w:ascii="Tw Cen MT" w:hAnsi="Tw Cen MT" w:cstheme="minorBidi"/>
                <w:b/>
                <w:color w:val="000000" w:themeColor="text1"/>
                <w:sz w:val="20"/>
                <w:szCs w:val="20"/>
                <w:lang w:eastAsia="hu-HU"/>
              </w:rPr>
            </w:pPr>
            <w:r w:rsidRPr="007C1C63">
              <w:rPr>
                <w:rFonts w:ascii="Tw Cen MT" w:hAnsi="Tw Cen MT" w:cstheme="minorBidi"/>
                <w:b/>
                <w:color w:val="000000" w:themeColor="text1"/>
                <w:sz w:val="20"/>
                <w:szCs w:val="20"/>
                <w:lang w:eastAsia="hu-HU"/>
              </w:rPr>
              <w:t>Zajtól védendő terület</w:t>
            </w:r>
          </w:p>
        </w:tc>
        <w:tc>
          <w:tcPr>
            <w:cnfStyle w:val="000010000000"/>
            <w:tcW w:w="2838" w:type="dxa"/>
            <w:gridSpan w:val="2"/>
          </w:tcPr>
          <w:p w:rsidR="00EA6AC6" w:rsidRPr="007C1C63" w:rsidRDefault="00EA6AC6" w:rsidP="00C500F8">
            <w:pPr>
              <w:tabs>
                <w:tab w:val="left" w:pos="3544"/>
              </w:tabs>
              <w:spacing w:after="0"/>
              <w:ind w:left="0" w:right="0" w:firstLine="0"/>
              <w:jc w:val="both"/>
              <w:rPr>
                <w:rFonts w:ascii="Tw Cen MT" w:hAnsi="Tw Cen MT" w:cstheme="minorBidi"/>
                <w:b/>
                <w:color w:val="000000" w:themeColor="text1"/>
                <w:sz w:val="20"/>
                <w:szCs w:val="20"/>
                <w:lang w:eastAsia="hu-HU"/>
              </w:rPr>
            </w:pPr>
            <w:r w:rsidRPr="007C1C63">
              <w:rPr>
                <w:rFonts w:ascii="Tw Cen MT" w:hAnsi="Tw Cen MT" w:cstheme="minorBidi"/>
                <w:b/>
                <w:color w:val="000000" w:themeColor="text1"/>
                <w:sz w:val="20"/>
                <w:szCs w:val="20"/>
                <w:lang w:eastAsia="hu-HU"/>
              </w:rPr>
              <w:t xml:space="preserve">Határérték (LTH) az LAM </w:t>
            </w:r>
            <w:r w:rsidRPr="007C1C63">
              <w:rPr>
                <w:rFonts w:ascii="Tw Cen MT" w:hAnsi="Tw Cen MT" w:cstheme="minorBidi"/>
                <w:b/>
                <w:color w:val="000000" w:themeColor="text1"/>
                <w:sz w:val="20"/>
                <w:szCs w:val="20"/>
                <w:lang w:eastAsia="hu-HU"/>
              </w:rPr>
              <w:br/>
              <w:t xml:space="preserve">megítélési szintre* </w:t>
            </w:r>
            <w:r w:rsidRPr="007C1C63">
              <w:rPr>
                <w:rFonts w:ascii="Tw Cen MT" w:hAnsi="Tw Cen MT" w:cstheme="minorBidi"/>
                <w:b/>
                <w:color w:val="000000" w:themeColor="text1"/>
                <w:sz w:val="20"/>
                <w:szCs w:val="20"/>
                <w:lang w:eastAsia="hu-HU"/>
              </w:rPr>
              <w:br/>
              <w:t>(dB)</w:t>
            </w:r>
          </w:p>
        </w:tc>
      </w:tr>
      <w:tr w:rsidR="00EA6AC6" w:rsidRPr="007C1C63" w:rsidTr="00C500F8">
        <w:trPr>
          <w:trHeight w:val="567"/>
        </w:trPr>
        <w:tc>
          <w:tcPr>
            <w:cnfStyle w:val="000010000000"/>
            <w:tcW w:w="560" w:type="dxa"/>
            <w:vMerge/>
          </w:tcPr>
          <w:p w:rsidR="00EA6AC6" w:rsidRPr="007C1C63" w:rsidRDefault="00EA6AC6" w:rsidP="00C500F8">
            <w:pPr>
              <w:tabs>
                <w:tab w:val="left" w:pos="3544"/>
              </w:tabs>
              <w:spacing w:after="0"/>
              <w:ind w:left="0" w:right="0" w:firstLine="0"/>
              <w:jc w:val="both"/>
              <w:rPr>
                <w:rFonts w:ascii="Tw Cen MT" w:hAnsi="Tw Cen MT" w:cstheme="minorBidi"/>
                <w:b/>
                <w:color w:val="000000" w:themeColor="text1"/>
                <w:sz w:val="20"/>
                <w:szCs w:val="20"/>
                <w:lang w:eastAsia="hu-HU"/>
              </w:rPr>
            </w:pPr>
          </w:p>
        </w:tc>
        <w:tc>
          <w:tcPr>
            <w:tcW w:w="6234" w:type="dxa"/>
            <w:vMerge/>
          </w:tcPr>
          <w:p w:rsidR="00EA6AC6" w:rsidRPr="007C1C63" w:rsidRDefault="00EA6AC6" w:rsidP="00C500F8">
            <w:pPr>
              <w:tabs>
                <w:tab w:val="left" w:pos="3544"/>
              </w:tabs>
              <w:spacing w:after="0"/>
              <w:ind w:left="0" w:right="0" w:firstLine="0"/>
              <w:jc w:val="both"/>
              <w:cnfStyle w:val="000000000000"/>
              <w:rPr>
                <w:rFonts w:ascii="Tw Cen MT" w:hAnsi="Tw Cen MT" w:cstheme="minorBidi"/>
                <w:b/>
                <w:color w:val="000000" w:themeColor="text1"/>
                <w:sz w:val="20"/>
                <w:szCs w:val="20"/>
                <w:lang w:eastAsia="hu-HU"/>
              </w:rPr>
            </w:pPr>
          </w:p>
        </w:tc>
        <w:tc>
          <w:tcPr>
            <w:cnfStyle w:val="000010000000"/>
            <w:tcW w:w="1418" w:type="dxa"/>
          </w:tcPr>
          <w:p w:rsidR="00EA6AC6" w:rsidRPr="007C1C63" w:rsidRDefault="00EA6AC6" w:rsidP="00C500F8">
            <w:pPr>
              <w:tabs>
                <w:tab w:val="left" w:pos="3544"/>
              </w:tabs>
              <w:spacing w:after="0"/>
              <w:ind w:left="0" w:right="0" w:firstLine="0"/>
              <w:jc w:val="both"/>
              <w:rPr>
                <w:rFonts w:ascii="Tw Cen MT" w:hAnsi="Tw Cen MT" w:cstheme="minorBidi"/>
                <w:b/>
                <w:color w:val="000000" w:themeColor="text1"/>
                <w:sz w:val="20"/>
                <w:szCs w:val="20"/>
                <w:lang w:eastAsia="hu-HU"/>
              </w:rPr>
            </w:pPr>
            <w:r w:rsidRPr="007C1C63">
              <w:rPr>
                <w:rFonts w:ascii="Tw Cen MT" w:hAnsi="Tw Cen MT" w:cstheme="minorBidi"/>
                <w:b/>
                <w:color w:val="000000" w:themeColor="text1"/>
                <w:sz w:val="20"/>
                <w:szCs w:val="20"/>
                <w:lang w:eastAsia="hu-HU"/>
              </w:rPr>
              <w:t>nappal</w:t>
            </w:r>
            <w:r w:rsidRPr="007C1C63">
              <w:rPr>
                <w:rFonts w:ascii="Tw Cen MT" w:hAnsi="Tw Cen MT" w:cstheme="minorBidi"/>
                <w:b/>
                <w:color w:val="000000" w:themeColor="text1"/>
                <w:sz w:val="20"/>
                <w:szCs w:val="20"/>
                <w:lang w:eastAsia="hu-HU"/>
              </w:rPr>
              <w:br/>
              <w:t>06-22 óra</w:t>
            </w:r>
          </w:p>
        </w:tc>
        <w:tc>
          <w:tcPr>
            <w:tcW w:w="1420" w:type="dxa"/>
          </w:tcPr>
          <w:p w:rsidR="00EA6AC6" w:rsidRPr="007C1C63" w:rsidRDefault="00EA6AC6" w:rsidP="00C500F8">
            <w:pPr>
              <w:tabs>
                <w:tab w:val="left" w:pos="3544"/>
              </w:tabs>
              <w:spacing w:after="0"/>
              <w:ind w:left="0" w:right="0" w:firstLine="0"/>
              <w:jc w:val="both"/>
              <w:cnfStyle w:val="000000000000"/>
              <w:rPr>
                <w:rFonts w:ascii="Tw Cen MT" w:hAnsi="Tw Cen MT" w:cstheme="minorBidi"/>
                <w:b/>
                <w:color w:val="000000" w:themeColor="text1"/>
                <w:sz w:val="20"/>
                <w:szCs w:val="20"/>
                <w:lang w:eastAsia="hu-HU"/>
              </w:rPr>
            </w:pPr>
            <w:r w:rsidRPr="007C1C63">
              <w:rPr>
                <w:rFonts w:ascii="Tw Cen MT" w:hAnsi="Tw Cen MT" w:cstheme="minorBidi"/>
                <w:b/>
                <w:color w:val="000000" w:themeColor="text1"/>
                <w:sz w:val="20"/>
                <w:szCs w:val="20"/>
                <w:lang w:eastAsia="hu-HU"/>
              </w:rPr>
              <w:t xml:space="preserve">éjjel </w:t>
            </w:r>
            <w:r w:rsidRPr="007C1C63">
              <w:rPr>
                <w:rFonts w:ascii="Tw Cen MT" w:hAnsi="Tw Cen MT" w:cstheme="minorBidi"/>
                <w:b/>
                <w:color w:val="000000" w:themeColor="text1"/>
                <w:sz w:val="20"/>
                <w:szCs w:val="20"/>
                <w:lang w:eastAsia="hu-HU"/>
              </w:rPr>
              <w:br/>
              <w:t>22-06 óra</w:t>
            </w:r>
          </w:p>
        </w:tc>
      </w:tr>
      <w:tr w:rsidR="00EA6AC6" w:rsidRPr="007C1C63" w:rsidTr="00C500F8">
        <w:trPr>
          <w:cnfStyle w:val="000000100000"/>
        </w:trPr>
        <w:tc>
          <w:tcPr>
            <w:cnfStyle w:val="000010000000"/>
            <w:tcW w:w="560" w:type="dxa"/>
          </w:tcPr>
          <w:p w:rsidR="00EA6AC6" w:rsidRPr="007C1C63" w:rsidRDefault="00EA6AC6" w:rsidP="00C500F8">
            <w:pPr>
              <w:tabs>
                <w:tab w:val="left" w:pos="3544"/>
              </w:tabs>
              <w:spacing w:after="0"/>
              <w:ind w:left="0" w:right="0" w:firstLine="0"/>
              <w:jc w:val="both"/>
              <w:rPr>
                <w:rFonts w:ascii="Tw Cen MT" w:hAnsi="Tw Cen MT" w:cstheme="minorBidi"/>
                <w:color w:val="000000" w:themeColor="text1"/>
                <w:sz w:val="20"/>
                <w:szCs w:val="20"/>
                <w:lang w:eastAsia="hu-HU"/>
              </w:rPr>
            </w:pPr>
            <w:r w:rsidRPr="007C1C63">
              <w:rPr>
                <w:rFonts w:ascii="Tw Cen MT" w:hAnsi="Tw Cen MT" w:cstheme="minorBidi"/>
                <w:color w:val="000000" w:themeColor="text1"/>
                <w:sz w:val="20"/>
                <w:szCs w:val="20"/>
                <w:lang w:eastAsia="hu-HU"/>
              </w:rPr>
              <w:t xml:space="preserve"> 1.</w:t>
            </w:r>
          </w:p>
        </w:tc>
        <w:tc>
          <w:tcPr>
            <w:tcW w:w="6234" w:type="dxa"/>
          </w:tcPr>
          <w:p w:rsidR="00EA6AC6" w:rsidRPr="007C1C63" w:rsidRDefault="00EA6AC6" w:rsidP="00C500F8">
            <w:pPr>
              <w:tabs>
                <w:tab w:val="left" w:pos="3544"/>
              </w:tabs>
              <w:spacing w:after="0"/>
              <w:ind w:left="0" w:right="0" w:firstLine="0"/>
              <w:jc w:val="both"/>
              <w:cnfStyle w:val="000000100000"/>
              <w:rPr>
                <w:rFonts w:ascii="Tw Cen MT" w:hAnsi="Tw Cen MT" w:cstheme="minorBidi"/>
                <w:color w:val="000000" w:themeColor="text1"/>
                <w:sz w:val="20"/>
                <w:szCs w:val="20"/>
                <w:lang w:eastAsia="hu-HU"/>
              </w:rPr>
            </w:pPr>
            <w:r w:rsidRPr="007C1C63">
              <w:rPr>
                <w:rFonts w:ascii="Tw Cen MT" w:hAnsi="Tw Cen MT" w:cstheme="minorBidi"/>
                <w:color w:val="000000" w:themeColor="text1"/>
                <w:sz w:val="20"/>
                <w:szCs w:val="20"/>
                <w:lang w:eastAsia="hu-HU"/>
              </w:rPr>
              <w:t xml:space="preserve"> Üdülőterület, különleges területek közül az egészségügyi területek</w:t>
            </w:r>
          </w:p>
        </w:tc>
        <w:tc>
          <w:tcPr>
            <w:cnfStyle w:val="000010000000"/>
            <w:tcW w:w="1418" w:type="dxa"/>
          </w:tcPr>
          <w:p w:rsidR="00EA6AC6" w:rsidRPr="007C1C63" w:rsidRDefault="00EA6AC6" w:rsidP="00C500F8">
            <w:pPr>
              <w:tabs>
                <w:tab w:val="left" w:pos="3544"/>
              </w:tabs>
              <w:spacing w:after="0"/>
              <w:ind w:left="0" w:right="0" w:firstLine="0"/>
              <w:jc w:val="center"/>
              <w:rPr>
                <w:rFonts w:ascii="Tw Cen MT" w:hAnsi="Tw Cen MT" w:cstheme="minorBidi"/>
                <w:color w:val="000000" w:themeColor="text1"/>
                <w:sz w:val="20"/>
                <w:szCs w:val="20"/>
                <w:lang w:eastAsia="hu-HU"/>
              </w:rPr>
            </w:pPr>
            <w:r w:rsidRPr="007C1C63">
              <w:rPr>
                <w:rFonts w:ascii="Tw Cen MT" w:hAnsi="Tw Cen MT" w:cstheme="minorBidi"/>
                <w:color w:val="000000" w:themeColor="text1"/>
                <w:sz w:val="20"/>
                <w:szCs w:val="20"/>
                <w:lang w:eastAsia="hu-HU"/>
              </w:rPr>
              <w:t>45</w:t>
            </w:r>
          </w:p>
        </w:tc>
        <w:tc>
          <w:tcPr>
            <w:tcW w:w="1420" w:type="dxa"/>
          </w:tcPr>
          <w:p w:rsidR="00EA6AC6" w:rsidRPr="007C1C63" w:rsidRDefault="00EA6AC6" w:rsidP="00C500F8">
            <w:pPr>
              <w:tabs>
                <w:tab w:val="left" w:pos="3544"/>
              </w:tabs>
              <w:spacing w:after="0"/>
              <w:ind w:left="0" w:right="0" w:firstLine="0"/>
              <w:jc w:val="center"/>
              <w:cnfStyle w:val="000000100000"/>
              <w:rPr>
                <w:rFonts w:ascii="Tw Cen MT" w:hAnsi="Tw Cen MT" w:cstheme="minorBidi"/>
                <w:color w:val="000000" w:themeColor="text1"/>
                <w:sz w:val="20"/>
                <w:szCs w:val="20"/>
                <w:lang w:eastAsia="hu-HU"/>
              </w:rPr>
            </w:pPr>
            <w:r w:rsidRPr="007C1C63">
              <w:rPr>
                <w:rFonts w:ascii="Tw Cen MT" w:hAnsi="Tw Cen MT" w:cstheme="minorBidi"/>
                <w:color w:val="000000" w:themeColor="text1"/>
                <w:sz w:val="20"/>
                <w:szCs w:val="20"/>
                <w:lang w:eastAsia="hu-HU"/>
              </w:rPr>
              <w:t>35</w:t>
            </w:r>
          </w:p>
        </w:tc>
      </w:tr>
      <w:tr w:rsidR="00EA6AC6" w:rsidRPr="007C1C63" w:rsidTr="00C500F8">
        <w:tc>
          <w:tcPr>
            <w:cnfStyle w:val="000010000000"/>
            <w:tcW w:w="560" w:type="dxa"/>
          </w:tcPr>
          <w:p w:rsidR="00EA6AC6" w:rsidRPr="007C1C63" w:rsidRDefault="00EA6AC6" w:rsidP="00C500F8">
            <w:pPr>
              <w:tabs>
                <w:tab w:val="left" w:pos="3544"/>
              </w:tabs>
              <w:spacing w:after="0"/>
              <w:ind w:left="0" w:right="0" w:firstLine="0"/>
              <w:jc w:val="both"/>
              <w:rPr>
                <w:rFonts w:ascii="Tw Cen MT" w:hAnsi="Tw Cen MT" w:cstheme="minorBidi"/>
                <w:color w:val="000000" w:themeColor="text1"/>
                <w:sz w:val="20"/>
                <w:szCs w:val="20"/>
                <w:lang w:eastAsia="hu-HU"/>
              </w:rPr>
            </w:pPr>
            <w:r w:rsidRPr="007C1C63">
              <w:rPr>
                <w:rFonts w:ascii="Tw Cen MT" w:hAnsi="Tw Cen MT" w:cstheme="minorBidi"/>
                <w:color w:val="000000" w:themeColor="text1"/>
                <w:sz w:val="20"/>
                <w:szCs w:val="20"/>
                <w:lang w:eastAsia="hu-HU"/>
              </w:rPr>
              <w:t xml:space="preserve"> 2.</w:t>
            </w:r>
          </w:p>
        </w:tc>
        <w:tc>
          <w:tcPr>
            <w:tcW w:w="6234" w:type="dxa"/>
          </w:tcPr>
          <w:p w:rsidR="00EA6AC6" w:rsidRPr="007C1C63" w:rsidRDefault="00EA6AC6" w:rsidP="00C500F8">
            <w:pPr>
              <w:tabs>
                <w:tab w:val="left" w:pos="3544"/>
              </w:tabs>
              <w:spacing w:after="0"/>
              <w:ind w:left="0" w:right="0" w:firstLine="0"/>
              <w:jc w:val="both"/>
              <w:cnfStyle w:val="000000000000"/>
              <w:rPr>
                <w:rFonts w:ascii="Tw Cen MT" w:hAnsi="Tw Cen MT" w:cstheme="minorBidi"/>
                <w:color w:val="000000" w:themeColor="text1"/>
                <w:sz w:val="20"/>
                <w:szCs w:val="20"/>
                <w:lang w:eastAsia="hu-HU"/>
              </w:rPr>
            </w:pPr>
            <w:r w:rsidRPr="007C1C63">
              <w:rPr>
                <w:rFonts w:ascii="Tw Cen MT" w:hAnsi="Tw Cen MT" w:cstheme="minorBidi"/>
                <w:color w:val="000000" w:themeColor="text1"/>
                <w:sz w:val="20"/>
                <w:szCs w:val="20"/>
                <w:lang w:eastAsia="hu-HU"/>
              </w:rPr>
              <w:t xml:space="preserve"> </w:t>
            </w:r>
            <w:r w:rsidRPr="007C1C63">
              <w:rPr>
                <w:rFonts w:ascii="Tw Cen MT" w:hAnsi="Tw Cen MT" w:cstheme="minorBidi"/>
                <w:b/>
                <w:color w:val="000000" w:themeColor="text1"/>
                <w:sz w:val="20"/>
                <w:szCs w:val="20"/>
                <w:lang w:eastAsia="hu-HU"/>
              </w:rPr>
              <w:t>Lakóterület</w:t>
            </w:r>
            <w:r w:rsidRPr="007C1C63">
              <w:rPr>
                <w:rFonts w:ascii="Tw Cen MT" w:hAnsi="Tw Cen MT" w:cstheme="minorBidi"/>
                <w:color w:val="000000" w:themeColor="text1"/>
                <w:sz w:val="20"/>
                <w:szCs w:val="20"/>
                <w:lang w:eastAsia="hu-HU"/>
              </w:rPr>
              <w:t xml:space="preserve"> (kisvárosias, kertvárosias, </w:t>
            </w:r>
            <w:r w:rsidRPr="007C1C63">
              <w:rPr>
                <w:rFonts w:ascii="Tw Cen MT" w:hAnsi="Tw Cen MT" w:cstheme="minorBidi"/>
                <w:b/>
                <w:color w:val="000000" w:themeColor="text1"/>
                <w:sz w:val="20"/>
                <w:szCs w:val="20"/>
                <w:lang w:eastAsia="hu-HU"/>
              </w:rPr>
              <w:t>falusias</w:t>
            </w:r>
            <w:r w:rsidRPr="007C1C63">
              <w:rPr>
                <w:rFonts w:ascii="Tw Cen MT" w:hAnsi="Tw Cen MT" w:cstheme="minorBidi"/>
                <w:color w:val="000000" w:themeColor="text1"/>
                <w:sz w:val="20"/>
                <w:szCs w:val="20"/>
                <w:lang w:eastAsia="hu-HU"/>
              </w:rPr>
              <w:t>, telepszerű beépítésű), különleges területek közül az oktatási létesítmények területe, a temetők, a zöldterület</w:t>
            </w:r>
          </w:p>
        </w:tc>
        <w:tc>
          <w:tcPr>
            <w:cnfStyle w:val="000010000000"/>
            <w:tcW w:w="1418" w:type="dxa"/>
          </w:tcPr>
          <w:p w:rsidR="00EA6AC6" w:rsidRPr="007C1C63" w:rsidRDefault="00EA6AC6" w:rsidP="00C500F8">
            <w:pPr>
              <w:tabs>
                <w:tab w:val="left" w:pos="3544"/>
              </w:tabs>
              <w:spacing w:after="0"/>
              <w:ind w:left="0" w:right="0" w:firstLine="0"/>
              <w:jc w:val="center"/>
              <w:rPr>
                <w:rFonts w:ascii="Tw Cen MT" w:hAnsi="Tw Cen MT" w:cstheme="minorBidi"/>
                <w:b/>
                <w:color w:val="000000" w:themeColor="text1"/>
                <w:sz w:val="20"/>
                <w:szCs w:val="20"/>
                <w:lang w:eastAsia="hu-HU"/>
              </w:rPr>
            </w:pPr>
            <w:r w:rsidRPr="007C1C63">
              <w:rPr>
                <w:rFonts w:ascii="Tw Cen MT" w:hAnsi="Tw Cen MT" w:cstheme="minorBidi"/>
                <w:b/>
                <w:color w:val="000000" w:themeColor="text1"/>
                <w:sz w:val="20"/>
                <w:szCs w:val="20"/>
                <w:lang w:eastAsia="hu-HU"/>
              </w:rPr>
              <w:t>50</w:t>
            </w:r>
          </w:p>
        </w:tc>
        <w:tc>
          <w:tcPr>
            <w:tcW w:w="1420" w:type="dxa"/>
          </w:tcPr>
          <w:p w:rsidR="00EA6AC6" w:rsidRPr="007C1C63" w:rsidRDefault="00EA6AC6" w:rsidP="00C500F8">
            <w:pPr>
              <w:tabs>
                <w:tab w:val="left" w:pos="3544"/>
              </w:tabs>
              <w:spacing w:after="0"/>
              <w:ind w:left="0" w:right="0" w:firstLine="0"/>
              <w:jc w:val="center"/>
              <w:cnfStyle w:val="000000000000"/>
              <w:rPr>
                <w:rFonts w:ascii="Tw Cen MT" w:hAnsi="Tw Cen MT" w:cstheme="minorBidi"/>
                <w:b/>
                <w:color w:val="000000" w:themeColor="text1"/>
                <w:sz w:val="20"/>
                <w:szCs w:val="20"/>
                <w:lang w:eastAsia="hu-HU"/>
              </w:rPr>
            </w:pPr>
            <w:r w:rsidRPr="007C1C63">
              <w:rPr>
                <w:rFonts w:ascii="Tw Cen MT" w:hAnsi="Tw Cen MT" w:cstheme="minorBidi"/>
                <w:b/>
                <w:color w:val="000000" w:themeColor="text1"/>
                <w:sz w:val="20"/>
                <w:szCs w:val="20"/>
                <w:lang w:eastAsia="hu-HU"/>
              </w:rPr>
              <w:t>40</w:t>
            </w:r>
          </w:p>
        </w:tc>
      </w:tr>
      <w:tr w:rsidR="00EA6AC6" w:rsidRPr="007C1C63" w:rsidTr="00C500F8">
        <w:trPr>
          <w:cnfStyle w:val="000000100000"/>
        </w:trPr>
        <w:tc>
          <w:tcPr>
            <w:cnfStyle w:val="000010000000"/>
            <w:tcW w:w="560" w:type="dxa"/>
          </w:tcPr>
          <w:p w:rsidR="00EA6AC6" w:rsidRPr="007C1C63" w:rsidRDefault="00EA6AC6" w:rsidP="00C500F8">
            <w:pPr>
              <w:tabs>
                <w:tab w:val="left" w:pos="3544"/>
              </w:tabs>
              <w:spacing w:after="0"/>
              <w:ind w:left="0" w:right="0" w:firstLine="0"/>
              <w:jc w:val="both"/>
              <w:rPr>
                <w:rFonts w:ascii="Tw Cen MT" w:hAnsi="Tw Cen MT" w:cstheme="minorBidi"/>
                <w:color w:val="000000" w:themeColor="text1"/>
                <w:sz w:val="20"/>
                <w:szCs w:val="20"/>
                <w:lang w:eastAsia="hu-HU"/>
              </w:rPr>
            </w:pPr>
            <w:r w:rsidRPr="007C1C63">
              <w:rPr>
                <w:rFonts w:ascii="Tw Cen MT" w:hAnsi="Tw Cen MT" w:cstheme="minorBidi"/>
                <w:color w:val="000000" w:themeColor="text1"/>
                <w:sz w:val="20"/>
                <w:szCs w:val="20"/>
                <w:lang w:eastAsia="hu-HU"/>
              </w:rPr>
              <w:t xml:space="preserve"> 3.</w:t>
            </w:r>
          </w:p>
        </w:tc>
        <w:tc>
          <w:tcPr>
            <w:tcW w:w="6234" w:type="dxa"/>
          </w:tcPr>
          <w:p w:rsidR="00EA6AC6" w:rsidRPr="007C1C63" w:rsidRDefault="00EA6AC6" w:rsidP="00C500F8">
            <w:pPr>
              <w:tabs>
                <w:tab w:val="left" w:pos="3544"/>
              </w:tabs>
              <w:spacing w:after="0"/>
              <w:ind w:left="0" w:right="0" w:firstLine="0"/>
              <w:jc w:val="both"/>
              <w:cnfStyle w:val="000000100000"/>
              <w:rPr>
                <w:rFonts w:ascii="Tw Cen MT" w:hAnsi="Tw Cen MT" w:cstheme="minorBidi"/>
                <w:color w:val="000000" w:themeColor="text1"/>
                <w:sz w:val="20"/>
                <w:szCs w:val="20"/>
                <w:lang w:eastAsia="hu-HU"/>
              </w:rPr>
            </w:pPr>
            <w:r w:rsidRPr="007C1C63">
              <w:rPr>
                <w:rFonts w:ascii="Tw Cen MT" w:hAnsi="Tw Cen MT" w:cstheme="minorBidi"/>
                <w:color w:val="000000" w:themeColor="text1"/>
                <w:sz w:val="20"/>
                <w:szCs w:val="20"/>
                <w:lang w:eastAsia="hu-HU"/>
              </w:rPr>
              <w:t xml:space="preserve"> Lakóterület (nagyvárosias beépítésű), a vegyes terület</w:t>
            </w:r>
          </w:p>
        </w:tc>
        <w:tc>
          <w:tcPr>
            <w:cnfStyle w:val="000010000000"/>
            <w:tcW w:w="1418" w:type="dxa"/>
          </w:tcPr>
          <w:p w:rsidR="00EA6AC6" w:rsidRPr="007C1C63" w:rsidRDefault="00EA6AC6" w:rsidP="00C500F8">
            <w:pPr>
              <w:tabs>
                <w:tab w:val="left" w:pos="3544"/>
              </w:tabs>
              <w:spacing w:after="0"/>
              <w:ind w:left="0" w:right="0" w:firstLine="0"/>
              <w:jc w:val="center"/>
              <w:rPr>
                <w:rFonts w:ascii="Tw Cen MT" w:hAnsi="Tw Cen MT" w:cstheme="minorBidi"/>
                <w:color w:val="000000" w:themeColor="text1"/>
                <w:sz w:val="20"/>
                <w:szCs w:val="20"/>
                <w:lang w:eastAsia="hu-HU"/>
              </w:rPr>
            </w:pPr>
            <w:r w:rsidRPr="007C1C63">
              <w:rPr>
                <w:rFonts w:ascii="Tw Cen MT" w:hAnsi="Tw Cen MT" w:cstheme="minorBidi"/>
                <w:color w:val="000000" w:themeColor="text1"/>
                <w:sz w:val="20"/>
                <w:szCs w:val="20"/>
                <w:lang w:eastAsia="hu-HU"/>
              </w:rPr>
              <w:t>55</w:t>
            </w:r>
          </w:p>
        </w:tc>
        <w:tc>
          <w:tcPr>
            <w:tcW w:w="1420" w:type="dxa"/>
          </w:tcPr>
          <w:p w:rsidR="00EA6AC6" w:rsidRPr="007C1C63" w:rsidRDefault="00EA6AC6" w:rsidP="00C500F8">
            <w:pPr>
              <w:tabs>
                <w:tab w:val="left" w:pos="3544"/>
              </w:tabs>
              <w:spacing w:after="0"/>
              <w:ind w:left="0" w:right="0" w:firstLine="0"/>
              <w:jc w:val="center"/>
              <w:cnfStyle w:val="000000100000"/>
              <w:rPr>
                <w:rFonts w:ascii="Tw Cen MT" w:hAnsi="Tw Cen MT" w:cstheme="minorBidi"/>
                <w:color w:val="000000" w:themeColor="text1"/>
                <w:sz w:val="20"/>
                <w:szCs w:val="20"/>
                <w:lang w:eastAsia="hu-HU"/>
              </w:rPr>
            </w:pPr>
            <w:r w:rsidRPr="007C1C63">
              <w:rPr>
                <w:rFonts w:ascii="Tw Cen MT" w:hAnsi="Tw Cen MT" w:cstheme="minorBidi"/>
                <w:color w:val="000000" w:themeColor="text1"/>
                <w:sz w:val="20"/>
                <w:szCs w:val="20"/>
                <w:lang w:eastAsia="hu-HU"/>
              </w:rPr>
              <w:t>45</w:t>
            </w:r>
          </w:p>
        </w:tc>
      </w:tr>
      <w:tr w:rsidR="00EA6AC6" w:rsidRPr="007C1C63" w:rsidTr="00C500F8">
        <w:tc>
          <w:tcPr>
            <w:cnfStyle w:val="000010000000"/>
            <w:tcW w:w="560" w:type="dxa"/>
          </w:tcPr>
          <w:p w:rsidR="00EA6AC6" w:rsidRPr="007C1C63" w:rsidRDefault="00EA6AC6" w:rsidP="00C500F8">
            <w:pPr>
              <w:tabs>
                <w:tab w:val="left" w:pos="3544"/>
              </w:tabs>
              <w:spacing w:after="0"/>
              <w:ind w:left="0" w:right="0" w:firstLine="0"/>
              <w:jc w:val="both"/>
              <w:rPr>
                <w:rFonts w:ascii="Tw Cen MT" w:hAnsi="Tw Cen MT" w:cstheme="minorBidi"/>
                <w:color w:val="000000" w:themeColor="text1"/>
                <w:sz w:val="20"/>
                <w:szCs w:val="20"/>
                <w:lang w:eastAsia="hu-HU"/>
              </w:rPr>
            </w:pPr>
            <w:r w:rsidRPr="007C1C63">
              <w:rPr>
                <w:rFonts w:ascii="Tw Cen MT" w:hAnsi="Tw Cen MT" w:cstheme="minorBidi"/>
                <w:color w:val="000000" w:themeColor="text1"/>
                <w:sz w:val="20"/>
                <w:szCs w:val="20"/>
                <w:lang w:eastAsia="hu-HU"/>
              </w:rPr>
              <w:t xml:space="preserve"> 4.</w:t>
            </w:r>
          </w:p>
        </w:tc>
        <w:tc>
          <w:tcPr>
            <w:tcW w:w="6234" w:type="dxa"/>
          </w:tcPr>
          <w:p w:rsidR="00EA6AC6" w:rsidRPr="007C1C63" w:rsidRDefault="00EA6AC6" w:rsidP="00C500F8">
            <w:pPr>
              <w:tabs>
                <w:tab w:val="left" w:pos="3544"/>
              </w:tabs>
              <w:spacing w:after="0"/>
              <w:ind w:left="0" w:right="0" w:firstLine="0"/>
              <w:jc w:val="both"/>
              <w:cnfStyle w:val="000000000000"/>
              <w:rPr>
                <w:rFonts w:ascii="Tw Cen MT" w:hAnsi="Tw Cen MT" w:cstheme="minorBidi"/>
                <w:color w:val="000000" w:themeColor="text1"/>
                <w:sz w:val="20"/>
                <w:szCs w:val="20"/>
                <w:lang w:eastAsia="hu-HU"/>
              </w:rPr>
            </w:pPr>
            <w:r w:rsidRPr="007C1C63">
              <w:rPr>
                <w:rFonts w:ascii="Tw Cen MT" w:hAnsi="Tw Cen MT" w:cstheme="minorBidi"/>
                <w:color w:val="000000" w:themeColor="text1"/>
                <w:sz w:val="20"/>
                <w:szCs w:val="20"/>
                <w:lang w:eastAsia="hu-HU"/>
              </w:rPr>
              <w:t xml:space="preserve"> Gazdasági terület</w:t>
            </w:r>
          </w:p>
        </w:tc>
        <w:tc>
          <w:tcPr>
            <w:cnfStyle w:val="000010000000"/>
            <w:tcW w:w="1418" w:type="dxa"/>
          </w:tcPr>
          <w:p w:rsidR="00EA6AC6" w:rsidRPr="007C1C63" w:rsidRDefault="00EA6AC6" w:rsidP="00C500F8">
            <w:pPr>
              <w:tabs>
                <w:tab w:val="left" w:pos="3544"/>
              </w:tabs>
              <w:spacing w:after="0"/>
              <w:ind w:left="0" w:right="0" w:firstLine="0"/>
              <w:jc w:val="center"/>
              <w:rPr>
                <w:rFonts w:ascii="Tw Cen MT" w:hAnsi="Tw Cen MT" w:cstheme="minorBidi"/>
                <w:color w:val="000000" w:themeColor="text1"/>
                <w:sz w:val="20"/>
                <w:szCs w:val="20"/>
                <w:lang w:eastAsia="hu-HU"/>
              </w:rPr>
            </w:pPr>
            <w:r w:rsidRPr="007C1C63">
              <w:rPr>
                <w:rFonts w:ascii="Tw Cen MT" w:hAnsi="Tw Cen MT" w:cstheme="minorBidi"/>
                <w:color w:val="000000" w:themeColor="text1"/>
                <w:sz w:val="20"/>
                <w:szCs w:val="20"/>
                <w:lang w:eastAsia="hu-HU"/>
              </w:rPr>
              <w:t>60</w:t>
            </w:r>
          </w:p>
        </w:tc>
        <w:tc>
          <w:tcPr>
            <w:tcW w:w="1420" w:type="dxa"/>
          </w:tcPr>
          <w:p w:rsidR="00EA6AC6" w:rsidRPr="007C1C63" w:rsidRDefault="00EA6AC6" w:rsidP="00C500F8">
            <w:pPr>
              <w:tabs>
                <w:tab w:val="left" w:pos="3544"/>
              </w:tabs>
              <w:spacing w:after="0"/>
              <w:ind w:left="0" w:right="0" w:firstLine="0"/>
              <w:jc w:val="center"/>
              <w:cnfStyle w:val="000000000000"/>
              <w:rPr>
                <w:rFonts w:ascii="Tw Cen MT" w:hAnsi="Tw Cen MT" w:cstheme="minorBidi"/>
                <w:color w:val="000000" w:themeColor="text1"/>
                <w:sz w:val="20"/>
                <w:szCs w:val="20"/>
                <w:lang w:eastAsia="hu-HU"/>
              </w:rPr>
            </w:pPr>
            <w:r w:rsidRPr="007C1C63">
              <w:rPr>
                <w:rFonts w:ascii="Tw Cen MT" w:hAnsi="Tw Cen MT" w:cstheme="minorBidi"/>
                <w:color w:val="000000" w:themeColor="text1"/>
                <w:sz w:val="20"/>
                <w:szCs w:val="20"/>
                <w:lang w:eastAsia="hu-HU"/>
              </w:rPr>
              <w:t>50</w:t>
            </w:r>
          </w:p>
        </w:tc>
      </w:tr>
      <w:tr w:rsidR="00EA6AC6" w:rsidRPr="007C1C63" w:rsidTr="00C500F8">
        <w:trPr>
          <w:cnfStyle w:val="000000100000"/>
        </w:trPr>
        <w:tc>
          <w:tcPr>
            <w:cnfStyle w:val="000010000000"/>
            <w:tcW w:w="9632" w:type="dxa"/>
            <w:gridSpan w:val="4"/>
          </w:tcPr>
          <w:p w:rsidR="00EA6AC6" w:rsidRPr="007C1C63" w:rsidRDefault="00EA6AC6" w:rsidP="00C500F8">
            <w:pPr>
              <w:tabs>
                <w:tab w:val="left" w:pos="3544"/>
              </w:tabs>
              <w:spacing w:after="0"/>
              <w:ind w:left="0" w:right="0" w:firstLine="0"/>
              <w:jc w:val="both"/>
              <w:rPr>
                <w:rFonts w:ascii="Tw Cen MT" w:hAnsi="Tw Cen MT" w:cstheme="minorBidi"/>
                <w:i/>
                <w:color w:val="000000" w:themeColor="text1"/>
                <w:sz w:val="20"/>
                <w:szCs w:val="20"/>
                <w:lang w:eastAsia="hu-HU"/>
              </w:rPr>
            </w:pPr>
            <w:r w:rsidRPr="007C1C63">
              <w:rPr>
                <w:rFonts w:ascii="Tw Cen MT" w:hAnsi="Tw Cen MT" w:cstheme="minorBidi"/>
                <w:color w:val="000000" w:themeColor="text1"/>
                <w:sz w:val="20"/>
                <w:szCs w:val="20"/>
                <w:lang w:eastAsia="hu-HU"/>
              </w:rPr>
              <w:t xml:space="preserve"> </w:t>
            </w:r>
            <w:r w:rsidRPr="007C1C63">
              <w:rPr>
                <w:rFonts w:ascii="Tw Cen MT" w:hAnsi="Tw Cen MT" w:cstheme="minorBidi"/>
                <w:i/>
                <w:color w:val="000000" w:themeColor="text1"/>
                <w:sz w:val="20"/>
                <w:szCs w:val="20"/>
                <w:lang w:eastAsia="hu-HU"/>
              </w:rPr>
              <w:t>Megjegyzés:</w:t>
            </w:r>
          </w:p>
        </w:tc>
      </w:tr>
      <w:tr w:rsidR="00EA6AC6" w:rsidRPr="007C1C63" w:rsidTr="00C500F8">
        <w:tc>
          <w:tcPr>
            <w:cnfStyle w:val="000010000000"/>
            <w:tcW w:w="9632" w:type="dxa"/>
            <w:gridSpan w:val="4"/>
          </w:tcPr>
          <w:p w:rsidR="00EA6AC6" w:rsidRPr="007C1C63" w:rsidRDefault="00EA6AC6" w:rsidP="00C500F8">
            <w:pPr>
              <w:tabs>
                <w:tab w:val="left" w:pos="3544"/>
              </w:tabs>
              <w:spacing w:after="0"/>
              <w:ind w:left="0" w:right="0" w:firstLine="0"/>
              <w:jc w:val="both"/>
              <w:rPr>
                <w:rFonts w:ascii="Tw Cen MT" w:hAnsi="Tw Cen MT" w:cstheme="minorBidi"/>
                <w:color w:val="000000" w:themeColor="text1"/>
                <w:sz w:val="20"/>
                <w:szCs w:val="20"/>
                <w:lang w:eastAsia="hu-HU"/>
              </w:rPr>
            </w:pPr>
            <w:r w:rsidRPr="007C1C63">
              <w:rPr>
                <w:rFonts w:ascii="Tw Cen MT" w:hAnsi="Tw Cen MT" w:cstheme="minorBidi"/>
                <w:color w:val="000000" w:themeColor="text1"/>
                <w:sz w:val="20"/>
                <w:szCs w:val="20"/>
                <w:lang w:eastAsia="hu-HU"/>
              </w:rPr>
              <w:t xml:space="preserve"> * Értelmezése az MSZ 18150-1 szabvány és az MSZ 15037 szabvány szerint.</w:t>
            </w:r>
          </w:p>
        </w:tc>
      </w:tr>
    </w:tbl>
    <w:p w:rsidR="00EA6AC6" w:rsidRPr="00946913" w:rsidRDefault="000C2A0A" w:rsidP="00C500F8">
      <w:pPr>
        <w:pStyle w:val="Kpalrs"/>
        <w:rPr>
          <w:noProof/>
        </w:rPr>
      </w:pPr>
      <w:r w:rsidRPr="00946913">
        <w:rPr>
          <w:noProof/>
        </w:rPr>
        <w:fldChar w:fldCharType="begin"/>
      </w:r>
      <w:r w:rsidR="00EA6AC6" w:rsidRPr="00946913">
        <w:rPr>
          <w:noProof/>
        </w:rPr>
        <w:instrText xml:space="preserve"> SEQ táblázat \* ARABIC </w:instrText>
      </w:r>
      <w:r w:rsidRPr="00946913">
        <w:rPr>
          <w:noProof/>
        </w:rPr>
        <w:fldChar w:fldCharType="separate"/>
      </w:r>
      <w:r w:rsidR="00825CF8">
        <w:rPr>
          <w:noProof/>
        </w:rPr>
        <w:t>3</w:t>
      </w:r>
      <w:r w:rsidRPr="00946913">
        <w:rPr>
          <w:noProof/>
        </w:rPr>
        <w:fldChar w:fldCharType="end"/>
      </w:r>
      <w:r w:rsidR="00EA6AC6" w:rsidRPr="00946913">
        <w:rPr>
          <w:noProof/>
        </w:rPr>
        <w:t xml:space="preserve">. táblázat </w:t>
      </w:r>
      <w:r w:rsidR="00EA6AC6" w:rsidRPr="00946913">
        <w:t>Üzemelés zajterhelési határértékei</w:t>
      </w:r>
    </w:p>
    <w:p w:rsidR="00EA6AC6" w:rsidRPr="00ED7C1F" w:rsidRDefault="00EA6AC6" w:rsidP="00C500F8">
      <w:pPr>
        <w:spacing w:before="120" w:after="120" w:line="276" w:lineRule="auto"/>
        <w:ind w:left="0" w:right="0" w:firstLine="0"/>
        <w:jc w:val="both"/>
      </w:pPr>
      <w:r w:rsidRPr="00ED7C1F">
        <w:t xml:space="preserve">A zajkibocsátási követelményérték megállapítását a 284/2007. (X. 29.) kormányrendelet, illetve a 93/2007. (XII. 18.) </w:t>
      </w:r>
      <w:proofErr w:type="spellStart"/>
      <w:r w:rsidRPr="00ED7C1F">
        <w:t>KvVM</w:t>
      </w:r>
      <w:proofErr w:type="spellEnd"/>
      <w:r w:rsidRPr="00ED7C1F">
        <w:t xml:space="preserve"> rendelet jogszabályok alapján kell megállapítani, a területi funkciók, a vizsgált zajforrás jogszabály alapján megállapított hatásterületének figyelembevételével </w:t>
      </w:r>
    </w:p>
    <w:p w:rsidR="00EA6AC6" w:rsidRPr="00ED7C1F" w:rsidRDefault="00EA6AC6" w:rsidP="00C500F8">
      <w:pPr>
        <w:spacing w:before="120" w:after="120" w:line="276" w:lineRule="auto"/>
        <w:ind w:left="0" w:right="0" w:firstLine="0"/>
        <w:jc w:val="both"/>
      </w:pPr>
      <w:r w:rsidRPr="00ED7C1F">
        <w:t>Javasolt zajkibocsátási határértékek meghatározása</w:t>
      </w:r>
    </w:p>
    <w:p w:rsidR="00EA6AC6" w:rsidRPr="00ED7C1F" w:rsidRDefault="00EA6AC6" w:rsidP="00C500F8">
      <w:pPr>
        <w:spacing w:before="120" w:after="120" w:line="276" w:lineRule="auto"/>
        <w:ind w:left="0" w:right="0" w:firstLine="0"/>
        <w:jc w:val="both"/>
        <w:rPr>
          <w:u w:val="single"/>
        </w:rPr>
      </w:pPr>
      <w:r w:rsidRPr="00ED7C1F">
        <w:rPr>
          <w:u w:val="single"/>
        </w:rPr>
        <w:t>Javasolt zajkibocsátási határértékek meghatározása</w:t>
      </w:r>
    </w:p>
    <w:p w:rsidR="00EA6AC6" w:rsidRPr="00ED7C1F" w:rsidRDefault="00EA6AC6" w:rsidP="00C500F8">
      <w:pPr>
        <w:spacing w:before="120" w:after="120" w:line="276" w:lineRule="auto"/>
        <w:ind w:left="0" w:right="0" w:firstLine="0"/>
        <w:jc w:val="both"/>
        <w:rPr>
          <w:rFonts w:eastAsia="Times New Roman"/>
          <w:lang w:eastAsia="hu-HU"/>
        </w:rPr>
      </w:pPr>
      <w:r w:rsidRPr="00ED7C1F">
        <w:rPr>
          <w:rFonts w:eastAsia="Times New Roman"/>
          <w:lang w:eastAsia="hu-HU"/>
        </w:rPr>
        <w:t>DK-i irányban 800 méterre található tanya</w:t>
      </w:r>
    </w:p>
    <w:tbl>
      <w:tblPr>
        <w:tblStyle w:val="Tblzatrcsos43jellszn1"/>
        <w:tblW w:w="9072" w:type="dxa"/>
        <w:tblLook w:val="01E0"/>
      </w:tblPr>
      <w:tblGrid>
        <w:gridCol w:w="1774"/>
        <w:gridCol w:w="7298"/>
      </w:tblGrid>
      <w:tr w:rsidR="00EA6AC6" w:rsidRPr="00885F78" w:rsidTr="00C500F8">
        <w:trPr>
          <w:cnfStyle w:val="100000000000"/>
        </w:trPr>
        <w:tc>
          <w:tcPr>
            <w:cnfStyle w:val="001000000000"/>
            <w:tcW w:w="1774" w:type="dxa"/>
          </w:tcPr>
          <w:p w:rsidR="00EA6AC6" w:rsidRPr="00885F78" w:rsidRDefault="00EA6AC6" w:rsidP="00C500F8">
            <w:pPr>
              <w:widowControl w:val="0"/>
              <w:autoSpaceDE w:val="0"/>
              <w:autoSpaceDN w:val="0"/>
              <w:spacing w:before="120" w:after="120" w:line="276" w:lineRule="auto"/>
              <w:ind w:left="0" w:right="0" w:firstLine="0"/>
              <w:jc w:val="both"/>
              <w:rPr>
                <w:rFonts w:eastAsia="Times New Roman" w:cs="Times New Roman"/>
                <w:sz w:val="20"/>
                <w:szCs w:val="20"/>
                <w:lang w:eastAsia="hu-HU"/>
              </w:rPr>
            </w:pPr>
            <w:r w:rsidRPr="00885F78">
              <w:rPr>
                <w:rFonts w:eastAsia="Times New Roman" w:cs="Times New Roman"/>
                <w:sz w:val="20"/>
                <w:szCs w:val="20"/>
                <w:lang w:eastAsia="hu-HU"/>
              </w:rPr>
              <w:t>DK irány</w:t>
            </w:r>
          </w:p>
        </w:tc>
        <w:tc>
          <w:tcPr>
            <w:cnfStyle w:val="000100000000"/>
            <w:tcW w:w="7298" w:type="dxa"/>
          </w:tcPr>
          <w:p w:rsidR="00EA6AC6" w:rsidRPr="00885F78" w:rsidRDefault="00EA6AC6" w:rsidP="00C500F8">
            <w:pPr>
              <w:widowControl w:val="0"/>
              <w:autoSpaceDE w:val="0"/>
              <w:autoSpaceDN w:val="0"/>
              <w:spacing w:before="120" w:after="120" w:line="276" w:lineRule="auto"/>
              <w:ind w:left="0" w:right="0" w:firstLine="0"/>
              <w:jc w:val="both"/>
              <w:rPr>
                <w:rFonts w:eastAsia="Times New Roman" w:cs="Times New Roman"/>
                <w:sz w:val="20"/>
                <w:szCs w:val="20"/>
                <w:lang w:eastAsia="hu-HU"/>
              </w:rPr>
            </w:pPr>
            <w:r w:rsidRPr="00885F78">
              <w:rPr>
                <w:rFonts w:eastAsia="Times New Roman" w:cs="Times New Roman"/>
                <w:sz w:val="20"/>
                <w:szCs w:val="20"/>
                <w:lang w:eastAsia="hu-HU"/>
              </w:rPr>
              <w:t xml:space="preserve">A teleptől DK-i irányban 800 méterre található </w:t>
            </w:r>
            <w:proofErr w:type="gramStart"/>
            <w:r w:rsidRPr="00885F78">
              <w:rPr>
                <w:rFonts w:eastAsia="Times New Roman" w:cs="Times New Roman"/>
                <w:sz w:val="20"/>
                <w:szCs w:val="20"/>
                <w:lang w:eastAsia="hu-HU"/>
              </w:rPr>
              <w:t>tanya épület</w:t>
            </w:r>
            <w:proofErr w:type="gramEnd"/>
            <w:r w:rsidRPr="00885F78">
              <w:rPr>
                <w:rFonts w:eastAsia="Times New Roman" w:cs="Times New Roman"/>
                <w:sz w:val="20"/>
                <w:szCs w:val="20"/>
                <w:lang w:eastAsia="hu-HU"/>
              </w:rPr>
              <w:t>, mely mezőgazdasági területen helyezkedik el.</w:t>
            </w:r>
          </w:p>
        </w:tc>
      </w:tr>
    </w:tbl>
    <w:p w:rsidR="00EA6AC6" w:rsidRDefault="00EA6AC6" w:rsidP="00C500F8">
      <w:pPr>
        <w:widowControl w:val="0"/>
        <w:autoSpaceDE w:val="0"/>
        <w:autoSpaceDN w:val="0"/>
        <w:spacing w:before="120" w:after="120" w:line="276" w:lineRule="auto"/>
        <w:ind w:left="0" w:right="0" w:firstLine="0"/>
        <w:jc w:val="both"/>
      </w:pPr>
    </w:p>
    <w:p w:rsidR="00EF2A0E" w:rsidRDefault="00EF2A0E" w:rsidP="00C500F8">
      <w:pPr>
        <w:widowControl w:val="0"/>
        <w:autoSpaceDE w:val="0"/>
        <w:autoSpaceDN w:val="0"/>
        <w:spacing w:before="120" w:after="120" w:line="276" w:lineRule="auto"/>
        <w:ind w:left="0" w:right="0" w:firstLine="0"/>
        <w:jc w:val="both"/>
      </w:pPr>
    </w:p>
    <w:p w:rsidR="00EA6AC6" w:rsidRPr="00885F78" w:rsidRDefault="00EA6AC6" w:rsidP="00C500F8">
      <w:pPr>
        <w:widowControl w:val="0"/>
        <w:autoSpaceDE w:val="0"/>
        <w:autoSpaceDN w:val="0"/>
        <w:spacing w:before="120" w:after="120" w:line="276" w:lineRule="auto"/>
        <w:ind w:left="0" w:right="0" w:firstLine="0"/>
        <w:jc w:val="both"/>
      </w:pPr>
      <w:r w:rsidRPr="00885F78">
        <w:lastRenderedPageBreak/>
        <w:t>Az épület környezetét figyelembe véve a határértékeket „</w:t>
      </w:r>
      <w:proofErr w:type="spellStart"/>
      <w:r w:rsidRPr="00885F78">
        <w:t>Lf</w:t>
      </w:r>
      <w:proofErr w:type="spellEnd"/>
      <w:r w:rsidRPr="00885F78">
        <w:t xml:space="preserve">” – falusias lakóterületre vonatkozóan állapítottuk meg, így a védendő homlokzat előtt </w:t>
      </w:r>
      <w:smartTag w:uri="urn:schemas-microsoft-com:office:smarttags" w:element="metricconverter">
        <w:smartTagPr>
          <w:attr w:name="ProductID" w:val="2 m"/>
        </w:smartTagPr>
        <w:r w:rsidRPr="00885F78">
          <w:t>2 m</w:t>
        </w:r>
      </w:smartTag>
      <w:r w:rsidRPr="00885F78">
        <w:t xml:space="preserve"> távolságban</w:t>
      </w:r>
    </w:p>
    <w:p w:rsidR="00EA6AC6" w:rsidRPr="00885F78" w:rsidRDefault="00EA6AC6" w:rsidP="00C500F8">
      <w:pPr>
        <w:widowControl w:val="0"/>
        <w:autoSpaceDE w:val="0"/>
        <w:autoSpaceDN w:val="0"/>
        <w:spacing w:before="120" w:after="120" w:line="276" w:lineRule="auto"/>
        <w:ind w:left="0" w:right="0" w:firstLine="0"/>
        <w:jc w:val="center"/>
        <w:rPr>
          <w:rFonts w:eastAsia="Times New Roman" w:cs="Arial"/>
          <w:bCs/>
          <w:szCs w:val="20"/>
          <w:lang w:eastAsia="hu-HU"/>
        </w:rPr>
      </w:pPr>
      <w:r w:rsidRPr="00885F78">
        <w:rPr>
          <w:rFonts w:eastAsia="Times New Roman" w:cs="Arial"/>
          <w:b/>
          <w:bCs/>
          <w:szCs w:val="20"/>
          <w:lang w:eastAsia="hu-HU"/>
        </w:rPr>
        <w:t>L</w:t>
      </w:r>
      <w:r w:rsidRPr="00885F78">
        <w:rPr>
          <w:rFonts w:eastAsia="Times New Roman" w:cs="Arial"/>
          <w:b/>
          <w:bCs/>
          <w:szCs w:val="20"/>
          <w:vertAlign w:val="subscript"/>
          <w:lang w:eastAsia="hu-HU"/>
        </w:rPr>
        <w:t>KH nappal</w:t>
      </w:r>
      <w:r w:rsidRPr="00885F78">
        <w:rPr>
          <w:rFonts w:eastAsia="Times New Roman" w:cs="Arial"/>
          <w:b/>
          <w:bCs/>
          <w:szCs w:val="20"/>
          <w:lang w:eastAsia="hu-HU"/>
        </w:rPr>
        <w:t xml:space="preserve"> </w:t>
      </w:r>
      <w:r w:rsidRPr="00885F78">
        <w:rPr>
          <w:rFonts w:eastAsia="Times New Roman" w:cs="Arial"/>
          <w:bCs/>
          <w:szCs w:val="20"/>
          <w:lang w:eastAsia="hu-HU"/>
        </w:rPr>
        <w:t xml:space="preserve">= </w:t>
      </w:r>
      <w:r w:rsidRPr="00885F78">
        <w:rPr>
          <w:rFonts w:eastAsia="Times New Roman" w:cs="Arial"/>
          <w:b/>
          <w:bCs/>
          <w:szCs w:val="20"/>
          <w:lang w:eastAsia="hu-HU"/>
        </w:rPr>
        <w:t>50 dB (A)</w:t>
      </w:r>
      <w:r w:rsidRPr="00885F78">
        <w:rPr>
          <w:rFonts w:eastAsia="Times New Roman" w:cs="Arial"/>
          <w:bCs/>
          <w:szCs w:val="20"/>
          <w:lang w:eastAsia="hu-HU"/>
        </w:rPr>
        <w:t xml:space="preserve"> (06.00 - 22.00)</w:t>
      </w:r>
    </w:p>
    <w:p w:rsidR="00EA6AC6" w:rsidRPr="00885F78" w:rsidRDefault="00EA6AC6" w:rsidP="00C500F8">
      <w:pPr>
        <w:widowControl w:val="0"/>
        <w:autoSpaceDE w:val="0"/>
        <w:autoSpaceDN w:val="0"/>
        <w:spacing w:before="120" w:after="120" w:line="276" w:lineRule="auto"/>
        <w:ind w:left="0" w:right="0" w:firstLine="0"/>
        <w:jc w:val="center"/>
        <w:rPr>
          <w:rFonts w:eastAsia="Times New Roman" w:cs="Arial"/>
          <w:bCs/>
          <w:szCs w:val="20"/>
          <w:lang w:eastAsia="hu-HU"/>
        </w:rPr>
      </w:pPr>
      <w:r w:rsidRPr="00885F78">
        <w:rPr>
          <w:rFonts w:eastAsia="Times New Roman" w:cs="Arial"/>
          <w:b/>
          <w:bCs/>
          <w:szCs w:val="20"/>
          <w:lang w:eastAsia="hu-HU"/>
        </w:rPr>
        <w:t>L</w:t>
      </w:r>
      <w:r w:rsidRPr="00885F78">
        <w:rPr>
          <w:rFonts w:eastAsia="Times New Roman" w:cs="Arial"/>
          <w:b/>
          <w:bCs/>
          <w:szCs w:val="20"/>
          <w:vertAlign w:val="subscript"/>
          <w:lang w:eastAsia="hu-HU"/>
        </w:rPr>
        <w:t>KH éjjel</w:t>
      </w:r>
      <w:r w:rsidRPr="00885F78">
        <w:rPr>
          <w:rFonts w:eastAsia="Times New Roman" w:cs="Arial"/>
          <w:b/>
          <w:bCs/>
          <w:szCs w:val="20"/>
          <w:lang w:eastAsia="hu-HU"/>
        </w:rPr>
        <w:t xml:space="preserve"> </w:t>
      </w:r>
      <w:r w:rsidRPr="00885F78">
        <w:rPr>
          <w:rFonts w:eastAsia="Times New Roman" w:cs="Arial"/>
          <w:bCs/>
          <w:szCs w:val="20"/>
          <w:lang w:eastAsia="hu-HU"/>
        </w:rPr>
        <w:t xml:space="preserve">= </w:t>
      </w:r>
      <w:r w:rsidRPr="00885F78">
        <w:rPr>
          <w:rFonts w:eastAsia="Times New Roman" w:cs="Arial"/>
          <w:b/>
          <w:bCs/>
          <w:szCs w:val="20"/>
          <w:lang w:eastAsia="hu-HU"/>
        </w:rPr>
        <w:t>40 dB (A)</w:t>
      </w:r>
      <w:r w:rsidRPr="00885F78">
        <w:rPr>
          <w:rFonts w:eastAsia="Times New Roman" w:cs="Arial"/>
          <w:bCs/>
          <w:szCs w:val="20"/>
          <w:lang w:eastAsia="hu-HU"/>
        </w:rPr>
        <w:t xml:space="preserve"> (22.00 - 06.00)</w:t>
      </w:r>
    </w:p>
    <w:p w:rsidR="00EA6AC6" w:rsidRPr="00885F78" w:rsidRDefault="00EA6AC6" w:rsidP="00C500F8">
      <w:pPr>
        <w:widowControl w:val="0"/>
        <w:autoSpaceDE w:val="0"/>
        <w:autoSpaceDN w:val="0"/>
        <w:spacing w:before="120" w:after="120" w:line="276" w:lineRule="auto"/>
        <w:ind w:left="0" w:right="0" w:firstLine="0"/>
        <w:jc w:val="both"/>
      </w:pPr>
      <w:proofErr w:type="gramStart"/>
      <w:r w:rsidRPr="00885F78">
        <w:t>kategóriába</w:t>
      </w:r>
      <w:proofErr w:type="gramEnd"/>
      <w:r w:rsidRPr="00885F78">
        <w:t xml:space="preserve"> sorolható, megengedett egyenértékű A-hangnyomásszint értékekkel.</w:t>
      </w:r>
    </w:p>
    <w:p w:rsidR="00EA6AC6" w:rsidRPr="00885F78" w:rsidRDefault="00EA6AC6" w:rsidP="00C500F8">
      <w:pPr>
        <w:widowControl w:val="0"/>
        <w:autoSpaceDE w:val="0"/>
        <w:autoSpaceDN w:val="0"/>
        <w:spacing w:before="120" w:after="120" w:line="276" w:lineRule="auto"/>
        <w:ind w:left="0" w:right="0" w:firstLine="0"/>
        <w:jc w:val="both"/>
      </w:pPr>
      <w:r w:rsidRPr="00885F78">
        <w:t>A határértékek megítélési szintre vonatkoznak. A megítélési idő a vonatkozó jogszabály alapján az üzemelési zaj vizsgálata esetén nappal 28800 sec, míg éjjel 1800 sec.</w:t>
      </w:r>
    </w:p>
    <w:p w:rsidR="00EA6AC6" w:rsidRDefault="00EA6AC6" w:rsidP="00C500F8">
      <w:pPr>
        <w:spacing w:before="120" w:after="120" w:line="276" w:lineRule="auto"/>
        <w:ind w:left="0" w:right="0" w:firstLine="0"/>
        <w:rPr>
          <w:b/>
        </w:rPr>
      </w:pPr>
    </w:p>
    <w:p w:rsidR="00EA6AC6" w:rsidRDefault="00EA6AC6" w:rsidP="00C500F8">
      <w:pPr>
        <w:pStyle w:val="Cmsor2"/>
        <w:numPr>
          <w:ilvl w:val="1"/>
          <w:numId w:val="1"/>
        </w:numPr>
        <w:spacing w:before="120" w:after="120" w:line="276" w:lineRule="auto"/>
        <w:ind w:left="0" w:right="0" w:firstLine="0"/>
      </w:pPr>
      <w:bookmarkStart w:id="34" w:name="_Toc451447569"/>
      <w:r>
        <w:t>Üzemeléshez tartozó zajforrások</w:t>
      </w:r>
      <w:bookmarkEnd w:id="34"/>
    </w:p>
    <w:p w:rsidR="00EA6AC6" w:rsidRPr="00C715BC" w:rsidRDefault="00EA6AC6" w:rsidP="00ED7C1F">
      <w:pPr>
        <w:spacing w:before="120" w:after="120" w:line="276" w:lineRule="auto"/>
        <w:ind w:left="0" w:right="0" w:firstLine="0"/>
        <w:jc w:val="both"/>
        <w:rPr>
          <w:rFonts w:eastAsia="Times New Roman"/>
          <w:lang w:eastAsia="hu-HU"/>
        </w:rPr>
      </w:pPr>
      <w:r w:rsidRPr="00C715BC">
        <w:rPr>
          <w:rFonts w:eastAsia="Times New Roman"/>
          <w:lang w:eastAsia="hu-HU"/>
        </w:rPr>
        <w:t>Az állatállomány zárt tartástechnológiát igényel az állategészségügyi követelmények miatt. Ennek megfelelve a meglévő épületekben teljesen zárt technológia került kialakításra.</w:t>
      </w:r>
    </w:p>
    <w:p w:rsidR="00EA6AC6" w:rsidRPr="00C715BC" w:rsidRDefault="00EA6AC6" w:rsidP="00ED7C1F">
      <w:pPr>
        <w:spacing w:before="120" w:after="120" w:line="276" w:lineRule="auto"/>
        <w:ind w:left="0" w:right="0" w:firstLine="0"/>
        <w:jc w:val="both"/>
      </w:pPr>
      <w:r w:rsidRPr="00C715BC">
        <w:t>Nem jellemző telepített zajforrások üzemeltetése. Zajkibocsátást az egyes ólakhoz tartozó elszívó ventilátorok, illetve az egyes tevékenység okoznak.</w:t>
      </w:r>
    </w:p>
    <w:p w:rsidR="00EA6AC6" w:rsidRPr="00C715BC" w:rsidRDefault="00EA6AC6" w:rsidP="00ED7C1F">
      <w:pPr>
        <w:spacing w:before="120" w:after="120" w:line="276" w:lineRule="auto"/>
        <w:ind w:left="0" w:right="0" w:firstLine="0"/>
        <w:jc w:val="both"/>
      </w:pPr>
      <w:r w:rsidRPr="00C715BC">
        <w:t>Telephelyen végzett tevékenységek az alábbiak:</w:t>
      </w:r>
    </w:p>
    <w:p w:rsidR="00EA6AC6" w:rsidRPr="00C715BC" w:rsidRDefault="00EA6AC6" w:rsidP="00ED7C1F">
      <w:pPr>
        <w:pStyle w:val="Listaszerbekezds"/>
        <w:numPr>
          <w:ilvl w:val="0"/>
          <w:numId w:val="29"/>
        </w:numPr>
        <w:spacing w:before="120" w:after="120" w:line="276" w:lineRule="auto"/>
        <w:ind w:left="0" w:firstLine="0"/>
        <w:rPr>
          <w:rFonts w:ascii="Cambria" w:hAnsi="Cambria"/>
          <w:color w:val="auto"/>
          <w:sz w:val="22"/>
          <w:szCs w:val="22"/>
        </w:rPr>
      </w:pPr>
      <w:r w:rsidRPr="00C715BC">
        <w:rPr>
          <w:rFonts w:ascii="Cambria" w:hAnsi="Cambria"/>
          <w:color w:val="auto"/>
          <w:sz w:val="22"/>
          <w:szCs w:val="22"/>
        </w:rPr>
        <w:t xml:space="preserve">A takarmány előkészítéséből, kiosztásából etetésből származó zajkibocsátások </w:t>
      </w:r>
    </w:p>
    <w:p w:rsidR="00EA6AC6" w:rsidRPr="00C715BC" w:rsidRDefault="00EA6AC6" w:rsidP="00ED7C1F">
      <w:pPr>
        <w:pStyle w:val="Listaszerbekezds"/>
        <w:numPr>
          <w:ilvl w:val="0"/>
          <w:numId w:val="29"/>
        </w:numPr>
        <w:spacing w:before="120" w:after="120" w:line="276" w:lineRule="auto"/>
        <w:ind w:left="0" w:firstLine="0"/>
        <w:rPr>
          <w:rFonts w:ascii="Cambria" w:hAnsi="Cambria"/>
          <w:color w:val="auto"/>
          <w:sz w:val="22"/>
          <w:szCs w:val="22"/>
        </w:rPr>
      </w:pPr>
      <w:r w:rsidRPr="00C715BC">
        <w:rPr>
          <w:rFonts w:ascii="Cambria" w:hAnsi="Cambria"/>
          <w:color w:val="auto"/>
          <w:sz w:val="22"/>
          <w:szCs w:val="22"/>
        </w:rPr>
        <w:t>Rakodógépek közlekedése</w:t>
      </w:r>
    </w:p>
    <w:p w:rsidR="00EA6AC6" w:rsidRDefault="00EA6AC6" w:rsidP="00ED7C1F">
      <w:pPr>
        <w:spacing w:before="120" w:after="120" w:line="276" w:lineRule="auto"/>
        <w:ind w:left="0" w:right="0" w:firstLine="0"/>
        <w:rPr>
          <w:szCs w:val="24"/>
        </w:rPr>
      </w:pPr>
    </w:p>
    <w:p w:rsidR="00EA6AC6" w:rsidRPr="00F62954" w:rsidRDefault="00EA6AC6" w:rsidP="00C500F8">
      <w:pPr>
        <w:spacing w:after="160"/>
        <w:ind w:left="0" w:right="0" w:firstLine="0"/>
        <w:rPr>
          <w:rFonts w:cstheme="minorBidi"/>
          <w:b/>
        </w:rPr>
      </w:pPr>
      <w:r w:rsidRPr="00F62954">
        <w:rPr>
          <w:rFonts w:cstheme="minorBidi"/>
          <w:b/>
        </w:rPr>
        <w:t>Épület kültéri zajforrásai (szabadtéri gépészet)</w:t>
      </w:r>
    </w:p>
    <w:tbl>
      <w:tblPr>
        <w:tblStyle w:val="Kzepesrcs13jellszn"/>
        <w:tblW w:w="0" w:type="auto"/>
        <w:tbl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blBorders>
        <w:tblLook w:val="04A0"/>
      </w:tblPr>
      <w:tblGrid>
        <w:gridCol w:w="1976"/>
        <w:gridCol w:w="1576"/>
        <w:gridCol w:w="838"/>
        <w:gridCol w:w="1443"/>
        <w:gridCol w:w="1786"/>
        <w:gridCol w:w="1475"/>
      </w:tblGrid>
      <w:tr w:rsidR="00EA6AC6" w:rsidRPr="00F62954" w:rsidTr="00C500F8">
        <w:trPr>
          <w:cnfStyle w:val="100000000000"/>
        </w:trPr>
        <w:tc>
          <w:tcPr>
            <w:cnfStyle w:val="001000000000"/>
            <w:tcW w:w="1976" w:type="dxa"/>
          </w:tcPr>
          <w:p w:rsidR="00EA6AC6" w:rsidRPr="00F62954" w:rsidRDefault="00EA6AC6" w:rsidP="00C500F8">
            <w:pPr>
              <w:spacing w:after="0"/>
              <w:ind w:left="0" w:right="0" w:firstLine="0"/>
              <w:jc w:val="center"/>
              <w:rPr>
                <w:rFonts w:cstheme="minorBidi"/>
                <w:color w:val="auto"/>
              </w:rPr>
            </w:pPr>
            <w:r w:rsidRPr="00F62954">
              <w:rPr>
                <w:rFonts w:cstheme="minorBidi"/>
                <w:color w:val="auto"/>
              </w:rPr>
              <w:t>Épület</w:t>
            </w:r>
          </w:p>
        </w:tc>
        <w:tc>
          <w:tcPr>
            <w:tcW w:w="1576" w:type="dxa"/>
          </w:tcPr>
          <w:p w:rsidR="00EA6AC6" w:rsidRPr="00F62954" w:rsidRDefault="00EA6AC6" w:rsidP="00C500F8">
            <w:pPr>
              <w:spacing w:after="0"/>
              <w:ind w:left="0" w:right="0" w:firstLine="0"/>
              <w:jc w:val="center"/>
              <w:cnfStyle w:val="100000000000"/>
              <w:rPr>
                <w:rFonts w:cstheme="minorBidi"/>
                <w:color w:val="auto"/>
              </w:rPr>
            </w:pPr>
            <w:r w:rsidRPr="00F62954">
              <w:rPr>
                <w:rFonts w:cstheme="minorBidi"/>
                <w:color w:val="auto"/>
              </w:rPr>
              <w:t>Zajforrás neve és típusa</w:t>
            </w:r>
          </w:p>
        </w:tc>
        <w:tc>
          <w:tcPr>
            <w:tcW w:w="838" w:type="dxa"/>
          </w:tcPr>
          <w:p w:rsidR="00EA6AC6" w:rsidRPr="00F62954" w:rsidRDefault="00EA6AC6" w:rsidP="00C500F8">
            <w:pPr>
              <w:spacing w:after="0"/>
              <w:ind w:left="0" w:right="0" w:firstLine="0"/>
              <w:jc w:val="center"/>
              <w:cnfStyle w:val="100000000000"/>
              <w:rPr>
                <w:rFonts w:cstheme="minorBidi"/>
                <w:color w:val="auto"/>
              </w:rPr>
            </w:pPr>
            <w:r w:rsidRPr="00F62954">
              <w:rPr>
                <w:rFonts w:cstheme="minorBidi"/>
                <w:color w:val="auto"/>
              </w:rPr>
              <w:t>db száma</w:t>
            </w:r>
          </w:p>
        </w:tc>
        <w:tc>
          <w:tcPr>
            <w:tcW w:w="1443" w:type="dxa"/>
          </w:tcPr>
          <w:p w:rsidR="00EA6AC6" w:rsidRPr="00F62954" w:rsidRDefault="00EA6AC6" w:rsidP="00C500F8">
            <w:pPr>
              <w:spacing w:after="0"/>
              <w:ind w:left="0" w:right="0" w:firstLine="0"/>
              <w:jc w:val="center"/>
              <w:cnfStyle w:val="100000000000"/>
              <w:rPr>
                <w:rFonts w:cstheme="minorBidi"/>
                <w:color w:val="auto"/>
              </w:rPr>
            </w:pPr>
            <w:r w:rsidRPr="00F62954">
              <w:rPr>
                <w:rFonts w:cstheme="minorBidi"/>
                <w:color w:val="auto"/>
              </w:rPr>
              <w:t>Üzem idő óra/nap</w:t>
            </w:r>
          </w:p>
        </w:tc>
        <w:tc>
          <w:tcPr>
            <w:tcW w:w="1786" w:type="dxa"/>
          </w:tcPr>
          <w:p w:rsidR="00EA6AC6" w:rsidRPr="00F62954" w:rsidRDefault="00EA6AC6" w:rsidP="00C500F8">
            <w:pPr>
              <w:spacing w:after="0"/>
              <w:ind w:left="0" w:right="0" w:firstLine="0"/>
              <w:jc w:val="center"/>
              <w:cnfStyle w:val="100000000000"/>
              <w:rPr>
                <w:rFonts w:cstheme="minorBidi"/>
                <w:color w:val="auto"/>
              </w:rPr>
            </w:pPr>
            <w:r w:rsidRPr="00F62954">
              <w:rPr>
                <w:rFonts w:cstheme="minorBidi"/>
                <w:color w:val="auto"/>
              </w:rPr>
              <w:t>Éjjel üzemel: É</w:t>
            </w:r>
            <w:r w:rsidRPr="00F62954">
              <w:rPr>
                <w:rFonts w:cstheme="minorBidi"/>
                <w:color w:val="auto"/>
              </w:rPr>
              <w:br/>
              <w:t>Nappal üzemel</w:t>
            </w:r>
            <w:proofErr w:type="gramStart"/>
            <w:r w:rsidRPr="00F62954">
              <w:rPr>
                <w:rFonts w:cstheme="minorBidi"/>
                <w:color w:val="auto"/>
              </w:rPr>
              <w:t>:N</w:t>
            </w:r>
            <w:proofErr w:type="gramEnd"/>
          </w:p>
        </w:tc>
        <w:tc>
          <w:tcPr>
            <w:tcW w:w="1443" w:type="dxa"/>
          </w:tcPr>
          <w:p w:rsidR="00EA6AC6" w:rsidRPr="00F62954" w:rsidRDefault="00EA6AC6" w:rsidP="00C500F8">
            <w:pPr>
              <w:spacing w:after="0"/>
              <w:ind w:left="0" w:right="0" w:firstLine="0"/>
              <w:jc w:val="center"/>
              <w:cnfStyle w:val="100000000000"/>
              <w:rPr>
                <w:rFonts w:cstheme="minorBidi"/>
                <w:color w:val="auto"/>
              </w:rPr>
            </w:pPr>
            <w:r w:rsidRPr="00F62954">
              <w:rPr>
                <w:rFonts w:cstheme="minorBidi"/>
                <w:color w:val="auto"/>
              </w:rPr>
              <w:t xml:space="preserve">Zajkibocsátás </w:t>
            </w:r>
            <w:proofErr w:type="spellStart"/>
            <w:r w:rsidRPr="00F62954">
              <w:rPr>
                <w:rFonts w:cstheme="minorBidi"/>
                <w:color w:val="auto"/>
              </w:rPr>
              <w:t>Lw</w:t>
            </w:r>
            <w:proofErr w:type="spellEnd"/>
            <w:r w:rsidRPr="00F62954">
              <w:rPr>
                <w:rFonts w:cstheme="minorBidi"/>
                <w:color w:val="auto"/>
              </w:rPr>
              <w:t xml:space="preserve"> dB</w:t>
            </w:r>
          </w:p>
        </w:tc>
      </w:tr>
      <w:tr w:rsidR="00EA6AC6" w:rsidRPr="00F62954" w:rsidTr="00C500F8">
        <w:trPr>
          <w:cnfStyle w:val="000000100000"/>
        </w:trPr>
        <w:tc>
          <w:tcPr>
            <w:cnfStyle w:val="001000000000"/>
            <w:tcW w:w="1976" w:type="dxa"/>
          </w:tcPr>
          <w:p w:rsidR="00EA6AC6" w:rsidRPr="00F62954" w:rsidRDefault="00EA6AC6" w:rsidP="00C500F8">
            <w:pPr>
              <w:spacing w:after="0"/>
              <w:ind w:left="0" w:right="0" w:firstLine="0"/>
              <w:jc w:val="center"/>
              <w:rPr>
                <w:rFonts w:cstheme="minorBidi"/>
                <w:color w:val="auto"/>
              </w:rPr>
            </w:pPr>
            <w:r w:rsidRPr="00F62954">
              <w:rPr>
                <w:rFonts w:cstheme="minorBidi"/>
                <w:color w:val="auto"/>
              </w:rPr>
              <w:t xml:space="preserve">Malacnevelő- </w:t>
            </w:r>
            <w:proofErr w:type="gramStart"/>
            <w:r w:rsidRPr="00F62954">
              <w:rPr>
                <w:rFonts w:cstheme="minorBidi"/>
                <w:color w:val="auto"/>
              </w:rPr>
              <w:t>süldő szálló</w:t>
            </w:r>
            <w:proofErr w:type="gramEnd"/>
          </w:p>
        </w:tc>
        <w:tc>
          <w:tcPr>
            <w:tcW w:w="1576" w:type="dxa"/>
          </w:tcPr>
          <w:p w:rsidR="00EA6AC6" w:rsidRPr="00F62954" w:rsidRDefault="00EA6AC6" w:rsidP="00C500F8">
            <w:pPr>
              <w:spacing w:after="0"/>
              <w:ind w:left="0" w:right="0" w:firstLine="0"/>
              <w:jc w:val="center"/>
              <w:cnfStyle w:val="000000100000"/>
              <w:rPr>
                <w:rFonts w:cstheme="minorBidi"/>
                <w:color w:val="auto"/>
              </w:rPr>
            </w:pPr>
            <w:r w:rsidRPr="00F62954">
              <w:rPr>
                <w:rFonts w:cstheme="minorBidi"/>
                <w:color w:val="auto"/>
              </w:rPr>
              <w:t>ventilátor</w:t>
            </w:r>
          </w:p>
        </w:tc>
        <w:tc>
          <w:tcPr>
            <w:tcW w:w="838" w:type="dxa"/>
          </w:tcPr>
          <w:p w:rsidR="00EA6AC6" w:rsidRPr="00F62954" w:rsidRDefault="00EA6AC6" w:rsidP="00C500F8">
            <w:pPr>
              <w:spacing w:after="0"/>
              <w:ind w:left="0" w:right="0" w:firstLine="0"/>
              <w:jc w:val="center"/>
              <w:cnfStyle w:val="000000100000"/>
              <w:rPr>
                <w:rFonts w:cstheme="minorBidi"/>
                <w:color w:val="auto"/>
              </w:rPr>
            </w:pPr>
            <w:r w:rsidRPr="00F62954">
              <w:rPr>
                <w:rFonts w:cstheme="minorBidi"/>
                <w:color w:val="auto"/>
              </w:rPr>
              <w:t>14</w:t>
            </w:r>
          </w:p>
        </w:tc>
        <w:tc>
          <w:tcPr>
            <w:tcW w:w="1443" w:type="dxa"/>
          </w:tcPr>
          <w:p w:rsidR="00EA6AC6" w:rsidRPr="00F62954" w:rsidRDefault="00EA6AC6" w:rsidP="00C500F8">
            <w:pPr>
              <w:spacing w:after="0"/>
              <w:ind w:left="0" w:right="0" w:firstLine="0"/>
              <w:jc w:val="center"/>
              <w:cnfStyle w:val="000000100000"/>
              <w:rPr>
                <w:rFonts w:cstheme="minorBidi"/>
                <w:color w:val="auto"/>
              </w:rPr>
            </w:pPr>
            <w:r w:rsidRPr="00F62954">
              <w:rPr>
                <w:rFonts w:cstheme="minorBidi"/>
                <w:color w:val="auto"/>
              </w:rPr>
              <w:t>24</w:t>
            </w:r>
          </w:p>
        </w:tc>
        <w:tc>
          <w:tcPr>
            <w:tcW w:w="1786" w:type="dxa"/>
          </w:tcPr>
          <w:p w:rsidR="00EA6AC6" w:rsidRPr="00F62954" w:rsidRDefault="00EA6AC6" w:rsidP="00C500F8">
            <w:pPr>
              <w:spacing w:after="0"/>
              <w:ind w:left="0" w:right="0" w:firstLine="0"/>
              <w:jc w:val="center"/>
              <w:cnfStyle w:val="000000100000"/>
              <w:rPr>
                <w:rFonts w:cstheme="minorBidi"/>
                <w:color w:val="auto"/>
              </w:rPr>
            </w:pPr>
            <w:r w:rsidRPr="00F62954">
              <w:rPr>
                <w:rFonts w:cstheme="minorBidi"/>
                <w:color w:val="auto"/>
              </w:rPr>
              <w:t>É,</w:t>
            </w:r>
            <w:r w:rsidRPr="00C70902">
              <w:rPr>
                <w:rFonts w:cstheme="minorBidi"/>
                <w:color w:val="auto"/>
              </w:rPr>
              <w:t xml:space="preserve"> </w:t>
            </w:r>
            <w:r w:rsidRPr="00F62954">
              <w:rPr>
                <w:rFonts w:cstheme="minorBidi"/>
                <w:color w:val="auto"/>
              </w:rPr>
              <w:t>N</w:t>
            </w:r>
          </w:p>
        </w:tc>
        <w:tc>
          <w:tcPr>
            <w:tcW w:w="1443" w:type="dxa"/>
          </w:tcPr>
          <w:p w:rsidR="00EA6AC6" w:rsidRPr="00F62954" w:rsidRDefault="00EA6AC6" w:rsidP="00C500F8">
            <w:pPr>
              <w:spacing w:after="0"/>
              <w:ind w:left="0" w:right="0" w:firstLine="0"/>
              <w:jc w:val="center"/>
              <w:cnfStyle w:val="000000100000"/>
              <w:rPr>
                <w:rFonts w:cstheme="minorBidi"/>
                <w:color w:val="auto"/>
              </w:rPr>
            </w:pPr>
            <w:r w:rsidRPr="00C70902">
              <w:rPr>
                <w:rFonts w:cstheme="minorBidi"/>
                <w:color w:val="auto"/>
              </w:rPr>
              <w:t>66</w:t>
            </w:r>
          </w:p>
        </w:tc>
      </w:tr>
      <w:tr w:rsidR="00EA6AC6" w:rsidRPr="00F62954" w:rsidTr="00C500F8">
        <w:tc>
          <w:tcPr>
            <w:cnfStyle w:val="001000000000"/>
            <w:tcW w:w="1976" w:type="dxa"/>
          </w:tcPr>
          <w:p w:rsidR="00EA6AC6" w:rsidRPr="00F62954" w:rsidRDefault="00EA6AC6" w:rsidP="00C500F8">
            <w:pPr>
              <w:spacing w:after="0"/>
              <w:ind w:left="0" w:right="0" w:firstLine="0"/>
              <w:jc w:val="center"/>
              <w:rPr>
                <w:rFonts w:cstheme="minorBidi"/>
                <w:color w:val="auto"/>
              </w:rPr>
            </w:pPr>
            <w:r w:rsidRPr="00F62954">
              <w:rPr>
                <w:rFonts w:cstheme="minorBidi"/>
                <w:color w:val="auto"/>
              </w:rPr>
              <w:t>Fiaztató</w:t>
            </w:r>
          </w:p>
        </w:tc>
        <w:tc>
          <w:tcPr>
            <w:tcW w:w="1576" w:type="dxa"/>
          </w:tcPr>
          <w:p w:rsidR="00EA6AC6" w:rsidRPr="00F62954" w:rsidRDefault="00EA6AC6" w:rsidP="00C500F8">
            <w:pPr>
              <w:spacing w:after="0"/>
              <w:ind w:left="0" w:right="0" w:firstLine="0"/>
              <w:jc w:val="center"/>
              <w:cnfStyle w:val="000000000000"/>
              <w:rPr>
                <w:rFonts w:cstheme="minorBidi"/>
                <w:color w:val="auto"/>
              </w:rPr>
            </w:pPr>
            <w:r w:rsidRPr="00F62954">
              <w:rPr>
                <w:rFonts w:cstheme="minorBidi"/>
                <w:color w:val="auto"/>
              </w:rPr>
              <w:t>Ventilátor</w:t>
            </w:r>
          </w:p>
        </w:tc>
        <w:tc>
          <w:tcPr>
            <w:tcW w:w="838" w:type="dxa"/>
          </w:tcPr>
          <w:p w:rsidR="00EA6AC6" w:rsidRPr="00F62954" w:rsidRDefault="00EA6AC6" w:rsidP="00C500F8">
            <w:pPr>
              <w:spacing w:after="0"/>
              <w:ind w:left="0" w:right="0" w:firstLine="0"/>
              <w:jc w:val="center"/>
              <w:cnfStyle w:val="000000000000"/>
              <w:rPr>
                <w:rFonts w:cstheme="minorBidi"/>
                <w:color w:val="auto"/>
              </w:rPr>
            </w:pPr>
            <w:r w:rsidRPr="00F62954">
              <w:rPr>
                <w:rFonts w:cstheme="minorBidi"/>
                <w:color w:val="auto"/>
              </w:rPr>
              <w:t>12</w:t>
            </w:r>
          </w:p>
        </w:tc>
        <w:tc>
          <w:tcPr>
            <w:tcW w:w="1443" w:type="dxa"/>
          </w:tcPr>
          <w:p w:rsidR="00EA6AC6" w:rsidRPr="00F62954" w:rsidRDefault="00EA6AC6" w:rsidP="00C500F8">
            <w:pPr>
              <w:spacing w:after="0"/>
              <w:ind w:left="0" w:right="0" w:firstLine="0"/>
              <w:jc w:val="center"/>
              <w:cnfStyle w:val="000000000000"/>
              <w:rPr>
                <w:rFonts w:cstheme="minorBidi"/>
                <w:color w:val="auto"/>
              </w:rPr>
            </w:pPr>
            <w:r w:rsidRPr="00F62954">
              <w:rPr>
                <w:rFonts w:cstheme="minorBidi"/>
                <w:color w:val="auto"/>
              </w:rPr>
              <w:t>24</w:t>
            </w:r>
          </w:p>
        </w:tc>
        <w:tc>
          <w:tcPr>
            <w:tcW w:w="1786" w:type="dxa"/>
          </w:tcPr>
          <w:p w:rsidR="00EA6AC6" w:rsidRPr="00F62954" w:rsidRDefault="00EA6AC6" w:rsidP="00C500F8">
            <w:pPr>
              <w:spacing w:after="0"/>
              <w:ind w:left="0" w:right="0" w:firstLine="0"/>
              <w:jc w:val="center"/>
              <w:cnfStyle w:val="000000000000"/>
              <w:rPr>
                <w:rFonts w:cstheme="minorBidi"/>
                <w:color w:val="auto"/>
              </w:rPr>
            </w:pPr>
            <w:r w:rsidRPr="00F62954">
              <w:rPr>
                <w:rFonts w:cstheme="minorBidi"/>
                <w:color w:val="auto"/>
              </w:rPr>
              <w:t>É,</w:t>
            </w:r>
            <w:r w:rsidRPr="00C70902">
              <w:rPr>
                <w:rFonts w:cstheme="minorBidi"/>
                <w:color w:val="auto"/>
              </w:rPr>
              <w:t xml:space="preserve"> </w:t>
            </w:r>
            <w:r w:rsidRPr="00F62954">
              <w:rPr>
                <w:rFonts w:cstheme="minorBidi"/>
                <w:color w:val="auto"/>
              </w:rPr>
              <w:t>N</w:t>
            </w:r>
          </w:p>
        </w:tc>
        <w:tc>
          <w:tcPr>
            <w:tcW w:w="1443" w:type="dxa"/>
          </w:tcPr>
          <w:p w:rsidR="00EA6AC6" w:rsidRPr="00F62954" w:rsidRDefault="00EA6AC6" w:rsidP="00C500F8">
            <w:pPr>
              <w:spacing w:after="0"/>
              <w:ind w:left="0" w:right="0" w:firstLine="0"/>
              <w:jc w:val="center"/>
              <w:cnfStyle w:val="000000000000"/>
              <w:rPr>
                <w:rFonts w:cstheme="minorBidi"/>
                <w:color w:val="auto"/>
              </w:rPr>
            </w:pPr>
            <w:r w:rsidRPr="00C70902">
              <w:rPr>
                <w:rFonts w:cstheme="minorBidi"/>
                <w:color w:val="auto"/>
              </w:rPr>
              <w:t>66</w:t>
            </w:r>
          </w:p>
        </w:tc>
      </w:tr>
      <w:tr w:rsidR="00EA6AC6" w:rsidRPr="00F62954" w:rsidTr="00C500F8">
        <w:trPr>
          <w:cnfStyle w:val="000000100000"/>
        </w:trPr>
        <w:tc>
          <w:tcPr>
            <w:cnfStyle w:val="001000000000"/>
            <w:tcW w:w="1976" w:type="dxa"/>
          </w:tcPr>
          <w:p w:rsidR="00EA6AC6" w:rsidRPr="00F62954" w:rsidRDefault="00EA6AC6" w:rsidP="00C500F8">
            <w:pPr>
              <w:spacing w:after="0"/>
              <w:ind w:left="0" w:right="0" w:firstLine="0"/>
              <w:jc w:val="center"/>
              <w:rPr>
                <w:rFonts w:cstheme="minorBidi"/>
                <w:color w:val="auto"/>
              </w:rPr>
            </w:pPr>
            <w:r w:rsidRPr="00F62954">
              <w:rPr>
                <w:rFonts w:cstheme="minorBidi"/>
                <w:color w:val="auto"/>
              </w:rPr>
              <w:t>Termékenyítő-koca szálló</w:t>
            </w:r>
          </w:p>
        </w:tc>
        <w:tc>
          <w:tcPr>
            <w:tcW w:w="1576" w:type="dxa"/>
          </w:tcPr>
          <w:p w:rsidR="00EA6AC6" w:rsidRPr="00F62954" w:rsidRDefault="00EA6AC6" w:rsidP="00C500F8">
            <w:pPr>
              <w:spacing w:after="0"/>
              <w:ind w:left="0" w:right="0" w:firstLine="0"/>
              <w:jc w:val="center"/>
              <w:cnfStyle w:val="000000100000"/>
              <w:rPr>
                <w:rFonts w:cstheme="minorBidi"/>
                <w:color w:val="auto"/>
              </w:rPr>
            </w:pPr>
            <w:r w:rsidRPr="00F62954">
              <w:rPr>
                <w:rFonts w:cstheme="minorBidi"/>
                <w:color w:val="auto"/>
              </w:rPr>
              <w:t>ventilátor</w:t>
            </w:r>
          </w:p>
        </w:tc>
        <w:tc>
          <w:tcPr>
            <w:tcW w:w="838" w:type="dxa"/>
          </w:tcPr>
          <w:p w:rsidR="00EA6AC6" w:rsidRPr="00F62954" w:rsidRDefault="00EA6AC6" w:rsidP="00C500F8">
            <w:pPr>
              <w:spacing w:after="0"/>
              <w:ind w:left="0" w:right="0" w:firstLine="0"/>
              <w:jc w:val="center"/>
              <w:cnfStyle w:val="000000100000"/>
              <w:rPr>
                <w:rFonts w:cstheme="minorBidi"/>
                <w:color w:val="auto"/>
              </w:rPr>
            </w:pPr>
            <w:r w:rsidRPr="00F62954">
              <w:rPr>
                <w:rFonts w:cstheme="minorBidi"/>
                <w:color w:val="auto"/>
              </w:rPr>
              <w:t>28</w:t>
            </w:r>
          </w:p>
        </w:tc>
        <w:tc>
          <w:tcPr>
            <w:tcW w:w="1443" w:type="dxa"/>
          </w:tcPr>
          <w:p w:rsidR="00EA6AC6" w:rsidRPr="00F62954" w:rsidRDefault="00EA6AC6" w:rsidP="00C500F8">
            <w:pPr>
              <w:spacing w:after="0"/>
              <w:ind w:left="0" w:right="0" w:firstLine="0"/>
              <w:jc w:val="center"/>
              <w:cnfStyle w:val="000000100000"/>
              <w:rPr>
                <w:rFonts w:cstheme="minorBidi"/>
                <w:color w:val="auto"/>
              </w:rPr>
            </w:pPr>
            <w:r w:rsidRPr="00F62954">
              <w:rPr>
                <w:rFonts w:cstheme="minorBidi"/>
                <w:color w:val="auto"/>
              </w:rPr>
              <w:t>24</w:t>
            </w:r>
          </w:p>
        </w:tc>
        <w:tc>
          <w:tcPr>
            <w:tcW w:w="1786" w:type="dxa"/>
          </w:tcPr>
          <w:p w:rsidR="00EA6AC6" w:rsidRPr="00F62954" w:rsidRDefault="00EA6AC6" w:rsidP="00C500F8">
            <w:pPr>
              <w:spacing w:after="0"/>
              <w:ind w:left="0" w:right="0" w:firstLine="0"/>
              <w:jc w:val="center"/>
              <w:cnfStyle w:val="000000100000"/>
              <w:rPr>
                <w:rFonts w:cstheme="minorBidi"/>
                <w:color w:val="auto"/>
              </w:rPr>
            </w:pPr>
            <w:r w:rsidRPr="00F62954">
              <w:rPr>
                <w:rFonts w:cstheme="minorBidi"/>
                <w:color w:val="auto"/>
              </w:rPr>
              <w:t>É,</w:t>
            </w:r>
            <w:r w:rsidRPr="00C70902">
              <w:rPr>
                <w:rFonts w:cstheme="minorBidi"/>
                <w:color w:val="auto"/>
              </w:rPr>
              <w:t xml:space="preserve"> </w:t>
            </w:r>
            <w:r w:rsidRPr="00F62954">
              <w:rPr>
                <w:rFonts w:cstheme="minorBidi"/>
                <w:color w:val="auto"/>
              </w:rPr>
              <w:t>N</w:t>
            </w:r>
          </w:p>
        </w:tc>
        <w:tc>
          <w:tcPr>
            <w:tcW w:w="1443" w:type="dxa"/>
          </w:tcPr>
          <w:p w:rsidR="00EA6AC6" w:rsidRPr="00F62954" w:rsidRDefault="00EA6AC6" w:rsidP="00C500F8">
            <w:pPr>
              <w:spacing w:after="0"/>
              <w:ind w:left="0" w:right="0" w:firstLine="0"/>
              <w:jc w:val="center"/>
              <w:cnfStyle w:val="000000100000"/>
              <w:rPr>
                <w:rFonts w:cstheme="minorBidi"/>
                <w:color w:val="auto"/>
              </w:rPr>
            </w:pPr>
            <w:r w:rsidRPr="00C70902">
              <w:rPr>
                <w:rFonts w:cstheme="minorBidi"/>
                <w:color w:val="auto"/>
              </w:rPr>
              <w:t>66</w:t>
            </w:r>
          </w:p>
        </w:tc>
      </w:tr>
    </w:tbl>
    <w:p w:rsidR="00ED7C1F" w:rsidRDefault="000C2A0A" w:rsidP="00C500F8">
      <w:pPr>
        <w:pStyle w:val="Kpalrs"/>
      </w:pPr>
      <w:r>
        <w:rPr>
          <w:szCs w:val="24"/>
        </w:rPr>
        <w:fldChar w:fldCharType="begin"/>
      </w:r>
      <w:r w:rsidR="00EA6AC6">
        <w:rPr>
          <w:szCs w:val="24"/>
        </w:rPr>
        <w:instrText xml:space="preserve"> SEQ táblázat \* ARABIC </w:instrText>
      </w:r>
      <w:r>
        <w:rPr>
          <w:szCs w:val="24"/>
        </w:rPr>
        <w:fldChar w:fldCharType="separate"/>
      </w:r>
      <w:r w:rsidR="00825CF8">
        <w:rPr>
          <w:noProof/>
          <w:szCs w:val="24"/>
        </w:rPr>
        <w:t>4</w:t>
      </w:r>
      <w:r>
        <w:rPr>
          <w:szCs w:val="24"/>
        </w:rPr>
        <w:fldChar w:fldCharType="end"/>
      </w:r>
      <w:r w:rsidR="00EA6AC6">
        <w:t>. táblázat Épületek zajforrásai</w:t>
      </w:r>
    </w:p>
    <w:p w:rsidR="00ED7C1F" w:rsidRDefault="00ED7C1F" w:rsidP="00ED7C1F">
      <w:pPr>
        <w:rPr>
          <w:rFonts w:asciiTheme="minorHAnsi" w:hAnsiTheme="minorHAnsi" w:cstheme="minorBidi"/>
          <w:color w:val="2E74B5" w:themeColor="accent1" w:themeShade="BF"/>
          <w:kern w:val="20"/>
          <w:sz w:val="20"/>
          <w:szCs w:val="18"/>
          <w:lang w:eastAsia="hu-HU"/>
        </w:rPr>
      </w:pPr>
      <w:r>
        <w:br w:type="page"/>
      </w:r>
    </w:p>
    <w:p w:rsidR="00EA6AC6" w:rsidRDefault="00EA6AC6" w:rsidP="00C500F8">
      <w:pPr>
        <w:pStyle w:val="Cmsor3"/>
        <w:numPr>
          <w:ilvl w:val="2"/>
          <w:numId w:val="1"/>
        </w:numPr>
        <w:ind w:left="0" w:right="0" w:firstLine="0"/>
      </w:pPr>
      <w:bookmarkStart w:id="35" w:name="_Toc451447570"/>
      <w:r>
        <w:lastRenderedPageBreak/>
        <w:t>Számítási eredmények</w:t>
      </w:r>
      <w:bookmarkEnd w:id="35"/>
    </w:p>
    <w:p w:rsidR="00EA6AC6" w:rsidRPr="00C715BC" w:rsidRDefault="00EA6AC6" w:rsidP="00C500F8">
      <w:pPr>
        <w:ind w:left="0" w:right="0" w:firstLine="0"/>
        <w:jc w:val="both"/>
        <w:rPr>
          <w:rFonts w:eastAsia="Times New Roman" w:cs="Arial"/>
          <w:color w:val="222222"/>
          <w:lang w:eastAsia="hu-HU"/>
        </w:rPr>
      </w:pPr>
      <w:r w:rsidRPr="00C715BC">
        <w:rPr>
          <w:rFonts w:cs="Arial"/>
        </w:rPr>
        <w:t xml:space="preserve">A számításokat „MSZ 15036: 2002. Hangterjedés a szabadban” c. szabvány alapján készítettük. Számítások során az üzemeléshez tartozó domináns zajforrásokat vettük figyelembe és határoztuk meg a zajkibocsátását a védendő létesítményeknél nappali és éjjeli időszakra vonatkozóan a környezeti zaj- és rezgésterhelési határértékek megállításáról szóló 27/2008. (XII. 3.) </w:t>
      </w:r>
      <w:proofErr w:type="spellStart"/>
      <w:r w:rsidRPr="00C715BC">
        <w:rPr>
          <w:rFonts w:cs="Arial"/>
        </w:rPr>
        <w:t>KvVM</w:t>
      </w:r>
      <w:proofErr w:type="spellEnd"/>
      <w:r w:rsidRPr="00C715BC">
        <w:rPr>
          <w:rFonts w:cs="Arial"/>
        </w:rPr>
        <w:t xml:space="preserve"> - EüM együttes rendelete </w:t>
      </w:r>
      <w:r w:rsidRPr="00C715BC">
        <w:rPr>
          <w:rFonts w:cs="Arial"/>
          <w:b/>
        </w:rPr>
        <w:t>2</w:t>
      </w:r>
      <w:r w:rsidRPr="00C715BC">
        <w:rPr>
          <w:rFonts w:eastAsia="Times New Roman" w:cs="Arial"/>
          <w:b/>
          <w:bCs/>
          <w:color w:val="222222"/>
          <w:lang w:eastAsia="hu-HU"/>
        </w:rPr>
        <w:t>. § </w:t>
      </w:r>
      <w:r w:rsidRPr="00C715BC">
        <w:rPr>
          <w:rFonts w:eastAsia="Times New Roman" w:cs="Arial"/>
          <w:b/>
          <w:color w:val="222222"/>
          <w:lang w:eastAsia="hu-HU"/>
        </w:rPr>
        <w:t>(2) bekezdésben</w:t>
      </w:r>
      <w:r w:rsidRPr="00C715BC">
        <w:rPr>
          <w:rFonts w:eastAsia="Times New Roman" w:cs="Arial"/>
          <w:color w:val="222222"/>
          <w:lang w:eastAsia="hu-HU"/>
        </w:rPr>
        <w:t xml:space="preserve"> előírt megítélési idő szerint:</w:t>
      </w:r>
    </w:p>
    <w:p w:rsidR="00EA6AC6" w:rsidRPr="00C715BC" w:rsidRDefault="00EA6AC6" w:rsidP="00C500F8">
      <w:pPr>
        <w:pStyle w:val="Listaszerbekezds"/>
        <w:numPr>
          <w:ilvl w:val="0"/>
          <w:numId w:val="30"/>
        </w:numPr>
        <w:shd w:val="clear" w:color="auto" w:fill="FFFFFF"/>
        <w:spacing w:after="0" w:line="276" w:lineRule="auto"/>
        <w:ind w:left="0" w:firstLine="0"/>
        <w:rPr>
          <w:rFonts w:ascii="Cambria" w:hAnsi="Cambria" w:cs="Arial"/>
          <w:color w:val="auto"/>
          <w:sz w:val="22"/>
          <w:szCs w:val="22"/>
        </w:rPr>
      </w:pPr>
      <w:r w:rsidRPr="00C715BC">
        <w:rPr>
          <w:rFonts w:ascii="Cambria" w:hAnsi="Cambria" w:cs="Arial"/>
          <w:color w:val="auto"/>
          <w:sz w:val="22"/>
          <w:szCs w:val="22"/>
        </w:rPr>
        <w:t>nappal (6:00-22:00): a legnagyobb zajterhelést adó folyamatos 8 óra,</w:t>
      </w:r>
    </w:p>
    <w:p w:rsidR="00EA6AC6" w:rsidRPr="00C715BC" w:rsidRDefault="00EA6AC6" w:rsidP="00C500F8">
      <w:pPr>
        <w:pStyle w:val="Listaszerbekezds"/>
        <w:numPr>
          <w:ilvl w:val="0"/>
          <w:numId w:val="30"/>
        </w:numPr>
        <w:shd w:val="clear" w:color="auto" w:fill="FFFFFF"/>
        <w:spacing w:after="0" w:line="276" w:lineRule="auto"/>
        <w:ind w:left="0" w:firstLine="0"/>
        <w:rPr>
          <w:rFonts w:cs="Arial"/>
          <w:sz w:val="22"/>
          <w:szCs w:val="22"/>
        </w:rPr>
      </w:pPr>
      <w:r w:rsidRPr="00C715BC">
        <w:rPr>
          <w:rFonts w:ascii="Cambria" w:hAnsi="Cambria" w:cs="Arial"/>
          <w:color w:val="auto"/>
          <w:sz w:val="22"/>
          <w:szCs w:val="22"/>
        </w:rPr>
        <w:t>éjjel (22:00-6:00): a legnagyobb zajterhelést adó fél óra</w:t>
      </w:r>
      <w:r w:rsidRPr="00C715BC">
        <w:rPr>
          <w:rFonts w:cs="Arial"/>
          <w:sz w:val="22"/>
          <w:szCs w:val="22"/>
        </w:rPr>
        <w:t>.</w:t>
      </w:r>
    </w:p>
    <w:p w:rsidR="00EA6AC6" w:rsidRPr="00C70902" w:rsidRDefault="00EA6AC6" w:rsidP="00C500F8">
      <w:pPr>
        <w:pStyle w:val="Listaszerbekezds"/>
        <w:shd w:val="clear" w:color="auto" w:fill="FFFFFF"/>
        <w:spacing w:after="0" w:line="276" w:lineRule="auto"/>
        <w:ind w:left="0"/>
        <w:rPr>
          <w:rFonts w:cs="Arial"/>
          <w:szCs w:val="24"/>
        </w:rPr>
      </w:pPr>
    </w:p>
    <w:tbl>
      <w:tblPr>
        <w:tblStyle w:val="Tblzatrcsos5stt3jellszn10"/>
        <w:tblW w:w="5078" w:type="pct"/>
        <w:tblLayout w:type="fixed"/>
        <w:tblLook w:val="0000"/>
      </w:tblPr>
      <w:tblGrid>
        <w:gridCol w:w="1148"/>
        <w:gridCol w:w="2425"/>
        <w:gridCol w:w="1287"/>
        <w:gridCol w:w="1083"/>
        <w:gridCol w:w="813"/>
        <w:gridCol w:w="973"/>
        <w:gridCol w:w="855"/>
        <w:gridCol w:w="849"/>
      </w:tblGrid>
      <w:tr w:rsidR="00EA6AC6" w:rsidRPr="00AB24A1" w:rsidTr="00C500F8">
        <w:trPr>
          <w:cnfStyle w:val="000000100000"/>
          <w:trHeight w:val="432"/>
        </w:trPr>
        <w:tc>
          <w:tcPr>
            <w:cnfStyle w:val="000010000000"/>
            <w:tcW w:w="608" w:type="pct"/>
            <w:vMerge w:val="restart"/>
          </w:tcPr>
          <w:p w:rsidR="00EA6AC6" w:rsidRPr="00AB24A1" w:rsidRDefault="00EA6AC6" w:rsidP="00C500F8">
            <w:pPr>
              <w:spacing w:after="0" w:line="276" w:lineRule="auto"/>
              <w:ind w:left="0" w:right="0" w:firstLine="0"/>
              <w:jc w:val="center"/>
              <w:rPr>
                <w:rFonts w:ascii="Arial" w:eastAsia="Calibri" w:hAnsi="Arial" w:cs="Times New Roman"/>
                <w:b/>
                <w:sz w:val="16"/>
                <w:szCs w:val="16"/>
              </w:rPr>
            </w:pPr>
            <w:r w:rsidRPr="00AB24A1">
              <w:rPr>
                <w:rFonts w:ascii="Arial" w:eastAsia="Calibri" w:hAnsi="Arial" w:cs="Times New Roman"/>
                <w:b/>
                <w:sz w:val="16"/>
                <w:szCs w:val="16"/>
              </w:rPr>
              <w:t>Megítélési pont jele</w:t>
            </w:r>
          </w:p>
        </w:tc>
        <w:tc>
          <w:tcPr>
            <w:tcW w:w="1285" w:type="pct"/>
            <w:vMerge w:val="restart"/>
          </w:tcPr>
          <w:p w:rsidR="00EA6AC6" w:rsidRPr="00AB24A1" w:rsidRDefault="00EA6AC6" w:rsidP="00C500F8">
            <w:pPr>
              <w:spacing w:after="0" w:line="276" w:lineRule="auto"/>
              <w:ind w:left="0" w:right="0" w:firstLine="0"/>
              <w:jc w:val="center"/>
              <w:cnfStyle w:val="000000100000"/>
              <w:rPr>
                <w:rFonts w:ascii="Arial" w:eastAsia="Calibri" w:hAnsi="Arial" w:cs="Times New Roman"/>
                <w:b/>
                <w:sz w:val="16"/>
                <w:szCs w:val="16"/>
              </w:rPr>
            </w:pPr>
            <w:r w:rsidRPr="00AB24A1">
              <w:rPr>
                <w:rFonts w:ascii="Arial" w:eastAsia="Calibri" w:hAnsi="Arial" w:cs="Times New Roman"/>
                <w:b/>
                <w:sz w:val="16"/>
                <w:szCs w:val="16"/>
              </w:rPr>
              <w:t>Helyszín*</w:t>
            </w:r>
          </w:p>
        </w:tc>
        <w:tc>
          <w:tcPr>
            <w:cnfStyle w:val="000010000000"/>
            <w:tcW w:w="1256" w:type="pct"/>
            <w:gridSpan w:val="2"/>
            <w:noWrap/>
          </w:tcPr>
          <w:p w:rsidR="00EA6AC6" w:rsidRPr="00AB24A1" w:rsidRDefault="00EA6AC6" w:rsidP="00C500F8">
            <w:pPr>
              <w:spacing w:after="0" w:line="276" w:lineRule="auto"/>
              <w:ind w:left="0" w:right="0" w:firstLine="0"/>
              <w:jc w:val="center"/>
              <w:rPr>
                <w:rFonts w:ascii="Arial" w:eastAsia="Calibri" w:hAnsi="Arial" w:cs="Times New Roman"/>
                <w:b/>
                <w:sz w:val="16"/>
                <w:szCs w:val="16"/>
              </w:rPr>
            </w:pPr>
            <w:r w:rsidRPr="00AB24A1">
              <w:rPr>
                <w:rFonts w:ascii="Arial" w:eastAsia="Calibri" w:hAnsi="Arial" w:cs="Times New Roman"/>
                <w:b/>
                <w:sz w:val="16"/>
                <w:szCs w:val="16"/>
              </w:rPr>
              <w:t xml:space="preserve">Megítélési </w:t>
            </w:r>
            <w:proofErr w:type="gramStart"/>
            <w:r w:rsidRPr="00AB24A1">
              <w:rPr>
                <w:rFonts w:ascii="Arial" w:eastAsia="Calibri" w:hAnsi="Arial" w:cs="Times New Roman"/>
                <w:b/>
                <w:sz w:val="16"/>
                <w:szCs w:val="16"/>
              </w:rPr>
              <w:t>A-hangnyomásszint</w:t>
            </w:r>
            <w:proofErr w:type="gramEnd"/>
            <w:r w:rsidRPr="00AB24A1">
              <w:rPr>
                <w:rFonts w:ascii="Arial" w:eastAsia="Calibri" w:hAnsi="Arial" w:cs="Times New Roman"/>
                <w:b/>
                <w:sz w:val="16"/>
                <w:szCs w:val="16"/>
              </w:rPr>
              <w:t>, L</w:t>
            </w:r>
            <w:r w:rsidRPr="00AB24A1">
              <w:rPr>
                <w:rFonts w:ascii="Arial" w:eastAsia="Calibri" w:hAnsi="Arial" w:cs="Times New Roman"/>
                <w:b/>
                <w:sz w:val="16"/>
                <w:szCs w:val="16"/>
                <w:vertAlign w:val="subscript"/>
              </w:rPr>
              <w:t>AM</w:t>
            </w:r>
            <w:r w:rsidRPr="00AB24A1">
              <w:rPr>
                <w:rFonts w:ascii="Arial" w:eastAsia="Calibri" w:hAnsi="Arial" w:cs="Times New Roman"/>
                <w:b/>
                <w:sz w:val="16"/>
                <w:szCs w:val="16"/>
              </w:rPr>
              <w:t xml:space="preserve"> /dB(A)/</w:t>
            </w:r>
          </w:p>
        </w:tc>
        <w:tc>
          <w:tcPr>
            <w:tcW w:w="947" w:type="pct"/>
            <w:gridSpan w:val="2"/>
          </w:tcPr>
          <w:p w:rsidR="00EA6AC6" w:rsidRPr="00AB24A1" w:rsidRDefault="00EA6AC6" w:rsidP="00C500F8">
            <w:pPr>
              <w:spacing w:after="0" w:line="276" w:lineRule="auto"/>
              <w:ind w:left="0" w:right="0" w:firstLine="0"/>
              <w:jc w:val="center"/>
              <w:cnfStyle w:val="000000100000"/>
              <w:rPr>
                <w:rFonts w:ascii="Arial" w:eastAsia="Calibri" w:hAnsi="Arial" w:cs="Times New Roman"/>
                <w:b/>
                <w:sz w:val="16"/>
                <w:szCs w:val="16"/>
              </w:rPr>
            </w:pPr>
            <w:r w:rsidRPr="00AB24A1">
              <w:rPr>
                <w:rFonts w:ascii="Arial" w:eastAsia="Calibri" w:hAnsi="Arial" w:cs="Times New Roman"/>
                <w:b/>
                <w:sz w:val="16"/>
                <w:szCs w:val="16"/>
              </w:rPr>
              <w:t>L</w:t>
            </w:r>
            <w:r w:rsidRPr="00AB24A1">
              <w:rPr>
                <w:rFonts w:ascii="Arial" w:eastAsia="Calibri" w:hAnsi="Arial" w:cs="Times New Roman"/>
                <w:b/>
                <w:sz w:val="16"/>
                <w:szCs w:val="16"/>
                <w:vertAlign w:val="subscript"/>
              </w:rPr>
              <w:t>KH</w:t>
            </w:r>
            <w:r w:rsidRPr="00AB24A1">
              <w:rPr>
                <w:rFonts w:ascii="Arial" w:eastAsia="Calibri" w:hAnsi="Arial" w:cs="Times New Roman"/>
                <w:b/>
                <w:sz w:val="16"/>
                <w:szCs w:val="16"/>
              </w:rPr>
              <w:t xml:space="preserve">= </w:t>
            </w:r>
            <w:proofErr w:type="gramStart"/>
            <w:r w:rsidRPr="00AB24A1">
              <w:rPr>
                <w:rFonts w:ascii="Arial" w:eastAsia="Calibri" w:hAnsi="Arial" w:cs="Times New Roman"/>
                <w:b/>
                <w:sz w:val="16"/>
                <w:szCs w:val="16"/>
              </w:rPr>
              <w:t>L</w:t>
            </w:r>
            <w:r w:rsidRPr="00AB24A1">
              <w:rPr>
                <w:rFonts w:ascii="Arial" w:eastAsia="Calibri" w:hAnsi="Arial" w:cs="Times New Roman"/>
                <w:b/>
                <w:sz w:val="16"/>
                <w:szCs w:val="16"/>
                <w:vertAlign w:val="subscript"/>
              </w:rPr>
              <w:t>TH</w:t>
            </w:r>
            <w:r w:rsidRPr="00AB24A1">
              <w:rPr>
                <w:rFonts w:ascii="Arial" w:eastAsia="Calibri" w:hAnsi="Arial" w:cs="Times New Roman"/>
                <w:b/>
                <w:sz w:val="16"/>
                <w:szCs w:val="16"/>
              </w:rPr>
              <w:t xml:space="preserve">                              /</w:t>
            </w:r>
            <w:proofErr w:type="gramEnd"/>
            <w:r w:rsidRPr="00AB24A1">
              <w:rPr>
                <w:rFonts w:ascii="Arial" w:eastAsia="Calibri" w:hAnsi="Arial" w:cs="Times New Roman"/>
                <w:b/>
                <w:sz w:val="16"/>
                <w:szCs w:val="16"/>
              </w:rPr>
              <w:t>dB(A)/</w:t>
            </w:r>
          </w:p>
        </w:tc>
        <w:tc>
          <w:tcPr>
            <w:cnfStyle w:val="000010000000"/>
            <w:tcW w:w="903" w:type="pct"/>
            <w:gridSpan w:val="2"/>
          </w:tcPr>
          <w:p w:rsidR="00EA6AC6" w:rsidRPr="00AB24A1" w:rsidRDefault="00EA6AC6" w:rsidP="00C500F8">
            <w:pPr>
              <w:spacing w:after="0" w:line="276" w:lineRule="auto"/>
              <w:ind w:left="0" w:right="0" w:firstLine="0"/>
              <w:jc w:val="center"/>
              <w:rPr>
                <w:rFonts w:ascii="Arial" w:eastAsia="Calibri" w:hAnsi="Arial" w:cs="Times New Roman"/>
                <w:b/>
                <w:sz w:val="16"/>
                <w:szCs w:val="16"/>
              </w:rPr>
            </w:pPr>
            <w:r w:rsidRPr="00AB24A1">
              <w:rPr>
                <w:rFonts w:ascii="Arial" w:eastAsia="Calibri" w:hAnsi="Arial" w:cs="Times New Roman"/>
                <w:b/>
                <w:sz w:val="16"/>
                <w:szCs w:val="16"/>
              </w:rPr>
              <w:t xml:space="preserve">Túllépés </w:t>
            </w:r>
            <w:proofErr w:type="gramStart"/>
            <w:r w:rsidRPr="00AB24A1">
              <w:rPr>
                <w:rFonts w:ascii="Arial" w:eastAsia="Calibri" w:hAnsi="Arial" w:cs="Times New Roman"/>
                <w:b/>
                <w:sz w:val="16"/>
                <w:szCs w:val="16"/>
              </w:rPr>
              <w:t>mértéke                   T</w:t>
            </w:r>
            <w:r w:rsidRPr="00AB24A1">
              <w:rPr>
                <w:rFonts w:ascii="Arial" w:eastAsia="Calibri" w:hAnsi="Arial" w:cs="Times New Roman"/>
                <w:b/>
                <w:sz w:val="16"/>
                <w:szCs w:val="16"/>
                <w:vertAlign w:val="subscript"/>
              </w:rPr>
              <w:t>i</w:t>
            </w:r>
            <w:proofErr w:type="gramEnd"/>
            <w:r w:rsidRPr="00AB24A1">
              <w:rPr>
                <w:rFonts w:ascii="Arial" w:eastAsia="Calibri" w:hAnsi="Arial" w:cs="Times New Roman"/>
                <w:b/>
                <w:sz w:val="16"/>
                <w:szCs w:val="16"/>
              </w:rPr>
              <w:t xml:space="preserve"> /dB(A)/</w:t>
            </w:r>
          </w:p>
        </w:tc>
      </w:tr>
      <w:tr w:rsidR="00EA6AC6" w:rsidRPr="00AB24A1" w:rsidTr="00C500F8">
        <w:trPr>
          <w:trHeight w:val="233"/>
        </w:trPr>
        <w:tc>
          <w:tcPr>
            <w:cnfStyle w:val="000010000000"/>
            <w:tcW w:w="608" w:type="pct"/>
            <w:vMerge/>
          </w:tcPr>
          <w:p w:rsidR="00EA6AC6" w:rsidRPr="00AB24A1" w:rsidRDefault="00EA6AC6" w:rsidP="00C500F8">
            <w:pPr>
              <w:spacing w:after="0" w:line="276" w:lineRule="auto"/>
              <w:ind w:left="0" w:right="0" w:firstLine="0"/>
              <w:jc w:val="center"/>
              <w:rPr>
                <w:rFonts w:ascii="Arial" w:eastAsia="Calibri" w:hAnsi="Arial" w:cs="Times New Roman"/>
                <w:b/>
                <w:sz w:val="16"/>
                <w:szCs w:val="16"/>
              </w:rPr>
            </w:pPr>
          </w:p>
        </w:tc>
        <w:tc>
          <w:tcPr>
            <w:tcW w:w="1285" w:type="pct"/>
            <w:vMerge/>
          </w:tcPr>
          <w:p w:rsidR="00EA6AC6" w:rsidRPr="00AB24A1" w:rsidRDefault="00EA6AC6" w:rsidP="00C500F8">
            <w:pPr>
              <w:spacing w:after="0" w:line="276" w:lineRule="auto"/>
              <w:ind w:left="0" w:right="0" w:firstLine="0"/>
              <w:jc w:val="center"/>
              <w:cnfStyle w:val="000000000000"/>
              <w:rPr>
                <w:rFonts w:ascii="Arial" w:eastAsia="Calibri" w:hAnsi="Arial" w:cs="Times New Roman"/>
                <w:b/>
                <w:sz w:val="16"/>
                <w:szCs w:val="16"/>
              </w:rPr>
            </w:pPr>
          </w:p>
        </w:tc>
        <w:tc>
          <w:tcPr>
            <w:cnfStyle w:val="000010000000"/>
            <w:tcW w:w="682" w:type="pct"/>
            <w:noWrap/>
          </w:tcPr>
          <w:p w:rsidR="00EA6AC6" w:rsidRPr="00AB24A1" w:rsidRDefault="00EA6AC6" w:rsidP="00C500F8">
            <w:pPr>
              <w:spacing w:after="0" w:line="276" w:lineRule="auto"/>
              <w:ind w:left="0" w:right="0" w:firstLine="0"/>
              <w:jc w:val="center"/>
              <w:rPr>
                <w:rFonts w:ascii="Arial" w:eastAsia="Calibri" w:hAnsi="Arial" w:cs="Times New Roman"/>
                <w:b/>
                <w:sz w:val="14"/>
                <w:szCs w:val="14"/>
              </w:rPr>
            </w:pPr>
            <w:r w:rsidRPr="00AB24A1">
              <w:rPr>
                <w:rFonts w:ascii="Arial" w:eastAsia="Calibri" w:hAnsi="Arial" w:cs="Times New Roman"/>
                <w:b/>
                <w:sz w:val="14"/>
                <w:szCs w:val="14"/>
              </w:rPr>
              <w:t>Nappal</w:t>
            </w:r>
          </w:p>
        </w:tc>
        <w:tc>
          <w:tcPr>
            <w:tcW w:w="574" w:type="pct"/>
            <w:noWrap/>
          </w:tcPr>
          <w:p w:rsidR="00EA6AC6" w:rsidRPr="00AB24A1" w:rsidRDefault="00EA6AC6" w:rsidP="00C500F8">
            <w:pPr>
              <w:spacing w:after="0" w:line="276" w:lineRule="auto"/>
              <w:ind w:left="0" w:right="0" w:firstLine="0"/>
              <w:jc w:val="center"/>
              <w:cnfStyle w:val="000000000000"/>
              <w:rPr>
                <w:rFonts w:ascii="Arial" w:eastAsia="Calibri" w:hAnsi="Arial" w:cs="Times New Roman"/>
                <w:b/>
                <w:sz w:val="14"/>
                <w:szCs w:val="14"/>
              </w:rPr>
            </w:pPr>
            <w:r w:rsidRPr="00AB24A1">
              <w:rPr>
                <w:rFonts w:ascii="Arial" w:eastAsia="Calibri" w:hAnsi="Arial" w:cs="Times New Roman"/>
                <w:b/>
                <w:sz w:val="14"/>
                <w:szCs w:val="14"/>
              </w:rPr>
              <w:t>Éjjel*</w:t>
            </w:r>
          </w:p>
        </w:tc>
        <w:tc>
          <w:tcPr>
            <w:cnfStyle w:val="000010000000"/>
            <w:tcW w:w="431" w:type="pct"/>
            <w:noWrap/>
          </w:tcPr>
          <w:p w:rsidR="00EA6AC6" w:rsidRPr="00AB24A1" w:rsidRDefault="00EA6AC6" w:rsidP="00C500F8">
            <w:pPr>
              <w:spacing w:after="0" w:line="276" w:lineRule="auto"/>
              <w:ind w:left="0" w:right="0" w:firstLine="0"/>
              <w:jc w:val="center"/>
              <w:rPr>
                <w:rFonts w:ascii="Arial" w:eastAsia="Calibri" w:hAnsi="Arial" w:cs="Times New Roman"/>
                <w:b/>
                <w:sz w:val="14"/>
                <w:szCs w:val="14"/>
              </w:rPr>
            </w:pPr>
            <w:r w:rsidRPr="00AB24A1">
              <w:rPr>
                <w:rFonts w:ascii="Arial" w:eastAsia="Calibri" w:hAnsi="Arial" w:cs="Times New Roman"/>
                <w:b/>
                <w:sz w:val="14"/>
                <w:szCs w:val="14"/>
              </w:rPr>
              <w:t>Nappal</w:t>
            </w:r>
          </w:p>
        </w:tc>
        <w:tc>
          <w:tcPr>
            <w:tcW w:w="516" w:type="pct"/>
            <w:noWrap/>
          </w:tcPr>
          <w:p w:rsidR="00EA6AC6" w:rsidRPr="00AB24A1" w:rsidRDefault="00EA6AC6" w:rsidP="00C500F8">
            <w:pPr>
              <w:spacing w:after="0" w:line="276" w:lineRule="auto"/>
              <w:ind w:left="0" w:right="0" w:firstLine="0"/>
              <w:jc w:val="center"/>
              <w:cnfStyle w:val="000000000000"/>
              <w:rPr>
                <w:rFonts w:ascii="Arial" w:eastAsia="Calibri" w:hAnsi="Arial" w:cs="Times New Roman"/>
                <w:b/>
                <w:sz w:val="14"/>
                <w:szCs w:val="14"/>
              </w:rPr>
            </w:pPr>
            <w:r w:rsidRPr="00AB24A1">
              <w:rPr>
                <w:rFonts w:ascii="Arial" w:eastAsia="Calibri" w:hAnsi="Arial" w:cs="Times New Roman"/>
                <w:b/>
                <w:sz w:val="14"/>
                <w:szCs w:val="14"/>
              </w:rPr>
              <w:t>Éjjel*</w:t>
            </w:r>
          </w:p>
        </w:tc>
        <w:tc>
          <w:tcPr>
            <w:cnfStyle w:val="000010000000"/>
            <w:tcW w:w="453" w:type="pct"/>
            <w:noWrap/>
          </w:tcPr>
          <w:p w:rsidR="00EA6AC6" w:rsidRPr="00AB24A1" w:rsidRDefault="00EA6AC6" w:rsidP="00C500F8">
            <w:pPr>
              <w:spacing w:after="0" w:line="276" w:lineRule="auto"/>
              <w:ind w:left="0" w:right="0" w:firstLine="0"/>
              <w:jc w:val="center"/>
              <w:rPr>
                <w:rFonts w:ascii="Arial" w:eastAsia="Calibri" w:hAnsi="Arial" w:cs="Times New Roman"/>
                <w:b/>
                <w:sz w:val="14"/>
                <w:szCs w:val="14"/>
              </w:rPr>
            </w:pPr>
            <w:r w:rsidRPr="00AB24A1">
              <w:rPr>
                <w:rFonts w:ascii="Arial" w:eastAsia="Calibri" w:hAnsi="Arial" w:cs="Times New Roman"/>
                <w:b/>
                <w:sz w:val="14"/>
                <w:szCs w:val="14"/>
              </w:rPr>
              <w:t>Nappal</w:t>
            </w:r>
          </w:p>
        </w:tc>
        <w:tc>
          <w:tcPr>
            <w:tcW w:w="450" w:type="pct"/>
            <w:noWrap/>
          </w:tcPr>
          <w:p w:rsidR="00EA6AC6" w:rsidRPr="00AB24A1" w:rsidRDefault="00EA6AC6" w:rsidP="00C500F8">
            <w:pPr>
              <w:spacing w:after="0" w:line="276" w:lineRule="auto"/>
              <w:ind w:left="0" w:right="0" w:firstLine="0"/>
              <w:jc w:val="center"/>
              <w:cnfStyle w:val="000000000000"/>
              <w:rPr>
                <w:rFonts w:ascii="Arial" w:eastAsia="Calibri" w:hAnsi="Arial" w:cs="Times New Roman"/>
                <w:b/>
                <w:sz w:val="14"/>
                <w:szCs w:val="14"/>
              </w:rPr>
            </w:pPr>
            <w:r w:rsidRPr="00AB24A1">
              <w:rPr>
                <w:rFonts w:ascii="Arial" w:eastAsia="Calibri" w:hAnsi="Arial" w:cs="Times New Roman"/>
                <w:b/>
                <w:sz w:val="14"/>
                <w:szCs w:val="14"/>
              </w:rPr>
              <w:t>Éjjel</w:t>
            </w:r>
          </w:p>
        </w:tc>
      </w:tr>
      <w:tr w:rsidR="00EA6AC6" w:rsidRPr="00AB24A1" w:rsidTr="00C500F8">
        <w:trPr>
          <w:cnfStyle w:val="000000100000"/>
          <w:trHeight w:val="300"/>
        </w:trPr>
        <w:tc>
          <w:tcPr>
            <w:cnfStyle w:val="000010000000"/>
            <w:tcW w:w="608" w:type="pct"/>
          </w:tcPr>
          <w:p w:rsidR="00EA6AC6" w:rsidRPr="00AB24A1" w:rsidRDefault="00EA6AC6" w:rsidP="00C500F8">
            <w:pPr>
              <w:spacing w:after="0" w:line="276" w:lineRule="auto"/>
              <w:ind w:left="0" w:right="0" w:firstLine="0"/>
              <w:jc w:val="center"/>
              <w:rPr>
                <w:rFonts w:ascii="Arial" w:eastAsia="Calibri" w:hAnsi="Arial" w:cs="Times New Roman"/>
                <w:sz w:val="20"/>
              </w:rPr>
            </w:pPr>
            <w:r>
              <w:rPr>
                <w:rFonts w:ascii="Arial" w:eastAsia="Calibri" w:hAnsi="Arial" w:cs="Times New Roman"/>
                <w:sz w:val="20"/>
              </w:rPr>
              <w:t>DK</w:t>
            </w:r>
          </w:p>
        </w:tc>
        <w:tc>
          <w:tcPr>
            <w:tcW w:w="1285" w:type="pct"/>
          </w:tcPr>
          <w:p w:rsidR="00EA6AC6" w:rsidRPr="00AB24A1" w:rsidRDefault="00EA6AC6" w:rsidP="00C500F8">
            <w:pPr>
              <w:spacing w:before="60" w:after="60" w:line="276" w:lineRule="auto"/>
              <w:ind w:left="0" w:right="0" w:firstLine="0"/>
              <w:cnfStyle w:val="000000100000"/>
              <w:rPr>
                <w:rFonts w:ascii="Arial" w:eastAsia="Calibri" w:hAnsi="Arial" w:cs="Times New Roman"/>
                <w:sz w:val="16"/>
                <w:szCs w:val="16"/>
              </w:rPr>
            </w:pPr>
            <w:r w:rsidRPr="00AB24A1">
              <w:rPr>
                <w:rFonts w:ascii="Arial" w:eastAsia="Calibri" w:hAnsi="Arial" w:cs="Times New Roman"/>
                <w:i/>
                <w:sz w:val="16"/>
                <w:szCs w:val="16"/>
              </w:rPr>
              <w:t xml:space="preserve">A teleptől DK-i irányban 800 méterre található </w:t>
            </w:r>
            <w:proofErr w:type="gramStart"/>
            <w:r w:rsidRPr="00AB24A1">
              <w:rPr>
                <w:rFonts w:ascii="Arial" w:eastAsia="Calibri" w:hAnsi="Arial" w:cs="Times New Roman"/>
                <w:i/>
                <w:sz w:val="16"/>
                <w:szCs w:val="16"/>
              </w:rPr>
              <w:t>tanya épület</w:t>
            </w:r>
            <w:proofErr w:type="gramEnd"/>
            <w:r w:rsidRPr="00AB24A1">
              <w:rPr>
                <w:rFonts w:ascii="Arial" w:eastAsia="Calibri" w:hAnsi="Arial" w:cs="Times New Roman"/>
                <w:i/>
                <w:sz w:val="16"/>
                <w:szCs w:val="16"/>
              </w:rPr>
              <w:t>, mely mezőgazdasági területen helyezkedik el.</w:t>
            </w:r>
          </w:p>
        </w:tc>
        <w:tc>
          <w:tcPr>
            <w:cnfStyle w:val="000010000000"/>
            <w:tcW w:w="682" w:type="pct"/>
            <w:noWrap/>
          </w:tcPr>
          <w:p w:rsidR="00EA6AC6" w:rsidRPr="00AB24A1" w:rsidRDefault="00EA6AC6" w:rsidP="00C500F8">
            <w:pPr>
              <w:spacing w:after="0" w:line="276" w:lineRule="auto"/>
              <w:ind w:left="0" w:right="0" w:firstLine="0"/>
              <w:jc w:val="center"/>
              <w:rPr>
                <w:rFonts w:ascii="Arial" w:eastAsia="Calibri" w:hAnsi="Arial" w:cs="Times New Roman"/>
                <w:b/>
                <w:sz w:val="20"/>
              </w:rPr>
            </w:pPr>
            <w:r>
              <w:rPr>
                <w:rFonts w:ascii="Arial" w:eastAsia="Calibri" w:hAnsi="Arial" w:cs="Times New Roman"/>
                <w:b/>
                <w:sz w:val="20"/>
              </w:rPr>
              <w:t>17,9</w:t>
            </w:r>
          </w:p>
        </w:tc>
        <w:tc>
          <w:tcPr>
            <w:tcW w:w="574" w:type="pct"/>
            <w:noWrap/>
          </w:tcPr>
          <w:p w:rsidR="00EA6AC6" w:rsidRPr="00AB24A1" w:rsidRDefault="00EA6AC6" w:rsidP="00C500F8">
            <w:pPr>
              <w:spacing w:after="0" w:line="276" w:lineRule="auto"/>
              <w:ind w:left="0" w:right="0" w:firstLine="0"/>
              <w:jc w:val="center"/>
              <w:cnfStyle w:val="000000100000"/>
              <w:rPr>
                <w:rFonts w:ascii="Arial" w:eastAsia="Calibri" w:hAnsi="Arial" w:cs="Times New Roman"/>
                <w:b/>
                <w:sz w:val="20"/>
              </w:rPr>
            </w:pPr>
            <w:r>
              <w:rPr>
                <w:rFonts w:ascii="Arial" w:eastAsia="Calibri" w:hAnsi="Arial" w:cs="Times New Roman"/>
                <w:b/>
                <w:sz w:val="20"/>
              </w:rPr>
              <w:t>10,5</w:t>
            </w:r>
          </w:p>
        </w:tc>
        <w:tc>
          <w:tcPr>
            <w:cnfStyle w:val="000010000000"/>
            <w:tcW w:w="431" w:type="pct"/>
            <w:noWrap/>
          </w:tcPr>
          <w:p w:rsidR="00EA6AC6" w:rsidRPr="00AB24A1" w:rsidRDefault="00EA6AC6" w:rsidP="00C500F8">
            <w:pPr>
              <w:spacing w:after="0" w:line="276" w:lineRule="auto"/>
              <w:ind w:left="0" w:right="0" w:firstLine="0"/>
              <w:jc w:val="center"/>
              <w:rPr>
                <w:rFonts w:ascii="Arial" w:eastAsia="Calibri" w:hAnsi="Arial" w:cs="Times New Roman"/>
                <w:sz w:val="20"/>
              </w:rPr>
            </w:pPr>
            <w:r>
              <w:rPr>
                <w:rFonts w:ascii="Arial" w:eastAsia="Calibri" w:hAnsi="Arial" w:cs="Times New Roman"/>
                <w:sz w:val="20"/>
              </w:rPr>
              <w:t>50</w:t>
            </w:r>
          </w:p>
        </w:tc>
        <w:tc>
          <w:tcPr>
            <w:tcW w:w="516" w:type="pct"/>
            <w:noWrap/>
          </w:tcPr>
          <w:p w:rsidR="00EA6AC6" w:rsidRPr="00AB24A1" w:rsidRDefault="00EA6AC6" w:rsidP="00C500F8">
            <w:pPr>
              <w:spacing w:after="0" w:line="276" w:lineRule="auto"/>
              <w:ind w:left="0" w:right="0" w:firstLine="0"/>
              <w:jc w:val="center"/>
              <w:cnfStyle w:val="000000100000"/>
              <w:rPr>
                <w:rFonts w:ascii="Arial" w:eastAsia="Calibri" w:hAnsi="Arial" w:cs="Times New Roman"/>
                <w:sz w:val="20"/>
              </w:rPr>
            </w:pPr>
            <w:r>
              <w:rPr>
                <w:rFonts w:ascii="Arial" w:eastAsia="Calibri" w:hAnsi="Arial" w:cs="Times New Roman"/>
                <w:sz w:val="20"/>
              </w:rPr>
              <w:t>40</w:t>
            </w:r>
          </w:p>
        </w:tc>
        <w:tc>
          <w:tcPr>
            <w:cnfStyle w:val="000010000000"/>
            <w:tcW w:w="453" w:type="pct"/>
            <w:noWrap/>
          </w:tcPr>
          <w:p w:rsidR="00EA6AC6" w:rsidRPr="00AB24A1" w:rsidRDefault="00EA6AC6" w:rsidP="00C500F8">
            <w:pPr>
              <w:spacing w:after="0" w:line="276" w:lineRule="auto"/>
              <w:ind w:left="0" w:right="0" w:firstLine="0"/>
              <w:jc w:val="center"/>
              <w:rPr>
                <w:rFonts w:ascii="Arial" w:eastAsia="Calibri" w:hAnsi="Arial" w:cs="Times New Roman"/>
                <w:b/>
                <w:sz w:val="20"/>
              </w:rPr>
            </w:pPr>
            <w:r w:rsidRPr="00AB24A1">
              <w:rPr>
                <w:rFonts w:ascii="Arial" w:eastAsia="Calibri" w:hAnsi="Arial" w:cs="Times New Roman"/>
                <w:b/>
                <w:sz w:val="20"/>
              </w:rPr>
              <w:t>0</w:t>
            </w:r>
          </w:p>
        </w:tc>
        <w:tc>
          <w:tcPr>
            <w:tcW w:w="450" w:type="pct"/>
            <w:noWrap/>
          </w:tcPr>
          <w:p w:rsidR="00EA6AC6" w:rsidRPr="00AB24A1" w:rsidRDefault="00EA6AC6" w:rsidP="00C500F8">
            <w:pPr>
              <w:spacing w:after="0" w:line="276" w:lineRule="auto"/>
              <w:ind w:left="0" w:right="0" w:firstLine="0"/>
              <w:jc w:val="center"/>
              <w:cnfStyle w:val="000000100000"/>
              <w:rPr>
                <w:rFonts w:ascii="Arial" w:eastAsia="Calibri" w:hAnsi="Arial" w:cs="Times New Roman"/>
                <w:b/>
                <w:sz w:val="20"/>
              </w:rPr>
            </w:pPr>
            <w:r w:rsidRPr="00AB24A1">
              <w:rPr>
                <w:rFonts w:ascii="Arial" w:eastAsia="Calibri" w:hAnsi="Arial" w:cs="Times New Roman"/>
                <w:b/>
                <w:sz w:val="20"/>
              </w:rPr>
              <w:t>0</w:t>
            </w:r>
          </w:p>
        </w:tc>
      </w:tr>
    </w:tbl>
    <w:p w:rsidR="00EA6AC6" w:rsidRDefault="00EA6AC6" w:rsidP="00C500F8">
      <w:pPr>
        <w:shd w:val="clear" w:color="auto" w:fill="FFFFFF"/>
        <w:spacing w:after="0" w:line="276" w:lineRule="auto"/>
        <w:ind w:left="0" w:right="0" w:firstLine="0"/>
        <w:rPr>
          <w:rFonts w:cs="Arial"/>
        </w:rPr>
      </w:pPr>
    </w:p>
    <w:p w:rsidR="00EA6AC6" w:rsidRDefault="000C2A0A" w:rsidP="00C500F8">
      <w:pPr>
        <w:pStyle w:val="Kpalrs"/>
        <w:rPr>
          <w:rFonts w:cs="Arial"/>
        </w:rPr>
      </w:pPr>
      <w:r>
        <w:rPr>
          <w:rFonts w:cs="Arial"/>
        </w:rPr>
        <w:fldChar w:fldCharType="begin"/>
      </w:r>
      <w:r w:rsidR="00EA6AC6">
        <w:rPr>
          <w:rFonts w:cs="Arial"/>
        </w:rPr>
        <w:instrText xml:space="preserve"> SEQ táblázat \* ARABIC </w:instrText>
      </w:r>
      <w:r>
        <w:rPr>
          <w:rFonts w:cs="Arial"/>
        </w:rPr>
        <w:fldChar w:fldCharType="separate"/>
      </w:r>
      <w:r w:rsidR="00825CF8">
        <w:rPr>
          <w:rFonts w:cs="Arial"/>
          <w:noProof/>
        </w:rPr>
        <w:t>5</w:t>
      </w:r>
      <w:r>
        <w:rPr>
          <w:rFonts w:cs="Arial"/>
        </w:rPr>
        <w:fldChar w:fldCharType="end"/>
      </w:r>
      <w:r w:rsidR="00EA6AC6">
        <w:t>. táblázat Üzemelésből adódó zajterhelés alakulása</w:t>
      </w:r>
    </w:p>
    <w:p w:rsidR="00EA6AC6" w:rsidRDefault="00EA6AC6" w:rsidP="00C500F8">
      <w:pPr>
        <w:pStyle w:val="Cmsor3"/>
        <w:numPr>
          <w:ilvl w:val="2"/>
          <w:numId w:val="1"/>
        </w:numPr>
        <w:ind w:left="0" w:right="0" w:firstLine="0"/>
      </w:pPr>
      <w:bookmarkStart w:id="36" w:name="_Toc451447571"/>
      <w:r>
        <w:t>Minősítés</w:t>
      </w:r>
      <w:bookmarkEnd w:id="36"/>
    </w:p>
    <w:p w:rsidR="00EA6AC6" w:rsidRPr="00C715BC" w:rsidRDefault="00EA6AC6" w:rsidP="00ED7C1F">
      <w:pPr>
        <w:spacing w:before="120" w:after="120" w:line="276" w:lineRule="auto"/>
        <w:ind w:left="0" w:right="0" w:firstLine="0"/>
        <w:rPr>
          <w:rFonts w:eastAsia="Times New Roman" w:cs="Arial"/>
          <w:bCs/>
          <w:highlight w:val="yellow"/>
          <w:lang w:eastAsia="hu-HU"/>
        </w:rPr>
      </w:pPr>
      <w:r w:rsidRPr="00C715BC">
        <w:rPr>
          <w:rFonts w:cs="Arial"/>
        </w:rPr>
        <w:t xml:space="preserve">Az üzemelésből eredő zajkibocsátás, a telephely környezetének figyelembevételével, a </w:t>
      </w:r>
      <w:r w:rsidRPr="00C715BC">
        <w:rPr>
          <w:rFonts w:eastAsia="Times New Roman" w:cs="Arial"/>
          <w:bCs/>
          <w:lang w:eastAsia="hu-HU"/>
        </w:rPr>
        <w:t xml:space="preserve">27/2008. </w:t>
      </w:r>
      <w:r w:rsidRPr="00C715BC">
        <w:rPr>
          <w:rFonts w:eastAsia="Times New Roman" w:cs="Arial"/>
          <w:lang w:eastAsia="hu-HU"/>
        </w:rPr>
        <w:t xml:space="preserve">(XII. 3.) </w:t>
      </w:r>
      <w:proofErr w:type="spellStart"/>
      <w:r w:rsidRPr="00C715BC">
        <w:rPr>
          <w:rFonts w:eastAsia="Times New Roman" w:cs="Arial"/>
          <w:lang w:eastAsia="hu-HU"/>
        </w:rPr>
        <w:t>KvVM-EüM</w:t>
      </w:r>
      <w:proofErr w:type="spellEnd"/>
      <w:r w:rsidRPr="00C715BC">
        <w:rPr>
          <w:rFonts w:eastAsia="Times New Roman" w:cs="Arial"/>
          <w:lang w:eastAsia="hu-HU"/>
        </w:rPr>
        <w:t xml:space="preserve"> együttes rendelet </w:t>
      </w:r>
      <w:r w:rsidRPr="00C715BC">
        <w:rPr>
          <w:rFonts w:eastAsia="Times New Roman" w:cs="Arial"/>
          <w:bCs/>
          <w:lang w:eastAsia="hu-HU"/>
        </w:rPr>
        <w:t xml:space="preserve">1. melléklete alapján, a területi besoroláshoz tartozó követelményértéknek, javasolt zajkibocsátási határértéknek </w:t>
      </w:r>
      <w:r w:rsidRPr="00C715BC">
        <w:rPr>
          <w:rFonts w:eastAsia="Times New Roman" w:cs="Arial"/>
          <w:bCs/>
          <w:i/>
          <w:lang w:eastAsia="hu-HU"/>
        </w:rPr>
        <w:t>meg fog felelni.</w:t>
      </w:r>
    </w:p>
    <w:p w:rsidR="00EA6AC6" w:rsidRPr="00C715BC" w:rsidRDefault="00EA6AC6" w:rsidP="00ED7C1F">
      <w:pPr>
        <w:pStyle w:val="Cmsor3"/>
        <w:numPr>
          <w:ilvl w:val="2"/>
          <w:numId w:val="1"/>
        </w:numPr>
        <w:spacing w:before="120" w:after="120" w:line="276" w:lineRule="auto"/>
        <w:ind w:left="0" w:right="0" w:firstLine="0"/>
        <w:rPr>
          <w:sz w:val="22"/>
          <w:szCs w:val="22"/>
        </w:rPr>
      </w:pPr>
      <w:bookmarkStart w:id="37" w:name="_Toc451447572"/>
      <w:r w:rsidRPr="00C715BC">
        <w:rPr>
          <w:sz w:val="22"/>
          <w:szCs w:val="22"/>
        </w:rPr>
        <w:t>Üzemeléshez kapcsolódó közúti forgalom.</w:t>
      </w:r>
      <w:bookmarkEnd w:id="37"/>
    </w:p>
    <w:p w:rsidR="00EA6AC6" w:rsidRPr="00C715BC" w:rsidRDefault="00EA6AC6" w:rsidP="00ED7C1F">
      <w:pPr>
        <w:spacing w:before="120" w:after="120" w:line="276" w:lineRule="auto"/>
        <w:ind w:left="0" w:right="0" w:firstLine="0"/>
        <w:jc w:val="both"/>
      </w:pPr>
      <w:r w:rsidRPr="00C715BC">
        <w:t xml:space="preserve">A </w:t>
      </w:r>
      <w:proofErr w:type="gramStart"/>
      <w:r w:rsidRPr="00C715BC">
        <w:t>telep üzemeléshez</w:t>
      </w:r>
      <w:proofErr w:type="gramEnd"/>
      <w:r w:rsidRPr="00C715BC">
        <w:t xml:space="preserve"> kapcsolódó forgalom maximum 8 jármű / nap lesz várhatóan.</w:t>
      </w:r>
    </w:p>
    <w:p w:rsidR="00EA6AC6" w:rsidRPr="00C715BC" w:rsidRDefault="00EA6AC6" w:rsidP="00ED7C1F">
      <w:pPr>
        <w:spacing w:before="120" w:after="120" w:line="276" w:lineRule="auto"/>
        <w:ind w:left="0" w:right="0" w:firstLine="0"/>
        <w:jc w:val="both"/>
        <w:rPr>
          <w:rFonts w:cs="Arial"/>
        </w:rPr>
      </w:pPr>
      <w:r w:rsidRPr="00C715BC">
        <w:rPr>
          <w:rFonts w:cs="Arial"/>
        </w:rPr>
        <w:t xml:space="preserve">Közúti forgalomból származó zaj terhelési határértékeit a zajtól védendő területeken a 27/2008. (XII.3.) </w:t>
      </w:r>
      <w:proofErr w:type="spellStart"/>
      <w:r w:rsidRPr="00C715BC">
        <w:rPr>
          <w:rFonts w:cs="Arial"/>
        </w:rPr>
        <w:t>KvVM-EüM</w:t>
      </w:r>
      <w:proofErr w:type="spellEnd"/>
      <w:r w:rsidRPr="00C715BC">
        <w:rPr>
          <w:rFonts w:cs="Arial"/>
        </w:rPr>
        <w:t xml:space="preserve">. együttes rendelet 3. sz. melléklete tartalmazza. A rendelet alapján a területre vonatkozó közlekedési zajterhelési határérték nappal </w:t>
      </w:r>
      <w:r w:rsidRPr="00C715BC">
        <w:rPr>
          <w:rFonts w:cs="Arial"/>
          <w:b/>
        </w:rPr>
        <w:t>65 dB</w:t>
      </w:r>
      <w:r w:rsidRPr="00C715BC">
        <w:rPr>
          <w:rFonts w:cs="Arial"/>
        </w:rPr>
        <w:t xml:space="preserve">, éjjeli időszakban </w:t>
      </w:r>
      <w:r w:rsidRPr="00C715BC">
        <w:rPr>
          <w:rFonts w:cs="Arial"/>
          <w:b/>
        </w:rPr>
        <w:t>55 dB</w:t>
      </w:r>
      <w:r w:rsidRPr="00C715BC">
        <w:rPr>
          <w:rFonts w:cs="Arial"/>
        </w:rPr>
        <w:t>.</w:t>
      </w:r>
    </w:p>
    <w:p w:rsidR="00EA6AC6" w:rsidRPr="00C715BC" w:rsidRDefault="00EA6AC6" w:rsidP="00ED7C1F">
      <w:pPr>
        <w:spacing w:before="120" w:after="120" w:line="276" w:lineRule="auto"/>
        <w:ind w:left="0" w:right="0" w:firstLine="0"/>
        <w:jc w:val="both"/>
        <w:rPr>
          <w:rFonts w:cs="Arial"/>
        </w:rPr>
      </w:pPr>
      <w:r w:rsidRPr="00C715BC">
        <w:rPr>
          <w:rFonts w:cs="Arial"/>
        </w:rPr>
        <w:t>A közúti közlekedés az igénybevett útvonalak menti területeken jelentős zajterhelés növekedést nem eredményez.</w:t>
      </w:r>
    </w:p>
    <w:p w:rsidR="00EA6AC6" w:rsidRPr="00C715BC" w:rsidRDefault="00EA6AC6" w:rsidP="00ED7C1F">
      <w:pPr>
        <w:pStyle w:val="Cmsor3"/>
        <w:numPr>
          <w:ilvl w:val="2"/>
          <w:numId w:val="1"/>
        </w:numPr>
        <w:spacing w:before="120" w:after="120" w:line="276" w:lineRule="auto"/>
        <w:ind w:left="0" w:right="0" w:firstLine="0"/>
        <w:rPr>
          <w:sz w:val="22"/>
          <w:szCs w:val="22"/>
        </w:rPr>
      </w:pPr>
      <w:bookmarkStart w:id="38" w:name="_Toc451447573"/>
      <w:r w:rsidRPr="00C715BC">
        <w:rPr>
          <w:sz w:val="22"/>
          <w:szCs w:val="22"/>
        </w:rPr>
        <w:t>Minősítés</w:t>
      </w:r>
      <w:bookmarkEnd w:id="38"/>
    </w:p>
    <w:p w:rsidR="00EA6AC6" w:rsidRPr="00C715BC" w:rsidRDefault="00EA6AC6" w:rsidP="00ED7C1F">
      <w:pPr>
        <w:spacing w:before="120" w:after="120" w:line="276" w:lineRule="auto"/>
        <w:ind w:left="0" w:right="0" w:firstLine="0"/>
        <w:jc w:val="both"/>
      </w:pPr>
      <w:r w:rsidRPr="00C715BC">
        <w:t>A terület beépítését, a környező lakóingatlanok sajátosságát, valamint a környező úthálózat zajterhelési adatai alapján kijelenthető, hogy a vizsgált létesítmény által generált többletforgalom a közúti közlekedésből eredő zajkibocsátást nem fogja kimutatható mértékben növelni.</w:t>
      </w:r>
    </w:p>
    <w:p w:rsidR="00EA6AC6" w:rsidRPr="00C715BC" w:rsidRDefault="00EA6AC6" w:rsidP="00ED7C1F">
      <w:pPr>
        <w:spacing w:before="120" w:after="120" w:line="276" w:lineRule="auto"/>
        <w:ind w:left="0" w:right="0" w:firstLine="0"/>
        <w:jc w:val="both"/>
      </w:pPr>
      <w:r w:rsidRPr="00C715BC">
        <w:t xml:space="preserve">A közúti közlekedésből eredő zajkibocsátás, a telephely környezetének figyelembevételével, a 27/2008. (XII. 3.) </w:t>
      </w:r>
      <w:proofErr w:type="spellStart"/>
      <w:r w:rsidRPr="00C715BC">
        <w:t>KvVM-EüM</w:t>
      </w:r>
      <w:proofErr w:type="spellEnd"/>
      <w:r w:rsidRPr="00C715BC">
        <w:t xml:space="preserve"> együttes rendelet 3. melléklete alapján, a területi besoroláshoz tartozó követelményértéknek, javasolt zajterhelési határértéknek meg fog felelni.</w:t>
      </w:r>
    </w:p>
    <w:p w:rsidR="00EA6AC6" w:rsidRPr="00C715BC" w:rsidRDefault="00EA6AC6" w:rsidP="00C500F8">
      <w:pPr>
        <w:pStyle w:val="Cmsor2"/>
        <w:numPr>
          <w:ilvl w:val="1"/>
          <w:numId w:val="1"/>
        </w:numPr>
        <w:spacing w:before="120" w:after="120" w:line="276" w:lineRule="auto"/>
        <w:ind w:left="0" w:right="0" w:firstLine="0"/>
        <w:rPr>
          <w:sz w:val="22"/>
          <w:szCs w:val="22"/>
        </w:rPr>
      </w:pPr>
      <w:bookmarkStart w:id="39" w:name="_Toc451447574"/>
      <w:r w:rsidRPr="00C715BC">
        <w:rPr>
          <w:sz w:val="22"/>
          <w:szCs w:val="22"/>
        </w:rPr>
        <w:lastRenderedPageBreak/>
        <w:t>Hatásterület meghatározása számítással</w:t>
      </w:r>
      <w:bookmarkEnd w:id="39"/>
    </w:p>
    <w:p w:rsidR="00EA6AC6" w:rsidRPr="00C715BC" w:rsidRDefault="00EA6AC6" w:rsidP="00C500F8">
      <w:pPr>
        <w:spacing w:before="120" w:after="120" w:line="276" w:lineRule="auto"/>
        <w:ind w:left="0" w:right="0" w:firstLine="0"/>
        <w:jc w:val="both"/>
      </w:pPr>
      <w:r w:rsidRPr="00C715BC">
        <w:t xml:space="preserve">A vizsgált létesítményre vonatkozóan a környezeti zaj és rezgés elleni védelem egyes szabályairól szóló 284/2007. (X. 29.) Korm. rendelet (továbbiakban: </w:t>
      </w:r>
      <w:proofErr w:type="spellStart"/>
      <w:r w:rsidRPr="00C715BC">
        <w:t>ZajRend</w:t>
      </w:r>
      <w:proofErr w:type="spellEnd"/>
      <w:r w:rsidRPr="00C715BC">
        <w:t xml:space="preserve">.) 6. § (1) bekezdés szerint, a létesítmény zajvédelmi szempontú hatásterületének (a környezeti zajforrás hatásterületének) határa az a vonal, ahol a zajforrástól származó zajterhelés a lehatárolásra meghatározott határértékeknek már megfelel. </w:t>
      </w:r>
    </w:p>
    <w:p w:rsidR="00EA6AC6" w:rsidRPr="00C715BC" w:rsidRDefault="00EA6AC6" w:rsidP="00C500F8">
      <w:pPr>
        <w:spacing w:before="120" w:after="120" w:line="276" w:lineRule="auto"/>
        <w:ind w:left="0" w:right="0" w:firstLine="0"/>
        <w:jc w:val="both"/>
      </w:pPr>
      <w:r w:rsidRPr="00C715BC">
        <w:t xml:space="preserve">A </w:t>
      </w:r>
      <w:proofErr w:type="spellStart"/>
      <w:r w:rsidRPr="00C715BC">
        <w:t>ZajRend</w:t>
      </w:r>
      <w:proofErr w:type="spellEnd"/>
      <w:r w:rsidRPr="00C715BC">
        <w:t>. alapján a létesítmény hatásterület határvonalának megállapításának módját annak 6. §</w:t>
      </w:r>
      <w:proofErr w:type="spellStart"/>
      <w:r w:rsidRPr="00C715BC">
        <w:t>-a</w:t>
      </w:r>
      <w:proofErr w:type="spellEnd"/>
      <w:r w:rsidRPr="00C715BC">
        <w:t xml:space="preserve"> közli:</w:t>
      </w:r>
    </w:p>
    <w:p w:rsidR="00EA6AC6" w:rsidRPr="00C715BC" w:rsidRDefault="00EA6AC6" w:rsidP="00C500F8">
      <w:pPr>
        <w:spacing w:before="120" w:after="120" w:line="276" w:lineRule="auto"/>
        <w:ind w:left="0" w:right="0" w:firstLine="0"/>
        <w:jc w:val="both"/>
      </w:pPr>
      <w:r w:rsidRPr="00C715BC">
        <w:t>6. § (1) A létesítmény zajvédelmi szempontú hatásterületének (a környezeti zajforrás hatásterületének) határa az a vonal, ahol a zajforrástól származó zajterhelés:</w:t>
      </w:r>
    </w:p>
    <w:p w:rsidR="00EA6AC6" w:rsidRDefault="00EA6AC6" w:rsidP="00C500F8">
      <w:pPr>
        <w:spacing w:before="120" w:after="120" w:line="276" w:lineRule="auto"/>
        <w:ind w:left="0" w:right="0" w:firstLine="0"/>
        <w:jc w:val="both"/>
      </w:pPr>
      <w:proofErr w:type="gramStart"/>
      <w:r w:rsidRPr="00C715BC">
        <w:t>a</w:t>
      </w:r>
      <w:proofErr w:type="gramEnd"/>
      <w:r w:rsidRPr="00C715BC">
        <w:t xml:space="preserve">) 10 </w:t>
      </w:r>
      <w:proofErr w:type="spellStart"/>
      <w:r w:rsidRPr="00C715BC">
        <w:t>dB-lel</w:t>
      </w:r>
      <w:proofErr w:type="spellEnd"/>
      <w:r w:rsidRPr="00C715BC">
        <w:t xml:space="preserve"> kisebb, mint a zajterhelési határérték, ha a háttérterhelés is legalább 10 </w:t>
      </w:r>
      <w:proofErr w:type="spellStart"/>
      <w:r w:rsidRPr="00C715BC">
        <w:t>dB-lel</w:t>
      </w:r>
      <w:proofErr w:type="spellEnd"/>
      <w:r w:rsidRPr="00C715BC">
        <w:t xml:space="preserve"> alacsonyabb, mint a határérték.</w:t>
      </w:r>
    </w:p>
    <w:p w:rsidR="00EA6AC6" w:rsidRPr="00C715BC" w:rsidRDefault="00EA6AC6" w:rsidP="00C500F8">
      <w:pPr>
        <w:spacing w:before="120" w:after="120" w:line="276" w:lineRule="auto"/>
        <w:ind w:left="0" w:right="0" w:firstLine="0"/>
        <w:jc w:val="both"/>
      </w:pPr>
      <w:proofErr w:type="gramStart"/>
      <w:r>
        <w:t>e</w:t>
      </w:r>
      <w:proofErr w:type="gramEnd"/>
      <w:r>
        <w:t xml:space="preserve">) </w:t>
      </w:r>
      <w:r w:rsidRPr="00C715BC">
        <w:t>gazdasági területek zajtól nem védendő részén nappal (6:00-22:00) 55 dB, éjjel (6:00-22:00) 45 dB.</w:t>
      </w:r>
    </w:p>
    <w:p w:rsidR="00EA6AC6" w:rsidRDefault="00EA6AC6" w:rsidP="00C500F8">
      <w:pPr>
        <w:ind w:left="0" w:right="0" w:firstLine="0"/>
      </w:pPr>
    </w:p>
    <w:tbl>
      <w:tblPr>
        <w:tblStyle w:val="Kzepesrcs13jellszn"/>
        <w:tblW w:w="9639" w:type="dxa"/>
        <w:tblLayout w:type="fixed"/>
        <w:tblLook w:val="01E0"/>
      </w:tblPr>
      <w:tblGrid>
        <w:gridCol w:w="1560"/>
        <w:gridCol w:w="1701"/>
        <w:gridCol w:w="1594"/>
        <w:gridCol w:w="1595"/>
        <w:gridCol w:w="1594"/>
        <w:gridCol w:w="1595"/>
      </w:tblGrid>
      <w:tr w:rsidR="00EA6AC6" w:rsidRPr="00C234CD" w:rsidTr="00ED7C1F">
        <w:trPr>
          <w:cnfStyle w:val="100000000000"/>
        </w:trPr>
        <w:tc>
          <w:tcPr>
            <w:cnfStyle w:val="001000000000"/>
            <w:tcW w:w="1560" w:type="dxa"/>
            <w:vMerge w:val="restart"/>
          </w:tcPr>
          <w:p w:rsidR="00EA6AC6" w:rsidRPr="00C234CD" w:rsidRDefault="00EA6AC6" w:rsidP="00C500F8">
            <w:pPr>
              <w:spacing w:after="0"/>
              <w:ind w:left="0" w:right="0" w:firstLine="0"/>
              <w:jc w:val="center"/>
              <w:rPr>
                <w:rFonts w:ascii="Tw Cen MT" w:hAnsi="Tw Cen MT" w:cstheme="minorBidi"/>
                <w:color w:val="000000" w:themeColor="text1"/>
              </w:rPr>
            </w:pPr>
            <w:r w:rsidRPr="00C234CD">
              <w:rPr>
                <w:rFonts w:ascii="Tw Cen MT" w:hAnsi="Tw Cen MT" w:cstheme="minorBidi"/>
                <w:color w:val="000000" w:themeColor="text1"/>
              </w:rPr>
              <w:t>Irány/</w:t>
            </w:r>
          </w:p>
          <w:p w:rsidR="00EA6AC6" w:rsidRPr="00C234CD" w:rsidRDefault="00EA6AC6" w:rsidP="00C500F8">
            <w:pPr>
              <w:spacing w:after="0"/>
              <w:ind w:left="0" w:right="0" w:firstLine="0"/>
              <w:jc w:val="center"/>
              <w:rPr>
                <w:rFonts w:ascii="Tw Cen MT" w:hAnsi="Tw Cen MT" w:cstheme="minorBidi"/>
                <w:color w:val="000000" w:themeColor="text1"/>
              </w:rPr>
            </w:pPr>
            <w:r w:rsidRPr="00C234CD">
              <w:rPr>
                <w:rFonts w:ascii="Tw Cen MT" w:hAnsi="Tw Cen MT" w:cstheme="minorBidi"/>
                <w:color w:val="000000" w:themeColor="text1"/>
              </w:rPr>
              <w:t>mérőfelület</w:t>
            </w:r>
          </w:p>
        </w:tc>
        <w:tc>
          <w:tcPr>
            <w:cnfStyle w:val="000010000000"/>
            <w:tcW w:w="1701" w:type="dxa"/>
            <w:vMerge w:val="restart"/>
          </w:tcPr>
          <w:p w:rsidR="00EA6AC6" w:rsidRPr="00C234CD" w:rsidRDefault="00EA6AC6" w:rsidP="00C500F8">
            <w:pPr>
              <w:spacing w:after="0"/>
              <w:ind w:left="0" w:right="0" w:firstLine="0"/>
              <w:jc w:val="center"/>
              <w:rPr>
                <w:rFonts w:ascii="Tw Cen MT" w:hAnsi="Tw Cen MT" w:cstheme="minorBidi"/>
                <w:color w:val="000000" w:themeColor="text1"/>
              </w:rPr>
            </w:pPr>
            <w:r w:rsidRPr="00C234CD">
              <w:rPr>
                <w:rFonts w:ascii="Tw Cen MT" w:hAnsi="Tw Cen MT" w:cstheme="minorBidi"/>
                <w:color w:val="000000" w:themeColor="text1"/>
              </w:rPr>
              <w:t>Rendelet bekezdésének jelzése*</w:t>
            </w:r>
          </w:p>
        </w:tc>
        <w:tc>
          <w:tcPr>
            <w:tcW w:w="3189" w:type="dxa"/>
            <w:gridSpan w:val="2"/>
          </w:tcPr>
          <w:p w:rsidR="00EA6AC6" w:rsidRPr="00C234CD" w:rsidRDefault="00EA6AC6" w:rsidP="00C500F8">
            <w:pPr>
              <w:spacing w:after="0"/>
              <w:ind w:left="0" w:right="0" w:firstLine="0"/>
              <w:jc w:val="center"/>
              <w:cnfStyle w:val="100000000000"/>
              <w:rPr>
                <w:rFonts w:ascii="Tw Cen MT" w:hAnsi="Tw Cen MT" w:cstheme="minorBidi"/>
                <w:color w:val="000000" w:themeColor="text1"/>
              </w:rPr>
            </w:pPr>
            <w:r w:rsidRPr="00C234CD">
              <w:rPr>
                <w:rFonts w:ascii="Tw Cen MT" w:hAnsi="Tw Cen MT" w:cstheme="minorBidi"/>
                <w:color w:val="000000" w:themeColor="text1"/>
              </w:rPr>
              <w:t>Lehatárolási határérték*</w:t>
            </w:r>
          </w:p>
          <w:p w:rsidR="00EA6AC6" w:rsidRPr="00C234CD" w:rsidRDefault="00EA6AC6" w:rsidP="00C500F8">
            <w:pPr>
              <w:spacing w:after="0"/>
              <w:ind w:left="0" w:right="0" w:firstLine="0"/>
              <w:jc w:val="center"/>
              <w:cnfStyle w:val="100000000000"/>
              <w:rPr>
                <w:rFonts w:ascii="Tw Cen MT" w:hAnsi="Tw Cen MT" w:cstheme="minorBidi"/>
                <w:color w:val="000000" w:themeColor="text1"/>
              </w:rPr>
            </w:pPr>
            <w:r w:rsidRPr="00C234CD">
              <w:rPr>
                <w:rFonts w:ascii="Tw Cen MT" w:hAnsi="Tw Cen MT" w:cstheme="minorBidi"/>
                <w:color w:val="000000" w:themeColor="text1"/>
              </w:rPr>
              <w:t>L /</w:t>
            </w:r>
            <w:proofErr w:type="gramStart"/>
            <w:r w:rsidRPr="00C234CD">
              <w:rPr>
                <w:rFonts w:ascii="Tw Cen MT" w:hAnsi="Tw Cen MT" w:cstheme="minorBidi"/>
                <w:color w:val="000000" w:themeColor="text1"/>
              </w:rPr>
              <w:t>dB(</w:t>
            </w:r>
            <w:proofErr w:type="gramEnd"/>
            <w:r w:rsidRPr="00C234CD">
              <w:rPr>
                <w:rFonts w:ascii="Tw Cen MT" w:hAnsi="Tw Cen MT" w:cstheme="minorBidi"/>
                <w:color w:val="000000" w:themeColor="text1"/>
              </w:rPr>
              <w:t>A)/</w:t>
            </w:r>
          </w:p>
        </w:tc>
        <w:tc>
          <w:tcPr>
            <w:cnfStyle w:val="000100000000"/>
            <w:tcW w:w="3189" w:type="dxa"/>
            <w:gridSpan w:val="2"/>
          </w:tcPr>
          <w:p w:rsidR="00EA6AC6" w:rsidRPr="00C234CD" w:rsidRDefault="00EA6AC6" w:rsidP="00C500F8">
            <w:pPr>
              <w:spacing w:after="0"/>
              <w:ind w:left="0" w:right="0" w:firstLine="0"/>
              <w:jc w:val="center"/>
              <w:rPr>
                <w:rFonts w:ascii="Tw Cen MT" w:hAnsi="Tw Cen MT" w:cstheme="minorBidi"/>
                <w:color w:val="000000" w:themeColor="text1"/>
              </w:rPr>
            </w:pPr>
            <w:r w:rsidRPr="00C234CD">
              <w:rPr>
                <w:rFonts w:ascii="Tw Cen MT" w:hAnsi="Tw Cen MT" w:cstheme="minorBidi"/>
                <w:color w:val="000000" w:themeColor="text1"/>
              </w:rPr>
              <w:t>Hatásterület nagysága,</w:t>
            </w:r>
          </w:p>
          <w:p w:rsidR="00EA6AC6" w:rsidRPr="00C234CD" w:rsidRDefault="00EA6AC6" w:rsidP="00C500F8">
            <w:pPr>
              <w:spacing w:after="0"/>
              <w:ind w:left="0" w:right="0" w:firstLine="0"/>
              <w:jc w:val="center"/>
              <w:rPr>
                <w:rFonts w:ascii="Tw Cen MT" w:hAnsi="Tw Cen MT" w:cstheme="minorBidi"/>
                <w:color w:val="000000" w:themeColor="text1"/>
              </w:rPr>
            </w:pPr>
            <w:proofErr w:type="spellStart"/>
            <w:r w:rsidRPr="00C234CD">
              <w:rPr>
                <w:rFonts w:ascii="Tw Cen MT" w:hAnsi="Tw Cen MT" w:cstheme="minorBidi"/>
                <w:color w:val="000000" w:themeColor="text1"/>
              </w:rPr>
              <w:t>s</w:t>
            </w:r>
            <w:r w:rsidRPr="00C234CD">
              <w:rPr>
                <w:rFonts w:ascii="Tw Cen MT" w:hAnsi="Tw Cen MT" w:cstheme="minorBidi"/>
                <w:color w:val="000000" w:themeColor="text1"/>
                <w:vertAlign w:val="subscript"/>
              </w:rPr>
              <w:t>t</w:t>
            </w:r>
            <w:proofErr w:type="spellEnd"/>
            <w:r w:rsidRPr="00C234CD">
              <w:rPr>
                <w:rFonts w:ascii="Tw Cen MT" w:hAnsi="Tw Cen MT" w:cstheme="minorBidi"/>
                <w:color w:val="000000" w:themeColor="text1"/>
              </w:rPr>
              <w:t xml:space="preserve"> /m/**</w:t>
            </w:r>
          </w:p>
        </w:tc>
      </w:tr>
      <w:tr w:rsidR="00EA6AC6" w:rsidRPr="00C234CD" w:rsidTr="00ED7C1F">
        <w:trPr>
          <w:cnfStyle w:val="000000100000"/>
        </w:trPr>
        <w:tc>
          <w:tcPr>
            <w:cnfStyle w:val="001000000000"/>
            <w:tcW w:w="1560" w:type="dxa"/>
            <w:vMerge/>
          </w:tcPr>
          <w:p w:rsidR="00EA6AC6" w:rsidRPr="00C234CD" w:rsidRDefault="00EA6AC6" w:rsidP="00C500F8">
            <w:pPr>
              <w:spacing w:after="0"/>
              <w:ind w:left="0" w:right="0" w:firstLine="0"/>
              <w:jc w:val="center"/>
              <w:rPr>
                <w:rFonts w:ascii="Tw Cen MT" w:hAnsi="Tw Cen MT" w:cstheme="minorBidi"/>
                <w:color w:val="000000" w:themeColor="text1"/>
              </w:rPr>
            </w:pPr>
          </w:p>
        </w:tc>
        <w:tc>
          <w:tcPr>
            <w:cnfStyle w:val="000010000000"/>
            <w:tcW w:w="1701" w:type="dxa"/>
            <w:vMerge/>
          </w:tcPr>
          <w:p w:rsidR="00EA6AC6" w:rsidRPr="00C234CD" w:rsidRDefault="00EA6AC6" w:rsidP="00C500F8">
            <w:pPr>
              <w:spacing w:after="0"/>
              <w:ind w:left="0" w:right="0" w:firstLine="0"/>
              <w:jc w:val="center"/>
              <w:rPr>
                <w:rFonts w:ascii="Tw Cen MT" w:hAnsi="Tw Cen MT" w:cstheme="minorBidi"/>
                <w:color w:val="000000" w:themeColor="text1"/>
              </w:rPr>
            </w:pPr>
          </w:p>
        </w:tc>
        <w:tc>
          <w:tcPr>
            <w:tcW w:w="1594" w:type="dxa"/>
          </w:tcPr>
          <w:p w:rsidR="00EA6AC6" w:rsidRPr="00C234CD" w:rsidRDefault="00EA6AC6" w:rsidP="00C500F8">
            <w:pPr>
              <w:spacing w:after="0"/>
              <w:ind w:left="0" w:right="0" w:firstLine="0"/>
              <w:jc w:val="center"/>
              <w:cnfStyle w:val="000000100000"/>
              <w:rPr>
                <w:rFonts w:ascii="Tw Cen MT" w:hAnsi="Tw Cen MT" w:cstheme="minorBidi"/>
                <w:color w:val="000000" w:themeColor="text1"/>
              </w:rPr>
            </w:pPr>
            <w:r w:rsidRPr="00C234CD">
              <w:rPr>
                <w:rFonts w:ascii="Tw Cen MT" w:hAnsi="Tw Cen MT" w:cstheme="minorBidi"/>
                <w:color w:val="000000" w:themeColor="text1"/>
              </w:rPr>
              <w:t>Nappal</w:t>
            </w:r>
          </w:p>
        </w:tc>
        <w:tc>
          <w:tcPr>
            <w:cnfStyle w:val="000010000000"/>
            <w:tcW w:w="1595" w:type="dxa"/>
          </w:tcPr>
          <w:p w:rsidR="00EA6AC6" w:rsidRPr="00C234CD" w:rsidRDefault="00EA6AC6" w:rsidP="00C500F8">
            <w:pPr>
              <w:spacing w:after="0"/>
              <w:ind w:left="0" w:right="0" w:firstLine="0"/>
              <w:jc w:val="center"/>
              <w:rPr>
                <w:rFonts w:ascii="Tw Cen MT" w:hAnsi="Tw Cen MT" w:cstheme="minorBidi"/>
                <w:color w:val="000000" w:themeColor="text1"/>
              </w:rPr>
            </w:pPr>
            <w:r w:rsidRPr="00C234CD">
              <w:rPr>
                <w:rFonts w:ascii="Tw Cen MT" w:hAnsi="Tw Cen MT" w:cstheme="minorBidi"/>
                <w:color w:val="000000" w:themeColor="text1"/>
              </w:rPr>
              <w:t>Éjjel</w:t>
            </w:r>
          </w:p>
        </w:tc>
        <w:tc>
          <w:tcPr>
            <w:tcW w:w="1594" w:type="dxa"/>
          </w:tcPr>
          <w:p w:rsidR="00EA6AC6" w:rsidRPr="00C234CD" w:rsidRDefault="00EA6AC6" w:rsidP="00C500F8">
            <w:pPr>
              <w:spacing w:after="0"/>
              <w:ind w:left="0" w:right="0" w:firstLine="0"/>
              <w:jc w:val="center"/>
              <w:cnfStyle w:val="000000100000"/>
              <w:rPr>
                <w:rFonts w:ascii="Tw Cen MT" w:hAnsi="Tw Cen MT" w:cstheme="minorBidi"/>
                <w:color w:val="000000" w:themeColor="text1"/>
              </w:rPr>
            </w:pPr>
            <w:r w:rsidRPr="00C234CD">
              <w:rPr>
                <w:rFonts w:ascii="Tw Cen MT" w:hAnsi="Tw Cen MT" w:cstheme="minorBidi"/>
                <w:color w:val="000000" w:themeColor="text1"/>
              </w:rPr>
              <w:t>Nappal</w:t>
            </w:r>
          </w:p>
        </w:tc>
        <w:tc>
          <w:tcPr>
            <w:cnfStyle w:val="000100000000"/>
            <w:tcW w:w="1595" w:type="dxa"/>
          </w:tcPr>
          <w:p w:rsidR="00EA6AC6" w:rsidRPr="00C234CD" w:rsidRDefault="00EA6AC6" w:rsidP="00C500F8">
            <w:pPr>
              <w:spacing w:after="0"/>
              <w:ind w:left="0" w:right="0" w:firstLine="0"/>
              <w:jc w:val="center"/>
              <w:rPr>
                <w:rFonts w:ascii="Tw Cen MT" w:hAnsi="Tw Cen MT" w:cstheme="minorBidi"/>
                <w:color w:val="000000" w:themeColor="text1"/>
              </w:rPr>
            </w:pPr>
            <w:r w:rsidRPr="00C234CD">
              <w:rPr>
                <w:rFonts w:ascii="Tw Cen MT" w:hAnsi="Tw Cen MT" w:cstheme="minorBidi"/>
                <w:color w:val="000000" w:themeColor="text1"/>
              </w:rPr>
              <w:t>Éjjel</w:t>
            </w:r>
          </w:p>
        </w:tc>
      </w:tr>
      <w:tr w:rsidR="00EA6AC6" w:rsidRPr="00C234CD" w:rsidTr="00ED7C1F">
        <w:tc>
          <w:tcPr>
            <w:cnfStyle w:val="001000000000"/>
            <w:tcW w:w="1560" w:type="dxa"/>
          </w:tcPr>
          <w:p w:rsidR="00EA6AC6" w:rsidRPr="00C234CD" w:rsidRDefault="00EA6AC6" w:rsidP="00C500F8">
            <w:pPr>
              <w:spacing w:after="0"/>
              <w:ind w:left="0" w:right="0" w:firstLine="0"/>
              <w:jc w:val="center"/>
              <w:rPr>
                <w:rFonts w:ascii="Tw Cen MT" w:hAnsi="Tw Cen MT" w:cstheme="minorBidi"/>
                <w:color w:val="000000" w:themeColor="text1"/>
              </w:rPr>
            </w:pPr>
            <w:r w:rsidRPr="00C234CD">
              <w:rPr>
                <w:rFonts w:ascii="Tw Cen MT" w:hAnsi="Tw Cen MT" w:cstheme="minorBidi"/>
                <w:color w:val="000000" w:themeColor="text1"/>
              </w:rPr>
              <w:t>É</w:t>
            </w:r>
          </w:p>
        </w:tc>
        <w:tc>
          <w:tcPr>
            <w:cnfStyle w:val="000010000000"/>
            <w:tcW w:w="1701" w:type="dxa"/>
          </w:tcPr>
          <w:p w:rsidR="00EA6AC6" w:rsidRPr="00C234CD" w:rsidRDefault="00EA6AC6" w:rsidP="00C500F8">
            <w:pPr>
              <w:spacing w:after="0"/>
              <w:ind w:left="0" w:right="0" w:firstLine="0"/>
              <w:jc w:val="center"/>
              <w:rPr>
                <w:rFonts w:ascii="Tw Cen MT" w:hAnsi="Tw Cen MT" w:cstheme="minorBidi"/>
                <w:color w:val="000000" w:themeColor="text1"/>
              </w:rPr>
            </w:pPr>
            <w:r w:rsidRPr="00C234CD">
              <w:rPr>
                <w:rFonts w:ascii="Tw Cen MT" w:hAnsi="Tw Cen MT" w:cstheme="minorBidi"/>
                <w:color w:val="000000" w:themeColor="text1"/>
              </w:rPr>
              <w:t>e)</w:t>
            </w:r>
          </w:p>
        </w:tc>
        <w:tc>
          <w:tcPr>
            <w:tcW w:w="1594" w:type="dxa"/>
          </w:tcPr>
          <w:p w:rsidR="00EA6AC6" w:rsidRPr="00C234CD" w:rsidRDefault="00EA6AC6" w:rsidP="00C500F8">
            <w:pPr>
              <w:spacing w:after="0"/>
              <w:ind w:left="0" w:right="0" w:firstLine="0"/>
              <w:jc w:val="center"/>
              <w:cnfStyle w:val="000000000000"/>
              <w:rPr>
                <w:rFonts w:ascii="Tw Cen MT" w:hAnsi="Tw Cen MT" w:cstheme="minorBidi"/>
                <w:color w:val="000000"/>
              </w:rPr>
            </w:pPr>
            <w:r w:rsidRPr="00C234CD">
              <w:rPr>
                <w:rFonts w:ascii="Tw Cen MT" w:hAnsi="Tw Cen MT" w:cstheme="minorBidi"/>
                <w:color w:val="000000"/>
              </w:rPr>
              <w:t>55</w:t>
            </w:r>
          </w:p>
        </w:tc>
        <w:tc>
          <w:tcPr>
            <w:cnfStyle w:val="000010000000"/>
            <w:tcW w:w="1595" w:type="dxa"/>
          </w:tcPr>
          <w:p w:rsidR="00EA6AC6" w:rsidRPr="00C234CD" w:rsidRDefault="00EA6AC6" w:rsidP="00C500F8">
            <w:pPr>
              <w:spacing w:after="0"/>
              <w:ind w:left="0" w:right="0" w:firstLine="0"/>
              <w:jc w:val="center"/>
              <w:rPr>
                <w:rFonts w:ascii="Tw Cen MT" w:hAnsi="Tw Cen MT" w:cstheme="minorBidi"/>
                <w:bCs/>
                <w:color w:val="000000" w:themeColor="text1"/>
              </w:rPr>
            </w:pPr>
            <w:r>
              <w:rPr>
                <w:rFonts w:ascii="Tw Cen MT" w:hAnsi="Tw Cen MT" w:cstheme="minorBidi"/>
                <w:bCs/>
                <w:color w:val="000000" w:themeColor="text1"/>
              </w:rPr>
              <w:t>45</w:t>
            </w:r>
          </w:p>
        </w:tc>
        <w:tc>
          <w:tcPr>
            <w:tcW w:w="1594" w:type="dxa"/>
          </w:tcPr>
          <w:p w:rsidR="00EA6AC6" w:rsidRPr="00C234CD" w:rsidRDefault="00EA6AC6" w:rsidP="00C500F8">
            <w:pPr>
              <w:spacing w:after="0"/>
              <w:ind w:left="0" w:right="0" w:firstLine="0"/>
              <w:jc w:val="center"/>
              <w:cnfStyle w:val="000000000000"/>
              <w:rPr>
                <w:rFonts w:ascii="Tw Cen MT" w:hAnsi="Tw Cen MT" w:cstheme="minorBidi"/>
                <w:bCs/>
                <w:color w:val="000000" w:themeColor="text1"/>
              </w:rPr>
            </w:pPr>
            <w:r>
              <w:rPr>
                <w:rFonts w:ascii="Tw Cen MT" w:hAnsi="Tw Cen MT" w:cstheme="minorBidi"/>
                <w:bCs/>
                <w:color w:val="000000" w:themeColor="text1"/>
              </w:rPr>
              <w:t>Telekhatáron belül</w:t>
            </w:r>
          </w:p>
        </w:tc>
        <w:tc>
          <w:tcPr>
            <w:cnfStyle w:val="000100000000"/>
            <w:tcW w:w="1595" w:type="dxa"/>
          </w:tcPr>
          <w:p w:rsidR="00EA6AC6" w:rsidRPr="00C234CD" w:rsidRDefault="00EA6AC6" w:rsidP="00C500F8">
            <w:pPr>
              <w:spacing w:after="0"/>
              <w:ind w:left="0" w:right="0" w:firstLine="0"/>
              <w:jc w:val="center"/>
              <w:rPr>
                <w:rFonts w:ascii="Tw Cen MT" w:hAnsi="Tw Cen MT" w:cstheme="minorBidi"/>
                <w:color w:val="000000" w:themeColor="text1"/>
              </w:rPr>
            </w:pPr>
            <w:r>
              <w:rPr>
                <w:rFonts w:ascii="Tw Cen MT" w:hAnsi="Tw Cen MT" w:cstheme="minorBidi"/>
                <w:bCs w:val="0"/>
                <w:color w:val="000000" w:themeColor="text1"/>
              </w:rPr>
              <w:t>Telekhatáron belül</w:t>
            </w:r>
          </w:p>
        </w:tc>
      </w:tr>
      <w:tr w:rsidR="00EA6AC6" w:rsidRPr="00C234CD" w:rsidTr="00ED7C1F">
        <w:trPr>
          <w:cnfStyle w:val="000000100000"/>
        </w:trPr>
        <w:tc>
          <w:tcPr>
            <w:cnfStyle w:val="001000000000"/>
            <w:tcW w:w="1560" w:type="dxa"/>
          </w:tcPr>
          <w:p w:rsidR="00EA6AC6" w:rsidRPr="00C234CD" w:rsidRDefault="00EA6AC6" w:rsidP="00C500F8">
            <w:pPr>
              <w:spacing w:after="0"/>
              <w:ind w:left="0" w:right="0" w:firstLine="0"/>
              <w:jc w:val="center"/>
              <w:rPr>
                <w:rFonts w:ascii="Tw Cen MT" w:hAnsi="Tw Cen MT" w:cstheme="minorBidi"/>
                <w:color w:val="000000" w:themeColor="text1"/>
              </w:rPr>
            </w:pPr>
            <w:r w:rsidRPr="00C234CD">
              <w:rPr>
                <w:rFonts w:ascii="Tw Cen MT" w:hAnsi="Tw Cen MT" w:cstheme="minorBidi"/>
                <w:color w:val="000000" w:themeColor="text1"/>
              </w:rPr>
              <w:t>Dk</w:t>
            </w:r>
          </w:p>
        </w:tc>
        <w:tc>
          <w:tcPr>
            <w:cnfStyle w:val="000010000000"/>
            <w:tcW w:w="1701" w:type="dxa"/>
          </w:tcPr>
          <w:p w:rsidR="00EA6AC6" w:rsidRPr="00C234CD" w:rsidRDefault="00EA6AC6" w:rsidP="00C500F8">
            <w:pPr>
              <w:spacing w:after="0"/>
              <w:ind w:left="0" w:right="0" w:firstLine="0"/>
              <w:jc w:val="center"/>
              <w:rPr>
                <w:rFonts w:ascii="Tw Cen MT" w:hAnsi="Tw Cen MT" w:cstheme="minorBidi"/>
                <w:b/>
                <w:color w:val="000000" w:themeColor="text1"/>
              </w:rPr>
            </w:pPr>
            <w:r w:rsidRPr="00C234CD">
              <w:rPr>
                <w:rFonts w:ascii="Tw Cen MT" w:hAnsi="Tw Cen MT" w:cstheme="minorBidi"/>
                <w:b/>
                <w:color w:val="000000" w:themeColor="text1"/>
              </w:rPr>
              <w:t>a)</w:t>
            </w:r>
          </w:p>
        </w:tc>
        <w:tc>
          <w:tcPr>
            <w:tcW w:w="1594" w:type="dxa"/>
          </w:tcPr>
          <w:p w:rsidR="00EA6AC6" w:rsidRPr="00C234CD" w:rsidRDefault="00EA6AC6" w:rsidP="00C500F8">
            <w:pPr>
              <w:spacing w:after="0"/>
              <w:ind w:left="0" w:right="0" w:firstLine="0"/>
              <w:jc w:val="center"/>
              <w:cnfStyle w:val="000000100000"/>
              <w:rPr>
                <w:rFonts w:ascii="Tw Cen MT" w:hAnsi="Tw Cen MT" w:cstheme="minorBidi"/>
                <w:b/>
                <w:color w:val="000000" w:themeColor="text1"/>
              </w:rPr>
            </w:pPr>
            <w:r>
              <w:rPr>
                <w:rFonts w:ascii="Tw Cen MT" w:hAnsi="Tw Cen MT" w:cstheme="minorBidi"/>
                <w:b/>
                <w:color w:val="000000"/>
              </w:rPr>
              <w:t>4</w:t>
            </w:r>
            <w:r w:rsidRPr="00C234CD">
              <w:rPr>
                <w:rFonts w:ascii="Tw Cen MT" w:hAnsi="Tw Cen MT" w:cstheme="minorBidi"/>
                <w:b/>
                <w:color w:val="000000"/>
              </w:rPr>
              <w:t>0</w:t>
            </w:r>
          </w:p>
        </w:tc>
        <w:tc>
          <w:tcPr>
            <w:cnfStyle w:val="000010000000"/>
            <w:tcW w:w="1595" w:type="dxa"/>
          </w:tcPr>
          <w:p w:rsidR="00EA6AC6" w:rsidRPr="00C234CD" w:rsidRDefault="00EA6AC6" w:rsidP="00C500F8">
            <w:pPr>
              <w:spacing w:after="0"/>
              <w:ind w:left="0" w:right="0" w:firstLine="0"/>
              <w:jc w:val="center"/>
              <w:rPr>
                <w:rFonts w:ascii="Tw Cen MT" w:hAnsi="Tw Cen MT" w:cstheme="minorBidi"/>
                <w:b/>
                <w:bCs/>
                <w:color w:val="000000" w:themeColor="text1"/>
              </w:rPr>
            </w:pPr>
            <w:r>
              <w:rPr>
                <w:rFonts w:ascii="Tw Cen MT" w:hAnsi="Tw Cen MT" w:cstheme="minorBidi"/>
                <w:b/>
                <w:bCs/>
                <w:color w:val="000000" w:themeColor="text1"/>
              </w:rPr>
              <w:t>30</w:t>
            </w:r>
          </w:p>
        </w:tc>
        <w:tc>
          <w:tcPr>
            <w:tcW w:w="1594" w:type="dxa"/>
          </w:tcPr>
          <w:p w:rsidR="00EA6AC6" w:rsidRPr="00C234CD" w:rsidRDefault="00EA6AC6" w:rsidP="00C500F8">
            <w:pPr>
              <w:spacing w:after="0"/>
              <w:ind w:left="0" w:right="0" w:firstLine="0"/>
              <w:jc w:val="center"/>
              <w:cnfStyle w:val="000000100000"/>
              <w:rPr>
                <w:rFonts w:ascii="Tw Cen MT" w:hAnsi="Tw Cen MT" w:cstheme="minorBidi"/>
                <w:bCs/>
                <w:color w:val="000000" w:themeColor="text1"/>
              </w:rPr>
            </w:pPr>
            <w:r>
              <w:rPr>
                <w:rFonts w:ascii="Tw Cen MT" w:hAnsi="Tw Cen MT" w:cstheme="minorBidi"/>
                <w:bCs/>
                <w:color w:val="000000" w:themeColor="text1"/>
              </w:rPr>
              <w:t>Telekhatáron belül</w:t>
            </w:r>
          </w:p>
        </w:tc>
        <w:tc>
          <w:tcPr>
            <w:cnfStyle w:val="000100000000"/>
            <w:tcW w:w="1595" w:type="dxa"/>
          </w:tcPr>
          <w:p w:rsidR="00EA6AC6" w:rsidRPr="00C234CD" w:rsidRDefault="00EA6AC6" w:rsidP="00C500F8">
            <w:pPr>
              <w:spacing w:after="0"/>
              <w:ind w:left="0" w:right="0" w:firstLine="0"/>
              <w:jc w:val="center"/>
              <w:rPr>
                <w:rFonts w:ascii="Tw Cen MT" w:hAnsi="Tw Cen MT" w:cstheme="minorBidi"/>
                <w:color w:val="000000" w:themeColor="text1"/>
              </w:rPr>
            </w:pPr>
            <w:r>
              <w:rPr>
                <w:rFonts w:ascii="Tw Cen MT" w:hAnsi="Tw Cen MT" w:cstheme="minorBidi"/>
                <w:bCs w:val="0"/>
                <w:color w:val="000000" w:themeColor="text1"/>
              </w:rPr>
              <w:t>50</w:t>
            </w:r>
          </w:p>
        </w:tc>
      </w:tr>
      <w:tr w:rsidR="00EA6AC6" w:rsidRPr="00C234CD" w:rsidTr="00ED7C1F">
        <w:tc>
          <w:tcPr>
            <w:cnfStyle w:val="001000000000"/>
            <w:tcW w:w="1560" w:type="dxa"/>
          </w:tcPr>
          <w:p w:rsidR="00EA6AC6" w:rsidRPr="00C234CD" w:rsidRDefault="00EA6AC6" w:rsidP="00C500F8">
            <w:pPr>
              <w:spacing w:after="0"/>
              <w:ind w:left="0" w:right="0" w:firstLine="0"/>
              <w:jc w:val="center"/>
              <w:rPr>
                <w:rFonts w:ascii="Tw Cen MT" w:hAnsi="Tw Cen MT" w:cstheme="minorBidi"/>
                <w:color w:val="000000" w:themeColor="text1"/>
              </w:rPr>
            </w:pPr>
            <w:r w:rsidRPr="00C234CD">
              <w:rPr>
                <w:rFonts w:ascii="Tw Cen MT" w:hAnsi="Tw Cen MT" w:cstheme="minorBidi"/>
                <w:color w:val="000000" w:themeColor="text1"/>
              </w:rPr>
              <w:t>K</w:t>
            </w:r>
          </w:p>
        </w:tc>
        <w:tc>
          <w:tcPr>
            <w:cnfStyle w:val="000010000000"/>
            <w:tcW w:w="1701" w:type="dxa"/>
          </w:tcPr>
          <w:p w:rsidR="00EA6AC6" w:rsidRPr="00C234CD" w:rsidRDefault="00EA6AC6" w:rsidP="00C500F8">
            <w:pPr>
              <w:spacing w:after="0"/>
              <w:ind w:left="0" w:right="0" w:firstLine="0"/>
              <w:jc w:val="center"/>
              <w:rPr>
                <w:rFonts w:ascii="Tw Cen MT" w:hAnsi="Tw Cen MT" w:cstheme="minorBidi"/>
                <w:color w:val="000000" w:themeColor="text1"/>
              </w:rPr>
            </w:pPr>
            <w:r w:rsidRPr="00C234CD">
              <w:rPr>
                <w:rFonts w:ascii="Tw Cen MT" w:hAnsi="Tw Cen MT" w:cstheme="minorBidi"/>
                <w:color w:val="000000" w:themeColor="text1"/>
              </w:rPr>
              <w:t>e)</w:t>
            </w:r>
          </w:p>
        </w:tc>
        <w:tc>
          <w:tcPr>
            <w:tcW w:w="1594" w:type="dxa"/>
          </w:tcPr>
          <w:p w:rsidR="00EA6AC6" w:rsidRPr="00C234CD" w:rsidRDefault="00EA6AC6" w:rsidP="00C500F8">
            <w:pPr>
              <w:spacing w:after="0"/>
              <w:ind w:left="0" w:right="0" w:firstLine="0"/>
              <w:jc w:val="center"/>
              <w:cnfStyle w:val="000000000000"/>
              <w:rPr>
                <w:rFonts w:ascii="Tw Cen MT" w:hAnsi="Tw Cen MT" w:cstheme="minorBidi"/>
                <w:color w:val="000000"/>
              </w:rPr>
            </w:pPr>
            <w:r w:rsidRPr="00C234CD">
              <w:rPr>
                <w:rFonts w:ascii="Tw Cen MT" w:hAnsi="Tw Cen MT" w:cstheme="minorBidi"/>
                <w:color w:val="000000"/>
              </w:rPr>
              <w:t>55</w:t>
            </w:r>
          </w:p>
        </w:tc>
        <w:tc>
          <w:tcPr>
            <w:cnfStyle w:val="000010000000"/>
            <w:tcW w:w="1595" w:type="dxa"/>
          </w:tcPr>
          <w:p w:rsidR="00EA6AC6" w:rsidRPr="00C234CD" w:rsidRDefault="00EA6AC6" w:rsidP="00C500F8">
            <w:pPr>
              <w:spacing w:after="0"/>
              <w:ind w:left="0" w:right="0" w:firstLine="0"/>
              <w:jc w:val="center"/>
              <w:rPr>
                <w:rFonts w:ascii="Tw Cen MT" w:hAnsi="Tw Cen MT" w:cstheme="minorBidi"/>
                <w:bCs/>
                <w:color w:val="000000" w:themeColor="text1"/>
              </w:rPr>
            </w:pPr>
            <w:r>
              <w:rPr>
                <w:rFonts w:ascii="Tw Cen MT" w:hAnsi="Tw Cen MT" w:cstheme="minorBidi"/>
                <w:bCs/>
                <w:color w:val="000000" w:themeColor="text1"/>
              </w:rPr>
              <w:t>45</w:t>
            </w:r>
          </w:p>
        </w:tc>
        <w:tc>
          <w:tcPr>
            <w:tcW w:w="1594" w:type="dxa"/>
          </w:tcPr>
          <w:p w:rsidR="00EA6AC6" w:rsidRPr="00C234CD" w:rsidRDefault="00EA6AC6" w:rsidP="00C500F8">
            <w:pPr>
              <w:spacing w:after="0"/>
              <w:ind w:left="0" w:right="0" w:firstLine="0"/>
              <w:jc w:val="center"/>
              <w:cnfStyle w:val="000000000000"/>
              <w:rPr>
                <w:rFonts w:ascii="Tw Cen MT" w:hAnsi="Tw Cen MT" w:cstheme="minorBidi"/>
                <w:bCs/>
                <w:color w:val="000000" w:themeColor="text1"/>
              </w:rPr>
            </w:pPr>
            <w:r>
              <w:rPr>
                <w:rFonts w:ascii="Tw Cen MT" w:hAnsi="Tw Cen MT" w:cstheme="minorBidi"/>
                <w:bCs/>
                <w:color w:val="000000" w:themeColor="text1"/>
              </w:rPr>
              <w:t>Telekhatáron belül</w:t>
            </w:r>
          </w:p>
        </w:tc>
        <w:tc>
          <w:tcPr>
            <w:cnfStyle w:val="000100000000"/>
            <w:tcW w:w="1595" w:type="dxa"/>
          </w:tcPr>
          <w:p w:rsidR="00EA6AC6" w:rsidRPr="00C234CD" w:rsidRDefault="00EA6AC6" w:rsidP="00C500F8">
            <w:pPr>
              <w:spacing w:after="0"/>
              <w:ind w:left="0" w:right="0" w:firstLine="0"/>
              <w:jc w:val="center"/>
              <w:rPr>
                <w:rFonts w:ascii="Tw Cen MT" w:hAnsi="Tw Cen MT" w:cstheme="minorBidi"/>
                <w:color w:val="000000" w:themeColor="text1"/>
              </w:rPr>
            </w:pPr>
            <w:r>
              <w:rPr>
                <w:rFonts w:ascii="Tw Cen MT" w:hAnsi="Tw Cen MT" w:cstheme="minorBidi"/>
                <w:bCs w:val="0"/>
                <w:color w:val="000000" w:themeColor="text1"/>
              </w:rPr>
              <w:t>Telekhatáron belül</w:t>
            </w:r>
          </w:p>
        </w:tc>
      </w:tr>
      <w:tr w:rsidR="00EA6AC6" w:rsidRPr="00C234CD" w:rsidTr="00ED7C1F">
        <w:trPr>
          <w:cnfStyle w:val="010000000000"/>
        </w:trPr>
        <w:tc>
          <w:tcPr>
            <w:cnfStyle w:val="001000000000"/>
            <w:tcW w:w="1560" w:type="dxa"/>
          </w:tcPr>
          <w:p w:rsidR="00EA6AC6" w:rsidRPr="00C234CD" w:rsidRDefault="00EA6AC6" w:rsidP="00C500F8">
            <w:pPr>
              <w:spacing w:after="0"/>
              <w:ind w:left="0" w:right="0" w:firstLine="0"/>
              <w:jc w:val="center"/>
              <w:rPr>
                <w:rFonts w:ascii="Tw Cen MT" w:hAnsi="Tw Cen MT" w:cstheme="minorBidi"/>
                <w:color w:val="000000" w:themeColor="text1"/>
              </w:rPr>
            </w:pPr>
            <w:r w:rsidRPr="00C234CD">
              <w:rPr>
                <w:rFonts w:ascii="Tw Cen MT" w:hAnsi="Tw Cen MT" w:cstheme="minorBidi"/>
                <w:color w:val="000000" w:themeColor="text1"/>
              </w:rPr>
              <w:t>NY</w:t>
            </w:r>
          </w:p>
        </w:tc>
        <w:tc>
          <w:tcPr>
            <w:cnfStyle w:val="000010000000"/>
            <w:tcW w:w="1701" w:type="dxa"/>
          </w:tcPr>
          <w:p w:rsidR="00EA6AC6" w:rsidRPr="00C234CD" w:rsidRDefault="00EA6AC6" w:rsidP="00C500F8">
            <w:pPr>
              <w:spacing w:after="0"/>
              <w:ind w:left="0" w:right="0" w:firstLine="0"/>
              <w:jc w:val="center"/>
              <w:rPr>
                <w:rFonts w:ascii="Tw Cen MT" w:hAnsi="Tw Cen MT" w:cstheme="minorBidi"/>
                <w:color w:val="000000" w:themeColor="text1"/>
              </w:rPr>
            </w:pPr>
            <w:r w:rsidRPr="00C234CD">
              <w:rPr>
                <w:rFonts w:ascii="Tw Cen MT" w:hAnsi="Tw Cen MT" w:cstheme="minorBidi"/>
                <w:color w:val="000000" w:themeColor="text1"/>
              </w:rPr>
              <w:t>e)</w:t>
            </w:r>
          </w:p>
        </w:tc>
        <w:tc>
          <w:tcPr>
            <w:tcW w:w="1594" w:type="dxa"/>
          </w:tcPr>
          <w:p w:rsidR="00EA6AC6" w:rsidRPr="00C234CD" w:rsidRDefault="00EA6AC6" w:rsidP="00C500F8">
            <w:pPr>
              <w:spacing w:after="0"/>
              <w:ind w:left="0" w:right="0" w:firstLine="0"/>
              <w:jc w:val="center"/>
              <w:cnfStyle w:val="010000000000"/>
              <w:rPr>
                <w:rFonts w:ascii="Tw Cen MT" w:hAnsi="Tw Cen MT" w:cstheme="minorBidi"/>
                <w:color w:val="000000"/>
              </w:rPr>
            </w:pPr>
            <w:r w:rsidRPr="00C234CD">
              <w:rPr>
                <w:rFonts w:ascii="Tw Cen MT" w:hAnsi="Tw Cen MT" w:cstheme="minorBidi"/>
                <w:color w:val="000000"/>
              </w:rPr>
              <w:t>55</w:t>
            </w:r>
          </w:p>
        </w:tc>
        <w:tc>
          <w:tcPr>
            <w:cnfStyle w:val="000010000000"/>
            <w:tcW w:w="1595" w:type="dxa"/>
          </w:tcPr>
          <w:p w:rsidR="00EA6AC6" w:rsidRPr="00C234CD" w:rsidRDefault="00EA6AC6" w:rsidP="00C500F8">
            <w:pPr>
              <w:spacing w:after="0"/>
              <w:ind w:left="0" w:right="0" w:firstLine="0"/>
              <w:jc w:val="center"/>
              <w:rPr>
                <w:rFonts w:ascii="Tw Cen MT" w:hAnsi="Tw Cen MT" w:cstheme="minorBidi"/>
                <w:color w:val="000000" w:themeColor="text1"/>
              </w:rPr>
            </w:pPr>
            <w:r>
              <w:rPr>
                <w:rFonts w:ascii="Tw Cen MT" w:hAnsi="Tw Cen MT" w:cstheme="minorBidi"/>
                <w:color w:val="000000" w:themeColor="text1"/>
              </w:rPr>
              <w:t>45</w:t>
            </w:r>
          </w:p>
        </w:tc>
        <w:tc>
          <w:tcPr>
            <w:tcW w:w="1594" w:type="dxa"/>
          </w:tcPr>
          <w:p w:rsidR="00EA6AC6" w:rsidRPr="00C234CD" w:rsidRDefault="00EA6AC6" w:rsidP="00C500F8">
            <w:pPr>
              <w:spacing w:after="0"/>
              <w:ind w:left="0" w:right="0" w:firstLine="0"/>
              <w:jc w:val="center"/>
              <w:cnfStyle w:val="010000000000"/>
              <w:rPr>
                <w:rFonts w:ascii="Tw Cen MT" w:hAnsi="Tw Cen MT" w:cstheme="minorBidi"/>
                <w:color w:val="000000" w:themeColor="text1"/>
              </w:rPr>
            </w:pPr>
            <w:r>
              <w:rPr>
                <w:rFonts w:ascii="Tw Cen MT" w:hAnsi="Tw Cen MT" w:cstheme="minorBidi"/>
                <w:bCs w:val="0"/>
                <w:color w:val="000000" w:themeColor="text1"/>
              </w:rPr>
              <w:t>Telekhatáron belül</w:t>
            </w:r>
          </w:p>
        </w:tc>
        <w:tc>
          <w:tcPr>
            <w:cnfStyle w:val="000100000000"/>
            <w:tcW w:w="1595" w:type="dxa"/>
          </w:tcPr>
          <w:p w:rsidR="00EA6AC6" w:rsidRPr="00C234CD" w:rsidRDefault="00EA6AC6" w:rsidP="00C500F8">
            <w:pPr>
              <w:spacing w:after="0"/>
              <w:ind w:left="0" w:right="0" w:firstLine="0"/>
              <w:jc w:val="center"/>
              <w:rPr>
                <w:rFonts w:ascii="Tw Cen MT" w:hAnsi="Tw Cen MT" w:cstheme="minorBidi"/>
                <w:color w:val="000000" w:themeColor="text1"/>
              </w:rPr>
            </w:pPr>
            <w:r>
              <w:rPr>
                <w:rFonts w:ascii="Tw Cen MT" w:hAnsi="Tw Cen MT" w:cstheme="minorBidi"/>
                <w:bCs w:val="0"/>
                <w:color w:val="000000" w:themeColor="text1"/>
              </w:rPr>
              <w:t>Telekhatáron belül</w:t>
            </w:r>
          </w:p>
        </w:tc>
      </w:tr>
    </w:tbl>
    <w:p w:rsidR="00EA6AC6" w:rsidRDefault="00EA6AC6" w:rsidP="00C500F8">
      <w:pPr>
        <w:ind w:left="0" w:right="0" w:firstLine="0"/>
      </w:pPr>
    </w:p>
    <w:p w:rsidR="00EA6AC6" w:rsidRDefault="000C2A0A" w:rsidP="00C500F8">
      <w:pPr>
        <w:pStyle w:val="Kpalrs"/>
      </w:pPr>
      <w:fldSimple w:instr=" SEQ táblázat \* ARABIC ">
        <w:r w:rsidR="00825CF8">
          <w:rPr>
            <w:noProof/>
          </w:rPr>
          <w:t>6</w:t>
        </w:r>
      </w:fldSimple>
      <w:r w:rsidR="00EA6AC6">
        <w:t>. táblázat Üzemelésből eredő zajkibocsátás hatásterület határvonala</w:t>
      </w:r>
    </w:p>
    <w:p w:rsidR="00EA6AC6" w:rsidRDefault="00EA6AC6" w:rsidP="00C500F8">
      <w:pPr>
        <w:ind w:left="0" w:right="0" w:firstLine="0"/>
      </w:pPr>
      <w:r w:rsidRPr="00856BF4">
        <w:t xml:space="preserve">A tervezett </w:t>
      </w:r>
      <w:r>
        <w:t>üzemelési</w:t>
      </w:r>
      <w:r w:rsidRPr="00856BF4">
        <w:t xml:space="preserve"> tevékenység számított zajvédelmi </w:t>
      </w:r>
      <w:r w:rsidRPr="00856BF4">
        <w:rPr>
          <w:i/>
        </w:rPr>
        <w:t>hatásterületén</w:t>
      </w:r>
      <w:r w:rsidRPr="00856BF4">
        <w:t xml:space="preserve"> </w:t>
      </w:r>
      <w:r>
        <w:t>belül zajtól védendő létesítmény nincsen.</w:t>
      </w:r>
    </w:p>
    <w:p w:rsidR="00EA6AC6" w:rsidRPr="00C715BC" w:rsidRDefault="00EA6AC6" w:rsidP="00C500F8">
      <w:pPr>
        <w:pStyle w:val="Cmsor2"/>
        <w:numPr>
          <w:ilvl w:val="1"/>
          <w:numId w:val="1"/>
        </w:numPr>
        <w:spacing w:before="120" w:after="120" w:line="276" w:lineRule="auto"/>
        <w:ind w:left="0" w:right="0" w:firstLine="0"/>
        <w:rPr>
          <w:sz w:val="22"/>
          <w:szCs w:val="22"/>
        </w:rPr>
      </w:pPr>
      <w:bookmarkStart w:id="40" w:name="_Toc451447575"/>
      <w:r w:rsidRPr="00C715BC">
        <w:rPr>
          <w:sz w:val="22"/>
          <w:szCs w:val="22"/>
        </w:rPr>
        <w:t>Értékelés, szükséges zajvédelmi intézkedések</w:t>
      </w:r>
      <w:bookmarkEnd w:id="40"/>
    </w:p>
    <w:p w:rsidR="00EA6AC6" w:rsidRDefault="00EA6AC6" w:rsidP="00ED7C1F">
      <w:pPr>
        <w:spacing w:before="120" w:after="120" w:line="276" w:lineRule="auto"/>
        <w:ind w:left="0" w:right="0" w:firstLine="0"/>
        <w:jc w:val="both"/>
      </w:pPr>
      <w:r>
        <w:t xml:space="preserve">Az építésből, üzemelésből és közúti forgalomból eredő zajkibocsátásról egyaránt kijelenthető, hogy a tervezési környezet figyelembevételével, a 27/2008. (XII. 3.) </w:t>
      </w:r>
      <w:proofErr w:type="spellStart"/>
      <w:r>
        <w:t>KvVM-EüM</w:t>
      </w:r>
      <w:proofErr w:type="spellEnd"/>
      <w:r>
        <w:t xml:space="preserve"> együttes rendelet 1, 2 és 3. sz. melléklete alapján, a vonatkozó követelményértékeknek megfelel. Zajvédelmi intézkedés az ismert zajforrásokkal, a határértékek teljesülése révén nem szükséges.</w:t>
      </w:r>
    </w:p>
    <w:p w:rsidR="00EA6AC6" w:rsidRDefault="00EA6AC6" w:rsidP="00ED7C1F">
      <w:pPr>
        <w:spacing w:before="120" w:after="120" w:line="276" w:lineRule="auto"/>
        <w:ind w:left="0" w:right="0" w:firstLine="0"/>
        <w:jc w:val="both"/>
      </w:pPr>
      <w:r>
        <w:t xml:space="preserve">Amennyiben az üzemelés során zajforrások jelentősebb üzemelési paraméterei, gépcsere, jelentősebb zajkibocsátással járó változás várható, úgy zajvédelmi szakvéleményt javasolt készíttetni és a bejelentési kötelezettségnek a 93/2007. (XII. 18.) </w:t>
      </w:r>
      <w:proofErr w:type="spellStart"/>
      <w:r>
        <w:t>KvVM</w:t>
      </w:r>
      <w:proofErr w:type="spellEnd"/>
      <w:r>
        <w:t xml:space="preserve"> rendelet 3. számú melléklete „Jelentés üzemi, szabadidős zajforrás zajkibocsátásának megváltozásáról” alapján </w:t>
      </w:r>
      <w:r>
        <w:lastRenderedPageBreak/>
        <w:t xml:space="preserve">eleget kell tenni. Zajforrások, működés változásának be nem jelentése esetén az illetékes környezetvédelmi felügyelőség bírságot szabhat ki. </w:t>
      </w:r>
    </w:p>
    <w:p w:rsidR="00EA6AC6" w:rsidRPr="00C715BC" w:rsidRDefault="00EA6AC6" w:rsidP="00C500F8">
      <w:pPr>
        <w:pStyle w:val="Cmsor2"/>
        <w:numPr>
          <w:ilvl w:val="1"/>
          <w:numId w:val="1"/>
        </w:numPr>
        <w:spacing w:before="120" w:after="120" w:line="276" w:lineRule="auto"/>
        <w:ind w:left="0" w:right="0" w:firstLine="0"/>
        <w:rPr>
          <w:sz w:val="22"/>
          <w:szCs w:val="22"/>
        </w:rPr>
      </w:pPr>
      <w:bookmarkStart w:id="41" w:name="_Toc451447576"/>
      <w:r w:rsidRPr="00C715BC">
        <w:rPr>
          <w:sz w:val="22"/>
          <w:szCs w:val="22"/>
        </w:rPr>
        <w:t>Rezgésvédelem</w:t>
      </w:r>
      <w:bookmarkEnd w:id="41"/>
    </w:p>
    <w:p w:rsidR="00EA6AC6" w:rsidRPr="00C715BC" w:rsidRDefault="00EA6AC6" w:rsidP="00C500F8">
      <w:pPr>
        <w:pStyle w:val="Cmsor3"/>
        <w:numPr>
          <w:ilvl w:val="2"/>
          <w:numId w:val="1"/>
        </w:numPr>
        <w:ind w:left="0" w:right="0" w:firstLine="0"/>
        <w:rPr>
          <w:sz w:val="22"/>
          <w:szCs w:val="22"/>
        </w:rPr>
      </w:pPr>
      <w:bookmarkStart w:id="42" w:name="_Toc451447577"/>
      <w:r w:rsidRPr="00C715BC">
        <w:rPr>
          <w:sz w:val="22"/>
          <w:szCs w:val="22"/>
        </w:rPr>
        <w:t xml:space="preserve">Környezeti </w:t>
      </w:r>
      <w:proofErr w:type="gramStart"/>
      <w:r w:rsidRPr="00C715BC">
        <w:rPr>
          <w:sz w:val="22"/>
          <w:szCs w:val="22"/>
        </w:rPr>
        <w:t>rezgés terhelés</w:t>
      </w:r>
      <w:bookmarkEnd w:id="42"/>
      <w:proofErr w:type="gramEnd"/>
    </w:p>
    <w:p w:rsidR="00EA6AC6" w:rsidRPr="00C715BC" w:rsidRDefault="00EA6AC6" w:rsidP="00C500F8">
      <w:pPr>
        <w:spacing w:after="0" w:line="276" w:lineRule="auto"/>
        <w:ind w:left="0" w:right="0" w:firstLine="0"/>
        <w:jc w:val="both"/>
        <w:rPr>
          <w:rFonts w:eastAsia="Calibri" w:cs="Times New Roman"/>
        </w:rPr>
      </w:pPr>
      <w:r w:rsidRPr="00C715BC">
        <w:rPr>
          <w:rFonts w:eastAsia="Calibri" w:cs="Times New Roman"/>
        </w:rPr>
        <w:t xml:space="preserve">Az épületekben tartózkodó emberekre vonatkozó rezgésterhelést a 27/2008. (XII. 3.) </w:t>
      </w:r>
      <w:proofErr w:type="spellStart"/>
      <w:r w:rsidRPr="00C715BC">
        <w:rPr>
          <w:rFonts w:eastAsia="Calibri" w:cs="Times New Roman"/>
        </w:rPr>
        <w:t>KvVM-EüM</w:t>
      </w:r>
      <w:proofErr w:type="spellEnd"/>
      <w:r w:rsidRPr="00C715BC">
        <w:rPr>
          <w:rFonts w:eastAsia="Calibri" w:cs="Times New Roman"/>
        </w:rPr>
        <w:t xml:space="preserve"> együttes rendelet „</w:t>
      </w:r>
      <w:proofErr w:type="gramStart"/>
      <w:r w:rsidRPr="00C715BC">
        <w:rPr>
          <w:rFonts w:eastAsia="Calibri" w:cs="Times New Roman"/>
        </w:rPr>
        <w:t>A</w:t>
      </w:r>
      <w:proofErr w:type="gramEnd"/>
      <w:r w:rsidRPr="00C715BC">
        <w:rPr>
          <w:rFonts w:eastAsia="Calibri" w:cs="Times New Roman"/>
        </w:rPr>
        <w:t xml:space="preserve"> környezeti zaj- és rezgésterhelési határértékek megállapításáról” című, zaj- és rezgésterhelési határértékek megállapítására vonatkozó rendelet határozza meg.</w:t>
      </w:r>
    </w:p>
    <w:p w:rsidR="00EA6AC6" w:rsidRPr="00C715BC" w:rsidRDefault="00EA6AC6" w:rsidP="00C500F8">
      <w:pPr>
        <w:spacing w:after="0" w:line="276" w:lineRule="auto"/>
        <w:ind w:left="0" w:right="0" w:firstLine="0"/>
        <w:jc w:val="both"/>
        <w:rPr>
          <w:rFonts w:eastAsia="Calibri" w:cs="Times New Roman"/>
        </w:rPr>
      </w:pPr>
      <w:r w:rsidRPr="00C715BC">
        <w:rPr>
          <w:rFonts w:eastAsia="Calibri" w:cs="Times New Roman"/>
        </w:rPr>
        <w:t xml:space="preserve"> </w:t>
      </w:r>
    </w:p>
    <w:tbl>
      <w:tblPr>
        <w:tblStyle w:val="Kzepesrcs13jellszn"/>
        <w:tblW w:w="9072" w:type="dxa"/>
        <w:tblLook w:val="04A0"/>
      </w:tblPr>
      <w:tblGrid>
        <w:gridCol w:w="709"/>
        <w:gridCol w:w="1985"/>
        <w:gridCol w:w="1417"/>
        <w:gridCol w:w="2552"/>
        <w:gridCol w:w="1024"/>
        <w:gridCol w:w="1385"/>
      </w:tblGrid>
      <w:tr w:rsidR="00EA6AC6" w:rsidRPr="00C715BC" w:rsidTr="00C500F8">
        <w:trPr>
          <w:cnfStyle w:val="100000000000"/>
        </w:trPr>
        <w:tc>
          <w:tcPr>
            <w:cnfStyle w:val="001000000000"/>
            <w:tcW w:w="709" w:type="dxa"/>
            <w:vMerge w:val="restart"/>
          </w:tcPr>
          <w:p w:rsidR="00EA6AC6" w:rsidRPr="00C715BC" w:rsidRDefault="00EA6AC6" w:rsidP="00C500F8">
            <w:pPr>
              <w:spacing w:after="0" w:line="276" w:lineRule="auto"/>
              <w:ind w:left="0" w:right="0" w:firstLine="0"/>
              <w:jc w:val="both"/>
              <w:rPr>
                <w:rFonts w:eastAsia="Calibri" w:cs="Times New Roman"/>
                <w:sz w:val="18"/>
                <w:szCs w:val="18"/>
              </w:rPr>
            </w:pPr>
            <w:r w:rsidRPr="00C715BC">
              <w:rPr>
                <w:rFonts w:eastAsia="Calibri" w:cs="Times New Roman"/>
                <w:color w:val="000000"/>
                <w:sz w:val="18"/>
                <w:szCs w:val="18"/>
              </w:rPr>
              <w:t>Sor-</w:t>
            </w:r>
            <w:r w:rsidRPr="00C715BC">
              <w:rPr>
                <w:rFonts w:eastAsia="Calibri" w:cs="Times New Roman"/>
                <w:color w:val="000000"/>
                <w:sz w:val="18"/>
                <w:szCs w:val="18"/>
              </w:rPr>
              <w:br/>
              <w:t>szám</w:t>
            </w:r>
          </w:p>
        </w:tc>
        <w:tc>
          <w:tcPr>
            <w:tcW w:w="3402" w:type="dxa"/>
            <w:gridSpan w:val="2"/>
            <w:vMerge w:val="restart"/>
          </w:tcPr>
          <w:p w:rsidR="00EA6AC6" w:rsidRPr="00C715BC" w:rsidRDefault="00EA6AC6" w:rsidP="00C500F8">
            <w:pPr>
              <w:spacing w:after="0" w:line="276" w:lineRule="auto"/>
              <w:ind w:left="0" w:right="0" w:firstLine="0"/>
              <w:jc w:val="both"/>
              <w:cnfStyle w:val="100000000000"/>
              <w:rPr>
                <w:rFonts w:eastAsia="Calibri" w:cs="Times New Roman"/>
                <w:sz w:val="18"/>
                <w:szCs w:val="18"/>
              </w:rPr>
            </w:pPr>
            <w:r w:rsidRPr="00C715BC">
              <w:rPr>
                <w:rFonts w:eastAsia="Calibri" w:cs="Times New Roman"/>
                <w:color w:val="000000"/>
                <w:sz w:val="18"/>
                <w:szCs w:val="18"/>
              </w:rPr>
              <w:t>Épület, helyiség</w:t>
            </w:r>
          </w:p>
        </w:tc>
        <w:tc>
          <w:tcPr>
            <w:tcW w:w="2552" w:type="dxa"/>
          </w:tcPr>
          <w:p w:rsidR="00EA6AC6" w:rsidRPr="00C715BC" w:rsidRDefault="00EA6AC6" w:rsidP="00C500F8">
            <w:pPr>
              <w:spacing w:after="0" w:line="276" w:lineRule="auto"/>
              <w:ind w:left="0" w:right="0" w:firstLine="0"/>
              <w:jc w:val="both"/>
              <w:cnfStyle w:val="100000000000"/>
              <w:rPr>
                <w:rFonts w:eastAsia="Calibri" w:cs="Times New Roman"/>
                <w:sz w:val="18"/>
                <w:szCs w:val="18"/>
              </w:rPr>
            </w:pPr>
            <w:r w:rsidRPr="00C715BC">
              <w:rPr>
                <w:rFonts w:eastAsia="Calibri" w:cs="Times New Roman"/>
                <w:color w:val="000000"/>
                <w:sz w:val="18"/>
                <w:szCs w:val="18"/>
              </w:rPr>
              <w:t xml:space="preserve">Rezgésvizsgálati küszöbérték* </w:t>
            </w:r>
            <w:r w:rsidRPr="00C715BC">
              <w:rPr>
                <w:rFonts w:eastAsia="Calibri" w:cs="Times New Roman"/>
                <w:color w:val="000000"/>
                <w:sz w:val="18"/>
                <w:szCs w:val="18"/>
              </w:rPr>
              <w:br/>
              <w:t>(mm/s</w:t>
            </w:r>
            <w:r w:rsidRPr="00C715BC">
              <w:rPr>
                <w:rFonts w:eastAsia="Calibri" w:cs="Times New Roman"/>
                <w:color w:val="000000"/>
                <w:sz w:val="18"/>
                <w:szCs w:val="18"/>
                <w:vertAlign w:val="superscript"/>
              </w:rPr>
              <w:t>2</w:t>
            </w:r>
            <w:r w:rsidRPr="00C715BC">
              <w:rPr>
                <w:rFonts w:eastAsia="Calibri" w:cs="Times New Roman"/>
                <w:color w:val="000000"/>
                <w:sz w:val="18"/>
                <w:szCs w:val="18"/>
              </w:rPr>
              <w:t>)</w:t>
            </w:r>
          </w:p>
        </w:tc>
        <w:tc>
          <w:tcPr>
            <w:tcW w:w="2409" w:type="dxa"/>
            <w:gridSpan w:val="2"/>
          </w:tcPr>
          <w:p w:rsidR="00EA6AC6" w:rsidRPr="00C715BC" w:rsidRDefault="00EA6AC6" w:rsidP="00C500F8">
            <w:pPr>
              <w:spacing w:after="0" w:line="276" w:lineRule="auto"/>
              <w:ind w:left="0" w:right="0" w:firstLine="0"/>
              <w:jc w:val="both"/>
              <w:cnfStyle w:val="100000000000"/>
              <w:rPr>
                <w:rFonts w:eastAsia="Calibri" w:cs="Times New Roman"/>
                <w:sz w:val="18"/>
                <w:szCs w:val="18"/>
              </w:rPr>
            </w:pPr>
            <w:r w:rsidRPr="00C715BC">
              <w:rPr>
                <w:rFonts w:eastAsia="Calibri" w:cs="Times New Roman"/>
                <w:color w:val="000000"/>
                <w:sz w:val="18"/>
                <w:szCs w:val="18"/>
              </w:rPr>
              <w:t>Rezgésterhelési határértékek* (mm/s</w:t>
            </w:r>
            <w:r w:rsidRPr="00C715BC">
              <w:rPr>
                <w:rFonts w:eastAsia="Calibri" w:cs="Times New Roman"/>
                <w:color w:val="000000"/>
                <w:sz w:val="18"/>
                <w:szCs w:val="18"/>
                <w:vertAlign w:val="superscript"/>
              </w:rPr>
              <w:t>2</w:t>
            </w:r>
            <w:r w:rsidRPr="00C715BC">
              <w:rPr>
                <w:rFonts w:eastAsia="Calibri" w:cs="Times New Roman"/>
                <w:color w:val="000000"/>
                <w:sz w:val="18"/>
                <w:szCs w:val="18"/>
              </w:rPr>
              <w:t>)</w:t>
            </w:r>
          </w:p>
        </w:tc>
      </w:tr>
      <w:tr w:rsidR="00EA6AC6" w:rsidRPr="00C715BC" w:rsidTr="00C500F8">
        <w:trPr>
          <w:cnfStyle w:val="000000100000"/>
        </w:trPr>
        <w:tc>
          <w:tcPr>
            <w:cnfStyle w:val="001000000000"/>
            <w:tcW w:w="709" w:type="dxa"/>
            <w:vMerge/>
          </w:tcPr>
          <w:p w:rsidR="00EA6AC6" w:rsidRPr="00C715BC" w:rsidRDefault="00EA6AC6" w:rsidP="00C500F8">
            <w:pPr>
              <w:spacing w:after="0" w:line="276" w:lineRule="auto"/>
              <w:ind w:left="0" w:right="0" w:firstLine="0"/>
              <w:jc w:val="both"/>
              <w:rPr>
                <w:rFonts w:eastAsia="Calibri" w:cs="Times New Roman"/>
                <w:sz w:val="18"/>
                <w:szCs w:val="18"/>
              </w:rPr>
            </w:pPr>
          </w:p>
        </w:tc>
        <w:tc>
          <w:tcPr>
            <w:tcW w:w="3402" w:type="dxa"/>
            <w:gridSpan w:val="2"/>
            <w:vMerge/>
          </w:tcPr>
          <w:p w:rsidR="00EA6AC6" w:rsidRPr="00C715BC" w:rsidRDefault="00EA6AC6" w:rsidP="00C500F8">
            <w:pPr>
              <w:spacing w:after="0" w:line="276" w:lineRule="auto"/>
              <w:ind w:left="0" w:right="0" w:firstLine="0"/>
              <w:jc w:val="both"/>
              <w:cnfStyle w:val="000000100000"/>
              <w:rPr>
                <w:rFonts w:eastAsia="Calibri" w:cs="Times New Roman"/>
                <w:sz w:val="18"/>
                <w:szCs w:val="18"/>
              </w:rPr>
            </w:pPr>
          </w:p>
        </w:tc>
        <w:tc>
          <w:tcPr>
            <w:tcW w:w="2552" w:type="dxa"/>
          </w:tcPr>
          <w:p w:rsidR="00EA6AC6" w:rsidRPr="00C715BC" w:rsidRDefault="00EA6AC6" w:rsidP="00C500F8">
            <w:pPr>
              <w:spacing w:after="0" w:line="276" w:lineRule="auto"/>
              <w:ind w:left="0" w:right="0" w:firstLine="0"/>
              <w:jc w:val="both"/>
              <w:cnfStyle w:val="000000100000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715BC">
              <w:rPr>
                <w:rFonts w:eastAsia="Calibri" w:cs="Times New Roman"/>
                <w:color w:val="000000"/>
                <w:sz w:val="18"/>
                <w:szCs w:val="18"/>
              </w:rPr>
              <w:t>A</w:t>
            </w:r>
            <w:r w:rsidRPr="00C715BC">
              <w:rPr>
                <w:rFonts w:eastAsia="Calibri" w:cs="Times New Roman"/>
                <w:color w:val="000000"/>
                <w:sz w:val="18"/>
                <w:szCs w:val="18"/>
                <w:vertAlign w:val="subscript"/>
              </w:rPr>
              <w:t>0</w:t>
            </w:r>
          </w:p>
        </w:tc>
        <w:tc>
          <w:tcPr>
            <w:tcW w:w="1024" w:type="dxa"/>
          </w:tcPr>
          <w:p w:rsidR="00EA6AC6" w:rsidRPr="00C715BC" w:rsidRDefault="00EA6AC6" w:rsidP="00C500F8">
            <w:pPr>
              <w:spacing w:after="0" w:line="276" w:lineRule="auto"/>
              <w:ind w:left="0" w:right="0" w:firstLine="0"/>
              <w:jc w:val="both"/>
              <w:cnfStyle w:val="000000100000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715BC">
              <w:rPr>
                <w:rFonts w:eastAsia="Calibri" w:cs="Times New Roman"/>
                <w:color w:val="000000"/>
                <w:sz w:val="18"/>
                <w:szCs w:val="18"/>
              </w:rPr>
              <w:t>A</w:t>
            </w:r>
            <w:r w:rsidRPr="00C715BC">
              <w:rPr>
                <w:rFonts w:eastAsia="Calibri" w:cs="Times New Roman"/>
                <w:color w:val="000000"/>
                <w:sz w:val="18"/>
                <w:szCs w:val="18"/>
                <w:vertAlign w:val="subscript"/>
              </w:rPr>
              <w:t>M</w:t>
            </w:r>
          </w:p>
        </w:tc>
        <w:tc>
          <w:tcPr>
            <w:tcW w:w="1385" w:type="dxa"/>
          </w:tcPr>
          <w:p w:rsidR="00EA6AC6" w:rsidRPr="00C715BC" w:rsidRDefault="00EA6AC6" w:rsidP="00C500F8">
            <w:pPr>
              <w:spacing w:after="0" w:line="276" w:lineRule="auto"/>
              <w:ind w:left="0" w:right="0" w:firstLine="0"/>
              <w:jc w:val="both"/>
              <w:cnfStyle w:val="000000100000"/>
              <w:rPr>
                <w:rFonts w:eastAsia="Calibri" w:cs="Times New Roman"/>
                <w:color w:val="000000"/>
                <w:sz w:val="18"/>
                <w:szCs w:val="18"/>
              </w:rPr>
            </w:pPr>
            <w:proofErr w:type="spellStart"/>
            <w:r w:rsidRPr="00C715BC">
              <w:rPr>
                <w:rFonts w:eastAsia="Calibri" w:cs="Times New Roman"/>
                <w:color w:val="000000"/>
                <w:sz w:val="18"/>
                <w:szCs w:val="18"/>
              </w:rPr>
              <w:t>A</w:t>
            </w:r>
            <w:r w:rsidRPr="00C715BC">
              <w:rPr>
                <w:rFonts w:eastAsia="Calibri" w:cs="Times New Roman"/>
                <w:color w:val="000000"/>
                <w:sz w:val="18"/>
                <w:szCs w:val="18"/>
                <w:vertAlign w:val="subscript"/>
              </w:rPr>
              <w:t>max</w:t>
            </w:r>
            <w:proofErr w:type="spellEnd"/>
          </w:p>
        </w:tc>
      </w:tr>
      <w:tr w:rsidR="00EA6AC6" w:rsidRPr="00C715BC" w:rsidTr="00C500F8">
        <w:tc>
          <w:tcPr>
            <w:cnfStyle w:val="001000000000"/>
            <w:tcW w:w="709" w:type="dxa"/>
            <w:vMerge w:val="restart"/>
          </w:tcPr>
          <w:p w:rsidR="00EA6AC6" w:rsidRPr="00C715BC" w:rsidRDefault="00EA6AC6" w:rsidP="00C500F8">
            <w:pPr>
              <w:spacing w:after="0" w:line="276" w:lineRule="auto"/>
              <w:ind w:left="0" w:right="0" w:firstLine="0"/>
              <w:jc w:val="both"/>
              <w:rPr>
                <w:rFonts w:eastAsia="Calibri" w:cs="Times New Roman"/>
                <w:sz w:val="18"/>
                <w:szCs w:val="18"/>
              </w:rPr>
            </w:pPr>
            <w:r w:rsidRPr="00C715BC">
              <w:rPr>
                <w:rFonts w:eastAsia="Calibri" w:cs="Times New Roman"/>
                <w:sz w:val="18"/>
                <w:szCs w:val="18"/>
              </w:rPr>
              <w:t>2.</w:t>
            </w:r>
          </w:p>
        </w:tc>
        <w:tc>
          <w:tcPr>
            <w:tcW w:w="1985" w:type="dxa"/>
            <w:vMerge w:val="restart"/>
          </w:tcPr>
          <w:p w:rsidR="00EA6AC6" w:rsidRPr="00C715BC" w:rsidRDefault="00EA6AC6" w:rsidP="00C500F8">
            <w:pPr>
              <w:spacing w:after="0" w:line="276" w:lineRule="auto"/>
              <w:ind w:left="0" w:right="0" w:firstLine="0"/>
              <w:jc w:val="both"/>
              <w:cnfStyle w:val="000000000000"/>
              <w:rPr>
                <w:rFonts w:eastAsia="Calibri" w:cs="Times New Roman"/>
                <w:sz w:val="18"/>
                <w:szCs w:val="18"/>
              </w:rPr>
            </w:pPr>
            <w:r w:rsidRPr="00C715BC">
              <w:rPr>
                <w:rFonts w:eastAsia="Calibri" w:cs="Times New Roman"/>
                <w:color w:val="000000"/>
                <w:sz w:val="18"/>
                <w:szCs w:val="18"/>
                <w:u w:val="single"/>
              </w:rPr>
              <w:t>Lakóépület,</w:t>
            </w:r>
            <w:r w:rsidRPr="00C715BC">
              <w:rPr>
                <w:rFonts w:eastAsia="Calibri" w:cs="Times New Roman"/>
                <w:color w:val="000000"/>
                <w:sz w:val="18"/>
                <w:szCs w:val="18"/>
              </w:rPr>
              <w:t xml:space="preserve"> üdülőépület, szociális otthon, szálláshely - szolgáltató épület, kórház, </w:t>
            </w:r>
            <w:proofErr w:type="gramStart"/>
            <w:r w:rsidRPr="00C715BC">
              <w:rPr>
                <w:rFonts w:eastAsia="Calibri" w:cs="Times New Roman"/>
                <w:color w:val="000000"/>
                <w:sz w:val="18"/>
                <w:szCs w:val="18"/>
              </w:rPr>
              <w:t>szanatórium lakó-</w:t>
            </w:r>
            <w:proofErr w:type="gramEnd"/>
            <w:r w:rsidRPr="00C715BC">
              <w:rPr>
                <w:rFonts w:eastAsia="Calibri" w:cs="Times New Roman"/>
                <w:color w:val="000000"/>
                <w:sz w:val="18"/>
                <w:szCs w:val="18"/>
              </w:rPr>
              <w:t xml:space="preserve"> és pihenőhelyiségei</w:t>
            </w:r>
          </w:p>
        </w:tc>
        <w:tc>
          <w:tcPr>
            <w:tcW w:w="1417" w:type="dxa"/>
          </w:tcPr>
          <w:p w:rsidR="00EA6AC6" w:rsidRPr="00C715BC" w:rsidRDefault="00EA6AC6" w:rsidP="00C500F8">
            <w:pPr>
              <w:spacing w:after="0" w:line="276" w:lineRule="auto"/>
              <w:ind w:left="0" w:right="0" w:firstLine="0"/>
              <w:jc w:val="both"/>
              <w:cnfStyle w:val="000000000000"/>
              <w:rPr>
                <w:rFonts w:eastAsia="Calibri" w:cs="Times New Roman"/>
                <w:sz w:val="18"/>
                <w:szCs w:val="18"/>
              </w:rPr>
            </w:pPr>
            <w:r w:rsidRPr="00C715BC">
              <w:rPr>
                <w:rFonts w:eastAsia="Calibri" w:cs="Times New Roman"/>
                <w:color w:val="000000"/>
                <w:sz w:val="18"/>
                <w:szCs w:val="18"/>
              </w:rPr>
              <w:t xml:space="preserve">nappal </w:t>
            </w:r>
            <w:r w:rsidRPr="00C715BC">
              <w:rPr>
                <w:rFonts w:eastAsia="Calibri" w:cs="Times New Roman"/>
                <w:color w:val="000000"/>
                <w:sz w:val="18"/>
                <w:szCs w:val="18"/>
              </w:rPr>
              <w:br/>
              <w:t>06-22 óra</w:t>
            </w:r>
          </w:p>
        </w:tc>
        <w:tc>
          <w:tcPr>
            <w:tcW w:w="2552" w:type="dxa"/>
          </w:tcPr>
          <w:p w:rsidR="00EA6AC6" w:rsidRPr="00C715BC" w:rsidRDefault="00EA6AC6" w:rsidP="00C500F8">
            <w:pPr>
              <w:spacing w:after="0" w:line="276" w:lineRule="auto"/>
              <w:ind w:left="0" w:right="0" w:firstLine="0"/>
              <w:jc w:val="both"/>
              <w:cnfStyle w:val="000000000000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715BC">
              <w:rPr>
                <w:rFonts w:eastAsia="Calibri" w:cs="Times New Roman"/>
                <w:color w:val="000000"/>
                <w:sz w:val="18"/>
                <w:szCs w:val="18"/>
              </w:rPr>
              <w:t>12</w:t>
            </w:r>
          </w:p>
        </w:tc>
        <w:tc>
          <w:tcPr>
            <w:tcW w:w="1024" w:type="dxa"/>
          </w:tcPr>
          <w:p w:rsidR="00EA6AC6" w:rsidRPr="00C715BC" w:rsidRDefault="00EA6AC6" w:rsidP="00C500F8">
            <w:pPr>
              <w:spacing w:after="0" w:line="276" w:lineRule="auto"/>
              <w:ind w:left="0" w:right="0" w:firstLine="0"/>
              <w:jc w:val="both"/>
              <w:cnfStyle w:val="000000000000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715BC">
              <w:rPr>
                <w:rFonts w:eastAsia="Calibri" w:cs="Times New Roman"/>
                <w:color w:val="000000"/>
                <w:sz w:val="18"/>
                <w:szCs w:val="18"/>
              </w:rPr>
              <w:t>10</w:t>
            </w:r>
          </w:p>
        </w:tc>
        <w:tc>
          <w:tcPr>
            <w:tcW w:w="1385" w:type="dxa"/>
          </w:tcPr>
          <w:p w:rsidR="00EA6AC6" w:rsidRPr="00C715BC" w:rsidRDefault="00EA6AC6" w:rsidP="00C500F8">
            <w:pPr>
              <w:spacing w:after="0" w:line="276" w:lineRule="auto"/>
              <w:ind w:left="0" w:right="0" w:firstLine="0"/>
              <w:jc w:val="both"/>
              <w:cnfStyle w:val="000000000000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715BC">
              <w:rPr>
                <w:rFonts w:eastAsia="Calibri" w:cs="Times New Roman"/>
                <w:color w:val="000000"/>
                <w:sz w:val="18"/>
                <w:szCs w:val="18"/>
              </w:rPr>
              <w:t>200</w:t>
            </w:r>
          </w:p>
        </w:tc>
      </w:tr>
      <w:tr w:rsidR="00EA6AC6" w:rsidRPr="00C715BC" w:rsidTr="00C500F8">
        <w:trPr>
          <w:cnfStyle w:val="000000100000"/>
        </w:trPr>
        <w:tc>
          <w:tcPr>
            <w:cnfStyle w:val="001000000000"/>
            <w:tcW w:w="709" w:type="dxa"/>
            <w:vMerge/>
          </w:tcPr>
          <w:p w:rsidR="00EA6AC6" w:rsidRPr="00C715BC" w:rsidRDefault="00EA6AC6" w:rsidP="00C500F8">
            <w:pPr>
              <w:spacing w:after="0" w:line="276" w:lineRule="auto"/>
              <w:ind w:left="0" w:right="0" w:firstLine="0"/>
              <w:jc w:val="both"/>
              <w:rPr>
                <w:rFonts w:eastAsia="Calibri" w:cs="Times New Roman"/>
                <w:sz w:val="18"/>
                <w:szCs w:val="18"/>
              </w:rPr>
            </w:pPr>
          </w:p>
        </w:tc>
        <w:tc>
          <w:tcPr>
            <w:tcW w:w="1985" w:type="dxa"/>
            <w:vMerge/>
          </w:tcPr>
          <w:p w:rsidR="00EA6AC6" w:rsidRPr="00C715BC" w:rsidRDefault="00EA6AC6" w:rsidP="00C500F8">
            <w:pPr>
              <w:spacing w:after="0" w:line="276" w:lineRule="auto"/>
              <w:ind w:left="0" w:right="0" w:firstLine="0"/>
              <w:jc w:val="both"/>
              <w:cnfStyle w:val="000000100000"/>
              <w:rPr>
                <w:rFonts w:eastAsia="Calibri" w:cs="Times New Roman"/>
                <w:color w:val="000000"/>
                <w:sz w:val="18"/>
                <w:szCs w:val="18"/>
                <w:u w:val="single"/>
              </w:rPr>
            </w:pPr>
          </w:p>
        </w:tc>
        <w:tc>
          <w:tcPr>
            <w:tcW w:w="1417" w:type="dxa"/>
          </w:tcPr>
          <w:p w:rsidR="00EA6AC6" w:rsidRPr="00C715BC" w:rsidRDefault="00EA6AC6" w:rsidP="00C500F8">
            <w:pPr>
              <w:spacing w:after="0" w:line="276" w:lineRule="auto"/>
              <w:ind w:left="0" w:right="0" w:firstLine="0"/>
              <w:jc w:val="both"/>
              <w:cnfStyle w:val="000000100000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715BC">
              <w:rPr>
                <w:rFonts w:eastAsia="Calibri" w:cs="Times New Roman"/>
                <w:color w:val="000000"/>
                <w:sz w:val="18"/>
                <w:szCs w:val="18"/>
              </w:rPr>
              <w:t xml:space="preserve">éjjel </w:t>
            </w:r>
            <w:r w:rsidRPr="00C715BC">
              <w:rPr>
                <w:rFonts w:eastAsia="Calibri" w:cs="Times New Roman"/>
                <w:color w:val="000000"/>
                <w:sz w:val="18"/>
                <w:szCs w:val="18"/>
              </w:rPr>
              <w:br/>
              <w:t>22-06 óra</w:t>
            </w:r>
          </w:p>
        </w:tc>
        <w:tc>
          <w:tcPr>
            <w:tcW w:w="2552" w:type="dxa"/>
          </w:tcPr>
          <w:p w:rsidR="00EA6AC6" w:rsidRPr="00C715BC" w:rsidRDefault="00EA6AC6" w:rsidP="00C500F8">
            <w:pPr>
              <w:spacing w:after="0" w:line="276" w:lineRule="auto"/>
              <w:ind w:left="0" w:right="0" w:firstLine="0"/>
              <w:jc w:val="both"/>
              <w:cnfStyle w:val="000000100000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715BC">
              <w:rPr>
                <w:rFonts w:eastAsia="Calibri" w:cs="Times New Roman"/>
                <w:color w:val="000000"/>
                <w:sz w:val="18"/>
                <w:szCs w:val="18"/>
              </w:rPr>
              <w:t>6</w:t>
            </w:r>
          </w:p>
        </w:tc>
        <w:tc>
          <w:tcPr>
            <w:tcW w:w="1024" w:type="dxa"/>
          </w:tcPr>
          <w:p w:rsidR="00EA6AC6" w:rsidRPr="00C715BC" w:rsidRDefault="00EA6AC6" w:rsidP="00C500F8">
            <w:pPr>
              <w:spacing w:after="0" w:line="276" w:lineRule="auto"/>
              <w:ind w:left="0" w:right="0" w:firstLine="0"/>
              <w:jc w:val="both"/>
              <w:cnfStyle w:val="000000100000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715BC">
              <w:rPr>
                <w:rFonts w:eastAsia="Calibri" w:cs="Times New Roman"/>
                <w:color w:val="000000"/>
                <w:sz w:val="18"/>
                <w:szCs w:val="18"/>
              </w:rPr>
              <w:t>5</w:t>
            </w:r>
          </w:p>
        </w:tc>
        <w:tc>
          <w:tcPr>
            <w:tcW w:w="1385" w:type="dxa"/>
          </w:tcPr>
          <w:p w:rsidR="00EA6AC6" w:rsidRPr="00C715BC" w:rsidRDefault="00EA6AC6" w:rsidP="00C500F8">
            <w:pPr>
              <w:spacing w:after="0" w:line="276" w:lineRule="auto"/>
              <w:ind w:left="0" w:right="0" w:firstLine="0"/>
              <w:jc w:val="both"/>
              <w:cnfStyle w:val="000000100000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715BC">
              <w:rPr>
                <w:rFonts w:eastAsia="Calibri" w:cs="Times New Roman"/>
                <w:color w:val="000000"/>
                <w:sz w:val="18"/>
                <w:szCs w:val="18"/>
              </w:rPr>
              <w:t>100</w:t>
            </w:r>
          </w:p>
        </w:tc>
      </w:tr>
    </w:tbl>
    <w:p w:rsidR="00EA6AC6" w:rsidRPr="00C715BC" w:rsidRDefault="00EA6AC6" w:rsidP="00C500F8">
      <w:pPr>
        <w:spacing w:after="0" w:line="276" w:lineRule="auto"/>
        <w:ind w:left="0" w:right="0" w:firstLine="0"/>
        <w:jc w:val="both"/>
        <w:rPr>
          <w:rFonts w:eastAsia="Calibri" w:cs="Times New Roman"/>
        </w:rPr>
      </w:pPr>
      <w:r w:rsidRPr="00C715BC">
        <w:rPr>
          <w:rFonts w:eastAsia="Calibri" w:cs="Times New Roman"/>
        </w:rPr>
        <w:t>Megjegyzés: * Értelmezése az MSZ 18163-2 szerint.</w:t>
      </w:r>
    </w:p>
    <w:p w:rsidR="00EA6AC6" w:rsidRPr="00C715BC" w:rsidRDefault="00EA6AC6" w:rsidP="00C500F8">
      <w:pPr>
        <w:pStyle w:val="Cmsor3"/>
        <w:numPr>
          <w:ilvl w:val="2"/>
          <w:numId w:val="1"/>
        </w:numPr>
        <w:ind w:left="0" w:right="0" w:firstLine="0"/>
        <w:rPr>
          <w:sz w:val="22"/>
          <w:szCs w:val="22"/>
        </w:rPr>
      </w:pPr>
      <w:bookmarkStart w:id="43" w:name="_Toc451447578"/>
      <w:r w:rsidRPr="00C715BC">
        <w:rPr>
          <w:sz w:val="22"/>
          <w:szCs w:val="22"/>
        </w:rPr>
        <w:t>Épületszerkezeti rezgésterhelés</w:t>
      </w:r>
      <w:bookmarkEnd w:id="43"/>
    </w:p>
    <w:p w:rsidR="00EA6AC6" w:rsidRDefault="00EA6AC6" w:rsidP="00C500F8">
      <w:pPr>
        <w:spacing w:before="120" w:after="120" w:line="276" w:lineRule="auto"/>
        <w:ind w:left="0" w:right="0" w:firstLine="0"/>
        <w:jc w:val="both"/>
      </w:pPr>
      <w:r w:rsidRPr="00242892">
        <w:t>Az épületekre gyakorolt hatást az MSZ 13018: 1991 számú „Rezgések épületre gyakorolt hatása” című szabvány szabályozza. A szabványban előírt mérési módszerek és határértékek különös figyelmet érdemelnek, mert az épületek biztonságára vonatkoznak. Ha egy épület tartószerkezete dinamikai hatás következtében károsodást szenved, a károsodás után általában nem állítható helyre teljes szilárdságában és dinamikai szempontból csökkent értékű, – kedvezőtlen esetben - életveszélyes marad.</w:t>
      </w:r>
    </w:p>
    <w:p w:rsidR="00EA6AC6" w:rsidRDefault="00EA6AC6" w:rsidP="00C500F8">
      <w:pPr>
        <w:spacing w:before="120" w:after="120" w:line="276" w:lineRule="auto"/>
        <w:ind w:left="0" w:right="0" w:firstLine="0"/>
        <w:jc w:val="both"/>
      </w:pPr>
      <w:r w:rsidRPr="00C715BC">
        <w:t>A szabvány 1. táblázata tartalmazza az épületszerkezetekre megengedett – az értékelés alapjául szolgáló – (</w:t>
      </w:r>
      <w:proofErr w:type="spellStart"/>
      <w:r w:rsidRPr="00C715BC">
        <w:t>vi</w:t>
      </w:r>
      <w:proofErr w:type="spellEnd"/>
      <w:r w:rsidRPr="00C715BC">
        <w:t>) rezgéssebesség megengedett legnagyobb értékeit a rövididejű rezgéshatásokra vonatkozóan. Ez az érték lakóépületekre és hasonló jellegű épületekre (a táblázat 2. sora) vonatkozik. Ha a rezgésterhelés nem éri el a lenti értékeket, akkor az épületek használati értékének csökkenését okozó károsodások nem lépnek fel.</w:t>
      </w:r>
    </w:p>
    <w:p w:rsidR="00EA6AC6" w:rsidRPr="00C715BC" w:rsidRDefault="00EA6AC6" w:rsidP="00C500F8">
      <w:pPr>
        <w:spacing w:after="0" w:line="276" w:lineRule="auto"/>
        <w:ind w:left="0" w:right="0" w:firstLine="0"/>
        <w:jc w:val="both"/>
      </w:pPr>
    </w:p>
    <w:tbl>
      <w:tblPr>
        <w:tblStyle w:val="Kzepesrcs13jellszn"/>
        <w:tblW w:w="7266" w:type="dxa"/>
        <w:jc w:val="center"/>
        <w:tblLook w:val="04A0"/>
      </w:tblPr>
      <w:tblGrid>
        <w:gridCol w:w="1571"/>
        <w:gridCol w:w="1572"/>
        <w:gridCol w:w="1572"/>
        <w:gridCol w:w="2551"/>
      </w:tblGrid>
      <w:tr w:rsidR="00EA6AC6" w:rsidRPr="00C715BC" w:rsidTr="00C500F8">
        <w:trPr>
          <w:cnfStyle w:val="100000000000"/>
          <w:jc w:val="center"/>
        </w:trPr>
        <w:tc>
          <w:tcPr>
            <w:cnfStyle w:val="001000000000"/>
            <w:tcW w:w="7266" w:type="dxa"/>
            <w:gridSpan w:val="4"/>
          </w:tcPr>
          <w:p w:rsidR="00EA6AC6" w:rsidRPr="00C715BC" w:rsidRDefault="00EA6AC6" w:rsidP="00C500F8">
            <w:pPr>
              <w:spacing w:after="0" w:line="276" w:lineRule="auto"/>
              <w:ind w:left="0" w:right="0" w:firstLine="0"/>
              <w:jc w:val="both"/>
              <w:rPr>
                <w:rFonts w:eastAsia="Calibri" w:cs="Times New Roman"/>
                <w:color w:val="auto"/>
              </w:rPr>
            </w:pPr>
            <w:r w:rsidRPr="00C715BC">
              <w:rPr>
                <w:rFonts w:eastAsia="Calibri" w:cs="Times New Roman"/>
                <w:color w:val="auto"/>
              </w:rPr>
              <w:t xml:space="preserve">A </w:t>
            </w:r>
            <w:proofErr w:type="spellStart"/>
            <w:r w:rsidRPr="00C715BC">
              <w:rPr>
                <w:rFonts w:eastAsia="Calibri" w:cs="Times New Roman"/>
                <w:color w:val="auto"/>
              </w:rPr>
              <w:t>v</w:t>
            </w:r>
            <w:r w:rsidRPr="00C715BC">
              <w:rPr>
                <w:rFonts w:eastAsia="Calibri" w:cs="Times New Roman"/>
                <w:color w:val="auto"/>
                <w:vertAlign w:val="subscript"/>
              </w:rPr>
              <w:t>i</w:t>
            </w:r>
            <w:proofErr w:type="spellEnd"/>
            <w:r w:rsidRPr="00C715BC">
              <w:rPr>
                <w:rFonts w:eastAsia="Calibri" w:cs="Times New Roman"/>
                <w:color w:val="auto"/>
              </w:rPr>
              <w:t xml:space="preserve"> rezgéssebesség megengedett irányértékei, mm/s</w:t>
            </w:r>
          </w:p>
        </w:tc>
      </w:tr>
      <w:tr w:rsidR="00EA6AC6" w:rsidRPr="00C715BC" w:rsidTr="00C500F8">
        <w:trPr>
          <w:cnfStyle w:val="000000100000"/>
          <w:jc w:val="center"/>
        </w:trPr>
        <w:tc>
          <w:tcPr>
            <w:cnfStyle w:val="001000000000"/>
            <w:tcW w:w="4715" w:type="dxa"/>
            <w:gridSpan w:val="3"/>
          </w:tcPr>
          <w:p w:rsidR="00EA6AC6" w:rsidRPr="00C715BC" w:rsidRDefault="00EA6AC6" w:rsidP="00C500F8">
            <w:pPr>
              <w:spacing w:after="0" w:line="276" w:lineRule="auto"/>
              <w:ind w:left="0" w:right="0" w:firstLine="0"/>
              <w:jc w:val="both"/>
              <w:rPr>
                <w:rFonts w:eastAsia="Calibri" w:cs="Times New Roman"/>
                <w:color w:val="auto"/>
              </w:rPr>
            </w:pPr>
            <w:r w:rsidRPr="00C715BC">
              <w:rPr>
                <w:rFonts w:eastAsia="Calibri" w:cs="Times New Roman"/>
                <w:color w:val="auto"/>
              </w:rPr>
              <w:t>Ha a meghatározó frekvencia</w:t>
            </w:r>
          </w:p>
        </w:tc>
        <w:tc>
          <w:tcPr>
            <w:tcW w:w="2551" w:type="dxa"/>
            <w:vMerge w:val="restart"/>
          </w:tcPr>
          <w:p w:rsidR="00EA6AC6" w:rsidRPr="00C715BC" w:rsidRDefault="00EA6AC6" w:rsidP="00C500F8">
            <w:pPr>
              <w:spacing w:after="0" w:line="276" w:lineRule="auto"/>
              <w:ind w:left="0" w:right="0" w:firstLine="0"/>
              <w:jc w:val="both"/>
              <w:cnfStyle w:val="000000100000"/>
              <w:rPr>
                <w:rFonts w:eastAsia="Calibri" w:cs="Times New Roman"/>
                <w:color w:val="auto"/>
              </w:rPr>
            </w:pPr>
            <w:r w:rsidRPr="00C715BC">
              <w:rPr>
                <w:rFonts w:eastAsia="Calibri" w:cs="Times New Roman"/>
                <w:color w:val="auto"/>
              </w:rPr>
              <w:t>a legfelső teljes szint födémsíkjában, vízszintesen, bármely frekvencián</w:t>
            </w:r>
          </w:p>
        </w:tc>
      </w:tr>
      <w:tr w:rsidR="00EA6AC6" w:rsidRPr="00C715BC" w:rsidTr="00C500F8">
        <w:trPr>
          <w:jc w:val="center"/>
        </w:trPr>
        <w:tc>
          <w:tcPr>
            <w:cnfStyle w:val="001000000000"/>
            <w:tcW w:w="1571" w:type="dxa"/>
          </w:tcPr>
          <w:p w:rsidR="00EA6AC6" w:rsidRPr="00C715BC" w:rsidRDefault="00EA6AC6" w:rsidP="00C500F8">
            <w:pPr>
              <w:spacing w:after="0" w:line="276" w:lineRule="auto"/>
              <w:ind w:left="0" w:right="0" w:firstLine="0"/>
              <w:jc w:val="both"/>
              <w:rPr>
                <w:rFonts w:eastAsia="Calibri" w:cs="Times New Roman"/>
                <w:color w:val="auto"/>
              </w:rPr>
            </w:pPr>
            <w:r w:rsidRPr="00C715BC">
              <w:rPr>
                <w:rFonts w:eastAsia="Calibri" w:cs="Times New Roman"/>
                <w:color w:val="auto"/>
              </w:rPr>
              <w:t>f &lt;10 Hz</w:t>
            </w:r>
          </w:p>
        </w:tc>
        <w:tc>
          <w:tcPr>
            <w:tcW w:w="1572" w:type="dxa"/>
          </w:tcPr>
          <w:p w:rsidR="00EA6AC6" w:rsidRPr="00C715BC" w:rsidRDefault="00EA6AC6" w:rsidP="00C500F8">
            <w:pPr>
              <w:spacing w:after="0" w:line="276" w:lineRule="auto"/>
              <w:ind w:left="0" w:right="0" w:firstLine="0"/>
              <w:jc w:val="both"/>
              <w:cnfStyle w:val="000000000000"/>
              <w:rPr>
                <w:rFonts w:eastAsia="Calibri" w:cs="Times New Roman"/>
                <w:color w:val="auto"/>
              </w:rPr>
            </w:pPr>
            <w:r w:rsidRPr="00C715BC">
              <w:rPr>
                <w:rFonts w:eastAsia="Calibri" w:cs="Times New Roman"/>
                <w:bCs/>
                <w:color w:val="auto"/>
              </w:rPr>
              <w:t xml:space="preserve">f </w:t>
            </w:r>
            <w:r w:rsidRPr="00C715BC">
              <w:rPr>
                <w:rFonts w:eastAsia="Calibri" w:cs="Times New Roman"/>
                <w:color w:val="auto"/>
              </w:rPr>
              <w:t>&lt;</w:t>
            </w:r>
            <w:r w:rsidRPr="00C715BC">
              <w:rPr>
                <w:rFonts w:eastAsia="Calibri" w:cs="Times New Roman"/>
                <w:bCs/>
                <w:color w:val="auto"/>
              </w:rPr>
              <w:t>10 – 50 Hz</w:t>
            </w:r>
          </w:p>
        </w:tc>
        <w:tc>
          <w:tcPr>
            <w:tcW w:w="1572" w:type="dxa"/>
          </w:tcPr>
          <w:p w:rsidR="00EA6AC6" w:rsidRPr="00C715BC" w:rsidRDefault="00EA6AC6" w:rsidP="00C500F8">
            <w:pPr>
              <w:spacing w:after="0" w:line="276" w:lineRule="auto"/>
              <w:ind w:left="0" w:right="0" w:firstLine="0"/>
              <w:jc w:val="both"/>
              <w:cnfStyle w:val="000000000000"/>
              <w:rPr>
                <w:rFonts w:eastAsia="Calibri" w:cs="Times New Roman"/>
                <w:color w:val="auto"/>
              </w:rPr>
            </w:pPr>
            <w:r w:rsidRPr="00C715BC">
              <w:rPr>
                <w:rFonts w:eastAsia="Calibri" w:cs="Times New Roman"/>
                <w:bCs/>
                <w:color w:val="auto"/>
              </w:rPr>
              <w:t xml:space="preserve">f </w:t>
            </w:r>
            <w:r w:rsidRPr="00C715BC">
              <w:rPr>
                <w:rFonts w:eastAsia="Calibri" w:cs="Times New Roman"/>
                <w:color w:val="auto"/>
              </w:rPr>
              <w:t>&lt;</w:t>
            </w:r>
            <w:r w:rsidRPr="00C715BC">
              <w:rPr>
                <w:rFonts w:eastAsia="Calibri" w:cs="Times New Roman"/>
                <w:bCs/>
                <w:color w:val="auto"/>
              </w:rPr>
              <w:t>50 - 100 Hz</w:t>
            </w:r>
          </w:p>
        </w:tc>
        <w:tc>
          <w:tcPr>
            <w:tcW w:w="2551" w:type="dxa"/>
            <w:vMerge/>
          </w:tcPr>
          <w:p w:rsidR="00EA6AC6" w:rsidRPr="00C715BC" w:rsidRDefault="00EA6AC6" w:rsidP="00C500F8">
            <w:pPr>
              <w:spacing w:after="0" w:line="276" w:lineRule="auto"/>
              <w:ind w:left="0" w:right="0" w:firstLine="0"/>
              <w:jc w:val="both"/>
              <w:cnfStyle w:val="000000000000"/>
              <w:rPr>
                <w:rFonts w:eastAsia="Calibri" w:cs="Times New Roman"/>
                <w:color w:val="auto"/>
              </w:rPr>
            </w:pPr>
          </w:p>
        </w:tc>
      </w:tr>
      <w:tr w:rsidR="00EA6AC6" w:rsidRPr="00C715BC" w:rsidTr="00C500F8">
        <w:trPr>
          <w:cnfStyle w:val="000000100000"/>
          <w:jc w:val="center"/>
        </w:trPr>
        <w:tc>
          <w:tcPr>
            <w:cnfStyle w:val="001000000000"/>
            <w:tcW w:w="1571" w:type="dxa"/>
          </w:tcPr>
          <w:p w:rsidR="00EA6AC6" w:rsidRPr="00C715BC" w:rsidRDefault="00EA6AC6" w:rsidP="00C500F8">
            <w:pPr>
              <w:spacing w:after="0" w:line="276" w:lineRule="auto"/>
              <w:ind w:left="0" w:right="0" w:firstLine="0"/>
              <w:jc w:val="both"/>
              <w:rPr>
                <w:rFonts w:eastAsia="Calibri" w:cs="Times New Roman"/>
                <w:color w:val="auto"/>
              </w:rPr>
            </w:pPr>
            <w:r w:rsidRPr="00C715BC">
              <w:rPr>
                <w:rFonts w:eastAsia="Calibri" w:cs="Times New Roman"/>
                <w:color w:val="auto"/>
              </w:rPr>
              <w:t>5</w:t>
            </w:r>
          </w:p>
        </w:tc>
        <w:tc>
          <w:tcPr>
            <w:tcW w:w="1572" w:type="dxa"/>
          </w:tcPr>
          <w:p w:rsidR="00EA6AC6" w:rsidRPr="00C715BC" w:rsidRDefault="00EA6AC6" w:rsidP="00C500F8">
            <w:pPr>
              <w:spacing w:after="0" w:line="276" w:lineRule="auto"/>
              <w:ind w:left="0" w:right="0" w:firstLine="0"/>
              <w:jc w:val="both"/>
              <w:cnfStyle w:val="000000100000"/>
              <w:rPr>
                <w:rFonts w:eastAsia="Calibri" w:cs="Times New Roman"/>
                <w:color w:val="auto"/>
              </w:rPr>
            </w:pPr>
            <w:r w:rsidRPr="00C715BC">
              <w:rPr>
                <w:rFonts w:eastAsia="Calibri" w:cs="Times New Roman"/>
                <w:color w:val="auto"/>
              </w:rPr>
              <w:t>5-15</w:t>
            </w:r>
          </w:p>
        </w:tc>
        <w:tc>
          <w:tcPr>
            <w:tcW w:w="1572" w:type="dxa"/>
          </w:tcPr>
          <w:p w:rsidR="00EA6AC6" w:rsidRPr="00C715BC" w:rsidRDefault="00EA6AC6" w:rsidP="00C500F8">
            <w:pPr>
              <w:spacing w:after="0" w:line="276" w:lineRule="auto"/>
              <w:ind w:left="0" w:right="0" w:firstLine="0"/>
              <w:jc w:val="both"/>
              <w:cnfStyle w:val="000000100000"/>
              <w:rPr>
                <w:rFonts w:eastAsia="Calibri" w:cs="Times New Roman"/>
                <w:color w:val="auto"/>
              </w:rPr>
            </w:pPr>
            <w:r w:rsidRPr="00C715BC">
              <w:rPr>
                <w:rFonts w:eastAsia="Calibri" w:cs="Times New Roman"/>
                <w:color w:val="auto"/>
              </w:rPr>
              <w:t>15-20</w:t>
            </w:r>
          </w:p>
        </w:tc>
        <w:tc>
          <w:tcPr>
            <w:tcW w:w="2551" w:type="dxa"/>
          </w:tcPr>
          <w:p w:rsidR="00EA6AC6" w:rsidRPr="00C715BC" w:rsidRDefault="00EA6AC6" w:rsidP="00C500F8">
            <w:pPr>
              <w:spacing w:after="0" w:line="276" w:lineRule="auto"/>
              <w:ind w:left="0" w:right="0" w:firstLine="0"/>
              <w:jc w:val="both"/>
              <w:cnfStyle w:val="000000100000"/>
              <w:rPr>
                <w:rFonts w:eastAsia="Calibri" w:cs="Times New Roman"/>
                <w:color w:val="auto"/>
              </w:rPr>
            </w:pPr>
            <w:r w:rsidRPr="00C715BC">
              <w:rPr>
                <w:rFonts w:eastAsia="Calibri" w:cs="Times New Roman"/>
                <w:color w:val="auto"/>
              </w:rPr>
              <w:t>15</w:t>
            </w:r>
          </w:p>
        </w:tc>
      </w:tr>
    </w:tbl>
    <w:p w:rsidR="00EA6AC6" w:rsidRPr="00C715BC" w:rsidRDefault="00EA6AC6" w:rsidP="00C500F8">
      <w:pPr>
        <w:spacing w:after="0" w:line="276" w:lineRule="auto"/>
        <w:ind w:left="0" w:right="0" w:firstLine="0"/>
        <w:jc w:val="both"/>
        <w:rPr>
          <w:rFonts w:ascii="Arial" w:eastAsia="Calibri" w:hAnsi="Arial" w:cs="Times New Roman"/>
          <w:sz w:val="20"/>
        </w:rPr>
      </w:pPr>
    </w:p>
    <w:p w:rsidR="00EA6AC6" w:rsidRDefault="00EA6AC6" w:rsidP="00C500F8">
      <w:pPr>
        <w:pStyle w:val="Cmsor3"/>
        <w:numPr>
          <w:ilvl w:val="2"/>
          <w:numId w:val="1"/>
        </w:numPr>
        <w:ind w:left="0" w:right="0" w:firstLine="0"/>
        <w:rPr>
          <w:sz w:val="22"/>
          <w:szCs w:val="22"/>
        </w:rPr>
      </w:pPr>
      <w:bookmarkStart w:id="44" w:name="_Toc451447579"/>
      <w:r w:rsidRPr="00C715BC">
        <w:rPr>
          <w:sz w:val="22"/>
          <w:szCs w:val="22"/>
        </w:rPr>
        <w:lastRenderedPageBreak/>
        <w:t>Rezgésterhelés</w:t>
      </w:r>
      <w:r>
        <w:rPr>
          <w:sz w:val="22"/>
          <w:szCs w:val="22"/>
        </w:rPr>
        <w:t xml:space="preserve"> összefoglalás</w:t>
      </w:r>
      <w:bookmarkEnd w:id="44"/>
    </w:p>
    <w:p w:rsidR="00EA6AC6" w:rsidRDefault="00EA6AC6" w:rsidP="004F3508">
      <w:pPr>
        <w:spacing w:before="120" w:after="120" w:line="276" w:lineRule="auto"/>
        <w:ind w:left="0" w:right="0" w:firstLine="0"/>
        <w:jc w:val="both"/>
      </w:pPr>
      <w:r>
        <w:t xml:space="preserve">A helyszíni beépítés és üzemelési jellemzők alapján megállapítható, hogy az üzemelés hatására a meglévő, rezgés ellen védendő épületekben nem kell rezgésterhelés növekedésre számítani, a rezgés súlyozott egyenértékű gyorsulása a tapasztalatok során, továbbra sem haladja meg a 27/2008. (XII. 3.) </w:t>
      </w:r>
      <w:proofErr w:type="spellStart"/>
      <w:r>
        <w:t>KvVM-EüM</w:t>
      </w:r>
      <w:proofErr w:type="spellEnd"/>
      <w:r>
        <w:t xml:space="preserve"> együttes rendelet szerinti határértéket, azaz nappal AM = 10 mm/s2, éjjel AM = 5 mm/s2 ill. a maximális </w:t>
      </w:r>
      <w:proofErr w:type="spellStart"/>
      <w:r>
        <w:t>Amax</w:t>
      </w:r>
      <w:proofErr w:type="spellEnd"/>
      <w:r>
        <w:t xml:space="preserve">=200 mm/s2 értéket nappal, éjjel pedig az </w:t>
      </w:r>
      <w:proofErr w:type="spellStart"/>
      <w:r>
        <w:t>Amax</w:t>
      </w:r>
      <w:proofErr w:type="spellEnd"/>
      <w:r>
        <w:t xml:space="preserve">=100 mm/s2. Az értékek a terhelési pontban, helyszínileg itt lakóépületekben, az adott zajtól védendő épületrész, helyiség legjobban terhelt pontjában értendőek. </w:t>
      </w:r>
    </w:p>
    <w:p w:rsidR="00EA6AC6" w:rsidRDefault="00EA6AC6" w:rsidP="00C500F8">
      <w:pPr>
        <w:spacing w:before="120" w:after="120" w:line="276" w:lineRule="auto"/>
        <w:ind w:left="0" w:right="0" w:firstLine="0"/>
        <w:jc w:val="both"/>
      </w:pPr>
      <w:r>
        <w:t>A rezgésforrás és annak telepítésének figyelembevételével, helyszíni távolságok alapján, az üzemelésből eredő rezgésterhelés nem okoz kimutatható épületszerkezeti rezgésterhelést. Rezgés szempontjából a hatás nem lesz kimutatható a terhelési pontokon, hatásterület így nem megállapítható.</w:t>
      </w:r>
    </w:p>
    <w:p w:rsidR="00EA6AC6" w:rsidRDefault="00EA6AC6" w:rsidP="00C500F8">
      <w:pPr>
        <w:spacing w:before="120" w:after="120" w:line="276" w:lineRule="auto"/>
        <w:ind w:left="0" w:right="0" w:firstLine="0"/>
        <w:jc w:val="both"/>
      </w:pPr>
      <w:r>
        <w:t>A beruházás rezgésvédelmi szempontból megvalósítható.</w:t>
      </w:r>
    </w:p>
    <w:p w:rsidR="00EA6AC6" w:rsidRPr="00C715BC" w:rsidRDefault="00EA6AC6" w:rsidP="00C500F8">
      <w:pPr>
        <w:pStyle w:val="Cmsor2"/>
        <w:numPr>
          <w:ilvl w:val="1"/>
          <w:numId w:val="1"/>
        </w:numPr>
        <w:spacing w:before="120" w:after="120" w:line="276" w:lineRule="auto"/>
        <w:ind w:left="0" w:right="0" w:firstLine="0"/>
        <w:rPr>
          <w:sz w:val="22"/>
          <w:szCs w:val="22"/>
        </w:rPr>
      </w:pPr>
      <w:bookmarkStart w:id="45" w:name="_Toc451447580"/>
      <w:r w:rsidRPr="00C715BC">
        <w:rPr>
          <w:sz w:val="22"/>
          <w:szCs w:val="22"/>
        </w:rPr>
        <w:t>Zaj</w:t>
      </w:r>
      <w:r>
        <w:rPr>
          <w:sz w:val="22"/>
          <w:szCs w:val="22"/>
        </w:rPr>
        <w:t>- és rezgés</w:t>
      </w:r>
      <w:r w:rsidRPr="00C715BC">
        <w:rPr>
          <w:sz w:val="22"/>
          <w:szCs w:val="22"/>
        </w:rPr>
        <w:t>védelem összefoglalás</w:t>
      </w:r>
      <w:bookmarkEnd w:id="45"/>
    </w:p>
    <w:p w:rsidR="00EA6AC6" w:rsidRDefault="00EA6AC6" w:rsidP="00C500F8">
      <w:pPr>
        <w:spacing w:before="120" w:after="120" w:line="276" w:lineRule="auto"/>
        <w:ind w:left="0" w:right="0" w:firstLine="0"/>
        <w:jc w:val="both"/>
      </w:pPr>
      <w:r>
        <w:t xml:space="preserve">A telep építéséből és üzemelésből eredő zajkibocsátás, a telephely figyelembevételével, a 27/2008. (XII. 3.) </w:t>
      </w:r>
      <w:proofErr w:type="spellStart"/>
      <w:r>
        <w:t>KvVM-EüM</w:t>
      </w:r>
      <w:proofErr w:type="spellEnd"/>
      <w:r>
        <w:t xml:space="preserve"> együttes rendelet alapján, a vonatkozó követelmény-értékeknek megfelel. Zajvédelmi intézkedés nem szükséges. A számított, működésre vonatkozó zajvédelmi hatásterületen zajtól védendő létesítmény nem található.</w:t>
      </w:r>
    </w:p>
    <w:p w:rsidR="00EA6AC6" w:rsidRDefault="00EA6AC6" w:rsidP="00C500F8">
      <w:pPr>
        <w:spacing w:before="120" w:after="120" w:line="276" w:lineRule="auto"/>
        <w:ind w:left="0" w:right="0" w:firstLine="0"/>
        <w:jc w:val="both"/>
      </w:pPr>
    </w:p>
    <w:p w:rsidR="00EA6AC6" w:rsidRDefault="00EA6AC6" w:rsidP="00C500F8">
      <w:pPr>
        <w:spacing w:before="120" w:after="120" w:line="276" w:lineRule="auto"/>
        <w:ind w:left="0" w:right="0" w:firstLine="0"/>
        <w:jc w:val="both"/>
      </w:pPr>
      <w:r>
        <w:t xml:space="preserve">A telep gépjárművel lakott terület közvetlen érintése nélkül megközelíthető. Tapasztalatok és számítások alapján főút és másodrendű főutakon a sertéstelephez kacsolódó forgalom nem okoz kimutatható terhelést. </w:t>
      </w:r>
    </w:p>
    <w:p w:rsidR="00EA6AC6" w:rsidRDefault="00EA6AC6" w:rsidP="00C500F8">
      <w:pPr>
        <w:spacing w:before="120" w:after="120" w:line="276" w:lineRule="auto"/>
        <w:ind w:left="0" w:right="0" w:firstLine="0"/>
        <w:jc w:val="both"/>
      </w:pPr>
      <w:r>
        <w:t>A technológia telepítésének figyelembevételével, helyszíni távolságok alapján, az üzemelésből eredő rezgéskibocsátás nem okoz kimutatható környezeti és épületszerkezeti rezgésterhelést.</w:t>
      </w:r>
    </w:p>
    <w:p w:rsidR="00EA6AC6" w:rsidRDefault="00EA6AC6" w:rsidP="00C500F8">
      <w:pPr>
        <w:spacing w:before="120" w:after="120" w:line="276" w:lineRule="auto"/>
        <w:ind w:left="0" w:right="0" w:firstLine="0"/>
        <w:jc w:val="both"/>
      </w:pPr>
    </w:p>
    <w:p w:rsidR="00EF2A0E" w:rsidRDefault="00EF2A0E" w:rsidP="00EF2A0E">
      <w:pPr>
        <w:pStyle w:val="Cmsor1"/>
        <w:numPr>
          <w:ilvl w:val="0"/>
          <w:numId w:val="1"/>
        </w:numPr>
        <w:spacing w:line="276" w:lineRule="auto"/>
        <w:ind w:left="0" w:right="0" w:firstLine="0"/>
      </w:pPr>
      <w:bookmarkStart w:id="46" w:name="_Toc451447581"/>
      <w:r>
        <w:t>Környezeti hatások elemzése – Élővilág-védelem</w:t>
      </w:r>
      <w:bookmarkEnd w:id="46"/>
    </w:p>
    <w:p w:rsidR="004F3508" w:rsidRDefault="004F3508" w:rsidP="00C500F8">
      <w:pPr>
        <w:spacing w:after="160"/>
        <w:ind w:left="0" w:right="0" w:firstLine="0"/>
      </w:pPr>
      <w:r w:rsidRPr="007E70BF">
        <w:t xml:space="preserve">A tervezési terület évtizedekig szarvasmarha telepként működött, melyen az </w:t>
      </w:r>
      <w:r w:rsidRPr="00013AF7">
        <w:t>ATKÁR7-Nyugat Kft.</w:t>
      </w:r>
      <w:r>
        <w:t xml:space="preserve"> </w:t>
      </w:r>
      <w:r w:rsidRPr="007E70BF">
        <w:t>szintén állattartó (sertéshizlaló) telepet létesít.</w:t>
      </w:r>
      <w:r>
        <w:t xml:space="preserve"> Mivel a terület a múltban is állattartó telepként működött, így a szabályozási tervnek megfelelő új beépítés szerinti épületek elviselhető új elemként jelentkeznek a tájban.</w:t>
      </w:r>
    </w:p>
    <w:p w:rsidR="009F75EE" w:rsidRDefault="004F3508" w:rsidP="00C500F8">
      <w:pPr>
        <w:spacing w:after="160"/>
        <w:ind w:left="0" w:right="0" w:firstLine="0"/>
        <w:rPr>
          <w:rFonts w:eastAsiaTheme="majorEastAsia" w:cstheme="majorBidi"/>
          <w:b/>
          <w:color w:val="1F4E79" w:themeColor="accent1" w:themeShade="80"/>
          <w:sz w:val="32"/>
          <w:szCs w:val="32"/>
        </w:rPr>
      </w:pPr>
      <w:r w:rsidRPr="00E87DB6">
        <w:t xml:space="preserve">A tervezett létesítmény területe (valamikori </w:t>
      </w:r>
      <w:r>
        <w:t>szarvasmarha telep</w:t>
      </w:r>
      <w:r w:rsidRPr="00E87DB6">
        <w:t>) természetvédelmi értéket nem képvisel, hazai vagy európai közösségi szintű természetvédelmi korlátozások nem érintik. Az üzem működése nincs negatív hatással az élővilágra.</w:t>
      </w:r>
      <w:r w:rsidR="009F75EE">
        <w:br w:type="page"/>
      </w:r>
    </w:p>
    <w:p w:rsidR="009F75EE" w:rsidRDefault="009F75EE" w:rsidP="00C500F8">
      <w:pPr>
        <w:pStyle w:val="Cmsor1"/>
        <w:numPr>
          <w:ilvl w:val="0"/>
          <w:numId w:val="1"/>
        </w:numPr>
        <w:spacing w:line="276" w:lineRule="auto"/>
        <w:ind w:left="0" w:right="0" w:firstLine="0"/>
      </w:pPr>
      <w:bookmarkStart w:id="47" w:name="_Toc451447582"/>
      <w:r>
        <w:lastRenderedPageBreak/>
        <w:t>Környezeti hatások elemzése víz- és talajvédelem</w:t>
      </w:r>
      <w:bookmarkEnd w:id="47"/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 xml:space="preserve">Atkár7-Nyugat Kft., mint az </w:t>
      </w:r>
      <w:proofErr w:type="spellStart"/>
      <w:r w:rsidRPr="004A7BEE">
        <w:rPr>
          <w:rFonts w:eastAsia="Calibri" w:cs="Calibri"/>
        </w:rPr>
        <w:t>atkári</w:t>
      </w:r>
      <w:proofErr w:type="spellEnd"/>
      <w:r w:rsidRPr="004A7BEE">
        <w:rPr>
          <w:rFonts w:eastAsia="Calibri" w:cs="Calibri"/>
        </w:rPr>
        <w:t xml:space="preserve"> 069/24 </w:t>
      </w:r>
      <w:proofErr w:type="spellStart"/>
      <w:r w:rsidRPr="004A7BEE">
        <w:rPr>
          <w:rFonts w:eastAsia="Calibri" w:cs="Calibri"/>
        </w:rPr>
        <w:t>hrsz-ú</w:t>
      </w:r>
      <w:proofErr w:type="spellEnd"/>
      <w:r w:rsidRPr="004A7BEE">
        <w:rPr>
          <w:rFonts w:eastAsia="Calibri" w:cs="Calibri"/>
        </w:rPr>
        <w:t xml:space="preserve"> ingatlan tulajdonosa a területen összesen 14.985 m</w:t>
      </w:r>
      <w:r w:rsidRPr="004A7BEE">
        <w:rPr>
          <w:rFonts w:eastAsia="Calibri" w:cs="Calibri"/>
          <w:vertAlign w:val="superscript"/>
        </w:rPr>
        <w:t>2</w:t>
      </w:r>
      <w:r w:rsidRPr="004A7BEE">
        <w:rPr>
          <w:rFonts w:eastAsia="Calibri" w:cs="Calibri"/>
        </w:rPr>
        <w:t xml:space="preserve"> alapterületű, összesen 4246 sertéssel, teljes rácspadozatos tartástechnológiával működő sertéstelepet kíván létesíteni. A sertéstelep kialakításával kapcsolatos vízi létesítményeire vonatkozóan az Észak-Magyarországi Környezetvédelmi, Természetvédelmi és Vízügyi Felügyelőség 773-6/2012. iktató- és Rédei Nagy-Patak/40 </w:t>
      </w:r>
      <w:proofErr w:type="spellStart"/>
      <w:r w:rsidRPr="004A7BEE">
        <w:rPr>
          <w:rFonts w:eastAsia="Calibri" w:cs="Calibri"/>
        </w:rPr>
        <w:t>vízikönyvi</w:t>
      </w:r>
      <w:proofErr w:type="spellEnd"/>
      <w:r w:rsidRPr="004A7BEE">
        <w:rPr>
          <w:rFonts w:eastAsia="Calibri" w:cs="Calibri"/>
        </w:rPr>
        <w:t xml:space="preserve"> számon vízjogi létesítési engedélyt adott ki. Az engedély tartalma a hígtrágyarendszerre, a csapadékvíz elvezetésre és a monitoring rendszerre terjedt ki. Az vízjogi létesítési engedély hatálya 2014. március 31. napján hatályát vesztette.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Az engedélyes rendelkezik a termelőkútra vonatkozó vízjogi üzemeltetési engedéllyel, amelyet az Észak-Magyarországi Környezetvédelmi, Természetvédelmi és Vízügyi felügyelőség adott ki, iktatószáma: 5287-18/2011. (</w:t>
      </w:r>
      <w:proofErr w:type="gramStart"/>
      <w:r w:rsidRPr="004A7BEE">
        <w:rPr>
          <w:rFonts w:eastAsia="Calibri" w:cs="Calibri"/>
        </w:rPr>
        <w:t>2021 december</w:t>
      </w:r>
      <w:proofErr w:type="gramEnd"/>
      <w:r w:rsidRPr="004A7BEE">
        <w:rPr>
          <w:rFonts w:eastAsia="Calibri" w:cs="Calibri"/>
        </w:rPr>
        <w:t xml:space="preserve"> 31-ig hatályos).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 xml:space="preserve">A sertéstelepre vonatkozóan az Észak-Magyarországi Környezetvédelmi, Természetvédelmi és Vízügyi Felügyelőség által 1043-24/2011. iktatószámon egységes környezethasználati engedélyt adott. Az engedély érvényességi ideje 2021. december 31-ig érvényes. Az első felülvizsgálat 2016-ban esedékes. 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A beruházó fejlesztési tervei között továbbra is szerepel a sertéstelep megvalósítása, viszont a korábbiakban elképzelt telepítési koncepció alapjaiban módosult. Erre valamint hogy a vízjogi létesítési engedély lejártára való tekintettel újbóli engedélyes terv összeállítása vált szükségessé, amelyet az Akusztika Mérnöki Iroda Kft.BM008067 munkaszámon elkészített.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 xml:space="preserve">A beruházó a 2016-ban esedékes IPCC </w:t>
      </w:r>
      <w:proofErr w:type="spellStart"/>
      <w:r w:rsidRPr="004A7BEE">
        <w:rPr>
          <w:rFonts w:eastAsia="Calibri" w:cs="Calibri"/>
        </w:rPr>
        <w:t>felülvízsgálat</w:t>
      </w:r>
      <w:proofErr w:type="spellEnd"/>
      <w:r w:rsidRPr="004A7BEE">
        <w:rPr>
          <w:rFonts w:eastAsia="Calibri" w:cs="Calibri"/>
        </w:rPr>
        <w:t xml:space="preserve"> összeállítására az Akusztika Mérnöki Iroda Kft-t (6500 Baja, Szent László utca 105.) bízta meg.   </w:t>
      </w:r>
    </w:p>
    <w:p w:rsidR="004A7BEE" w:rsidRPr="00ED7C1F" w:rsidRDefault="004A7BEE" w:rsidP="00ED7C1F">
      <w:pPr>
        <w:pStyle w:val="Cmsor2"/>
        <w:numPr>
          <w:ilvl w:val="1"/>
          <w:numId w:val="1"/>
        </w:numPr>
        <w:ind w:left="0" w:right="0" w:firstLine="0"/>
      </w:pPr>
      <w:bookmarkStart w:id="48" w:name="_Toc451333668"/>
      <w:bookmarkStart w:id="49" w:name="_Toc451447583"/>
      <w:r w:rsidRPr="00ED7C1F">
        <w:t>Telephely környezetének bemutatása</w:t>
      </w:r>
      <w:bookmarkEnd w:id="48"/>
      <w:bookmarkEnd w:id="49"/>
    </w:p>
    <w:p w:rsidR="004A7BEE" w:rsidRPr="00E84DBE" w:rsidRDefault="004A7BEE" w:rsidP="00C500F8">
      <w:pPr>
        <w:pStyle w:val="Cmsor3"/>
        <w:numPr>
          <w:ilvl w:val="2"/>
          <w:numId w:val="1"/>
        </w:numPr>
        <w:ind w:left="0" w:right="0" w:firstLine="0"/>
      </w:pPr>
      <w:bookmarkStart w:id="50" w:name="_Toc451333669"/>
      <w:bookmarkStart w:id="51" w:name="_Toc451447584"/>
      <w:r w:rsidRPr="00E84DBE">
        <w:t>A vizsgált terület földrajzi elhelyezkedése, fekvése</w:t>
      </w:r>
      <w:bookmarkEnd w:id="50"/>
      <w:bookmarkEnd w:id="51"/>
    </w:p>
    <w:p w:rsidR="004A7BEE" w:rsidRPr="004A7BEE" w:rsidRDefault="004A7BEE" w:rsidP="00C500F8">
      <w:pPr>
        <w:autoSpaceDE w:val="0"/>
        <w:autoSpaceDN w:val="0"/>
        <w:adjustRightInd w:val="0"/>
        <w:spacing w:before="120" w:after="0" w:line="276" w:lineRule="auto"/>
        <w:ind w:left="0" w:right="0" w:firstLine="0"/>
        <w:jc w:val="both"/>
        <w:rPr>
          <w:rFonts w:eastAsia="Times New Roman" w:cs="Arial"/>
          <w:lang w:eastAsia="hu-HU"/>
        </w:rPr>
      </w:pPr>
      <w:r w:rsidRPr="004A7BEE">
        <w:rPr>
          <w:rFonts w:eastAsia="Times New Roman" w:cs="Arial"/>
          <w:lang w:eastAsia="hu-HU"/>
        </w:rPr>
        <w:t>A beruházással érintett ingatlanon a múltban szarvasmarha tenyésztés folyt, melyet kb. 1985-ben fejeztek be. 1985 óta az ingatlant takarmánykeverőként és takarmányraktárként használták 2009-ig. Jelenleg tevékenység nem folyik a tervezési területen.</w:t>
      </w:r>
    </w:p>
    <w:p w:rsidR="004A7BEE" w:rsidRPr="004A7BEE" w:rsidRDefault="004A7BEE" w:rsidP="00C500F8">
      <w:pPr>
        <w:widowControl w:val="0"/>
        <w:autoSpaceDE w:val="0"/>
        <w:autoSpaceDN w:val="0"/>
        <w:spacing w:before="120" w:after="0" w:line="276" w:lineRule="auto"/>
        <w:ind w:left="0" w:right="0" w:firstLine="0"/>
        <w:jc w:val="both"/>
        <w:rPr>
          <w:rFonts w:eastAsia="Times New Roman" w:cs="Arial"/>
          <w:lang w:eastAsia="hu-HU"/>
        </w:rPr>
      </w:pPr>
      <w:r w:rsidRPr="004A7BEE">
        <w:rPr>
          <w:rFonts w:eastAsia="Times New Roman" w:cs="Arial"/>
          <w:lang w:eastAsia="hu-HU"/>
        </w:rPr>
        <w:t>Az ingatlan közvetlen környezete mezőgazdasági hasznosítású (szántóföldek). Legközelebbi lakott település Atkár, melynek szélső lakóházai kb. 2600 méterre találhatóak. Legközelebbi időszakosan lakott tanya telekhatára a tervezési terület telekhatárától 800 méterre fekszik. A helyszín gépjárművel jól megközelíthető, az M3 autópálya település érintése nélkül elérhető.</w:t>
      </w:r>
    </w:p>
    <w:p w:rsidR="004A7BEE" w:rsidRPr="004A7BEE" w:rsidRDefault="004A7BEE" w:rsidP="00C500F8">
      <w:pPr>
        <w:autoSpaceDE w:val="0"/>
        <w:autoSpaceDN w:val="0"/>
        <w:adjustRightInd w:val="0"/>
        <w:spacing w:before="120" w:after="0" w:line="276" w:lineRule="auto"/>
        <w:ind w:left="0" w:right="0" w:firstLine="0"/>
        <w:jc w:val="both"/>
        <w:rPr>
          <w:rFonts w:eastAsia="Times New Roman" w:cs="Arial"/>
          <w:lang w:eastAsia="hu-HU"/>
        </w:rPr>
      </w:pPr>
      <w:r w:rsidRPr="004A7BEE">
        <w:rPr>
          <w:rFonts w:eastAsia="Times New Roman" w:cs="Arial"/>
          <w:lang w:eastAsia="hu-HU"/>
        </w:rPr>
        <w:t>Legközelebbi települések távolságai:</w:t>
      </w:r>
    </w:p>
    <w:p w:rsidR="004A7BEE" w:rsidRPr="004A7BEE" w:rsidRDefault="004A7BEE" w:rsidP="00C500F8">
      <w:pPr>
        <w:numPr>
          <w:ilvl w:val="0"/>
          <w:numId w:val="21"/>
        </w:numPr>
        <w:autoSpaceDE w:val="0"/>
        <w:autoSpaceDN w:val="0"/>
        <w:adjustRightInd w:val="0"/>
        <w:spacing w:before="120" w:after="0" w:line="276" w:lineRule="auto"/>
        <w:ind w:left="0" w:right="0" w:firstLine="0"/>
        <w:jc w:val="both"/>
        <w:rPr>
          <w:rFonts w:eastAsia="Times New Roman" w:cs="Arial"/>
          <w:lang w:eastAsia="hu-HU"/>
        </w:rPr>
      </w:pPr>
      <w:r w:rsidRPr="004A7BEE">
        <w:rPr>
          <w:rFonts w:eastAsia="Times New Roman" w:cs="Arial"/>
          <w:lang w:eastAsia="hu-HU"/>
        </w:rPr>
        <w:t>Atkár, a tervezési területtől északra 2600 m;</w:t>
      </w:r>
    </w:p>
    <w:p w:rsidR="004A7BEE" w:rsidRPr="004A7BEE" w:rsidRDefault="004A7BEE" w:rsidP="00C500F8">
      <w:pPr>
        <w:numPr>
          <w:ilvl w:val="0"/>
          <w:numId w:val="21"/>
        </w:numPr>
        <w:autoSpaceDE w:val="0"/>
        <w:autoSpaceDN w:val="0"/>
        <w:adjustRightInd w:val="0"/>
        <w:spacing w:before="120" w:after="0" w:line="276" w:lineRule="auto"/>
        <w:ind w:left="0" w:right="0" w:firstLine="0"/>
        <w:jc w:val="both"/>
        <w:rPr>
          <w:rFonts w:eastAsia="Times New Roman" w:cs="Arial"/>
          <w:lang w:eastAsia="hu-HU"/>
        </w:rPr>
      </w:pPr>
      <w:r w:rsidRPr="004A7BEE">
        <w:rPr>
          <w:rFonts w:eastAsia="Times New Roman" w:cs="Arial"/>
          <w:lang w:eastAsia="hu-HU"/>
        </w:rPr>
        <w:t>Vámosgyörk, a tervezési területt</w:t>
      </w:r>
      <w:r w:rsidRPr="004A7BEE">
        <w:rPr>
          <w:rFonts w:eastAsia="TimesNewRoman" w:cs="Arial"/>
          <w:lang w:eastAsia="hu-HU"/>
        </w:rPr>
        <w:t>ő</w:t>
      </w:r>
      <w:r w:rsidRPr="004A7BEE">
        <w:rPr>
          <w:rFonts w:eastAsia="Times New Roman" w:cs="Arial"/>
          <w:lang w:eastAsia="hu-HU"/>
        </w:rPr>
        <w:t>l keletre 3230 m;</w:t>
      </w:r>
    </w:p>
    <w:p w:rsidR="004A7BEE" w:rsidRPr="004A7BEE" w:rsidRDefault="004A7BEE" w:rsidP="00C500F8">
      <w:pPr>
        <w:numPr>
          <w:ilvl w:val="0"/>
          <w:numId w:val="21"/>
        </w:numPr>
        <w:autoSpaceDE w:val="0"/>
        <w:autoSpaceDN w:val="0"/>
        <w:adjustRightInd w:val="0"/>
        <w:spacing w:before="120" w:after="0" w:line="276" w:lineRule="auto"/>
        <w:ind w:left="0" w:right="0" w:firstLine="0"/>
        <w:jc w:val="both"/>
        <w:rPr>
          <w:rFonts w:eastAsia="Times New Roman" w:cs="Arial"/>
          <w:lang w:eastAsia="hu-HU"/>
        </w:rPr>
      </w:pPr>
      <w:r w:rsidRPr="004A7BEE">
        <w:rPr>
          <w:rFonts w:eastAsia="Times New Roman" w:cs="Arial"/>
          <w:lang w:eastAsia="hu-HU"/>
        </w:rPr>
        <w:t>Hort, a tervezési területtől nyugatra 5210 m;</w:t>
      </w:r>
    </w:p>
    <w:p w:rsidR="004A7BEE" w:rsidRPr="00E84DBE" w:rsidRDefault="004A7BEE" w:rsidP="00C500F8">
      <w:pPr>
        <w:numPr>
          <w:ilvl w:val="0"/>
          <w:numId w:val="21"/>
        </w:numPr>
        <w:autoSpaceDE w:val="0"/>
        <w:autoSpaceDN w:val="0"/>
        <w:adjustRightInd w:val="0"/>
        <w:spacing w:before="120" w:after="0" w:line="276" w:lineRule="auto"/>
        <w:ind w:left="0" w:right="0" w:firstLine="0"/>
        <w:jc w:val="both"/>
        <w:rPr>
          <w:rFonts w:eastAsia="Times New Roman" w:cs="Arial"/>
          <w:lang w:eastAsia="hu-HU"/>
        </w:rPr>
      </w:pPr>
      <w:r w:rsidRPr="004A7BEE">
        <w:rPr>
          <w:rFonts w:eastAsia="Calibri" w:cs="Calibri"/>
        </w:rPr>
        <w:t>Csány, a tervezési területt</w:t>
      </w:r>
      <w:r w:rsidRPr="004A7BEE">
        <w:rPr>
          <w:rFonts w:eastAsia="TimesNewRoman" w:cs="Calibri"/>
        </w:rPr>
        <w:t>ő</w:t>
      </w:r>
      <w:r w:rsidRPr="004A7BEE">
        <w:rPr>
          <w:rFonts w:eastAsia="Calibri" w:cs="Calibri"/>
        </w:rPr>
        <w:t>l délre 5140 m</w:t>
      </w:r>
    </w:p>
    <w:p w:rsidR="00E84DBE" w:rsidRPr="004A7BEE" w:rsidRDefault="00E84DBE" w:rsidP="00C500F8">
      <w:pPr>
        <w:numPr>
          <w:ilvl w:val="0"/>
          <w:numId w:val="21"/>
        </w:numPr>
        <w:autoSpaceDE w:val="0"/>
        <w:autoSpaceDN w:val="0"/>
        <w:adjustRightInd w:val="0"/>
        <w:spacing w:before="120" w:after="0" w:line="276" w:lineRule="auto"/>
        <w:ind w:left="0" w:right="0" w:firstLine="0"/>
        <w:jc w:val="both"/>
        <w:rPr>
          <w:rFonts w:eastAsia="Times New Roman" w:cs="Arial"/>
          <w:lang w:eastAsia="hu-HU"/>
        </w:rPr>
      </w:pP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</w:p>
    <w:tbl>
      <w:tblPr>
        <w:tblStyle w:val="Kzepesrcs13jellszn"/>
        <w:tblW w:w="0" w:type="auto"/>
        <w:tblLook w:val="04A0"/>
      </w:tblPr>
      <w:tblGrid>
        <w:gridCol w:w="2509"/>
        <w:gridCol w:w="2387"/>
        <w:gridCol w:w="2174"/>
        <w:gridCol w:w="2218"/>
      </w:tblGrid>
      <w:tr w:rsidR="00ED7C1F" w:rsidRPr="00ED7C1F" w:rsidTr="00ED7C1F">
        <w:trPr>
          <w:cnfStyle w:val="100000000000"/>
        </w:trPr>
        <w:tc>
          <w:tcPr>
            <w:cnfStyle w:val="001000000000"/>
            <w:tcW w:w="2509" w:type="dxa"/>
          </w:tcPr>
          <w:p w:rsidR="004A7BEE" w:rsidRPr="00ED7C1F" w:rsidRDefault="004A7BEE" w:rsidP="00C500F8">
            <w:pPr>
              <w:spacing w:before="120" w:after="120"/>
              <w:ind w:left="0" w:right="0" w:firstLine="0"/>
              <w:rPr>
                <w:rFonts w:eastAsia="Calibri" w:cs="Calibri"/>
                <w:color w:val="auto"/>
              </w:rPr>
            </w:pPr>
            <w:r w:rsidRPr="00ED7C1F">
              <w:rPr>
                <w:rFonts w:eastAsia="Calibri" w:cs="Calibri"/>
                <w:color w:val="auto"/>
              </w:rPr>
              <w:t>Helyrajzi szám</w:t>
            </w:r>
          </w:p>
        </w:tc>
        <w:tc>
          <w:tcPr>
            <w:tcW w:w="2387" w:type="dxa"/>
          </w:tcPr>
          <w:p w:rsidR="004A7BEE" w:rsidRPr="00ED7C1F" w:rsidRDefault="004A7BEE" w:rsidP="00C500F8">
            <w:pPr>
              <w:spacing w:before="120" w:after="120"/>
              <w:ind w:left="0" w:right="0" w:firstLine="0"/>
              <w:cnfStyle w:val="100000000000"/>
              <w:rPr>
                <w:rFonts w:eastAsia="Calibri" w:cs="Calibri"/>
                <w:color w:val="auto"/>
              </w:rPr>
            </w:pPr>
            <w:r w:rsidRPr="00ED7C1F">
              <w:rPr>
                <w:rFonts w:eastAsia="Calibri" w:cs="Calibri"/>
                <w:color w:val="auto"/>
              </w:rPr>
              <w:t xml:space="preserve">Tulajdonos </w:t>
            </w:r>
          </w:p>
        </w:tc>
        <w:tc>
          <w:tcPr>
            <w:tcW w:w="2174" w:type="dxa"/>
          </w:tcPr>
          <w:p w:rsidR="004A7BEE" w:rsidRPr="00ED7C1F" w:rsidRDefault="004A7BEE" w:rsidP="00C500F8">
            <w:pPr>
              <w:spacing w:before="120" w:after="120"/>
              <w:ind w:left="0" w:right="0" w:firstLine="0"/>
              <w:cnfStyle w:val="100000000000"/>
              <w:rPr>
                <w:rFonts w:eastAsia="Calibri" w:cs="Calibri"/>
                <w:color w:val="auto"/>
              </w:rPr>
            </w:pPr>
            <w:r w:rsidRPr="00ED7C1F">
              <w:rPr>
                <w:rFonts w:eastAsia="Calibri" w:cs="Calibri"/>
                <w:color w:val="auto"/>
              </w:rPr>
              <w:t>Művelési ág</w:t>
            </w:r>
          </w:p>
        </w:tc>
        <w:tc>
          <w:tcPr>
            <w:tcW w:w="2218" w:type="dxa"/>
          </w:tcPr>
          <w:p w:rsidR="004A7BEE" w:rsidRPr="00ED7C1F" w:rsidRDefault="004A7BEE" w:rsidP="00C500F8">
            <w:pPr>
              <w:spacing w:before="120" w:after="120"/>
              <w:ind w:left="0" w:right="0" w:firstLine="0"/>
              <w:cnfStyle w:val="100000000000"/>
              <w:rPr>
                <w:rFonts w:eastAsia="Calibri" w:cs="Calibri"/>
                <w:color w:val="auto"/>
              </w:rPr>
            </w:pPr>
            <w:r w:rsidRPr="00ED7C1F">
              <w:rPr>
                <w:rFonts w:eastAsia="Calibri" w:cs="Calibri"/>
                <w:color w:val="auto"/>
              </w:rPr>
              <w:t>Terület (ha)</w:t>
            </w:r>
          </w:p>
        </w:tc>
      </w:tr>
      <w:tr w:rsidR="00ED7C1F" w:rsidRPr="00ED7C1F" w:rsidTr="00ED7C1F">
        <w:trPr>
          <w:cnfStyle w:val="000000100000"/>
        </w:trPr>
        <w:tc>
          <w:tcPr>
            <w:cnfStyle w:val="001000000000"/>
            <w:tcW w:w="2509" w:type="dxa"/>
          </w:tcPr>
          <w:p w:rsidR="004A7BEE" w:rsidRPr="00ED7C1F" w:rsidRDefault="004A7BEE" w:rsidP="00C500F8">
            <w:pPr>
              <w:spacing w:before="120" w:after="120"/>
              <w:ind w:left="0" w:right="0" w:firstLine="0"/>
              <w:rPr>
                <w:rFonts w:eastAsia="Calibri" w:cs="Calibri"/>
                <w:color w:val="auto"/>
              </w:rPr>
            </w:pPr>
            <w:r w:rsidRPr="00ED7C1F">
              <w:rPr>
                <w:rFonts w:eastAsia="Calibri" w:cs="Calibri"/>
                <w:color w:val="auto"/>
              </w:rPr>
              <w:t>069/24.</w:t>
            </w:r>
          </w:p>
        </w:tc>
        <w:tc>
          <w:tcPr>
            <w:tcW w:w="2387" w:type="dxa"/>
          </w:tcPr>
          <w:p w:rsidR="004A7BEE" w:rsidRPr="00ED7C1F" w:rsidRDefault="004A7BEE" w:rsidP="00C500F8">
            <w:pPr>
              <w:spacing w:before="120" w:after="120"/>
              <w:ind w:left="0" w:right="0" w:firstLine="0"/>
              <w:cnfStyle w:val="000000100000"/>
              <w:rPr>
                <w:rFonts w:eastAsia="Calibri" w:cs="Calibri"/>
                <w:color w:val="auto"/>
              </w:rPr>
            </w:pPr>
            <w:r w:rsidRPr="00ED7C1F">
              <w:rPr>
                <w:rFonts w:eastAsia="Calibri" w:cs="Calibri"/>
                <w:color w:val="auto"/>
              </w:rPr>
              <w:t>Atkár7-Nyugat Kft.</w:t>
            </w:r>
          </w:p>
        </w:tc>
        <w:tc>
          <w:tcPr>
            <w:tcW w:w="2174" w:type="dxa"/>
          </w:tcPr>
          <w:p w:rsidR="004A7BEE" w:rsidRPr="00ED7C1F" w:rsidRDefault="004A7BEE" w:rsidP="00C500F8">
            <w:pPr>
              <w:spacing w:before="120" w:after="120"/>
              <w:ind w:left="0" w:right="0" w:firstLine="0"/>
              <w:cnfStyle w:val="000000100000"/>
              <w:rPr>
                <w:rFonts w:eastAsia="Calibri" w:cs="Calibri"/>
                <w:color w:val="auto"/>
              </w:rPr>
            </w:pPr>
            <w:r w:rsidRPr="00ED7C1F">
              <w:rPr>
                <w:rFonts w:eastAsia="Calibri" w:cs="Calibri"/>
                <w:color w:val="auto"/>
              </w:rPr>
              <w:t>Kivett major</w:t>
            </w:r>
          </w:p>
        </w:tc>
        <w:tc>
          <w:tcPr>
            <w:tcW w:w="2218" w:type="dxa"/>
          </w:tcPr>
          <w:p w:rsidR="004A7BEE" w:rsidRPr="00ED7C1F" w:rsidRDefault="004A7BEE" w:rsidP="00C500F8">
            <w:pPr>
              <w:spacing w:before="120" w:after="120"/>
              <w:ind w:left="0" w:right="0" w:firstLine="0"/>
              <w:cnfStyle w:val="000000100000"/>
              <w:rPr>
                <w:rFonts w:eastAsia="Calibri" w:cs="Calibri"/>
                <w:color w:val="auto"/>
              </w:rPr>
            </w:pPr>
            <w:r w:rsidRPr="00ED7C1F">
              <w:rPr>
                <w:rFonts w:eastAsia="Calibri" w:cs="Calibri"/>
                <w:color w:val="auto"/>
              </w:rPr>
              <w:t>7,7295</w:t>
            </w:r>
          </w:p>
        </w:tc>
      </w:tr>
    </w:tbl>
    <w:p w:rsidR="004A7BEE" w:rsidRPr="004A7BEE" w:rsidRDefault="000C2A0A" w:rsidP="00C500F8">
      <w:pPr>
        <w:spacing w:before="120" w:after="200" w:line="240" w:lineRule="auto"/>
        <w:ind w:left="0" w:right="0" w:firstLine="0"/>
        <w:jc w:val="center"/>
        <w:rPr>
          <w:rFonts w:ascii="Calibri" w:eastAsia="Calibri" w:hAnsi="Calibri" w:cs="Times New Roman"/>
          <w:i/>
          <w:iCs/>
          <w:color w:val="2F5496"/>
          <w:kern w:val="20"/>
          <w:sz w:val="20"/>
          <w:szCs w:val="18"/>
          <w:lang w:eastAsia="hu-HU"/>
        </w:rPr>
      </w:pPr>
      <w:r w:rsidRPr="004A7BEE">
        <w:rPr>
          <w:rFonts w:ascii="Calibri" w:eastAsia="Calibri" w:hAnsi="Calibri" w:cs="Times New Roman"/>
          <w:i/>
          <w:iCs/>
          <w:color w:val="2F5496"/>
          <w:kern w:val="20"/>
          <w:sz w:val="20"/>
          <w:szCs w:val="18"/>
          <w:lang w:eastAsia="hu-HU"/>
        </w:rPr>
        <w:fldChar w:fldCharType="begin"/>
      </w:r>
      <w:r w:rsidR="004A7BEE" w:rsidRPr="004A7BEE">
        <w:rPr>
          <w:rFonts w:ascii="Calibri" w:eastAsia="Calibri" w:hAnsi="Calibri" w:cs="Times New Roman"/>
          <w:i/>
          <w:iCs/>
          <w:color w:val="2F5496"/>
          <w:kern w:val="20"/>
          <w:sz w:val="20"/>
          <w:szCs w:val="18"/>
          <w:lang w:eastAsia="hu-HU"/>
        </w:rPr>
        <w:instrText xml:space="preserve"> SEQ táblázat \* ARABIC </w:instrText>
      </w:r>
      <w:r w:rsidRPr="004A7BEE">
        <w:rPr>
          <w:rFonts w:ascii="Calibri" w:eastAsia="Calibri" w:hAnsi="Calibri" w:cs="Times New Roman"/>
          <w:i/>
          <w:iCs/>
          <w:color w:val="2F5496"/>
          <w:kern w:val="20"/>
          <w:sz w:val="20"/>
          <w:szCs w:val="18"/>
          <w:lang w:eastAsia="hu-HU"/>
        </w:rPr>
        <w:fldChar w:fldCharType="separate"/>
      </w:r>
      <w:r w:rsidR="00825CF8">
        <w:rPr>
          <w:rFonts w:ascii="Calibri" w:eastAsia="Calibri" w:hAnsi="Calibri" w:cs="Times New Roman"/>
          <w:i/>
          <w:iCs/>
          <w:noProof/>
          <w:color w:val="2F5496"/>
          <w:kern w:val="20"/>
          <w:sz w:val="20"/>
          <w:szCs w:val="18"/>
          <w:lang w:eastAsia="hu-HU"/>
        </w:rPr>
        <w:t>7</w:t>
      </w:r>
      <w:r w:rsidRPr="004A7BEE">
        <w:rPr>
          <w:rFonts w:ascii="Calibri" w:eastAsia="Calibri" w:hAnsi="Calibri" w:cs="Times New Roman"/>
          <w:i/>
          <w:iCs/>
          <w:color w:val="2F5496"/>
          <w:kern w:val="20"/>
          <w:sz w:val="20"/>
          <w:szCs w:val="18"/>
          <w:lang w:eastAsia="hu-HU"/>
        </w:rPr>
        <w:fldChar w:fldCharType="end"/>
      </w:r>
      <w:r w:rsidR="004A7BEE" w:rsidRPr="004A7BEE">
        <w:rPr>
          <w:rFonts w:ascii="Calibri" w:eastAsia="Calibri" w:hAnsi="Calibri" w:cs="Times New Roman"/>
          <w:i/>
          <w:iCs/>
          <w:color w:val="2F5496"/>
          <w:kern w:val="20"/>
          <w:sz w:val="20"/>
          <w:szCs w:val="18"/>
          <w:lang w:eastAsia="hu-HU"/>
        </w:rPr>
        <w:t xml:space="preserve">. táblázat </w:t>
      </w:r>
      <w:proofErr w:type="gramStart"/>
      <w:r w:rsidR="004A7BEE" w:rsidRPr="004A7BEE">
        <w:rPr>
          <w:rFonts w:ascii="Calibri" w:eastAsia="Calibri" w:hAnsi="Calibri" w:cs="Times New Roman"/>
          <w:i/>
          <w:iCs/>
          <w:color w:val="2F5496"/>
          <w:kern w:val="20"/>
          <w:sz w:val="20"/>
          <w:szCs w:val="18"/>
          <w:lang w:eastAsia="hu-HU"/>
        </w:rPr>
        <w:t>Terület jellemző</w:t>
      </w:r>
      <w:proofErr w:type="gramEnd"/>
      <w:r w:rsidR="004A7BEE" w:rsidRPr="004A7BEE">
        <w:rPr>
          <w:rFonts w:ascii="Calibri" w:eastAsia="Calibri" w:hAnsi="Calibri" w:cs="Times New Roman"/>
          <w:i/>
          <w:iCs/>
          <w:color w:val="2F5496"/>
          <w:kern w:val="20"/>
          <w:sz w:val="20"/>
          <w:szCs w:val="18"/>
          <w:lang w:eastAsia="hu-HU"/>
        </w:rPr>
        <w:t xml:space="preserve"> adatai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Az ingatlant közvetlenül minden irányból szántóföldek határolják.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Az 1kilométeren belül eső legközelebbi létesítmények:</w:t>
      </w:r>
    </w:p>
    <w:p w:rsidR="004A7BEE" w:rsidRPr="004A7BEE" w:rsidRDefault="004A7BEE" w:rsidP="00C500F8">
      <w:pPr>
        <w:numPr>
          <w:ilvl w:val="0"/>
          <w:numId w:val="22"/>
        </w:numPr>
        <w:autoSpaceDE w:val="0"/>
        <w:autoSpaceDN w:val="0"/>
        <w:adjustRightInd w:val="0"/>
        <w:spacing w:before="120" w:after="0" w:line="276" w:lineRule="auto"/>
        <w:ind w:left="0" w:right="0" w:firstLine="0"/>
        <w:jc w:val="both"/>
        <w:rPr>
          <w:rFonts w:eastAsia="Calibri" w:cs="Arial"/>
        </w:rPr>
      </w:pPr>
      <w:r w:rsidRPr="004A7BEE">
        <w:rPr>
          <w:rFonts w:eastAsia="Calibri" w:cs="Arial"/>
        </w:rPr>
        <w:t>Szeszfőzde északi irányban: 540 m;</w:t>
      </w:r>
    </w:p>
    <w:p w:rsidR="004A7BEE" w:rsidRPr="004A7BEE" w:rsidRDefault="004A7BEE" w:rsidP="00C500F8">
      <w:pPr>
        <w:numPr>
          <w:ilvl w:val="0"/>
          <w:numId w:val="22"/>
        </w:numPr>
        <w:autoSpaceDE w:val="0"/>
        <w:autoSpaceDN w:val="0"/>
        <w:adjustRightInd w:val="0"/>
        <w:spacing w:before="120" w:after="0" w:line="276" w:lineRule="auto"/>
        <w:ind w:left="0" w:right="0" w:firstLine="0"/>
        <w:jc w:val="both"/>
        <w:rPr>
          <w:rFonts w:eastAsia="Calibri" w:cs="Arial"/>
        </w:rPr>
      </w:pPr>
      <w:r w:rsidRPr="004A7BEE">
        <w:rPr>
          <w:rFonts w:eastAsia="Calibri" w:cs="Arial"/>
        </w:rPr>
        <w:t>Felhagyott állattartó épületek délkeleti irányban: 750 m;</w:t>
      </w:r>
    </w:p>
    <w:p w:rsidR="004A7BEE" w:rsidRPr="004A7BEE" w:rsidRDefault="004A7BEE" w:rsidP="00C500F8">
      <w:pPr>
        <w:numPr>
          <w:ilvl w:val="0"/>
          <w:numId w:val="22"/>
        </w:numPr>
        <w:autoSpaceDE w:val="0"/>
        <w:autoSpaceDN w:val="0"/>
        <w:adjustRightInd w:val="0"/>
        <w:spacing w:before="120" w:after="0" w:line="276" w:lineRule="auto"/>
        <w:ind w:left="0" w:right="0" w:firstLine="0"/>
        <w:jc w:val="both"/>
        <w:rPr>
          <w:rFonts w:eastAsia="Calibri" w:cs="Arial"/>
        </w:rPr>
      </w:pPr>
      <w:r w:rsidRPr="004A7BEE">
        <w:rPr>
          <w:rFonts w:eastAsia="Calibri" w:cs="Arial"/>
        </w:rPr>
        <w:t>Időszakosan lakott tanya telekhatára a tervezési terület telekhatárától: 800 m.</w:t>
      </w:r>
    </w:p>
    <w:p w:rsidR="004A7BEE" w:rsidRPr="004A7BEE" w:rsidRDefault="004A7BEE" w:rsidP="00C500F8">
      <w:pPr>
        <w:spacing w:before="120" w:after="200" w:line="240" w:lineRule="auto"/>
        <w:ind w:left="0" w:right="0" w:firstLine="0"/>
        <w:jc w:val="center"/>
        <w:rPr>
          <w:rFonts w:ascii="Calibri" w:eastAsia="Calibri" w:hAnsi="Calibri" w:cs="Times New Roman"/>
          <w:i/>
          <w:iCs/>
          <w:color w:val="2F5496"/>
          <w:kern w:val="20"/>
          <w:sz w:val="20"/>
          <w:szCs w:val="18"/>
          <w:lang w:eastAsia="hu-HU"/>
        </w:rPr>
      </w:pPr>
      <w:r w:rsidRPr="004A7BEE">
        <w:rPr>
          <w:rFonts w:ascii="Calibri" w:eastAsia="Calibri" w:hAnsi="Calibri" w:cs="Times New Roman"/>
          <w:i/>
          <w:iCs/>
          <w:noProof/>
          <w:color w:val="2E74B5"/>
          <w:kern w:val="20"/>
          <w:sz w:val="20"/>
          <w:szCs w:val="18"/>
          <w:lang w:eastAsia="hu-HU"/>
        </w:rPr>
        <w:drawing>
          <wp:inline distT="0" distB="0" distL="0" distR="0">
            <wp:extent cx="5760720" cy="2630509"/>
            <wp:effectExtent l="323850" t="323850" r="316230" b="322580"/>
            <wp:docPr id="48" name="Kép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4126" t="44675" r="19633" b="97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630509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0C2A0A" w:rsidRPr="004A7BEE">
        <w:rPr>
          <w:rFonts w:ascii="Calibri" w:eastAsia="Calibri" w:hAnsi="Calibri" w:cs="Times New Roman"/>
          <w:i/>
          <w:iCs/>
          <w:color w:val="2F5496"/>
          <w:kern w:val="20"/>
          <w:sz w:val="20"/>
          <w:szCs w:val="18"/>
          <w:lang w:eastAsia="hu-HU"/>
        </w:rPr>
        <w:fldChar w:fldCharType="begin"/>
      </w:r>
      <w:r w:rsidRPr="004A7BEE">
        <w:rPr>
          <w:rFonts w:ascii="Calibri" w:eastAsia="Calibri" w:hAnsi="Calibri" w:cs="Times New Roman"/>
          <w:i/>
          <w:iCs/>
          <w:color w:val="2F5496"/>
          <w:kern w:val="20"/>
          <w:sz w:val="20"/>
          <w:szCs w:val="18"/>
          <w:lang w:eastAsia="hu-HU"/>
        </w:rPr>
        <w:instrText xml:space="preserve"> SEQ ábra \* ARABIC </w:instrText>
      </w:r>
      <w:r w:rsidR="000C2A0A" w:rsidRPr="004A7BEE">
        <w:rPr>
          <w:rFonts w:ascii="Calibri" w:eastAsia="Calibri" w:hAnsi="Calibri" w:cs="Times New Roman"/>
          <w:i/>
          <w:iCs/>
          <w:color w:val="2F5496"/>
          <w:kern w:val="20"/>
          <w:sz w:val="20"/>
          <w:szCs w:val="18"/>
          <w:lang w:eastAsia="hu-HU"/>
        </w:rPr>
        <w:fldChar w:fldCharType="separate"/>
      </w:r>
      <w:r w:rsidR="00825CF8">
        <w:rPr>
          <w:rFonts w:ascii="Calibri" w:eastAsia="Calibri" w:hAnsi="Calibri" w:cs="Times New Roman"/>
          <w:i/>
          <w:iCs/>
          <w:noProof/>
          <w:color w:val="2F5496"/>
          <w:kern w:val="20"/>
          <w:sz w:val="20"/>
          <w:szCs w:val="18"/>
          <w:lang w:eastAsia="hu-HU"/>
        </w:rPr>
        <w:t>4</w:t>
      </w:r>
      <w:r w:rsidR="000C2A0A" w:rsidRPr="004A7BEE">
        <w:rPr>
          <w:rFonts w:ascii="Calibri" w:eastAsia="Calibri" w:hAnsi="Calibri" w:cs="Times New Roman"/>
          <w:i/>
          <w:iCs/>
          <w:color w:val="2F5496"/>
          <w:kern w:val="20"/>
          <w:sz w:val="20"/>
          <w:szCs w:val="18"/>
          <w:lang w:eastAsia="hu-HU"/>
        </w:rPr>
        <w:fldChar w:fldCharType="end"/>
      </w:r>
      <w:r w:rsidRPr="004A7BEE">
        <w:rPr>
          <w:rFonts w:ascii="Calibri" w:eastAsia="Calibri" w:hAnsi="Calibri" w:cs="Times New Roman"/>
          <w:i/>
          <w:iCs/>
          <w:color w:val="2F5496"/>
          <w:kern w:val="20"/>
          <w:sz w:val="20"/>
          <w:szCs w:val="18"/>
          <w:lang w:eastAsia="hu-HU"/>
        </w:rPr>
        <w:t>. ábra Terület műholdképe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A terület súlyponti koordinátái az egységes országos vetület rendszerben: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center"/>
        <w:rPr>
          <w:rFonts w:eastAsia="Calibri" w:cs="Calibri"/>
        </w:rPr>
      </w:pPr>
      <w:proofErr w:type="spellStart"/>
      <w:r w:rsidRPr="004A7BEE">
        <w:rPr>
          <w:rFonts w:eastAsia="Calibri" w:cs="Calibri"/>
        </w:rPr>
        <w:t>EOV</w:t>
      </w:r>
      <w:r w:rsidRPr="004A7BEE">
        <w:rPr>
          <w:rFonts w:eastAsia="Calibri" w:cs="Calibri"/>
          <w:vertAlign w:val="subscript"/>
        </w:rPr>
        <w:t>x</w:t>
      </w:r>
      <w:proofErr w:type="spellEnd"/>
      <w:r w:rsidRPr="004A7BEE">
        <w:rPr>
          <w:rFonts w:eastAsia="Calibri" w:cs="Calibri"/>
        </w:rPr>
        <w:t>= 261 500m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center"/>
        <w:rPr>
          <w:rFonts w:eastAsia="Calibri" w:cs="Calibri"/>
        </w:rPr>
      </w:pPr>
      <w:proofErr w:type="spellStart"/>
      <w:r w:rsidRPr="004A7BEE">
        <w:rPr>
          <w:rFonts w:eastAsia="Calibri" w:cs="Calibri"/>
        </w:rPr>
        <w:t>EOV</w:t>
      </w:r>
      <w:r w:rsidRPr="004A7BEE">
        <w:rPr>
          <w:rFonts w:eastAsia="Calibri" w:cs="Calibri"/>
          <w:vertAlign w:val="subscript"/>
        </w:rPr>
        <w:t>y</w:t>
      </w:r>
      <w:proofErr w:type="spellEnd"/>
      <w:r w:rsidRPr="004A7BEE">
        <w:rPr>
          <w:rFonts w:eastAsia="Calibri" w:cs="Calibri"/>
        </w:rPr>
        <w:t>=</w:t>
      </w:r>
      <w:r w:rsidRPr="004A7BEE">
        <w:rPr>
          <w:rFonts w:eastAsia="Calibri" w:cs="Calibri"/>
          <w:vertAlign w:val="subscript"/>
        </w:rPr>
        <w:t xml:space="preserve"> </w:t>
      </w:r>
      <w:r w:rsidRPr="004A7BEE">
        <w:rPr>
          <w:rFonts w:eastAsia="Calibri" w:cs="Calibri"/>
        </w:rPr>
        <w:t>711 329 m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</w:p>
    <w:p w:rsidR="004A7BEE" w:rsidRPr="00E84DBE" w:rsidRDefault="004A7BEE" w:rsidP="00C500F8">
      <w:pPr>
        <w:pStyle w:val="Cmsor3"/>
        <w:numPr>
          <w:ilvl w:val="2"/>
          <w:numId w:val="1"/>
        </w:numPr>
        <w:ind w:left="0" w:right="0" w:firstLine="0"/>
      </w:pPr>
      <w:bookmarkStart w:id="52" w:name="_Toc451333670"/>
      <w:bookmarkStart w:id="53" w:name="_Toc451447585"/>
      <w:r w:rsidRPr="00E84DBE">
        <w:lastRenderedPageBreak/>
        <w:t>Domborzat</w:t>
      </w:r>
      <w:bookmarkEnd w:id="52"/>
      <w:bookmarkEnd w:id="53"/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 xml:space="preserve">A tervezési terület 119 és 360 </w:t>
      </w:r>
      <w:proofErr w:type="spellStart"/>
      <w:r w:rsidRPr="004A7BEE">
        <w:rPr>
          <w:rFonts w:eastAsia="Calibri" w:cs="Calibri"/>
        </w:rPr>
        <w:t>mB.f</w:t>
      </w:r>
      <w:proofErr w:type="spellEnd"/>
      <w:r w:rsidRPr="004A7BEE">
        <w:rPr>
          <w:rFonts w:eastAsia="Calibri" w:cs="Calibri"/>
        </w:rPr>
        <w:t xml:space="preserve">. </w:t>
      </w:r>
      <w:proofErr w:type="gramStart"/>
      <w:r w:rsidRPr="004A7BEE">
        <w:rPr>
          <w:rFonts w:eastAsia="Calibri" w:cs="Calibri"/>
        </w:rPr>
        <w:t>közötti</w:t>
      </w:r>
      <w:proofErr w:type="gramEnd"/>
      <w:r w:rsidRPr="004A7BEE">
        <w:rPr>
          <w:rFonts w:eastAsia="Calibri" w:cs="Calibri"/>
        </w:rPr>
        <w:t xml:space="preserve"> tengerszint feletti magasságú. A természetes lejtés D-i irányú. Az átlagos relatív relief 30 m/km</w:t>
      </w:r>
      <w:r w:rsidRPr="004A7BEE">
        <w:rPr>
          <w:rFonts w:eastAsia="Calibri" w:cs="Calibri"/>
          <w:vertAlign w:val="superscript"/>
        </w:rPr>
        <w:t>2</w:t>
      </w:r>
      <w:r w:rsidRPr="004A7BEE">
        <w:rPr>
          <w:rFonts w:eastAsia="Calibri" w:cs="Calibri"/>
        </w:rPr>
        <w:t>, Ny-i részen 20-40 m/km</w:t>
      </w:r>
      <w:r w:rsidRPr="004A7BEE">
        <w:rPr>
          <w:rFonts w:eastAsia="Calibri" w:cs="Calibri"/>
          <w:vertAlign w:val="superscript"/>
        </w:rPr>
        <w:t>2</w:t>
      </w:r>
      <w:r w:rsidRPr="004A7BEE">
        <w:rPr>
          <w:rFonts w:eastAsia="Calibri" w:cs="Calibri"/>
        </w:rPr>
        <w:t>, az ÉK-i részem 40-60 m/km</w:t>
      </w:r>
      <w:r w:rsidRPr="004A7BEE">
        <w:rPr>
          <w:rFonts w:eastAsia="Calibri" w:cs="Calibri"/>
          <w:vertAlign w:val="superscript"/>
        </w:rPr>
        <w:t>2</w:t>
      </w:r>
      <w:r w:rsidRPr="004A7BEE">
        <w:rPr>
          <w:rFonts w:eastAsia="Calibri" w:cs="Calibri"/>
        </w:rPr>
        <w:t>, a DK-i részen 0-20 m/km</w:t>
      </w:r>
      <w:r w:rsidRPr="004A7BEE">
        <w:rPr>
          <w:rFonts w:eastAsia="Calibri" w:cs="Calibri"/>
          <w:vertAlign w:val="superscript"/>
        </w:rPr>
        <w:t>2</w:t>
      </w:r>
      <w:r w:rsidRPr="004A7BEE">
        <w:rPr>
          <w:rFonts w:eastAsia="Calibri" w:cs="Calibri"/>
        </w:rPr>
        <w:t xml:space="preserve"> </w:t>
      </w:r>
      <w:proofErr w:type="gramStart"/>
      <w:r w:rsidRPr="004A7BEE">
        <w:rPr>
          <w:rFonts w:eastAsia="Calibri" w:cs="Calibri"/>
        </w:rPr>
        <w:t>közötti értékű</w:t>
      </w:r>
      <w:proofErr w:type="gramEnd"/>
      <w:r w:rsidRPr="004A7BEE">
        <w:rPr>
          <w:rFonts w:eastAsia="Calibri" w:cs="Calibri"/>
        </w:rPr>
        <w:t>. Horizontálisan enyhén szabdalt, átlagos vízfolyássűrűség 1,8 km/km</w:t>
      </w:r>
      <w:r w:rsidRPr="004A7BEE">
        <w:rPr>
          <w:rFonts w:eastAsia="Calibri" w:cs="Calibri"/>
          <w:vertAlign w:val="superscript"/>
        </w:rPr>
        <w:t>2</w:t>
      </w:r>
      <w:r w:rsidRPr="004A7BEE">
        <w:rPr>
          <w:rFonts w:eastAsia="Calibri" w:cs="Calibri"/>
        </w:rPr>
        <w:t>, Ny-on 2-3, K-en 1-2 km/km</w:t>
      </w:r>
      <w:r w:rsidRPr="004A7BEE">
        <w:rPr>
          <w:rFonts w:eastAsia="Calibri" w:cs="Calibri"/>
          <w:vertAlign w:val="superscript"/>
        </w:rPr>
        <w:t>2</w:t>
      </w:r>
      <w:r w:rsidRPr="004A7BEE">
        <w:rPr>
          <w:rFonts w:eastAsia="Calibri" w:cs="Calibri"/>
        </w:rPr>
        <w:t xml:space="preserve"> közötti. A hegylábfelszínt idősebb hordalékkúpok 40-60 m relatív magasságú, völgyközi hátakká alakult kiemelkedési és fiatal </w:t>
      </w:r>
      <w:proofErr w:type="spellStart"/>
      <w:r w:rsidRPr="004A7BEE">
        <w:rPr>
          <w:rFonts w:eastAsia="Calibri" w:cs="Calibri"/>
        </w:rPr>
        <w:t>süllyedékek</w:t>
      </w:r>
      <w:proofErr w:type="spellEnd"/>
      <w:r w:rsidRPr="004A7BEE">
        <w:rPr>
          <w:rFonts w:eastAsia="Calibri" w:cs="Calibri"/>
        </w:rPr>
        <w:t xml:space="preserve"> tagolják.</w:t>
      </w:r>
    </w:p>
    <w:p w:rsidR="004A7BEE" w:rsidRPr="00E84DBE" w:rsidRDefault="004A7BEE" w:rsidP="00C500F8">
      <w:pPr>
        <w:pStyle w:val="Cmsor3"/>
        <w:numPr>
          <w:ilvl w:val="2"/>
          <w:numId w:val="1"/>
        </w:numPr>
        <w:ind w:left="0" w:right="0" w:firstLine="0"/>
      </w:pPr>
      <w:bookmarkStart w:id="54" w:name="_Toc451333671"/>
      <w:bookmarkStart w:id="55" w:name="_Toc451447586"/>
      <w:r w:rsidRPr="00E84DBE">
        <w:t>Felszín alatti vizek</w:t>
      </w:r>
      <w:bookmarkEnd w:id="54"/>
      <w:bookmarkEnd w:id="55"/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 xml:space="preserve">A felszín alatti víz állapota szempontjából érzékeny területeken levő települések besorolásáról szóló 27/2004. (XII. 25.) </w:t>
      </w:r>
      <w:proofErr w:type="spellStart"/>
      <w:r w:rsidRPr="004A7BEE">
        <w:rPr>
          <w:rFonts w:eastAsia="Calibri" w:cs="Calibri"/>
        </w:rPr>
        <w:t>KvVM</w:t>
      </w:r>
      <w:proofErr w:type="spellEnd"/>
      <w:r w:rsidRPr="004A7BEE">
        <w:rPr>
          <w:rFonts w:eastAsia="Calibri" w:cs="Calibri"/>
        </w:rPr>
        <w:t xml:space="preserve"> rendelet szerint Atkár érzékeny területen fekszik.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</w:p>
    <w:tbl>
      <w:tblPr>
        <w:tblStyle w:val="Kzepesrcs13jellszn"/>
        <w:tblW w:w="0" w:type="auto"/>
        <w:tblLook w:val="04A0"/>
      </w:tblPr>
      <w:tblGrid>
        <w:gridCol w:w="1583"/>
        <w:gridCol w:w="1536"/>
        <w:gridCol w:w="1842"/>
        <w:gridCol w:w="1985"/>
        <w:gridCol w:w="1971"/>
      </w:tblGrid>
      <w:tr w:rsidR="00ED7C1F" w:rsidRPr="00ED7C1F" w:rsidTr="00ED7C1F">
        <w:trPr>
          <w:cnfStyle w:val="100000000000"/>
        </w:trPr>
        <w:tc>
          <w:tcPr>
            <w:cnfStyle w:val="001000000000"/>
            <w:tcW w:w="1583" w:type="dxa"/>
          </w:tcPr>
          <w:p w:rsidR="004A7BEE" w:rsidRPr="00ED7C1F" w:rsidRDefault="004A7BEE" w:rsidP="00C500F8">
            <w:pPr>
              <w:autoSpaceDE w:val="0"/>
              <w:autoSpaceDN w:val="0"/>
              <w:adjustRightInd w:val="0"/>
              <w:spacing w:before="0" w:after="0" w:line="360" w:lineRule="auto"/>
              <w:ind w:left="0" w:right="0" w:firstLine="0"/>
              <w:jc w:val="center"/>
              <w:rPr>
                <w:rFonts w:eastAsia="Times New Roman" w:cs="Times New Roman"/>
                <w:color w:val="auto"/>
                <w:sz w:val="22"/>
                <w:szCs w:val="22"/>
              </w:rPr>
            </w:pPr>
            <w:r w:rsidRPr="00ED7C1F">
              <w:rPr>
                <w:rFonts w:eastAsia="Times New Roman" w:cs="Times New Roman"/>
                <w:color w:val="auto"/>
                <w:sz w:val="22"/>
                <w:szCs w:val="22"/>
              </w:rPr>
              <w:t>Település</w:t>
            </w:r>
          </w:p>
        </w:tc>
        <w:tc>
          <w:tcPr>
            <w:tcW w:w="1536" w:type="dxa"/>
          </w:tcPr>
          <w:p w:rsidR="004A7BEE" w:rsidRPr="00ED7C1F" w:rsidRDefault="004A7BEE" w:rsidP="00C500F8">
            <w:pPr>
              <w:autoSpaceDE w:val="0"/>
              <w:autoSpaceDN w:val="0"/>
              <w:adjustRightInd w:val="0"/>
              <w:spacing w:before="0" w:after="0" w:line="360" w:lineRule="auto"/>
              <w:ind w:left="0" w:right="0" w:firstLine="0"/>
              <w:jc w:val="center"/>
              <w:cnfStyle w:val="100000000000"/>
              <w:rPr>
                <w:rFonts w:eastAsia="Times New Roman" w:cs="Times New Roman"/>
                <w:color w:val="auto"/>
                <w:sz w:val="22"/>
                <w:szCs w:val="22"/>
              </w:rPr>
            </w:pPr>
            <w:r w:rsidRPr="00ED7C1F">
              <w:rPr>
                <w:rFonts w:eastAsia="Times New Roman" w:cs="Times New Roman"/>
                <w:color w:val="auto"/>
                <w:sz w:val="22"/>
                <w:szCs w:val="22"/>
              </w:rPr>
              <w:t>Fokozottan</w:t>
            </w:r>
          </w:p>
          <w:p w:rsidR="004A7BEE" w:rsidRPr="00ED7C1F" w:rsidRDefault="004A7BEE" w:rsidP="00C500F8">
            <w:pPr>
              <w:autoSpaceDE w:val="0"/>
              <w:autoSpaceDN w:val="0"/>
              <w:adjustRightInd w:val="0"/>
              <w:spacing w:before="0" w:after="0" w:line="360" w:lineRule="auto"/>
              <w:ind w:left="0" w:right="0" w:firstLine="0"/>
              <w:jc w:val="center"/>
              <w:cnfStyle w:val="100000000000"/>
              <w:rPr>
                <w:rFonts w:eastAsia="Times New Roman" w:cs="Times New Roman"/>
                <w:color w:val="auto"/>
                <w:sz w:val="22"/>
                <w:szCs w:val="22"/>
              </w:rPr>
            </w:pPr>
            <w:r w:rsidRPr="00ED7C1F">
              <w:rPr>
                <w:rFonts w:eastAsia="Times New Roman" w:cs="Times New Roman"/>
                <w:color w:val="auto"/>
                <w:sz w:val="22"/>
                <w:szCs w:val="22"/>
              </w:rPr>
              <w:t>érzékeny</w:t>
            </w:r>
          </w:p>
        </w:tc>
        <w:tc>
          <w:tcPr>
            <w:tcW w:w="1842" w:type="dxa"/>
          </w:tcPr>
          <w:p w:rsidR="004A7BEE" w:rsidRPr="00ED7C1F" w:rsidRDefault="004A7BEE" w:rsidP="00C500F8">
            <w:pPr>
              <w:autoSpaceDE w:val="0"/>
              <w:autoSpaceDN w:val="0"/>
              <w:adjustRightInd w:val="0"/>
              <w:spacing w:before="0" w:after="0" w:line="360" w:lineRule="auto"/>
              <w:ind w:left="0" w:right="0" w:firstLine="0"/>
              <w:jc w:val="center"/>
              <w:cnfStyle w:val="100000000000"/>
              <w:rPr>
                <w:rFonts w:eastAsia="Times New Roman" w:cs="Times New Roman"/>
                <w:color w:val="auto"/>
                <w:sz w:val="22"/>
                <w:szCs w:val="22"/>
              </w:rPr>
            </w:pPr>
            <w:r w:rsidRPr="00ED7C1F">
              <w:rPr>
                <w:rFonts w:eastAsia="Times New Roman" w:cs="Times New Roman"/>
                <w:color w:val="auto"/>
                <w:sz w:val="22"/>
                <w:szCs w:val="22"/>
              </w:rPr>
              <w:t>Érzékeny</w:t>
            </w:r>
          </w:p>
        </w:tc>
        <w:tc>
          <w:tcPr>
            <w:tcW w:w="1985" w:type="dxa"/>
          </w:tcPr>
          <w:p w:rsidR="004A7BEE" w:rsidRPr="00ED7C1F" w:rsidRDefault="004A7BEE" w:rsidP="00C500F8">
            <w:pPr>
              <w:autoSpaceDE w:val="0"/>
              <w:autoSpaceDN w:val="0"/>
              <w:adjustRightInd w:val="0"/>
              <w:spacing w:before="0" w:after="0" w:line="360" w:lineRule="auto"/>
              <w:ind w:left="0" w:right="0" w:firstLine="0"/>
              <w:jc w:val="center"/>
              <w:cnfStyle w:val="100000000000"/>
              <w:rPr>
                <w:rFonts w:eastAsia="Times New Roman" w:cs="Times New Roman"/>
                <w:color w:val="auto"/>
                <w:sz w:val="22"/>
                <w:szCs w:val="22"/>
              </w:rPr>
            </w:pPr>
            <w:r w:rsidRPr="00ED7C1F">
              <w:rPr>
                <w:rFonts w:eastAsia="Times New Roman" w:cs="Times New Roman"/>
                <w:color w:val="auto"/>
                <w:sz w:val="22"/>
                <w:szCs w:val="22"/>
              </w:rPr>
              <w:t xml:space="preserve">Kevésbé </w:t>
            </w:r>
          </w:p>
          <w:p w:rsidR="004A7BEE" w:rsidRPr="00ED7C1F" w:rsidRDefault="004A7BEE" w:rsidP="00C500F8">
            <w:pPr>
              <w:autoSpaceDE w:val="0"/>
              <w:autoSpaceDN w:val="0"/>
              <w:adjustRightInd w:val="0"/>
              <w:spacing w:before="0" w:after="0" w:line="360" w:lineRule="auto"/>
              <w:ind w:left="0" w:right="0" w:firstLine="0"/>
              <w:jc w:val="center"/>
              <w:cnfStyle w:val="100000000000"/>
              <w:rPr>
                <w:rFonts w:eastAsia="Times New Roman" w:cs="Times New Roman"/>
                <w:color w:val="auto"/>
                <w:sz w:val="22"/>
                <w:szCs w:val="22"/>
              </w:rPr>
            </w:pPr>
            <w:r w:rsidRPr="00ED7C1F">
              <w:rPr>
                <w:rFonts w:eastAsia="Times New Roman" w:cs="Times New Roman"/>
                <w:color w:val="auto"/>
                <w:sz w:val="22"/>
                <w:szCs w:val="22"/>
              </w:rPr>
              <w:t>érzékeny</w:t>
            </w:r>
          </w:p>
        </w:tc>
        <w:tc>
          <w:tcPr>
            <w:tcW w:w="1971" w:type="dxa"/>
          </w:tcPr>
          <w:p w:rsidR="004A7BEE" w:rsidRPr="00ED7C1F" w:rsidRDefault="004A7BEE" w:rsidP="00C500F8">
            <w:pPr>
              <w:autoSpaceDE w:val="0"/>
              <w:autoSpaceDN w:val="0"/>
              <w:adjustRightInd w:val="0"/>
              <w:spacing w:before="0" w:after="0" w:line="360" w:lineRule="auto"/>
              <w:ind w:left="0" w:right="0" w:firstLine="0"/>
              <w:jc w:val="center"/>
              <w:cnfStyle w:val="100000000000"/>
              <w:rPr>
                <w:rFonts w:eastAsia="Times New Roman" w:cs="Times New Roman"/>
                <w:color w:val="auto"/>
                <w:sz w:val="22"/>
                <w:szCs w:val="22"/>
              </w:rPr>
            </w:pPr>
            <w:r w:rsidRPr="00ED7C1F">
              <w:rPr>
                <w:rFonts w:eastAsia="Times New Roman" w:cs="Times New Roman"/>
                <w:color w:val="auto"/>
                <w:sz w:val="22"/>
                <w:szCs w:val="22"/>
              </w:rPr>
              <w:t>Kiemelten</w:t>
            </w:r>
          </w:p>
          <w:p w:rsidR="004A7BEE" w:rsidRPr="00ED7C1F" w:rsidRDefault="004A7BEE" w:rsidP="00C500F8">
            <w:pPr>
              <w:autoSpaceDE w:val="0"/>
              <w:autoSpaceDN w:val="0"/>
              <w:adjustRightInd w:val="0"/>
              <w:spacing w:before="0" w:after="0" w:line="360" w:lineRule="auto"/>
              <w:ind w:left="0" w:right="0" w:firstLine="0"/>
              <w:jc w:val="center"/>
              <w:cnfStyle w:val="100000000000"/>
              <w:rPr>
                <w:rFonts w:eastAsia="Times New Roman" w:cs="Times New Roman"/>
                <w:color w:val="auto"/>
                <w:sz w:val="22"/>
                <w:szCs w:val="22"/>
              </w:rPr>
            </w:pPr>
            <w:r w:rsidRPr="00ED7C1F">
              <w:rPr>
                <w:rFonts w:eastAsia="Times New Roman" w:cs="Times New Roman"/>
                <w:color w:val="auto"/>
                <w:sz w:val="22"/>
                <w:szCs w:val="22"/>
              </w:rPr>
              <w:t xml:space="preserve">érzékeny f. </w:t>
            </w:r>
            <w:proofErr w:type="gramStart"/>
            <w:r w:rsidRPr="00ED7C1F">
              <w:rPr>
                <w:rFonts w:eastAsia="Times New Roman" w:cs="Times New Roman"/>
                <w:color w:val="auto"/>
                <w:sz w:val="22"/>
                <w:szCs w:val="22"/>
              </w:rPr>
              <w:t>a.</w:t>
            </w:r>
            <w:proofErr w:type="gramEnd"/>
            <w:r w:rsidRPr="00ED7C1F">
              <w:rPr>
                <w:rFonts w:eastAsia="Times New Roman" w:cs="Times New Roman"/>
                <w:color w:val="auto"/>
                <w:sz w:val="22"/>
                <w:szCs w:val="22"/>
              </w:rPr>
              <w:t xml:space="preserve"> </w:t>
            </w:r>
          </w:p>
          <w:p w:rsidR="004A7BEE" w:rsidRPr="00ED7C1F" w:rsidRDefault="004A7BEE" w:rsidP="00C500F8">
            <w:pPr>
              <w:autoSpaceDE w:val="0"/>
              <w:autoSpaceDN w:val="0"/>
              <w:adjustRightInd w:val="0"/>
              <w:spacing w:before="0" w:after="0" w:line="360" w:lineRule="auto"/>
              <w:ind w:left="0" w:right="0" w:firstLine="0"/>
              <w:jc w:val="center"/>
              <w:cnfStyle w:val="100000000000"/>
              <w:rPr>
                <w:rFonts w:eastAsia="Times New Roman" w:cs="Times New Roman"/>
                <w:color w:val="auto"/>
                <w:sz w:val="22"/>
                <w:szCs w:val="22"/>
              </w:rPr>
            </w:pPr>
            <w:r w:rsidRPr="00ED7C1F">
              <w:rPr>
                <w:rFonts w:eastAsia="Times New Roman" w:cs="Times New Roman"/>
                <w:color w:val="auto"/>
                <w:sz w:val="22"/>
                <w:szCs w:val="22"/>
              </w:rPr>
              <w:t>terület</w:t>
            </w:r>
          </w:p>
        </w:tc>
      </w:tr>
      <w:tr w:rsidR="00ED7C1F" w:rsidRPr="00ED7C1F" w:rsidTr="00ED7C1F">
        <w:trPr>
          <w:cnfStyle w:val="000000100000"/>
        </w:trPr>
        <w:tc>
          <w:tcPr>
            <w:cnfStyle w:val="001000000000"/>
            <w:tcW w:w="1583" w:type="dxa"/>
          </w:tcPr>
          <w:p w:rsidR="004A7BEE" w:rsidRPr="00ED7C1F" w:rsidRDefault="004A7BEE" w:rsidP="00C500F8">
            <w:pPr>
              <w:autoSpaceDE w:val="0"/>
              <w:autoSpaceDN w:val="0"/>
              <w:adjustRightInd w:val="0"/>
              <w:spacing w:before="0" w:after="0" w:line="360" w:lineRule="auto"/>
              <w:ind w:left="0" w:right="0" w:firstLine="0"/>
              <w:jc w:val="center"/>
              <w:rPr>
                <w:rFonts w:eastAsia="Times New Roman" w:cs="Times New Roman"/>
                <w:color w:val="auto"/>
                <w:sz w:val="22"/>
                <w:szCs w:val="22"/>
              </w:rPr>
            </w:pPr>
            <w:r w:rsidRPr="00ED7C1F">
              <w:rPr>
                <w:rFonts w:eastAsia="Times New Roman" w:cs="Times New Roman"/>
                <w:color w:val="auto"/>
                <w:sz w:val="22"/>
                <w:szCs w:val="22"/>
              </w:rPr>
              <w:t>Atkár</w:t>
            </w:r>
          </w:p>
        </w:tc>
        <w:tc>
          <w:tcPr>
            <w:tcW w:w="1536" w:type="dxa"/>
          </w:tcPr>
          <w:p w:rsidR="004A7BEE" w:rsidRPr="00ED7C1F" w:rsidRDefault="004A7BEE" w:rsidP="00C500F8">
            <w:pPr>
              <w:autoSpaceDE w:val="0"/>
              <w:autoSpaceDN w:val="0"/>
              <w:adjustRightInd w:val="0"/>
              <w:spacing w:before="0" w:after="0" w:line="360" w:lineRule="auto"/>
              <w:ind w:left="0" w:right="0" w:firstLine="0"/>
              <w:jc w:val="center"/>
              <w:cnfStyle w:val="000000100000"/>
              <w:rPr>
                <w:rFonts w:eastAsia="Times New Roman" w:cs="Times New Roman"/>
                <w:color w:val="auto"/>
                <w:sz w:val="22"/>
                <w:szCs w:val="22"/>
              </w:rPr>
            </w:pPr>
          </w:p>
        </w:tc>
        <w:tc>
          <w:tcPr>
            <w:tcW w:w="1842" w:type="dxa"/>
          </w:tcPr>
          <w:p w:rsidR="004A7BEE" w:rsidRPr="00ED7C1F" w:rsidRDefault="004A7BEE" w:rsidP="00C500F8">
            <w:pPr>
              <w:autoSpaceDE w:val="0"/>
              <w:autoSpaceDN w:val="0"/>
              <w:adjustRightInd w:val="0"/>
              <w:spacing w:before="0" w:after="0" w:line="360" w:lineRule="auto"/>
              <w:ind w:left="0" w:right="0" w:firstLine="0"/>
              <w:jc w:val="center"/>
              <w:cnfStyle w:val="000000100000"/>
              <w:rPr>
                <w:rFonts w:eastAsia="Times New Roman" w:cs="Times New Roman"/>
                <w:color w:val="auto"/>
                <w:sz w:val="22"/>
                <w:szCs w:val="22"/>
              </w:rPr>
            </w:pPr>
            <w:r w:rsidRPr="00ED7C1F">
              <w:rPr>
                <w:rFonts w:eastAsia="Times New Roman" w:cs="Times New Roman"/>
                <w:color w:val="auto"/>
                <w:sz w:val="22"/>
                <w:szCs w:val="22"/>
              </w:rPr>
              <w:t>X</w:t>
            </w:r>
          </w:p>
        </w:tc>
        <w:tc>
          <w:tcPr>
            <w:tcW w:w="1985" w:type="dxa"/>
          </w:tcPr>
          <w:p w:rsidR="004A7BEE" w:rsidRPr="00ED7C1F" w:rsidRDefault="004A7BEE" w:rsidP="00C500F8">
            <w:pPr>
              <w:autoSpaceDE w:val="0"/>
              <w:autoSpaceDN w:val="0"/>
              <w:adjustRightInd w:val="0"/>
              <w:spacing w:before="0" w:after="0" w:line="360" w:lineRule="auto"/>
              <w:ind w:left="0" w:right="0" w:firstLine="0"/>
              <w:jc w:val="center"/>
              <w:cnfStyle w:val="000000100000"/>
              <w:rPr>
                <w:rFonts w:eastAsia="Times New Roman" w:cs="Times New Roman"/>
                <w:color w:val="auto"/>
                <w:sz w:val="22"/>
                <w:szCs w:val="22"/>
              </w:rPr>
            </w:pPr>
          </w:p>
        </w:tc>
        <w:tc>
          <w:tcPr>
            <w:tcW w:w="1971" w:type="dxa"/>
          </w:tcPr>
          <w:p w:rsidR="004A7BEE" w:rsidRPr="00ED7C1F" w:rsidRDefault="004A7BEE" w:rsidP="00C500F8">
            <w:pPr>
              <w:autoSpaceDE w:val="0"/>
              <w:autoSpaceDN w:val="0"/>
              <w:adjustRightInd w:val="0"/>
              <w:spacing w:before="0" w:after="0" w:line="360" w:lineRule="auto"/>
              <w:ind w:left="0" w:right="0" w:firstLine="0"/>
              <w:jc w:val="center"/>
              <w:cnfStyle w:val="000000100000"/>
              <w:rPr>
                <w:rFonts w:eastAsia="Times New Roman" w:cs="Times New Roman"/>
                <w:color w:val="auto"/>
                <w:sz w:val="22"/>
                <w:szCs w:val="22"/>
              </w:rPr>
            </w:pPr>
          </w:p>
        </w:tc>
      </w:tr>
    </w:tbl>
    <w:p w:rsidR="004A7BEE" w:rsidRPr="004A7BEE" w:rsidRDefault="000C2A0A" w:rsidP="00C500F8">
      <w:pPr>
        <w:spacing w:before="120" w:after="200" w:line="240" w:lineRule="auto"/>
        <w:ind w:left="0" w:right="0" w:firstLine="0"/>
        <w:jc w:val="center"/>
        <w:rPr>
          <w:rFonts w:ascii="Calibri" w:eastAsia="Calibri" w:hAnsi="Calibri" w:cs="Times New Roman"/>
          <w:i/>
          <w:iCs/>
          <w:color w:val="2F5496"/>
          <w:kern w:val="20"/>
          <w:sz w:val="20"/>
          <w:szCs w:val="18"/>
          <w:lang w:eastAsia="hu-HU"/>
        </w:rPr>
      </w:pPr>
      <w:r w:rsidRPr="004A7BEE">
        <w:rPr>
          <w:rFonts w:ascii="Calibri" w:eastAsia="Calibri" w:hAnsi="Calibri" w:cs="Times New Roman"/>
          <w:i/>
          <w:iCs/>
          <w:color w:val="2F5496"/>
          <w:kern w:val="20"/>
          <w:sz w:val="20"/>
          <w:szCs w:val="18"/>
          <w:lang w:eastAsia="hu-HU"/>
        </w:rPr>
        <w:fldChar w:fldCharType="begin"/>
      </w:r>
      <w:r w:rsidR="004A7BEE" w:rsidRPr="004A7BEE">
        <w:rPr>
          <w:rFonts w:ascii="Calibri" w:eastAsia="Calibri" w:hAnsi="Calibri" w:cs="Times New Roman"/>
          <w:i/>
          <w:iCs/>
          <w:color w:val="2F5496"/>
          <w:kern w:val="20"/>
          <w:sz w:val="20"/>
          <w:szCs w:val="18"/>
          <w:lang w:eastAsia="hu-HU"/>
        </w:rPr>
        <w:instrText xml:space="preserve"> SEQ táblázat \* ARABIC </w:instrText>
      </w:r>
      <w:r w:rsidRPr="004A7BEE">
        <w:rPr>
          <w:rFonts w:ascii="Calibri" w:eastAsia="Calibri" w:hAnsi="Calibri" w:cs="Times New Roman"/>
          <w:i/>
          <w:iCs/>
          <w:color w:val="2F5496"/>
          <w:kern w:val="20"/>
          <w:sz w:val="20"/>
          <w:szCs w:val="18"/>
          <w:lang w:eastAsia="hu-HU"/>
        </w:rPr>
        <w:fldChar w:fldCharType="separate"/>
      </w:r>
      <w:r w:rsidR="00825CF8">
        <w:rPr>
          <w:rFonts w:ascii="Calibri" w:eastAsia="Calibri" w:hAnsi="Calibri" w:cs="Times New Roman"/>
          <w:i/>
          <w:iCs/>
          <w:noProof/>
          <w:color w:val="2F5496"/>
          <w:kern w:val="20"/>
          <w:sz w:val="20"/>
          <w:szCs w:val="18"/>
          <w:lang w:eastAsia="hu-HU"/>
        </w:rPr>
        <w:t>8</w:t>
      </w:r>
      <w:r w:rsidRPr="004A7BEE">
        <w:rPr>
          <w:rFonts w:ascii="Calibri" w:eastAsia="Calibri" w:hAnsi="Calibri" w:cs="Times New Roman"/>
          <w:i/>
          <w:iCs/>
          <w:color w:val="2F5496"/>
          <w:kern w:val="20"/>
          <w:sz w:val="20"/>
          <w:szCs w:val="18"/>
          <w:lang w:eastAsia="hu-HU"/>
        </w:rPr>
        <w:fldChar w:fldCharType="end"/>
      </w:r>
      <w:r w:rsidR="004A7BEE" w:rsidRPr="004A7BEE">
        <w:rPr>
          <w:rFonts w:ascii="Calibri" w:eastAsia="Calibri" w:hAnsi="Calibri" w:cs="Times New Roman"/>
          <w:i/>
          <w:iCs/>
          <w:color w:val="2F5496"/>
          <w:kern w:val="20"/>
          <w:sz w:val="20"/>
          <w:szCs w:val="18"/>
          <w:lang w:eastAsia="hu-HU"/>
        </w:rPr>
        <w:t>. táblázat Atkár település besorolása</w:t>
      </w:r>
    </w:p>
    <w:p w:rsidR="00ED7C1F" w:rsidRDefault="00ED7C1F">
      <w:pPr>
        <w:spacing w:after="160"/>
        <w:ind w:left="0" w:right="0" w:firstLine="0"/>
        <w:rPr>
          <w:rFonts w:eastAsia="Calibri" w:cs="Calibri"/>
        </w:rPr>
      </w:pPr>
      <w:r>
        <w:rPr>
          <w:rFonts w:eastAsia="Calibri" w:cs="Calibri"/>
        </w:rPr>
        <w:br w:type="page"/>
      </w:r>
    </w:p>
    <w:p w:rsidR="004A7BEE" w:rsidRPr="00E84DBE" w:rsidRDefault="004A7BEE" w:rsidP="00C500F8">
      <w:pPr>
        <w:pStyle w:val="Cmsor3"/>
        <w:numPr>
          <w:ilvl w:val="2"/>
          <w:numId w:val="1"/>
        </w:numPr>
        <w:ind w:left="0" w:right="0" w:firstLine="0"/>
      </w:pPr>
      <w:bookmarkStart w:id="56" w:name="_Toc451333672"/>
      <w:bookmarkStart w:id="57" w:name="_Toc451447587"/>
      <w:r w:rsidRPr="00E84DBE">
        <w:lastRenderedPageBreak/>
        <w:t>Felszíni vizek</w:t>
      </w:r>
      <w:bookmarkEnd w:id="56"/>
      <w:bookmarkEnd w:id="57"/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 xml:space="preserve">A tervezett telephely közvetlen közelében állandó felszíni vízfolyás nincs. A legközelebbi felszíni vízfolyás az </w:t>
      </w:r>
      <w:proofErr w:type="spellStart"/>
      <w:r w:rsidRPr="004A7BEE">
        <w:rPr>
          <w:rFonts w:eastAsia="Calibri" w:cs="Calibri"/>
        </w:rPr>
        <w:t>Ágói-patak</w:t>
      </w:r>
      <w:proofErr w:type="spellEnd"/>
      <w:r w:rsidRPr="004A7BEE">
        <w:rPr>
          <w:rFonts w:eastAsia="Calibri" w:cs="Calibri"/>
        </w:rPr>
        <w:t xml:space="preserve"> az ingatlantól délre, kb. 2 km-re található.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</w:p>
    <w:p w:rsidR="004A7BEE" w:rsidRPr="004A7BEE" w:rsidRDefault="004A7BEE" w:rsidP="00C500F8">
      <w:pPr>
        <w:spacing w:before="120" w:after="200" w:line="240" w:lineRule="auto"/>
        <w:ind w:left="0" w:right="0" w:firstLine="0"/>
        <w:jc w:val="center"/>
        <w:rPr>
          <w:rFonts w:ascii="Calibri" w:eastAsia="Calibri" w:hAnsi="Calibri" w:cs="Times New Roman"/>
          <w:i/>
          <w:iCs/>
          <w:color w:val="2F5496"/>
          <w:kern w:val="20"/>
          <w:sz w:val="20"/>
          <w:szCs w:val="18"/>
          <w:lang w:eastAsia="hu-HU"/>
        </w:rPr>
      </w:pPr>
      <w:r w:rsidRPr="004A7BEE">
        <w:rPr>
          <w:rFonts w:ascii="Calibri" w:eastAsia="Calibri" w:hAnsi="Calibri" w:cs="Times New Roman"/>
          <w:i/>
          <w:iCs/>
          <w:noProof/>
          <w:color w:val="2E74B5"/>
          <w:kern w:val="20"/>
          <w:sz w:val="20"/>
          <w:szCs w:val="18"/>
          <w:lang w:eastAsia="hu-HU"/>
        </w:rPr>
        <w:drawing>
          <wp:inline distT="0" distB="0" distL="0" distR="0">
            <wp:extent cx="5760720" cy="3547241"/>
            <wp:effectExtent l="323850" t="323850" r="316230" b="320040"/>
            <wp:docPr id="49" name="Kép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1148" t="3847" r="11314" b="112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547241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0C2A0A" w:rsidRPr="004A7BEE">
        <w:rPr>
          <w:rFonts w:ascii="Calibri" w:eastAsia="Calibri" w:hAnsi="Calibri" w:cs="Times New Roman"/>
          <w:i/>
          <w:iCs/>
          <w:color w:val="2F5496"/>
          <w:kern w:val="20"/>
          <w:sz w:val="20"/>
          <w:szCs w:val="18"/>
          <w:lang w:eastAsia="hu-HU"/>
        </w:rPr>
        <w:fldChar w:fldCharType="begin"/>
      </w:r>
      <w:r w:rsidRPr="004A7BEE">
        <w:rPr>
          <w:rFonts w:ascii="Calibri" w:eastAsia="Calibri" w:hAnsi="Calibri" w:cs="Times New Roman"/>
          <w:i/>
          <w:iCs/>
          <w:color w:val="2F5496"/>
          <w:kern w:val="20"/>
          <w:sz w:val="20"/>
          <w:szCs w:val="18"/>
          <w:lang w:eastAsia="hu-HU"/>
        </w:rPr>
        <w:instrText xml:space="preserve"> SEQ ábra \* ARABIC </w:instrText>
      </w:r>
      <w:r w:rsidR="000C2A0A" w:rsidRPr="004A7BEE">
        <w:rPr>
          <w:rFonts w:ascii="Calibri" w:eastAsia="Calibri" w:hAnsi="Calibri" w:cs="Times New Roman"/>
          <w:i/>
          <w:iCs/>
          <w:color w:val="2F5496"/>
          <w:kern w:val="20"/>
          <w:sz w:val="20"/>
          <w:szCs w:val="18"/>
          <w:lang w:eastAsia="hu-HU"/>
        </w:rPr>
        <w:fldChar w:fldCharType="separate"/>
      </w:r>
      <w:r w:rsidR="00825CF8">
        <w:rPr>
          <w:rFonts w:ascii="Calibri" w:eastAsia="Calibri" w:hAnsi="Calibri" w:cs="Times New Roman"/>
          <w:i/>
          <w:iCs/>
          <w:noProof/>
          <w:color w:val="2F5496"/>
          <w:kern w:val="20"/>
          <w:sz w:val="20"/>
          <w:szCs w:val="18"/>
          <w:lang w:eastAsia="hu-HU"/>
        </w:rPr>
        <w:t>5</w:t>
      </w:r>
      <w:r w:rsidR="000C2A0A" w:rsidRPr="004A7BEE">
        <w:rPr>
          <w:rFonts w:ascii="Calibri" w:eastAsia="Calibri" w:hAnsi="Calibri" w:cs="Times New Roman"/>
          <w:i/>
          <w:iCs/>
          <w:color w:val="2F5496"/>
          <w:kern w:val="20"/>
          <w:sz w:val="20"/>
          <w:szCs w:val="18"/>
          <w:lang w:eastAsia="hu-HU"/>
        </w:rPr>
        <w:fldChar w:fldCharType="end"/>
      </w:r>
      <w:r w:rsidRPr="004A7BEE">
        <w:rPr>
          <w:rFonts w:ascii="Calibri" w:eastAsia="Calibri" w:hAnsi="Calibri" w:cs="Times New Roman"/>
          <w:i/>
          <w:iCs/>
          <w:color w:val="2F5496"/>
          <w:kern w:val="20"/>
          <w:sz w:val="20"/>
          <w:szCs w:val="18"/>
          <w:lang w:eastAsia="hu-HU"/>
        </w:rPr>
        <w:t xml:space="preserve">. ábra </w:t>
      </w:r>
      <w:proofErr w:type="gramStart"/>
      <w:r w:rsidRPr="004A7BEE">
        <w:rPr>
          <w:rFonts w:ascii="Calibri" w:eastAsia="Calibri" w:hAnsi="Calibri" w:cs="Times New Roman"/>
          <w:i/>
          <w:iCs/>
          <w:color w:val="2F5496"/>
          <w:kern w:val="20"/>
          <w:sz w:val="20"/>
          <w:szCs w:val="18"/>
          <w:lang w:eastAsia="hu-HU"/>
        </w:rPr>
        <w:t>A</w:t>
      </w:r>
      <w:proofErr w:type="gramEnd"/>
      <w:r w:rsidRPr="004A7BEE">
        <w:rPr>
          <w:rFonts w:ascii="Calibri" w:eastAsia="Calibri" w:hAnsi="Calibri" w:cs="Times New Roman"/>
          <w:i/>
          <w:iCs/>
          <w:color w:val="2F5496"/>
          <w:kern w:val="20"/>
          <w:sz w:val="20"/>
          <w:szCs w:val="18"/>
          <w:lang w:eastAsia="hu-HU"/>
        </w:rPr>
        <w:t xml:space="preserve"> tervezési terület környezetének vízrajzi, geodéziai jellemzői</w:t>
      </w:r>
    </w:p>
    <w:p w:rsidR="004A7BEE" w:rsidRPr="00E84DBE" w:rsidRDefault="004A7BEE" w:rsidP="00C500F8">
      <w:pPr>
        <w:pStyle w:val="Cmsor3"/>
        <w:numPr>
          <w:ilvl w:val="2"/>
          <w:numId w:val="1"/>
        </w:numPr>
        <w:ind w:left="0" w:right="0" w:firstLine="0"/>
      </w:pPr>
      <w:bookmarkStart w:id="58" w:name="_Toc451333673"/>
      <w:bookmarkStart w:id="59" w:name="_Toc451447588"/>
      <w:r w:rsidRPr="00E84DBE">
        <w:t>Éghajlat</w:t>
      </w:r>
      <w:bookmarkEnd w:id="58"/>
      <w:bookmarkEnd w:id="59"/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 xml:space="preserve">Mérsékelten meleg-száraz éghajlat jellemzi a kistájat. Az évi napfénytartam kevéssel 1900 óra felett alakul, téli negyedévben 180, nyáron kb. 770 órát süt. Az évi középhőmérséklet 9,5-10 °C, a vegetációs időszak átlaghőmérséklete pedig 16,5-17,0 °C közötti. Fagymentes időszak 185 nap hosszúságú, de akár 190 nap is lehet. A csapadék évi átlaga 560-600 mm. Leggyakoribb szélirány az </w:t>
      </w:r>
      <w:proofErr w:type="spellStart"/>
      <w:r w:rsidRPr="004A7BEE">
        <w:rPr>
          <w:rFonts w:eastAsia="Calibri" w:cs="Calibri"/>
        </w:rPr>
        <w:t>ÉNY-i</w:t>
      </w:r>
      <w:proofErr w:type="spellEnd"/>
      <w:r w:rsidRPr="004A7BEE">
        <w:rPr>
          <w:rFonts w:eastAsia="Calibri" w:cs="Calibri"/>
        </w:rPr>
        <w:t xml:space="preserve"> és a DK-i, az átlagos szélsebesség 2,0-2,5 m/s.</w:t>
      </w:r>
    </w:p>
    <w:p w:rsidR="004A7BEE" w:rsidRPr="00E84DBE" w:rsidRDefault="004A7BEE" w:rsidP="00C500F8">
      <w:pPr>
        <w:pStyle w:val="Cmsor3"/>
        <w:numPr>
          <w:ilvl w:val="2"/>
          <w:numId w:val="1"/>
        </w:numPr>
        <w:ind w:left="0" w:right="0" w:firstLine="0"/>
      </w:pPr>
      <w:bookmarkStart w:id="60" w:name="_Toc451333674"/>
      <w:bookmarkStart w:id="61" w:name="_Toc451447589"/>
      <w:r w:rsidRPr="00E84DBE">
        <w:t>Hidrogeológiai felépítés</w:t>
      </w:r>
      <w:bookmarkEnd w:id="60"/>
      <w:bookmarkEnd w:id="61"/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 xml:space="preserve">A kistáj kőzettani alapja </w:t>
      </w:r>
      <w:proofErr w:type="spellStart"/>
      <w:r w:rsidRPr="004A7BEE">
        <w:rPr>
          <w:rFonts w:eastAsia="Calibri" w:cs="Calibri"/>
        </w:rPr>
        <w:t>középmiocén</w:t>
      </w:r>
      <w:proofErr w:type="spellEnd"/>
      <w:r w:rsidRPr="004A7BEE">
        <w:rPr>
          <w:rFonts w:eastAsia="Calibri" w:cs="Calibri"/>
        </w:rPr>
        <w:t xml:space="preserve"> andezit, alárendelten </w:t>
      </w:r>
      <w:proofErr w:type="spellStart"/>
      <w:r w:rsidRPr="004A7BEE">
        <w:rPr>
          <w:rFonts w:eastAsia="Calibri" w:cs="Calibri"/>
        </w:rPr>
        <w:t>felsőmiocén</w:t>
      </w:r>
      <w:proofErr w:type="spellEnd"/>
      <w:r w:rsidRPr="004A7BEE">
        <w:rPr>
          <w:rFonts w:eastAsia="Calibri" w:cs="Calibri"/>
        </w:rPr>
        <w:t xml:space="preserve"> márga, homokkő, agyag. Erre </w:t>
      </w:r>
      <w:proofErr w:type="spellStart"/>
      <w:r w:rsidRPr="004A7BEE">
        <w:rPr>
          <w:rFonts w:eastAsia="Calibri" w:cs="Calibri"/>
        </w:rPr>
        <w:t>felsőpannóniai</w:t>
      </w:r>
      <w:proofErr w:type="spellEnd"/>
      <w:r w:rsidRPr="004A7BEE">
        <w:rPr>
          <w:rFonts w:eastAsia="Calibri" w:cs="Calibri"/>
        </w:rPr>
        <w:t xml:space="preserve"> üledékek rakódtak. A lignittelepes felső pannóniai </w:t>
      </w:r>
      <w:proofErr w:type="spellStart"/>
      <w:r w:rsidRPr="004A7BEE">
        <w:rPr>
          <w:rFonts w:eastAsia="Calibri" w:cs="Calibri"/>
        </w:rPr>
        <w:t>összlet</w:t>
      </w:r>
      <w:proofErr w:type="spellEnd"/>
      <w:r w:rsidRPr="004A7BEE">
        <w:rPr>
          <w:rFonts w:eastAsia="Calibri" w:cs="Calibri"/>
        </w:rPr>
        <w:t xml:space="preserve"> gyakori </w:t>
      </w:r>
      <w:proofErr w:type="gramStart"/>
      <w:r w:rsidRPr="004A7BEE">
        <w:rPr>
          <w:rFonts w:eastAsia="Calibri" w:cs="Calibri"/>
        </w:rPr>
        <w:t>transz</w:t>
      </w:r>
      <w:proofErr w:type="gramEnd"/>
      <w:r w:rsidRPr="004A7BEE">
        <w:rPr>
          <w:rFonts w:eastAsia="Calibri" w:cs="Calibri"/>
        </w:rPr>
        <w:t xml:space="preserve"> ill. regressziót tükröz. A déli felszíneket egyre nagyobb vastagságban középső és felső pleisztocén tarka agyag fedi. A kistáj nagy részét barnaföldek foglalják el, melyek túlnyomó többségükben nyirokszerű anyagokon harmadidőszaki vagy idősebb kőzeteken képződtek.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lastRenderedPageBreak/>
        <w:t>Mechanikai összetételük agyagos vályog vagy agyag. Vízgazdálkodásuk gyenge, vízelvezető képességük és igen erős víztartó képességük miatt kedvezőtlen.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Vízkötő képességük illetve savanyúságuk mértékétől függően a VI. vagy a VII. termékenységi kategóriába tartoznak.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A talajvíz általában 6 méternél mélyebben található és általában 50 l</w:t>
      </w:r>
      <w:proofErr w:type="gramStart"/>
      <w:r w:rsidRPr="004A7BEE">
        <w:rPr>
          <w:rFonts w:eastAsia="Calibri" w:cs="Calibri"/>
        </w:rPr>
        <w:t>/s alatt</w:t>
      </w:r>
      <w:proofErr w:type="gramEnd"/>
      <w:r w:rsidRPr="004A7BEE">
        <w:rPr>
          <w:rFonts w:eastAsia="Calibri" w:cs="Calibri"/>
        </w:rPr>
        <w:t xml:space="preserve"> marad. Jellege </w:t>
      </w:r>
      <w:proofErr w:type="spellStart"/>
      <w:r w:rsidRPr="004A7BEE">
        <w:rPr>
          <w:rFonts w:eastAsia="Calibri" w:cs="Calibri"/>
        </w:rPr>
        <w:t>kalcium-magnézium-hidrogénkarbonátos</w:t>
      </w:r>
      <w:proofErr w:type="spellEnd"/>
      <w:r w:rsidRPr="004A7BEE">
        <w:rPr>
          <w:rFonts w:eastAsia="Calibri" w:cs="Calibri"/>
        </w:rPr>
        <w:t>, kemény és szulfátszegény. Az állandó utánpótlás és áramlás miatt azonban jó minőségű.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Összegezve, a természetes geológiai képződményeknek köszönhetően a felszín alatti vizek megfelelő természetes védelemmel rendelkeznek.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</w:p>
    <w:p w:rsidR="004A7BEE" w:rsidRPr="00ED7C1F" w:rsidRDefault="004A7BEE" w:rsidP="00C500F8">
      <w:pPr>
        <w:pStyle w:val="Cmsor2"/>
        <w:numPr>
          <w:ilvl w:val="1"/>
          <w:numId w:val="1"/>
        </w:numPr>
        <w:ind w:left="0" w:right="0" w:firstLine="0"/>
      </w:pPr>
      <w:bookmarkStart w:id="62" w:name="_Toc451333675"/>
      <w:bookmarkStart w:id="63" w:name="_Toc451447590"/>
      <w:r w:rsidRPr="00ED7C1F">
        <w:t>Létesítmény vízgazdálkodása</w:t>
      </w:r>
      <w:bookmarkEnd w:id="62"/>
      <w:bookmarkEnd w:id="63"/>
    </w:p>
    <w:p w:rsidR="004A7BEE" w:rsidRPr="00E84DBE" w:rsidRDefault="004A7BEE" w:rsidP="00C500F8">
      <w:pPr>
        <w:pStyle w:val="Cmsor3"/>
        <w:numPr>
          <w:ilvl w:val="2"/>
          <w:numId w:val="1"/>
        </w:numPr>
        <w:ind w:left="0" w:right="0" w:firstLine="0"/>
      </w:pPr>
      <w:bookmarkStart w:id="64" w:name="_Toc451333676"/>
      <w:bookmarkStart w:id="65" w:name="_Toc451447591"/>
      <w:r w:rsidRPr="00E84DBE">
        <w:t>Vízellátás</w:t>
      </w:r>
      <w:bookmarkEnd w:id="64"/>
      <w:bookmarkEnd w:id="65"/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A telep felszín alatti vízbázisra telepített saját vízművel rendelkezik, ugyanis a városi közüzemi vízhálózatra való rákötés nem biztosított. A telephelyen jelentkező vízigények a szociális és állattartási technológiából adódnak.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  <w:noProof/>
          <w:lang w:eastAsia="hu-HU"/>
        </w:rPr>
        <w:drawing>
          <wp:inline distT="0" distB="0" distL="0" distR="0">
            <wp:extent cx="5760720" cy="2601695"/>
            <wp:effectExtent l="323850" t="323850" r="316230" b="332105"/>
            <wp:docPr id="50" name="Kép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0169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4A7BEE" w:rsidRPr="004A7BEE" w:rsidRDefault="000C2A0A" w:rsidP="00C500F8">
      <w:pPr>
        <w:spacing w:before="120" w:after="200" w:line="240" w:lineRule="auto"/>
        <w:ind w:left="0" w:right="0" w:firstLine="0"/>
        <w:jc w:val="center"/>
        <w:rPr>
          <w:rFonts w:ascii="Calibri" w:eastAsia="Calibri" w:hAnsi="Calibri" w:cs="Times New Roman"/>
          <w:i/>
          <w:iCs/>
          <w:color w:val="2F5496"/>
          <w:kern w:val="20"/>
          <w:sz w:val="20"/>
          <w:szCs w:val="18"/>
          <w:lang w:eastAsia="hu-HU"/>
        </w:rPr>
      </w:pPr>
      <w:r w:rsidRPr="004A7BEE">
        <w:rPr>
          <w:rFonts w:ascii="Calibri" w:eastAsia="Calibri" w:hAnsi="Calibri" w:cs="Times New Roman"/>
          <w:i/>
          <w:iCs/>
          <w:color w:val="2F5496"/>
          <w:kern w:val="20"/>
          <w:sz w:val="20"/>
          <w:szCs w:val="18"/>
          <w:lang w:eastAsia="hu-HU"/>
        </w:rPr>
        <w:fldChar w:fldCharType="begin"/>
      </w:r>
      <w:r w:rsidR="004A7BEE" w:rsidRPr="004A7BEE">
        <w:rPr>
          <w:rFonts w:ascii="Calibri" w:eastAsia="Calibri" w:hAnsi="Calibri" w:cs="Times New Roman"/>
          <w:i/>
          <w:iCs/>
          <w:color w:val="2F5496"/>
          <w:kern w:val="20"/>
          <w:sz w:val="20"/>
          <w:szCs w:val="18"/>
          <w:lang w:eastAsia="hu-HU"/>
        </w:rPr>
        <w:instrText xml:space="preserve"> SEQ ábra \* ARABIC </w:instrText>
      </w:r>
      <w:r w:rsidRPr="004A7BEE">
        <w:rPr>
          <w:rFonts w:ascii="Calibri" w:eastAsia="Calibri" w:hAnsi="Calibri" w:cs="Times New Roman"/>
          <w:i/>
          <w:iCs/>
          <w:color w:val="2F5496"/>
          <w:kern w:val="20"/>
          <w:sz w:val="20"/>
          <w:szCs w:val="18"/>
          <w:lang w:eastAsia="hu-HU"/>
        </w:rPr>
        <w:fldChar w:fldCharType="separate"/>
      </w:r>
      <w:r w:rsidR="00825CF8">
        <w:rPr>
          <w:rFonts w:ascii="Calibri" w:eastAsia="Calibri" w:hAnsi="Calibri" w:cs="Times New Roman"/>
          <w:i/>
          <w:iCs/>
          <w:noProof/>
          <w:color w:val="2F5496"/>
          <w:kern w:val="20"/>
          <w:sz w:val="20"/>
          <w:szCs w:val="18"/>
          <w:lang w:eastAsia="hu-HU"/>
        </w:rPr>
        <w:t>6</w:t>
      </w:r>
      <w:r w:rsidRPr="004A7BEE">
        <w:rPr>
          <w:rFonts w:ascii="Calibri" w:eastAsia="Calibri" w:hAnsi="Calibri" w:cs="Times New Roman"/>
          <w:i/>
          <w:iCs/>
          <w:color w:val="2F5496"/>
          <w:kern w:val="20"/>
          <w:sz w:val="20"/>
          <w:szCs w:val="18"/>
          <w:lang w:eastAsia="hu-HU"/>
        </w:rPr>
        <w:fldChar w:fldCharType="end"/>
      </w:r>
      <w:r w:rsidR="004A7BEE" w:rsidRPr="004A7BEE">
        <w:rPr>
          <w:rFonts w:ascii="Calibri" w:eastAsia="Calibri" w:hAnsi="Calibri" w:cs="Times New Roman"/>
          <w:i/>
          <w:iCs/>
          <w:color w:val="2F5496"/>
          <w:kern w:val="20"/>
          <w:sz w:val="20"/>
          <w:szCs w:val="18"/>
          <w:lang w:eastAsia="hu-HU"/>
        </w:rPr>
        <w:t xml:space="preserve">. ábra </w:t>
      </w:r>
      <w:proofErr w:type="gramStart"/>
      <w:r w:rsidR="004A7BEE" w:rsidRPr="004A7BEE">
        <w:rPr>
          <w:rFonts w:ascii="Calibri" w:eastAsia="Calibri" w:hAnsi="Calibri" w:cs="Times New Roman"/>
          <w:i/>
          <w:iCs/>
          <w:color w:val="2F5496"/>
          <w:kern w:val="20"/>
          <w:sz w:val="20"/>
          <w:szCs w:val="18"/>
          <w:lang w:eastAsia="hu-HU"/>
        </w:rPr>
        <w:t>A</w:t>
      </w:r>
      <w:proofErr w:type="gramEnd"/>
      <w:r w:rsidR="004A7BEE" w:rsidRPr="004A7BEE">
        <w:rPr>
          <w:rFonts w:ascii="Calibri" w:eastAsia="Calibri" w:hAnsi="Calibri" w:cs="Times New Roman"/>
          <w:i/>
          <w:iCs/>
          <w:color w:val="2F5496"/>
          <w:kern w:val="20"/>
          <w:sz w:val="20"/>
          <w:szCs w:val="18"/>
          <w:lang w:eastAsia="hu-HU"/>
        </w:rPr>
        <w:t xml:space="preserve"> kút helyének műholdfelvétele</w:t>
      </w:r>
    </w:p>
    <w:p w:rsid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</w:p>
    <w:p w:rsidR="00ED7C1F" w:rsidRDefault="00ED7C1F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</w:p>
    <w:p w:rsidR="00ED7C1F" w:rsidRPr="004A7BEE" w:rsidRDefault="00ED7C1F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lastRenderedPageBreak/>
        <w:t xml:space="preserve">A kút 1979-ben épült, majd </w:t>
      </w:r>
      <w:proofErr w:type="gramStart"/>
      <w:r w:rsidRPr="004A7BEE">
        <w:rPr>
          <w:rFonts w:eastAsia="Calibri" w:cs="Calibri"/>
        </w:rPr>
        <w:t>1990 április</w:t>
      </w:r>
      <w:proofErr w:type="gramEnd"/>
      <w:r w:rsidRPr="004A7BEE">
        <w:rPr>
          <w:rFonts w:eastAsia="Calibri" w:cs="Calibri"/>
        </w:rPr>
        <w:t xml:space="preserve"> 26.-án állapotfelvétel készült róla.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A lekötni kívánt vízigény számítása:</w:t>
      </w:r>
    </w:p>
    <w:tbl>
      <w:tblPr>
        <w:tblStyle w:val="Kzepesrcs13jellszn"/>
        <w:tblW w:w="0" w:type="auto"/>
        <w:tblLook w:val="04A0"/>
      </w:tblPr>
      <w:tblGrid>
        <w:gridCol w:w="3070"/>
        <w:gridCol w:w="3071"/>
        <w:gridCol w:w="3071"/>
      </w:tblGrid>
      <w:tr w:rsidR="00ED7C1F" w:rsidRPr="00ED7C1F" w:rsidTr="00ED7C1F">
        <w:trPr>
          <w:cnfStyle w:val="100000000000"/>
        </w:trPr>
        <w:tc>
          <w:tcPr>
            <w:cnfStyle w:val="001000000000"/>
            <w:tcW w:w="3070" w:type="dxa"/>
          </w:tcPr>
          <w:p w:rsidR="004A7BEE" w:rsidRPr="00ED7C1F" w:rsidRDefault="004A7BEE" w:rsidP="00C500F8">
            <w:pPr>
              <w:spacing w:before="120" w:after="120" w:line="276" w:lineRule="auto"/>
              <w:ind w:left="0" w:right="0" w:firstLine="0"/>
              <w:jc w:val="both"/>
              <w:rPr>
                <w:rFonts w:eastAsia="Calibri" w:cs="Calibri"/>
                <w:color w:val="auto"/>
              </w:rPr>
            </w:pPr>
          </w:p>
        </w:tc>
        <w:tc>
          <w:tcPr>
            <w:tcW w:w="3071" w:type="dxa"/>
          </w:tcPr>
          <w:p w:rsidR="004A7BEE" w:rsidRPr="00ED7C1F" w:rsidRDefault="004A7BEE" w:rsidP="00C500F8">
            <w:pPr>
              <w:spacing w:before="120" w:after="120" w:line="276" w:lineRule="auto"/>
              <w:ind w:left="0" w:right="0" w:firstLine="0"/>
              <w:jc w:val="both"/>
              <w:cnfStyle w:val="100000000000"/>
              <w:rPr>
                <w:rFonts w:eastAsia="Calibri" w:cs="Calibri"/>
                <w:color w:val="auto"/>
              </w:rPr>
            </w:pPr>
            <w:r w:rsidRPr="00ED7C1F">
              <w:rPr>
                <w:rFonts w:eastAsia="Calibri" w:cs="Calibri"/>
                <w:color w:val="auto"/>
              </w:rPr>
              <w:t>5287-18/2011. vízjogi üzemeltetési engedély</w:t>
            </w:r>
          </w:p>
        </w:tc>
        <w:tc>
          <w:tcPr>
            <w:tcW w:w="3071" w:type="dxa"/>
          </w:tcPr>
          <w:p w:rsidR="004A7BEE" w:rsidRPr="00ED7C1F" w:rsidRDefault="004A7BEE" w:rsidP="00C500F8">
            <w:pPr>
              <w:spacing w:before="120" w:after="120" w:line="276" w:lineRule="auto"/>
              <w:ind w:left="0" w:right="0" w:firstLine="0"/>
              <w:jc w:val="both"/>
              <w:cnfStyle w:val="100000000000"/>
              <w:rPr>
                <w:rFonts w:eastAsia="Calibri" w:cs="Calibri"/>
                <w:color w:val="auto"/>
              </w:rPr>
            </w:pPr>
            <w:r w:rsidRPr="00ED7C1F">
              <w:rPr>
                <w:rFonts w:eastAsia="Calibri" w:cs="Calibri"/>
                <w:color w:val="auto"/>
              </w:rPr>
              <w:t xml:space="preserve">Tervezett </w:t>
            </w:r>
          </w:p>
        </w:tc>
      </w:tr>
      <w:tr w:rsidR="00ED7C1F" w:rsidRPr="00ED7C1F" w:rsidTr="00ED7C1F">
        <w:trPr>
          <w:cnfStyle w:val="000000100000"/>
        </w:trPr>
        <w:tc>
          <w:tcPr>
            <w:cnfStyle w:val="001000000000"/>
            <w:tcW w:w="3070" w:type="dxa"/>
          </w:tcPr>
          <w:p w:rsidR="004A7BEE" w:rsidRPr="00ED7C1F" w:rsidRDefault="004A7BEE" w:rsidP="00C500F8">
            <w:pPr>
              <w:spacing w:before="120" w:after="120" w:line="276" w:lineRule="auto"/>
              <w:ind w:left="0" w:right="0" w:firstLine="0"/>
              <w:jc w:val="both"/>
              <w:rPr>
                <w:rFonts w:eastAsia="Calibri" w:cs="Calibri"/>
                <w:color w:val="auto"/>
              </w:rPr>
            </w:pPr>
            <w:r w:rsidRPr="00ED7C1F">
              <w:rPr>
                <w:rFonts w:eastAsia="Calibri" w:cs="Calibri"/>
                <w:color w:val="auto"/>
              </w:rPr>
              <w:t>Vízigény:</w:t>
            </w:r>
          </w:p>
        </w:tc>
        <w:tc>
          <w:tcPr>
            <w:tcW w:w="3071" w:type="dxa"/>
          </w:tcPr>
          <w:p w:rsidR="004A7BEE" w:rsidRPr="00ED7C1F" w:rsidRDefault="004A7BEE" w:rsidP="00C500F8">
            <w:pPr>
              <w:spacing w:before="120" w:after="120" w:line="276" w:lineRule="auto"/>
              <w:ind w:left="0" w:right="0" w:firstLine="0"/>
              <w:jc w:val="both"/>
              <w:cnfStyle w:val="000000100000"/>
              <w:rPr>
                <w:rFonts w:eastAsia="Calibri" w:cs="Calibri"/>
                <w:color w:val="auto"/>
              </w:rPr>
            </w:pPr>
            <w:r w:rsidRPr="00ED7C1F">
              <w:rPr>
                <w:rFonts w:eastAsia="Calibri" w:cs="Calibri"/>
                <w:color w:val="auto"/>
              </w:rPr>
              <w:t>12 500. m</w:t>
            </w:r>
            <w:r w:rsidRPr="00ED7C1F">
              <w:rPr>
                <w:rFonts w:eastAsia="Calibri" w:cs="Calibri"/>
                <w:color w:val="auto"/>
                <w:vertAlign w:val="superscript"/>
              </w:rPr>
              <w:t>3</w:t>
            </w:r>
            <w:r w:rsidRPr="00ED7C1F">
              <w:rPr>
                <w:rFonts w:eastAsia="Calibri" w:cs="Calibri"/>
                <w:color w:val="auto"/>
              </w:rPr>
              <w:t xml:space="preserve">/év </w:t>
            </w:r>
          </w:p>
        </w:tc>
        <w:tc>
          <w:tcPr>
            <w:tcW w:w="3071" w:type="dxa"/>
          </w:tcPr>
          <w:p w:rsidR="004A7BEE" w:rsidRPr="00ED7C1F" w:rsidRDefault="004A7BEE" w:rsidP="00C500F8">
            <w:pPr>
              <w:spacing w:before="120" w:after="120" w:line="276" w:lineRule="auto"/>
              <w:ind w:left="0" w:right="0" w:firstLine="0"/>
              <w:jc w:val="both"/>
              <w:cnfStyle w:val="000000100000"/>
              <w:rPr>
                <w:rFonts w:eastAsia="Calibri" w:cs="Calibri"/>
                <w:color w:val="auto"/>
              </w:rPr>
            </w:pPr>
            <w:r w:rsidRPr="00ED7C1F">
              <w:rPr>
                <w:rFonts w:eastAsia="Calibri" w:cs="Calibri"/>
                <w:color w:val="auto"/>
              </w:rPr>
              <w:t>20 914,50 m</w:t>
            </w:r>
            <w:r w:rsidRPr="00ED7C1F">
              <w:rPr>
                <w:rFonts w:eastAsia="Calibri" w:cs="Calibri"/>
                <w:color w:val="auto"/>
                <w:vertAlign w:val="superscript"/>
              </w:rPr>
              <w:t>3</w:t>
            </w:r>
            <w:r w:rsidRPr="00ED7C1F">
              <w:rPr>
                <w:rFonts w:eastAsia="Calibri" w:cs="Calibri"/>
                <w:color w:val="auto"/>
              </w:rPr>
              <w:t>/év</w:t>
            </w:r>
          </w:p>
        </w:tc>
      </w:tr>
      <w:tr w:rsidR="00ED7C1F" w:rsidRPr="00ED7C1F" w:rsidTr="00ED7C1F">
        <w:tc>
          <w:tcPr>
            <w:cnfStyle w:val="001000000000"/>
            <w:tcW w:w="3070" w:type="dxa"/>
          </w:tcPr>
          <w:p w:rsidR="004A7BEE" w:rsidRPr="00ED7C1F" w:rsidRDefault="004A7BEE" w:rsidP="00C500F8">
            <w:pPr>
              <w:spacing w:before="120" w:after="120" w:line="276" w:lineRule="auto"/>
              <w:ind w:left="0" w:right="0" w:firstLine="0"/>
              <w:jc w:val="both"/>
              <w:rPr>
                <w:rFonts w:eastAsia="Calibri" w:cs="Calibri"/>
                <w:color w:val="auto"/>
              </w:rPr>
            </w:pPr>
            <w:r w:rsidRPr="00ED7C1F">
              <w:rPr>
                <w:rFonts w:eastAsia="Calibri" w:cs="Calibri"/>
                <w:color w:val="auto"/>
              </w:rPr>
              <w:t>Vízkészlet jellege:</w:t>
            </w:r>
          </w:p>
        </w:tc>
        <w:tc>
          <w:tcPr>
            <w:tcW w:w="6142" w:type="dxa"/>
            <w:gridSpan w:val="2"/>
          </w:tcPr>
          <w:p w:rsidR="004A7BEE" w:rsidRPr="00ED7C1F" w:rsidRDefault="004A7BEE" w:rsidP="00C500F8">
            <w:pPr>
              <w:spacing w:before="120" w:after="120" w:line="276" w:lineRule="auto"/>
              <w:ind w:left="0" w:right="0" w:firstLine="0"/>
              <w:jc w:val="center"/>
              <w:cnfStyle w:val="000000000000"/>
              <w:rPr>
                <w:rFonts w:eastAsia="Calibri" w:cs="Calibri"/>
                <w:color w:val="auto"/>
              </w:rPr>
            </w:pPr>
            <w:r w:rsidRPr="00ED7C1F">
              <w:rPr>
                <w:rFonts w:eastAsia="Calibri" w:cs="Calibri"/>
                <w:color w:val="auto"/>
              </w:rPr>
              <w:t>rétegvíz</w:t>
            </w:r>
          </w:p>
        </w:tc>
      </w:tr>
      <w:tr w:rsidR="00ED7C1F" w:rsidRPr="00ED7C1F" w:rsidTr="00ED7C1F">
        <w:trPr>
          <w:cnfStyle w:val="000000100000"/>
        </w:trPr>
        <w:tc>
          <w:tcPr>
            <w:cnfStyle w:val="001000000000"/>
            <w:tcW w:w="3070" w:type="dxa"/>
          </w:tcPr>
          <w:p w:rsidR="004A7BEE" w:rsidRPr="00ED7C1F" w:rsidRDefault="004A7BEE" w:rsidP="00C500F8">
            <w:pPr>
              <w:spacing w:before="120" w:after="120" w:line="276" w:lineRule="auto"/>
              <w:ind w:left="0" w:right="0" w:firstLine="0"/>
              <w:jc w:val="both"/>
              <w:rPr>
                <w:rFonts w:eastAsia="Calibri" w:cs="Calibri"/>
                <w:color w:val="auto"/>
              </w:rPr>
            </w:pPr>
            <w:r w:rsidRPr="00ED7C1F">
              <w:rPr>
                <w:rFonts w:eastAsia="Calibri" w:cs="Calibri"/>
                <w:color w:val="auto"/>
              </w:rPr>
              <w:t>Vízhasznosítás jellege:</w:t>
            </w:r>
          </w:p>
        </w:tc>
        <w:tc>
          <w:tcPr>
            <w:tcW w:w="6142" w:type="dxa"/>
            <w:gridSpan w:val="2"/>
          </w:tcPr>
          <w:p w:rsidR="004A7BEE" w:rsidRPr="00ED7C1F" w:rsidRDefault="004A7BEE" w:rsidP="00C500F8">
            <w:pPr>
              <w:spacing w:before="120" w:after="120" w:line="276" w:lineRule="auto"/>
              <w:ind w:left="0" w:right="0" w:firstLine="0"/>
              <w:jc w:val="center"/>
              <w:cnfStyle w:val="000000100000"/>
              <w:rPr>
                <w:rFonts w:eastAsia="Calibri" w:cs="Calibri"/>
                <w:color w:val="auto"/>
              </w:rPr>
            </w:pPr>
            <w:r w:rsidRPr="00ED7C1F">
              <w:rPr>
                <w:rFonts w:eastAsia="Calibri" w:cs="Calibri"/>
                <w:color w:val="auto"/>
              </w:rPr>
              <w:t>ál</w:t>
            </w:r>
            <w:r w:rsidR="009B47FD">
              <w:rPr>
                <w:rFonts w:eastAsia="Calibri" w:cs="Calibri"/>
                <w:color w:val="auto"/>
              </w:rPr>
              <w:t>l</w:t>
            </w:r>
            <w:r w:rsidRPr="00ED7C1F">
              <w:rPr>
                <w:rFonts w:eastAsia="Calibri" w:cs="Calibri"/>
                <w:color w:val="auto"/>
              </w:rPr>
              <w:t>attartás</w:t>
            </w:r>
          </w:p>
        </w:tc>
      </w:tr>
      <w:tr w:rsidR="00ED7C1F" w:rsidRPr="00ED7C1F" w:rsidTr="00ED7C1F">
        <w:tc>
          <w:tcPr>
            <w:cnfStyle w:val="001000000000"/>
            <w:tcW w:w="3070" w:type="dxa"/>
          </w:tcPr>
          <w:p w:rsidR="004A7BEE" w:rsidRPr="00ED7C1F" w:rsidRDefault="004A7BEE" w:rsidP="00C500F8">
            <w:pPr>
              <w:spacing w:before="120" w:after="120" w:line="276" w:lineRule="auto"/>
              <w:ind w:left="0" w:right="0" w:firstLine="0"/>
              <w:jc w:val="both"/>
              <w:rPr>
                <w:rFonts w:eastAsia="Calibri" w:cs="Calibri"/>
                <w:color w:val="auto"/>
              </w:rPr>
            </w:pPr>
            <w:r w:rsidRPr="00ED7C1F">
              <w:rPr>
                <w:rFonts w:eastAsia="Calibri" w:cs="Calibri"/>
                <w:color w:val="auto"/>
              </w:rPr>
              <w:t>Vízminőségi osztály:</w:t>
            </w:r>
          </w:p>
        </w:tc>
        <w:tc>
          <w:tcPr>
            <w:tcW w:w="6142" w:type="dxa"/>
            <w:gridSpan w:val="2"/>
          </w:tcPr>
          <w:p w:rsidR="004A7BEE" w:rsidRPr="00ED7C1F" w:rsidRDefault="004A7BEE" w:rsidP="00C500F8">
            <w:pPr>
              <w:spacing w:before="120" w:after="120" w:line="276" w:lineRule="auto"/>
              <w:ind w:left="0" w:right="0" w:firstLine="0"/>
              <w:jc w:val="center"/>
              <w:cnfStyle w:val="000000000000"/>
              <w:rPr>
                <w:rFonts w:eastAsia="Calibri" w:cs="Calibri"/>
                <w:color w:val="auto"/>
              </w:rPr>
            </w:pPr>
            <w:r w:rsidRPr="00ED7C1F">
              <w:rPr>
                <w:rFonts w:eastAsia="Calibri" w:cs="Calibri"/>
                <w:color w:val="auto"/>
              </w:rPr>
              <w:t>II. kategória</w:t>
            </w:r>
          </w:p>
        </w:tc>
      </w:tr>
    </w:tbl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</w:p>
    <w:p w:rsidR="004A7BEE" w:rsidRPr="004A47DE" w:rsidRDefault="004A7BEE" w:rsidP="00C500F8">
      <w:pPr>
        <w:numPr>
          <w:ilvl w:val="0"/>
          <w:numId w:val="25"/>
        </w:numPr>
        <w:spacing w:before="40" w:after="160" w:line="288" w:lineRule="auto"/>
        <w:ind w:left="0" w:right="0" w:firstLine="0"/>
        <w:contextualSpacing/>
        <w:jc w:val="both"/>
        <w:rPr>
          <w:rFonts w:eastAsia="Calibri" w:cs="Times New Roman"/>
          <w:kern w:val="20"/>
          <w:lang w:eastAsia="hu-HU"/>
        </w:rPr>
      </w:pPr>
      <w:r w:rsidRPr="004A47DE">
        <w:rPr>
          <w:rFonts w:eastAsia="Calibri" w:cs="Times New Roman"/>
          <w:kern w:val="20"/>
          <w:lang w:eastAsia="hu-HU"/>
        </w:rPr>
        <w:t>Itatás:</w:t>
      </w:r>
      <w:r w:rsidRPr="004A47DE">
        <w:rPr>
          <w:rFonts w:eastAsia="Calibri" w:cs="Times New Roman"/>
          <w:kern w:val="20"/>
          <w:lang w:eastAsia="hu-HU"/>
        </w:rPr>
        <w:tab/>
      </w:r>
      <w:r w:rsidRPr="004A47DE">
        <w:rPr>
          <w:rFonts w:eastAsia="Calibri" w:cs="Times New Roman"/>
          <w:kern w:val="20"/>
          <w:lang w:eastAsia="hu-HU"/>
        </w:rPr>
        <w:tab/>
      </w:r>
      <w:r w:rsidRPr="004A47DE">
        <w:rPr>
          <w:rFonts w:eastAsia="Calibri" w:cs="Times New Roman"/>
          <w:kern w:val="20"/>
          <w:lang w:eastAsia="hu-HU"/>
        </w:rPr>
        <w:tab/>
      </w:r>
      <w:r w:rsidRPr="004A47DE">
        <w:rPr>
          <w:rFonts w:eastAsia="Calibri" w:cs="Times New Roman"/>
          <w:kern w:val="20"/>
          <w:lang w:eastAsia="hu-HU"/>
        </w:rPr>
        <w:tab/>
        <w:t>16.060 m</w:t>
      </w:r>
      <w:r w:rsidRPr="004A47DE">
        <w:rPr>
          <w:rFonts w:eastAsia="Calibri" w:cs="Times New Roman"/>
          <w:kern w:val="20"/>
          <w:vertAlign w:val="superscript"/>
          <w:lang w:eastAsia="hu-HU"/>
        </w:rPr>
        <w:t>3</w:t>
      </w:r>
      <w:r w:rsidRPr="004A47DE">
        <w:rPr>
          <w:rFonts w:eastAsia="Calibri" w:cs="Times New Roman"/>
          <w:kern w:val="20"/>
          <w:lang w:eastAsia="hu-HU"/>
        </w:rPr>
        <w:t>/év;</w:t>
      </w:r>
    </w:p>
    <w:p w:rsidR="004A7BEE" w:rsidRPr="004A47DE" w:rsidRDefault="004A7BEE" w:rsidP="00C500F8">
      <w:pPr>
        <w:numPr>
          <w:ilvl w:val="0"/>
          <w:numId w:val="25"/>
        </w:numPr>
        <w:spacing w:before="40" w:after="160" w:line="288" w:lineRule="auto"/>
        <w:ind w:left="0" w:right="0" w:firstLine="0"/>
        <w:contextualSpacing/>
        <w:jc w:val="both"/>
        <w:rPr>
          <w:rFonts w:eastAsia="Calibri" w:cs="Times New Roman"/>
          <w:kern w:val="20"/>
          <w:lang w:eastAsia="hu-HU"/>
        </w:rPr>
      </w:pPr>
      <w:r w:rsidRPr="004A47DE">
        <w:rPr>
          <w:rFonts w:eastAsia="Calibri" w:cs="Times New Roman"/>
          <w:kern w:val="20"/>
          <w:lang w:eastAsia="hu-HU"/>
        </w:rPr>
        <w:t xml:space="preserve">Tápbekeverés: </w:t>
      </w:r>
      <w:r w:rsidRPr="004A47DE">
        <w:rPr>
          <w:rFonts w:eastAsia="Calibri" w:cs="Times New Roman"/>
          <w:kern w:val="20"/>
          <w:lang w:eastAsia="hu-HU"/>
        </w:rPr>
        <w:tab/>
      </w:r>
      <w:r w:rsidRPr="004A47DE">
        <w:rPr>
          <w:rFonts w:eastAsia="Calibri" w:cs="Times New Roman"/>
          <w:kern w:val="20"/>
          <w:lang w:eastAsia="hu-HU"/>
        </w:rPr>
        <w:tab/>
      </w:r>
      <w:r w:rsidR="004A47DE">
        <w:rPr>
          <w:rFonts w:eastAsia="Calibri" w:cs="Times New Roman"/>
          <w:kern w:val="20"/>
          <w:lang w:eastAsia="hu-HU"/>
        </w:rPr>
        <w:tab/>
      </w:r>
      <w:r w:rsidRPr="004A47DE">
        <w:rPr>
          <w:rFonts w:eastAsia="Calibri" w:cs="Times New Roman"/>
          <w:kern w:val="20"/>
          <w:lang w:eastAsia="hu-HU"/>
        </w:rPr>
        <w:t>3.285 m</w:t>
      </w:r>
      <w:r w:rsidRPr="004A47DE">
        <w:rPr>
          <w:rFonts w:eastAsia="Calibri" w:cs="Times New Roman"/>
          <w:kern w:val="20"/>
          <w:vertAlign w:val="superscript"/>
          <w:lang w:eastAsia="hu-HU"/>
        </w:rPr>
        <w:t>3</w:t>
      </w:r>
      <w:r w:rsidRPr="004A47DE">
        <w:rPr>
          <w:rFonts w:eastAsia="Calibri" w:cs="Times New Roman"/>
          <w:kern w:val="20"/>
          <w:lang w:eastAsia="hu-HU"/>
        </w:rPr>
        <w:t xml:space="preserve"> /év;</w:t>
      </w:r>
    </w:p>
    <w:p w:rsidR="004A7BEE" w:rsidRPr="004A47DE" w:rsidRDefault="004A7BEE" w:rsidP="00C500F8">
      <w:pPr>
        <w:numPr>
          <w:ilvl w:val="0"/>
          <w:numId w:val="25"/>
        </w:numPr>
        <w:spacing w:before="40" w:after="160" w:line="288" w:lineRule="auto"/>
        <w:ind w:left="0" w:right="0" w:firstLine="0"/>
        <w:contextualSpacing/>
        <w:jc w:val="both"/>
        <w:rPr>
          <w:rFonts w:eastAsia="Calibri" w:cs="Times New Roman"/>
          <w:kern w:val="20"/>
          <w:lang w:eastAsia="hu-HU"/>
        </w:rPr>
      </w:pPr>
      <w:r w:rsidRPr="004A47DE">
        <w:rPr>
          <w:rFonts w:eastAsia="Calibri" w:cs="Times New Roman"/>
          <w:kern w:val="20"/>
          <w:lang w:eastAsia="hu-HU"/>
        </w:rPr>
        <w:t xml:space="preserve">Takarítás: </w:t>
      </w:r>
      <w:r w:rsidRPr="004A47DE">
        <w:rPr>
          <w:rFonts w:eastAsia="Calibri" w:cs="Times New Roman"/>
          <w:kern w:val="20"/>
          <w:lang w:eastAsia="hu-HU"/>
        </w:rPr>
        <w:tab/>
      </w:r>
      <w:r w:rsidRPr="004A47DE">
        <w:rPr>
          <w:rFonts w:eastAsia="Calibri" w:cs="Times New Roman"/>
          <w:kern w:val="20"/>
          <w:lang w:eastAsia="hu-HU"/>
        </w:rPr>
        <w:tab/>
      </w:r>
      <w:r w:rsidRPr="004A47DE">
        <w:rPr>
          <w:rFonts w:eastAsia="Calibri" w:cs="Times New Roman"/>
          <w:kern w:val="20"/>
          <w:lang w:eastAsia="hu-HU"/>
        </w:rPr>
        <w:tab/>
        <w:t>1.460 m</w:t>
      </w:r>
      <w:r w:rsidRPr="004A47DE">
        <w:rPr>
          <w:rFonts w:eastAsia="Calibri" w:cs="Times New Roman"/>
          <w:kern w:val="20"/>
          <w:vertAlign w:val="superscript"/>
          <w:lang w:eastAsia="hu-HU"/>
        </w:rPr>
        <w:t>3</w:t>
      </w:r>
      <w:r w:rsidRPr="004A47DE">
        <w:rPr>
          <w:rFonts w:eastAsia="Calibri" w:cs="Times New Roman"/>
          <w:kern w:val="20"/>
          <w:lang w:eastAsia="hu-HU"/>
        </w:rPr>
        <w:t xml:space="preserve"> /év; </w:t>
      </w:r>
    </w:p>
    <w:p w:rsidR="004A7BEE" w:rsidRPr="004A47DE" w:rsidRDefault="004A7BEE" w:rsidP="00C500F8">
      <w:pPr>
        <w:numPr>
          <w:ilvl w:val="0"/>
          <w:numId w:val="25"/>
        </w:numPr>
        <w:spacing w:before="40" w:after="160" w:line="288" w:lineRule="auto"/>
        <w:ind w:left="0" w:right="0" w:firstLine="0"/>
        <w:contextualSpacing/>
        <w:jc w:val="both"/>
        <w:rPr>
          <w:rFonts w:eastAsia="Calibri" w:cs="Times New Roman"/>
          <w:kern w:val="20"/>
          <w:lang w:eastAsia="hu-HU"/>
        </w:rPr>
      </w:pPr>
      <w:r w:rsidRPr="004A47DE">
        <w:rPr>
          <w:rFonts w:eastAsia="Calibri" w:cs="Times New Roman"/>
          <w:kern w:val="20"/>
          <w:lang w:eastAsia="hu-HU"/>
        </w:rPr>
        <w:t xml:space="preserve">Szociális: </w:t>
      </w:r>
      <w:r w:rsidR="004A47DE">
        <w:rPr>
          <w:rFonts w:eastAsia="Calibri" w:cs="Times New Roman"/>
          <w:kern w:val="20"/>
          <w:lang w:eastAsia="hu-HU"/>
        </w:rPr>
        <w:tab/>
      </w:r>
      <w:r w:rsidR="004A47DE">
        <w:rPr>
          <w:rFonts w:eastAsia="Calibri" w:cs="Times New Roman"/>
          <w:kern w:val="20"/>
          <w:lang w:eastAsia="hu-HU"/>
        </w:rPr>
        <w:tab/>
      </w:r>
      <w:r w:rsidR="004A47DE">
        <w:rPr>
          <w:rFonts w:eastAsia="Calibri" w:cs="Times New Roman"/>
          <w:kern w:val="20"/>
          <w:lang w:eastAsia="hu-HU"/>
        </w:rPr>
        <w:tab/>
      </w:r>
      <w:r w:rsidRPr="004A47DE">
        <w:rPr>
          <w:rFonts w:eastAsia="Calibri" w:cs="Times New Roman"/>
          <w:kern w:val="20"/>
          <w:lang w:eastAsia="hu-HU"/>
        </w:rPr>
        <w:t>3 főre 0,1 m</w:t>
      </w:r>
      <w:r w:rsidRPr="004A47DE">
        <w:rPr>
          <w:rFonts w:eastAsia="Calibri" w:cs="Times New Roman"/>
          <w:kern w:val="20"/>
          <w:vertAlign w:val="superscript"/>
          <w:lang w:eastAsia="hu-HU"/>
        </w:rPr>
        <w:t>3</w:t>
      </w:r>
      <w:r w:rsidRPr="004A47DE">
        <w:rPr>
          <w:rFonts w:eastAsia="Calibri" w:cs="Times New Roman"/>
          <w:kern w:val="20"/>
          <w:lang w:eastAsia="hu-HU"/>
        </w:rPr>
        <w:t xml:space="preserve">/nap*365 nap </w:t>
      </w:r>
      <w:r w:rsidRPr="004A47DE">
        <w:rPr>
          <w:rFonts w:eastAsia="Calibri" w:cs="Times New Roman"/>
          <w:kern w:val="20"/>
          <w:lang w:eastAsia="hu-HU"/>
        </w:rPr>
        <w:tab/>
      </w:r>
      <w:r w:rsidRPr="004A47DE">
        <w:rPr>
          <w:rFonts w:eastAsia="Calibri" w:cs="Times New Roman"/>
          <w:kern w:val="20"/>
          <w:lang w:eastAsia="hu-HU"/>
        </w:rPr>
        <w:tab/>
        <w:t>109,50 m</w:t>
      </w:r>
      <w:r w:rsidRPr="004A47DE">
        <w:rPr>
          <w:rFonts w:eastAsia="Calibri" w:cs="Times New Roman"/>
          <w:kern w:val="20"/>
          <w:vertAlign w:val="superscript"/>
          <w:lang w:eastAsia="hu-HU"/>
        </w:rPr>
        <w:t>3</w:t>
      </w:r>
      <w:r w:rsidRPr="004A47DE">
        <w:rPr>
          <w:rFonts w:eastAsia="Calibri" w:cs="Times New Roman"/>
          <w:kern w:val="20"/>
          <w:lang w:eastAsia="hu-HU"/>
        </w:rPr>
        <w:t>/év;</w:t>
      </w:r>
    </w:p>
    <w:p w:rsidR="004A7BEE" w:rsidRPr="004A47D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  <w:b/>
        </w:rPr>
      </w:pPr>
      <w:r w:rsidRPr="004A47DE">
        <w:rPr>
          <w:rFonts w:eastAsia="Calibri" w:cs="Calibri"/>
          <w:b/>
        </w:rPr>
        <w:t xml:space="preserve">Összesen: </w:t>
      </w:r>
      <w:r w:rsidRPr="004A47DE">
        <w:rPr>
          <w:rFonts w:eastAsia="Calibri" w:cs="Calibri"/>
          <w:b/>
        </w:rPr>
        <w:tab/>
      </w:r>
      <w:r w:rsidRPr="004A47DE">
        <w:rPr>
          <w:rFonts w:eastAsia="Calibri" w:cs="Calibri"/>
          <w:b/>
        </w:rPr>
        <w:tab/>
      </w:r>
      <w:r w:rsidRPr="004A47DE">
        <w:rPr>
          <w:rFonts w:eastAsia="Calibri" w:cs="Calibri"/>
          <w:b/>
        </w:rPr>
        <w:tab/>
      </w:r>
      <w:r w:rsidRPr="004A47DE">
        <w:rPr>
          <w:rFonts w:eastAsia="Calibri" w:cs="Calibri"/>
          <w:b/>
        </w:rPr>
        <w:tab/>
      </w:r>
      <w:r w:rsidRPr="004A47DE">
        <w:rPr>
          <w:rFonts w:eastAsia="Calibri" w:cs="Calibri"/>
          <w:b/>
        </w:rPr>
        <w:tab/>
      </w:r>
      <w:r w:rsidRPr="004A47DE">
        <w:rPr>
          <w:rFonts w:eastAsia="Calibri" w:cs="Calibri"/>
          <w:b/>
        </w:rPr>
        <w:tab/>
      </w:r>
      <w:r w:rsidRPr="004A47DE">
        <w:rPr>
          <w:rFonts w:eastAsia="Calibri" w:cs="Calibri"/>
          <w:b/>
        </w:rPr>
        <w:tab/>
      </w:r>
      <w:r w:rsidR="004A47DE">
        <w:rPr>
          <w:rFonts w:eastAsia="Calibri" w:cs="Calibri"/>
          <w:b/>
        </w:rPr>
        <w:tab/>
      </w:r>
      <w:r w:rsidR="004A47DE">
        <w:rPr>
          <w:rFonts w:eastAsia="Calibri" w:cs="Calibri"/>
          <w:b/>
        </w:rPr>
        <w:tab/>
      </w:r>
      <w:r w:rsidRPr="004A47DE">
        <w:rPr>
          <w:rFonts w:eastAsia="Calibri" w:cs="Calibri"/>
          <w:b/>
        </w:rPr>
        <w:t>20.914,50 m</w:t>
      </w:r>
      <w:r w:rsidRPr="004A47DE">
        <w:rPr>
          <w:rFonts w:eastAsia="Calibri" w:cs="Calibri"/>
          <w:b/>
          <w:vertAlign w:val="superscript"/>
        </w:rPr>
        <w:t>3</w:t>
      </w:r>
      <w:r w:rsidRPr="004A47DE">
        <w:rPr>
          <w:rFonts w:eastAsia="Calibri" w:cs="Calibri"/>
          <w:b/>
        </w:rPr>
        <w:t>/év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Fentiek alapján a lekötni kívánt víz mennyisége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20.914,50 m</w:t>
      </w:r>
      <w:r w:rsidRPr="004A7BEE">
        <w:rPr>
          <w:rFonts w:eastAsia="Calibri" w:cs="Calibri"/>
          <w:vertAlign w:val="superscript"/>
        </w:rPr>
        <w:t>3</w:t>
      </w:r>
      <w:r w:rsidRPr="004A7BEE">
        <w:rPr>
          <w:rFonts w:eastAsia="Calibri" w:cs="Calibri"/>
        </w:rPr>
        <w:t>/év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Átlagosan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57,30 m</w:t>
      </w:r>
      <w:r w:rsidRPr="004A7BEE">
        <w:rPr>
          <w:rFonts w:eastAsia="Calibri" w:cs="Calibri"/>
          <w:vertAlign w:val="superscript"/>
        </w:rPr>
        <w:t>3</w:t>
      </w:r>
      <w:r w:rsidRPr="004A7BEE">
        <w:rPr>
          <w:rFonts w:eastAsia="Calibri" w:cs="Calibri"/>
        </w:rPr>
        <w:t>/nap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2,39 m</w:t>
      </w:r>
      <w:r w:rsidRPr="004A7BEE">
        <w:rPr>
          <w:rFonts w:eastAsia="Calibri" w:cs="Calibri"/>
          <w:vertAlign w:val="superscript"/>
        </w:rPr>
        <w:t>3</w:t>
      </w:r>
      <w:r w:rsidRPr="004A7BEE">
        <w:rPr>
          <w:rFonts w:eastAsia="Calibri" w:cs="Calibri"/>
        </w:rPr>
        <w:t>/óra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 xml:space="preserve">A vízjogi üzemeletetési engedély felülvizsgálata az állattartás beindítását követően indokolt a </w:t>
      </w:r>
      <w:proofErr w:type="spellStart"/>
      <w:r w:rsidRPr="004A7BEE">
        <w:rPr>
          <w:rFonts w:eastAsia="Calibri" w:cs="Calibri"/>
        </w:rPr>
        <w:t>vízigényváltozására</w:t>
      </w:r>
      <w:proofErr w:type="spellEnd"/>
      <w:r w:rsidRPr="004A7BEE">
        <w:rPr>
          <w:rFonts w:eastAsia="Calibri" w:cs="Calibri"/>
        </w:rPr>
        <w:t xml:space="preserve"> való tekintettel.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  <w:b/>
        </w:rPr>
      </w:pPr>
      <w:r w:rsidRPr="004A7BEE">
        <w:rPr>
          <w:rFonts w:eastAsia="Calibri" w:cs="Calibri"/>
          <w:b/>
        </w:rPr>
        <w:t>K-22 kataszteri számú kút: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- Talpmélység: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143,50 m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- Szűrőzés: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69,9 m – 73,5 m között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88,0 m – 93,0 m között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95,0 m – 99,6 m között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- Kútátmérő: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241 mm acél +0,45m és -53,3 m között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133 mm acél -44,8 m és -105,0 m között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 xml:space="preserve">- </w:t>
      </w:r>
      <w:proofErr w:type="spellStart"/>
      <w:r w:rsidRPr="004A7BEE">
        <w:rPr>
          <w:rFonts w:eastAsia="Calibri" w:cs="Calibri"/>
        </w:rPr>
        <w:t>EOVx</w:t>
      </w:r>
      <w:proofErr w:type="spellEnd"/>
      <w:r w:rsidRPr="004A7BEE">
        <w:rPr>
          <w:rFonts w:eastAsia="Calibri" w:cs="Calibri"/>
        </w:rPr>
        <w:t>: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261 673 m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 xml:space="preserve">- </w:t>
      </w:r>
      <w:proofErr w:type="spellStart"/>
      <w:r w:rsidRPr="004A7BEE">
        <w:rPr>
          <w:rFonts w:eastAsia="Calibri" w:cs="Calibri"/>
        </w:rPr>
        <w:t>EOVy</w:t>
      </w:r>
      <w:proofErr w:type="spellEnd"/>
      <w:r w:rsidRPr="004A7BEE">
        <w:rPr>
          <w:rFonts w:eastAsia="Calibri" w:cs="Calibri"/>
        </w:rPr>
        <w:t>: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711 441 m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lastRenderedPageBreak/>
        <w:t>- Csőperem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~131,1 m B. f.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- Nyugalmi vízszint</w:t>
      </w:r>
      <w:r w:rsidRPr="004A7BEE">
        <w:rPr>
          <w:rFonts w:eastAsia="Calibri" w:cs="Calibri"/>
        </w:rPr>
        <w:tab/>
        <w:t xml:space="preserve"> </w:t>
      </w:r>
      <w:r w:rsidRPr="004A7BEE">
        <w:rPr>
          <w:rFonts w:eastAsia="Calibri" w:cs="Calibri"/>
        </w:rPr>
        <w:tab/>
        <w:t xml:space="preserve">-11,52 m csőperem alatt 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- Üzemi vízszint: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~26,4 m csőperem alatt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- Üzemi vízhozam: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180 l/min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- Fajlagos vízhozam: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11,7 l/min/m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 xml:space="preserve">A beépített </w:t>
      </w:r>
      <w:proofErr w:type="gramStart"/>
      <w:r w:rsidRPr="004A7BEE">
        <w:rPr>
          <w:rFonts w:eastAsia="Calibri" w:cs="Calibri"/>
        </w:rPr>
        <w:t>szivattyú nyomó</w:t>
      </w:r>
      <w:proofErr w:type="gramEnd"/>
      <w:r w:rsidRPr="004A7BEE">
        <w:rPr>
          <w:rFonts w:eastAsia="Calibri" w:cs="Calibri"/>
        </w:rPr>
        <w:t xml:space="preserve"> rendszerű (búvár), a beépítés mélysége 30m körüli, a nyomócső 65 mm átmérőjű acélcső. A kúttal szemben támasztott minimális teljesítmény 39.83 l/min, melyet a kút 2,1m vízszintsüllyedésnél teljesíteni tud. A vízpótlás óránkénti 1 kapcsolással megoldható. 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A kút beton aknában került elhelyezésre, mely aknában található a kapcsolószekrény, valamint a vízóra is.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Kútakna: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Alapterület: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1,7 m *1,5 m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Mélység: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1,7 m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A kút mellett egy 17m magasságú henger alakú 5m</w:t>
      </w:r>
      <w:r w:rsidRPr="004A7BEE">
        <w:rPr>
          <w:rFonts w:eastAsia="Calibri" w:cs="Calibri"/>
          <w:vertAlign w:val="superscript"/>
        </w:rPr>
        <w:t>3</w:t>
      </w:r>
      <w:r w:rsidRPr="004A7BEE">
        <w:rPr>
          <w:rFonts w:eastAsia="Calibri" w:cs="Calibri"/>
        </w:rPr>
        <w:t>-es hidroglóbusz található, melynek segítségével közel állandó víznyomás biztosítható, valamint víztartalék is képezhető. A rendszer közvetlen a hálózatba is tud termelni.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Az engedélyes rendelkezik a termelőkútra vonatkozó vízjogi üzemeltetési engedéllyel, amelyet az Észak-Magyarországi Környezetvédelmi, Természetvédelmi és Vízügyi felügyelőség adott ki, iktatószáma: 5287-18/2011. (</w:t>
      </w:r>
      <w:proofErr w:type="gramStart"/>
      <w:r w:rsidRPr="004A7BEE">
        <w:rPr>
          <w:rFonts w:eastAsia="Calibri" w:cs="Calibri"/>
        </w:rPr>
        <w:t>2021 december</w:t>
      </w:r>
      <w:proofErr w:type="gramEnd"/>
      <w:r w:rsidRPr="004A7BEE">
        <w:rPr>
          <w:rFonts w:eastAsia="Calibri" w:cs="Calibri"/>
        </w:rPr>
        <w:t xml:space="preserve"> 31-ig hatályos). Az engedély felülvizsgálata az állattartás beindítását követően indokolt a </w:t>
      </w:r>
      <w:proofErr w:type="spellStart"/>
      <w:r w:rsidRPr="004A7BEE">
        <w:rPr>
          <w:rFonts w:eastAsia="Calibri" w:cs="Calibri"/>
        </w:rPr>
        <w:t>vízigényváltozására</w:t>
      </w:r>
      <w:proofErr w:type="spellEnd"/>
      <w:r w:rsidRPr="004A7BEE">
        <w:rPr>
          <w:rFonts w:eastAsia="Calibri" w:cs="Calibri"/>
        </w:rPr>
        <w:t xml:space="preserve"> való tekintettel.</w:t>
      </w:r>
    </w:p>
    <w:p w:rsidR="004A7BEE" w:rsidRPr="004A47DE" w:rsidRDefault="004A7BEE" w:rsidP="004A47DE">
      <w:pPr>
        <w:rPr>
          <w:b/>
          <w:u w:val="single"/>
        </w:rPr>
      </w:pPr>
      <w:bookmarkStart w:id="66" w:name="_Toc451333677"/>
      <w:r w:rsidRPr="004A47DE">
        <w:rPr>
          <w:b/>
          <w:u w:val="single"/>
        </w:rPr>
        <w:t>Szociális vízigény</w:t>
      </w:r>
      <w:bookmarkEnd w:id="66"/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A szociális vízigény a mosdók, fürdők és konyhák vízszükségleteit foglalja magában. A szociális vízszükségletre fejenként és naponta általában 100 literrel számolunk. Ez tartalmazza az ivóvízigényt, a konyhai szükségleteket és a tisztálkodáshoz és a szociális alaphelységek takarításához szükséges vízmennyiséget is. A telephelyen jelentkező ivóvízigényeket palackozott ivóvízzel biztosítják.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</w:p>
    <w:p w:rsidR="004A7BEE" w:rsidRPr="004A7BEE" w:rsidRDefault="004A7BEE" w:rsidP="00C500F8">
      <w:pPr>
        <w:numPr>
          <w:ilvl w:val="0"/>
          <w:numId w:val="26"/>
        </w:numPr>
        <w:spacing w:before="40" w:after="160" w:line="288" w:lineRule="auto"/>
        <w:ind w:left="0" w:right="0" w:firstLine="0"/>
        <w:contextualSpacing/>
        <w:jc w:val="both"/>
        <w:rPr>
          <w:rFonts w:eastAsia="Calibri" w:cs="Times New Roman"/>
          <w:kern w:val="20"/>
          <w:szCs w:val="20"/>
          <w:lang w:eastAsia="hu-HU"/>
        </w:rPr>
      </w:pPr>
      <w:r w:rsidRPr="004A7BEE">
        <w:rPr>
          <w:rFonts w:eastAsia="Calibri" w:cs="Times New Roman"/>
          <w:kern w:val="20"/>
          <w:szCs w:val="20"/>
          <w:lang w:eastAsia="hu-HU"/>
        </w:rPr>
        <w:t>A telephelyen 3 fő állandó dolgozói létszám lesz.</w:t>
      </w:r>
    </w:p>
    <w:p w:rsidR="004A7BEE" w:rsidRPr="004A7BEE" w:rsidRDefault="004A7BEE" w:rsidP="00C500F8">
      <w:pPr>
        <w:numPr>
          <w:ilvl w:val="0"/>
          <w:numId w:val="26"/>
        </w:numPr>
        <w:spacing w:before="40" w:after="160" w:line="288" w:lineRule="auto"/>
        <w:ind w:left="0" w:right="0" w:firstLine="0"/>
        <w:contextualSpacing/>
        <w:jc w:val="both"/>
        <w:rPr>
          <w:rFonts w:eastAsia="Calibri" w:cs="Times New Roman"/>
          <w:kern w:val="20"/>
          <w:szCs w:val="20"/>
          <w:lang w:eastAsia="hu-HU"/>
        </w:rPr>
      </w:pPr>
      <w:r w:rsidRPr="004A7BEE">
        <w:rPr>
          <w:rFonts w:eastAsia="Calibri" w:cs="Times New Roman"/>
          <w:kern w:val="20"/>
          <w:szCs w:val="20"/>
          <w:lang w:eastAsia="hu-HU"/>
        </w:rPr>
        <w:t>Vízigényük: 3 fő *100 l/fő/nap = 300 l/nap = 109,50 m</w:t>
      </w:r>
      <w:r w:rsidRPr="004A7BEE">
        <w:rPr>
          <w:rFonts w:eastAsia="Calibri" w:cs="Times New Roman"/>
          <w:kern w:val="20"/>
          <w:szCs w:val="20"/>
          <w:vertAlign w:val="superscript"/>
          <w:lang w:eastAsia="hu-HU"/>
        </w:rPr>
        <w:t>3</w:t>
      </w:r>
      <w:r w:rsidRPr="004A7BEE">
        <w:rPr>
          <w:rFonts w:eastAsia="Calibri" w:cs="Times New Roman"/>
          <w:kern w:val="20"/>
          <w:szCs w:val="20"/>
          <w:lang w:eastAsia="hu-HU"/>
        </w:rPr>
        <w:t>/év</w:t>
      </w:r>
    </w:p>
    <w:p w:rsidR="00E7241F" w:rsidRDefault="00E7241F" w:rsidP="004A47DE">
      <w:pPr>
        <w:rPr>
          <w:b/>
          <w:u w:val="single"/>
        </w:rPr>
      </w:pPr>
      <w:bookmarkStart w:id="67" w:name="_Toc451333678"/>
    </w:p>
    <w:p w:rsidR="004A7BEE" w:rsidRPr="004A47DE" w:rsidRDefault="004A7BEE" w:rsidP="004A47DE">
      <w:pPr>
        <w:rPr>
          <w:b/>
          <w:u w:val="single"/>
        </w:rPr>
      </w:pPr>
      <w:r w:rsidRPr="004A47DE">
        <w:rPr>
          <w:b/>
          <w:u w:val="single"/>
        </w:rPr>
        <w:lastRenderedPageBreak/>
        <w:t>Technológia vízigény</w:t>
      </w:r>
      <w:bookmarkEnd w:id="67"/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 xml:space="preserve">Az állattartási technológia magába foglalja az állatok itatását, illetve az ólak és karámok tisztántartásához szükséges vízigényt is, amelyet az Észak-Magyarországi Környezetvédelmi, Természetvédelmi és Vízügyi Felügyelőség 5287-18/2011. iktató- és Rédei Nagy-Patak/40 </w:t>
      </w:r>
      <w:proofErr w:type="spellStart"/>
      <w:r w:rsidRPr="004A7BEE">
        <w:rPr>
          <w:rFonts w:eastAsia="Calibri" w:cs="Calibri"/>
        </w:rPr>
        <w:t>vízikönyvi</w:t>
      </w:r>
      <w:proofErr w:type="spellEnd"/>
      <w:r w:rsidRPr="004A7BEE">
        <w:rPr>
          <w:rFonts w:eastAsia="Calibri" w:cs="Calibri"/>
        </w:rPr>
        <w:t xml:space="preserve"> számon nyilvántartott vízjogi üzemeltetési engedélyben foglalt kútról biztosíttató.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•</w:t>
      </w:r>
      <w:r w:rsidRPr="004A7BEE">
        <w:rPr>
          <w:rFonts w:eastAsia="Calibri" w:cs="Calibri"/>
        </w:rPr>
        <w:tab/>
        <w:t>Itatás: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16.060 m</w:t>
      </w:r>
      <w:r w:rsidRPr="004A7BEE">
        <w:rPr>
          <w:rFonts w:eastAsia="Calibri" w:cs="Calibri"/>
          <w:vertAlign w:val="superscript"/>
        </w:rPr>
        <w:t>3</w:t>
      </w:r>
      <w:r w:rsidRPr="004A7BEE">
        <w:rPr>
          <w:rFonts w:eastAsia="Calibri" w:cs="Calibri"/>
        </w:rPr>
        <w:t>/év;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•</w:t>
      </w:r>
      <w:r w:rsidRPr="004A7BEE">
        <w:rPr>
          <w:rFonts w:eastAsia="Calibri" w:cs="Calibri"/>
        </w:rPr>
        <w:tab/>
        <w:t xml:space="preserve">Tápbekeverés: 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3.285 m</w:t>
      </w:r>
      <w:r w:rsidRPr="004A7BEE">
        <w:rPr>
          <w:rFonts w:eastAsia="Calibri" w:cs="Calibri"/>
          <w:vertAlign w:val="superscript"/>
        </w:rPr>
        <w:t>3</w:t>
      </w:r>
      <w:r w:rsidRPr="004A7BEE">
        <w:rPr>
          <w:rFonts w:eastAsia="Calibri" w:cs="Calibri"/>
        </w:rPr>
        <w:t xml:space="preserve"> /év;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•</w:t>
      </w:r>
      <w:r w:rsidRPr="004A7BEE">
        <w:rPr>
          <w:rFonts w:eastAsia="Calibri" w:cs="Calibri"/>
        </w:rPr>
        <w:tab/>
        <w:t xml:space="preserve">Takarítás: 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1.460 m</w:t>
      </w:r>
      <w:r w:rsidRPr="004A7BEE">
        <w:rPr>
          <w:rFonts w:eastAsia="Calibri" w:cs="Calibri"/>
          <w:vertAlign w:val="superscript"/>
        </w:rPr>
        <w:t>3</w:t>
      </w:r>
      <w:r w:rsidRPr="004A7BEE">
        <w:rPr>
          <w:rFonts w:eastAsia="Calibri" w:cs="Calibri"/>
        </w:rPr>
        <w:t xml:space="preserve"> /év;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</w:p>
    <w:p w:rsidR="004A7BEE" w:rsidRPr="00E84DBE" w:rsidRDefault="004A7BEE" w:rsidP="00C500F8">
      <w:pPr>
        <w:pStyle w:val="Cmsor3"/>
        <w:numPr>
          <w:ilvl w:val="2"/>
          <w:numId w:val="1"/>
        </w:numPr>
        <w:ind w:left="0" w:right="0" w:firstLine="0"/>
      </w:pPr>
      <w:bookmarkStart w:id="68" w:name="_Toc451333679"/>
      <w:bookmarkStart w:id="69" w:name="_Toc451447592"/>
      <w:r w:rsidRPr="00E84DBE">
        <w:t>Szennyvízelvezetés</w:t>
      </w:r>
      <w:bookmarkEnd w:id="68"/>
      <w:bookmarkEnd w:id="69"/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A telephelyről a szennyvizeket közvetlen módon sem közcsatornába sem egyéb (vízfolyás, talaj) befogadókba nem vezetik. A telephelyen a dolgozói jelenlét és az alkalmazott technológia által keletkeznek szennyvizek, amelyek szétválasztva kerülnek összegyűjtésre.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</w:p>
    <w:p w:rsidR="004A7BEE" w:rsidRPr="004A47DE" w:rsidRDefault="004A7BEE" w:rsidP="004A47DE">
      <w:pPr>
        <w:rPr>
          <w:b/>
          <w:u w:val="single"/>
        </w:rPr>
      </w:pPr>
      <w:bookmarkStart w:id="70" w:name="_Toc451333680"/>
      <w:r w:rsidRPr="004A47DE">
        <w:rPr>
          <w:b/>
          <w:u w:val="single"/>
        </w:rPr>
        <w:t>Kommunális szennyvíz</w:t>
      </w:r>
      <w:bookmarkEnd w:id="70"/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A dolgozók által használt szociális helységekben keletkező kizárólag házi jellegű szennyvizet az iroda és öltöző épületre kapcsolt zárt szennyvízgyűjtő aknába gyűjtik, tekintettel a telephely külterületi elhelyezkedésének okán elérhetetlen más befogadó hiányára. Az akna hasznos térfogata 5 m</w:t>
      </w:r>
      <w:r w:rsidRPr="004A7BEE">
        <w:rPr>
          <w:rFonts w:eastAsia="Calibri" w:cs="Calibri"/>
          <w:vertAlign w:val="superscript"/>
        </w:rPr>
        <w:t>3</w:t>
      </w:r>
      <w:r w:rsidRPr="004A7BEE">
        <w:rPr>
          <w:rFonts w:eastAsia="Calibri" w:cs="Calibri"/>
        </w:rPr>
        <w:t xml:space="preserve">. A kialakítása vasalt beton aljzatú, tömör kismérető tégla falazatú, belülről 3 rétegben vízzáró vakolattal ellátott. A nem közművel összegyűjtött háztartási szennyvíz begyűjtésére vonatkozó közszolgáltatást az engedélyes megfelelő időközönként a jogszabály erejénél fogva igénybe veszi, és annak begyűjtésére feljogosított közszolgáltatónak átadja. 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A keletkező házi szennyvíz mennyiségének a maximumát a szociális vízfogyasztással egyenértékűre becsülhetjük. A házi szennyvíz összetétele és minősége általános, torzító hatást okozó ipari ráhatás nem feltételezhető. A keletkező házi szennyvíz szennyvíztisztító telepre kerül szakszolgáltató által beszállításra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Dolgozó személyzet: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3 fő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Keletkező szennyvíz: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100l/fő/nap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Összes keletkező szennyvíz: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300 l/nap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Befogadó: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20 m</w:t>
      </w:r>
      <w:r w:rsidRPr="004A7BEE">
        <w:rPr>
          <w:rFonts w:eastAsia="Calibri" w:cs="Calibri"/>
          <w:vertAlign w:val="superscript"/>
        </w:rPr>
        <w:t>3</w:t>
      </w:r>
      <w:r w:rsidRPr="004A7BEE">
        <w:rPr>
          <w:rFonts w:eastAsia="Calibri" w:cs="Calibri"/>
        </w:rPr>
        <w:t>-es zárt szennyvíz tározó a szociális épülettől ÉK-i irányba kb. 25 m-re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Elszállítás: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Erre akkreditált alvállalkozóval</w:t>
      </w:r>
    </w:p>
    <w:p w:rsidR="004A7BEE" w:rsidRPr="004A47DE" w:rsidRDefault="004A7BEE" w:rsidP="004A47DE">
      <w:pPr>
        <w:rPr>
          <w:b/>
          <w:u w:val="single"/>
        </w:rPr>
      </w:pPr>
      <w:bookmarkStart w:id="71" w:name="_Toc451333681"/>
      <w:r w:rsidRPr="004A47DE">
        <w:rPr>
          <w:b/>
          <w:u w:val="single"/>
        </w:rPr>
        <w:lastRenderedPageBreak/>
        <w:t>Technológiai szennyvíz</w:t>
      </w:r>
      <w:bookmarkEnd w:id="71"/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Technológiai szennyvíz az ólak és kifutók beton felületeinek a tömlős és nagynyomású takarításából származik. A mosásából származó technológiai szennyvizet (hígtrágyát) a külön erre a célra kialakított hígtrágyatároló aknákba gyűjtik, amelyből megfelelő időközönként átviszik a hígtrágya tároló medencékbe.  A szigetelt hígtrágyatároló 2x5000 m</w:t>
      </w:r>
      <w:r w:rsidRPr="004A7BEE">
        <w:rPr>
          <w:rFonts w:eastAsia="Calibri" w:cs="Calibri"/>
          <w:vertAlign w:val="superscript"/>
        </w:rPr>
        <w:t>3</w:t>
      </w:r>
      <w:r w:rsidRPr="004A7BEE">
        <w:rPr>
          <w:rFonts w:eastAsia="Calibri" w:cs="Calibri"/>
        </w:rPr>
        <w:t xml:space="preserve"> térfogatú. A keletkező hígtrágya érvényes – talajvédelmi engedély birtokában és előírásainak megfelelő módon - mezőgazdasági területen kerül elhelyezésére és hasznosításra. 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 xml:space="preserve">Az állattartó épületben lagúnás hígtrágya rendszer lesz kialakítva, anyaga KG-PVC. A lagúna feletti betonrács padozat réseltsége olyan kialakítású, hogy a sertések ürüléke és vizelete a lagúnákba essen, és </w:t>
      </w:r>
      <w:proofErr w:type="gramStart"/>
      <w:r w:rsidRPr="004A7BEE">
        <w:rPr>
          <w:rFonts w:eastAsia="Calibri" w:cs="Calibri"/>
        </w:rPr>
        <w:t>ott  összegyűljön</w:t>
      </w:r>
      <w:proofErr w:type="gramEnd"/>
      <w:r w:rsidRPr="004A7BEE">
        <w:rPr>
          <w:rFonts w:eastAsia="Calibri" w:cs="Calibri"/>
        </w:rPr>
        <w:t>.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A hígtrágya a lagúnákban a kezelő aknákban halmozódik fel, melyek a „napi” tározó aknákba gravitálnak. Nyomott vezetékeken illetve gravitációs vezetékeken keresztül kerül a hígtrágya a 150 m</w:t>
      </w:r>
      <w:r w:rsidRPr="004A7BEE">
        <w:rPr>
          <w:rFonts w:eastAsia="Calibri" w:cs="Calibri"/>
          <w:vertAlign w:val="superscript"/>
        </w:rPr>
        <w:t>3</w:t>
      </w:r>
      <w:r w:rsidRPr="004A7BEE">
        <w:rPr>
          <w:rFonts w:eastAsia="Calibri" w:cs="Calibri"/>
        </w:rPr>
        <w:t>-es időszaki aknába. Az időszaki aknába keverőmotor fog elhelyezkedni a fázisszétválasztódás megelőzése érdekében. Az időszaki aknából nyomott vezetéken szivattyú segítségével fog a 2 db V=5.000 m</w:t>
      </w:r>
      <w:r w:rsidRPr="004A7BEE">
        <w:rPr>
          <w:rFonts w:eastAsia="Calibri" w:cs="Calibri"/>
          <w:vertAlign w:val="superscript"/>
        </w:rPr>
        <w:t>3</w:t>
      </w:r>
      <w:r w:rsidRPr="004A7BEE">
        <w:rPr>
          <w:rFonts w:eastAsia="Calibri" w:cs="Calibri"/>
        </w:rPr>
        <w:t xml:space="preserve"> térfogatú hígtrágya tárolóba kerülni a hígtrágya. A trágyatároló a trágya telephelyen belül átmeneti tárolására szolgál. 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A trágyatárolókból évente 2 alkalommal 2 db, 30 m</w:t>
      </w:r>
      <w:r w:rsidRPr="004A7BEE">
        <w:rPr>
          <w:rFonts w:eastAsia="Calibri" w:cs="Calibri"/>
          <w:vertAlign w:val="superscript"/>
        </w:rPr>
        <w:t>3</w:t>
      </w:r>
      <w:r w:rsidRPr="004A7BEE">
        <w:rPr>
          <w:rFonts w:eastAsia="Calibri" w:cs="Calibri"/>
        </w:rPr>
        <w:t>–es, tartálykocsival kerül sor az elszállításra. A trágyát a tárolómedencékből szivattyúkkal termelik. Az esetleges elcsorgások megakadályozása érdekében a trágyatároló medencék körül betonozott aljú kármentőket alakítanak ki.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Az évente keletkezett kb. 10159,32 m</w:t>
      </w:r>
      <w:r w:rsidRPr="004A7BEE">
        <w:rPr>
          <w:rFonts w:eastAsia="Calibri" w:cs="Calibri"/>
          <w:vertAlign w:val="superscript"/>
        </w:rPr>
        <w:t>3</w:t>
      </w:r>
      <w:r w:rsidRPr="004A7BEE">
        <w:rPr>
          <w:rFonts w:eastAsia="Calibri" w:cs="Calibri"/>
        </w:rPr>
        <w:t xml:space="preserve"> hígtrágyát évente kétszer szállítják el (5000 m</w:t>
      </w:r>
      <w:r w:rsidRPr="004A7BEE">
        <w:rPr>
          <w:rFonts w:eastAsia="Calibri" w:cs="Calibri"/>
          <w:vertAlign w:val="superscript"/>
        </w:rPr>
        <w:t>3</w:t>
      </w:r>
      <w:r w:rsidRPr="004A7BEE">
        <w:rPr>
          <w:rFonts w:eastAsia="Calibri" w:cs="Calibri"/>
        </w:rPr>
        <w:t xml:space="preserve"> trágya/szezon). A fent említett két kocsival napi 4 fordulóval oldható meg kb. 1 hónap alatt. A </w:t>
      </w:r>
      <w:r w:rsidRPr="004A7BEE">
        <w:rPr>
          <w:rFonts w:eastAsia="Calibri" w:cs="Calibri"/>
          <w:b/>
        </w:rPr>
        <w:t>kiszállítás</w:t>
      </w:r>
      <w:r w:rsidRPr="004A7BEE">
        <w:rPr>
          <w:rFonts w:eastAsia="Calibri" w:cs="Calibri"/>
        </w:rPr>
        <w:t>ok pontos időpontját, a területekre történő ütemezett kijuttatást a talajvédelmi hatóság iránymutatása szerint fogják meghatározni, talajvédelmi terv szerint.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 xml:space="preserve">EWC kód: 020106; Állati ürülék, vizelet és trágya 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  <w:b/>
        </w:rPr>
      </w:pPr>
      <w:r w:rsidRPr="004A7BEE">
        <w:rPr>
          <w:rFonts w:eastAsia="Calibri" w:cs="Calibri"/>
        </w:rPr>
        <w:t xml:space="preserve">Mennyisége: </w:t>
      </w:r>
      <w:r w:rsidRPr="004A7BEE">
        <w:rPr>
          <w:rFonts w:eastAsia="Calibri" w:cs="Calibri"/>
          <w:b/>
        </w:rPr>
        <w:t>3,39 m</w:t>
      </w:r>
      <w:r w:rsidRPr="004A7BEE">
        <w:rPr>
          <w:rFonts w:eastAsia="Calibri" w:cs="Calibri"/>
          <w:b/>
          <w:vertAlign w:val="superscript"/>
        </w:rPr>
        <w:t>3</w:t>
      </w:r>
      <w:r w:rsidRPr="004A7BEE">
        <w:rPr>
          <w:rFonts w:eastAsia="Calibri" w:cs="Calibri"/>
          <w:b/>
        </w:rPr>
        <w:t>/sertés/év = 10159,32 m</w:t>
      </w:r>
      <w:r w:rsidRPr="004A7BEE">
        <w:rPr>
          <w:rFonts w:eastAsia="Calibri" w:cs="Calibri"/>
          <w:b/>
          <w:vertAlign w:val="superscript"/>
        </w:rPr>
        <w:t>3</w:t>
      </w:r>
      <w:r w:rsidRPr="004A7BEE">
        <w:rPr>
          <w:rFonts w:eastAsia="Calibri" w:cs="Calibri"/>
          <w:b/>
        </w:rPr>
        <w:t>/év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</w:p>
    <w:p w:rsidR="004A7BEE" w:rsidRPr="004A7BEE" w:rsidRDefault="004A7BEE" w:rsidP="00C500F8">
      <w:pPr>
        <w:spacing w:after="0" w:line="360" w:lineRule="auto"/>
        <w:ind w:left="0" w:righ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7BEE">
        <w:rPr>
          <w:rFonts w:ascii="Times New Roman" w:eastAsia="Times New Roman" w:hAnsi="Times New Roman" w:cs="Times New Roman"/>
          <w:sz w:val="24"/>
          <w:szCs w:val="24"/>
        </w:rPr>
        <w:t xml:space="preserve">A trágyatároló vízzáró kialakítását 1 réteg </w:t>
      </w:r>
      <w:proofErr w:type="spellStart"/>
      <w:r w:rsidRPr="004A7BEE">
        <w:rPr>
          <w:rFonts w:ascii="Times New Roman" w:eastAsia="Times New Roman" w:hAnsi="Times New Roman" w:cs="Times New Roman"/>
          <w:sz w:val="24"/>
          <w:szCs w:val="24"/>
        </w:rPr>
        <w:t>geotextília</w:t>
      </w:r>
      <w:proofErr w:type="spellEnd"/>
      <w:r w:rsidRPr="004A7BEE">
        <w:rPr>
          <w:rFonts w:ascii="Times New Roman" w:eastAsia="Times New Roman" w:hAnsi="Times New Roman" w:cs="Times New Roman"/>
          <w:sz w:val="24"/>
          <w:szCs w:val="24"/>
        </w:rPr>
        <w:t xml:space="preserve"> és 2 mm vastag HDPE fólia biztosítja. A trágyatároló </w:t>
      </w:r>
      <w:proofErr w:type="spellStart"/>
      <w:r w:rsidRPr="004A7BEE">
        <w:rPr>
          <w:rFonts w:ascii="Times New Roman" w:eastAsia="Times New Roman" w:hAnsi="Times New Roman" w:cs="Times New Roman"/>
          <w:sz w:val="24"/>
          <w:szCs w:val="24"/>
        </w:rPr>
        <w:t>szívózsombbal</w:t>
      </w:r>
      <w:proofErr w:type="spellEnd"/>
      <w:r w:rsidRPr="004A7BEE">
        <w:rPr>
          <w:rFonts w:ascii="Times New Roman" w:eastAsia="Times New Roman" w:hAnsi="Times New Roman" w:cs="Times New Roman"/>
          <w:sz w:val="24"/>
          <w:szCs w:val="24"/>
        </w:rPr>
        <w:t xml:space="preserve"> kerül kialakításra a </w:t>
      </w:r>
      <w:proofErr w:type="spellStart"/>
      <w:r w:rsidRPr="004A7BEE">
        <w:rPr>
          <w:rFonts w:ascii="Times New Roman" w:eastAsia="Times New Roman" w:hAnsi="Times New Roman" w:cs="Times New Roman"/>
          <w:sz w:val="24"/>
          <w:szCs w:val="24"/>
        </w:rPr>
        <w:t>leűríthetőségre</w:t>
      </w:r>
      <w:proofErr w:type="spellEnd"/>
      <w:r w:rsidRPr="004A7BEE">
        <w:rPr>
          <w:rFonts w:ascii="Times New Roman" w:eastAsia="Times New Roman" w:hAnsi="Times New Roman" w:cs="Times New Roman"/>
          <w:sz w:val="24"/>
          <w:szCs w:val="24"/>
        </w:rPr>
        <w:t xml:space="preserve"> való tekintettel. </w:t>
      </w:r>
    </w:p>
    <w:p w:rsidR="004A7BEE" w:rsidRPr="004A7BEE" w:rsidRDefault="004A7BEE" w:rsidP="00C500F8">
      <w:pPr>
        <w:spacing w:after="120" w:line="360" w:lineRule="auto"/>
        <w:ind w:left="0" w:right="0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4A7BEE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Az összesen </w:t>
      </w:r>
      <w:smartTag w:uri="urn:schemas-microsoft-com:office:smarttags" w:element="metricconverter">
        <w:smartTagPr>
          <w:attr w:name="ProductID" w:val="10.000 m3"/>
        </w:smartTagPr>
        <w:r w:rsidRPr="004A7BEE">
          <w:rPr>
            <w:rFonts w:ascii="Times New Roman" w:eastAsia="Times New Roman" w:hAnsi="Times New Roman" w:cs="Times New Roman"/>
            <w:sz w:val="24"/>
            <w:szCs w:val="24"/>
            <w:lang w:eastAsia="hu-HU"/>
          </w:rPr>
          <w:t>10.000 m</w:t>
        </w:r>
        <w:r w:rsidRPr="004A7BEE">
          <w:rPr>
            <w:rFonts w:ascii="Times New Roman" w:eastAsia="Times New Roman" w:hAnsi="Times New Roman" w:cs="Times New Roman"/>
            <w:sz w:val="24"/>
            <w:szCs w:val="24"/>
            <w:vertAlign w:val="superscript"/>
            <w:lang w:eastAsia="hu-HU"/>
          </w:rPr>
          <w:t>3</w:t>
        </w:r>
      </w:smartTag>
      <w:r w:rsidRPr="004A7BEE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kapacitású trágyatároló medence garantálja, hogy a telep teljes működése esetén a 27/2006 (II. 7.) és 81/2007 (IV. 25) Korm. Rendelet valamint az 59/2008. (IV. 29.) FVM rendelet ide vonatkozó előírásai megvalósuljanak (</w:t>
      </w:r>
      <w:r w:rsidRPr="004A7BEE">
        <w:rPr>
          <w:rFonts w:ascii="Times New Roman" w:eastAsia="Times New Roman" w:hAnsi="Times New Roman" w:cs="Times New Roman"/>
          <w:sz w:val="24"/>
          <w:szCs w:val="20"/>
          <w:lang w:eastAsia="hu-HU"/>
        </w:rPr>
        <w:t>számított tározó kapacitás: 11 hónap)</w:t>
      </w:r>
      <w:r w:rsidRPr="004A7BEE">
        <w:rPr>
          <w:rFonts w:ascii="Times New Roman" w:eastAsia="Times New Roman" w:hAnsi="Times New Roman" w:cs="Times New Roman"/>
          <w:sz w:val="24"/>
          <w:szCs w:val="24"/>
          <w:lang w:eastAsia="hu-HU"/>
        </w:rPr>
        <w:t>.</w:t>
      </w:r>
    </w:p>
    <w:p w:rsid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</w:p>
    <w:p w:rsidR="004A47DE" w:rsidRPr="004A7BEE" w:rsidRDefault="004A47D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 xml:space="preserve">A csapadékterhelés tehát: 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58 mm/év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A trágyatároló felülete: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2*40,25m*4,25m=3240 m</w:t>
      </w:r>
      <w:r w:rsidRPr="004A7BEE">
        <w:rPr>
          <w:rFonts w:eastAsia="Calibri" w:cs="Calibri"/>
          <w:vertAlign w:val="superscript"/>
        </w:rPr>
        <w:t>2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 xml:space="preserve">A </w:t>
      </w:r>
      <w:proofErr w:type="gramStart"/>
      <w:r w:rsidRPr="004A7BEE">
        <w:rPr>
          <w:rFonts w:eastAsia="Calibri" w:cs="Calibri"/>
        </w:rPr>
        <w:t>csapadék terhelés</w:t>
      </w:r>
      <w:proofErr w:type="gramEnd"/>
      <w:r w:rsidRPr="004A7BEE">
        <w:rPr>
          <w:rFonts w:eastAsia="Calibri" w:cs="Calibri"/>
        </w:rPr>
        <w:t>: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188 m</w:t>
      </w:r>
      <w:r w:rsidRPr="004A7BEE">
        <w:rPr>
          <w:rFonts w:eastAsia="Calibri" w:cs="Calibri"/>
          <w:vertAlign w:val="superscript"/>
        </w:rPr>
        <w:t>3</w:t>
      </w:r>
      <w:r w:rsidRPr="004A7BEE">
        <w:rPr>
          <w:rFonts w:eastAsia="Calibri" w:cs="Calibri"/>
        </w:rPr>
        <w:t>/év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Létszám: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2788 sertés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A kibocsátás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3,39 m</w:t>
      </w:r>
      <w:r w:rsidRPr="004A7BEE">
        <w:rPr>
          <w:rFonts w:eastAsia="Calibri" w:cs="Calibri"/>
          <w:vertAlign w:val="superscript"/>
        </w:rPr>
        <w:t>3</w:t>
      </w:r>
      <w:r w:rsidRPr="004A7BEE">
        <w:rPr>
          <w:rFonts w:eastAsia="Calibri" w:cs="Calibri"/>
        </w:rPr>
        <w:t>/sertés/év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A keletkező trágya mennyisége: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9451,32 m</w:t>
      </w:r>
      <w:r w:rsidRPr="004A7BEE">
        <w:rPr>
          <w:rFonts w:eastAsia="Calibri" w:cs="Calibri"/>
          <w:vertAlign w:val="superscript"/>
        </w:rPr>
        <w:t>3</w:t>
      </w:r>
      <w:r w:rsidRPr="004A7BEE">
        <w:rPr>
          <w:rFonts w:eastAsia="Calibri" w:cs="Calibri"/>
        </w:rPr>
        <w:t>/év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Takarításból származó szennyvíz: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520 m</w:t>
      </w:r>
      <w:r w:rsidRPr="004A7BEE">
        <w:rPr>
          <w:rFonts w:eastAsia="Calibri" w:cs="Calibri"/>
          <w:vertAlign w:val="superscript"/>
        </w:rPr>
        <w:t>3</w:t>
      </w:r>
      <w:r w:rsidRPr="004A7BEE">
        <w:rPr>
          <w:rFonts w:eastAsia="Calibri" w:cs="Calibri"/>
        </w:rPr>
        <w:t>/év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  <w:b/>
        </w:rPr>
      </w:pPr>
      <w:proofErr w:type="gramStart"/>
      <w:r w:rsidRPr="004A7BEE">
        <w:rPr>
          <w:rFonts w:eastAsia="Calibri" w:cs="Calibri"/>
          <w:b/>
        </w:rPr>
        <w:t>összesen</w:t>
      </w:r>
      <w:proofErr w:type="gramEnd"/>
      <w:r w:rsidRPr="004A7BEE">
        <w:rPr>
          <w:rFonts w:eastAsia="Calibri" w:cs="Calibri"/>
          <w:b/>
        </w:rPr>
        <w:t>:</w:t>
      </w:r>
      <w:r w:rsidRPr="004A7BEE">
        <w:rPr>
          <w:rFonts w:eastAsia="Calibri" w:cs="Calibri"/>
          <w:b/>
        </w:rPr>
        <w:tab/>
      </w:r>
      <w:r w:rsidRPr="004A7BEE">
        <w:rPr>
          <w:rFonts w:eastAsia="Calibri" w:cs="Calibri"/>
          <w:b/>
        </w:rPr>
        <w:tab/>
      </w:r>
      <w:r w:rsidRPr="004A7BEE">
        <w:rPr>
          <w:rFonts w:eastAsia="Calibri" w:cs="Calibri"/>
          <w:b/>
        </w:rPr>
        <w:tab/>
      </w:r>
      <w:r w:rsidRPr="004A7BEE">
        <w:rPr>
          <w:rFonts w:eastAsia="Calibri" w:cs="Calibri"/>
          <w:b/>
        </w:rPr>
        <w:tab/>
      </w:r>
      <w:r w:rsidRPr="004A7BEE">
        <w:rPr>
          <w:rFonts w:eastAsia="Calibri" w:cs="Calibri"/>
          <w:b/>
        </w:rPr>
        <w:tab/>
        <w:t>10159,32 m</w:t>
      </w:r>
      <w:r w:rsidRPr="004A7BEE">
        <w:rPr>
          <w:rFonts w:eastAsia="Calibri" w:cs="Calibri"/>
          <w:b/>
          <w:vertAlign w:val="superscript"/>
        </w:rPr>
        <w:t>3</w:t>
      </w:r>
      <w:r w:rsidRPr="004A7BEE">
        <w:rPr>
          <w:rFonts w:eastAsia="Calibri" w:cs="Calibri"/>
          <w:b/>
        </w:rPr>
        <w:t>/év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A tároló kapacitás: 11 hónap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A lagúnák kezelő aknájából kerül a hígtrágya nyomott illetve gravitációs vezetékek segítségével az előre gyártott napi tároló aknákba. A napi tárolókból a hígtrágya gravitációs és nyomott vezetékeken keresztül kerül a 150 m</w:t>
      </w:r>
      <w:r w:rsidRPr="004A7BEE">
        <w:rPr>
          <w:rFonts w:eastAsia="Calibri" w:cs="Calibri"/>
          <w:vertAlign w:val="superscript"/>
        </w:rPr>
        <w:t>3</w:t>
      </w:r>
      <w:r w:rsidRPr="004A7BEE">
        <w:rPr>
          <w:rFonts w:eastAsia="Calibri" w:cs="Calibri"/>
        </w:rPr>
        <w:t>-es időszaki aknába. Az időszaki aknából nyomott vezetéken keresztül kerül a hígtrágya a 2 * 5000 m</w:t>
      </w:r>
      <w:r w:rsidRPr="004A7BEE">
        <w:rPr>
          <w:rFonts w:eastAsia="Calibri" w:cs="Calibri"/>
          <w:vertAlign w:val="superscript"/>
        </w:rPr>
        <w:t>3</w:t>
      </w:r>
      <w:r w:rsidRPr="004A7BEE">
        <w:rPr>
          <w:rFonts w:eastAsia="Calibri" w:cs="Calibri"/>
        </w:rPr>
        <w:t>-es tározóba.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</w:p>
    <w:p w:rsidR="004A7BEE" w:rsidRPr="00E84DBE" w:rsidRDefault="004A7BEE" w:rsidP="00C500F8">
      <w:pPr>
        <w:pStyle w:val="Cmsor3"/>
        <w:numPr>
          <w:ilvl w:val="2"/>
          <w:numId w:val="1"/>
        </w:numPr>
        <w:ind w:left="0" w:right="0" w:firstLine="0"/>
      </w:pPr>
      <w:bookmarkStart w:id="72" w:name="_Toc451333682"/>
      <w:bookmarkStart w:id="73" w:name="_Toc451447593"/>
      <w:r w:rsidRPr="00E84DBE">
        <w:t>Csapadékvíz elvezetés</w:t>
      </w:r>
      <w:bookmarkEnd w:id="72"/>
      <w:bookmarkEnd w:id="73"/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A csapadékvíz elvezetés a különböző eredetű szennyvizektől teljesen elkülönített módon, gravitációs úton megoldott. A rendszer elemeit a mellékletben szereplő részletes helyszínrajok mutatják be.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A zárt, kifutó nélküli istállók és egyéb épületek tetőzetéről és a betonozott útfelületekről lefolyó csapadék nem szennyeződik trágyával. A tiszta csapadék vizek a területen elszikkadnak.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 xml:space="preserve">Az üzem területére érkező csapadékvizek egy része jellemzően az ingatlanhatárokon belül lévő zöld vagy burkolatlan </w:t>
      </w:r>
      <w:proofErr w:type="gramStart"/>
      <w:r w:rsidRPr="004A7BEE">
        <w:rPr>
          <w:rFonts w:eastAsia="Calibri" w:cs="Calibri"/>
        </w:rPr>
        <w:t>felületeken</w:t>
      </w:r>
      <w:proofErr w:type="gramEnd"/>
      <w:r w:rsidRPr="004A7BEE">
        <w:rPr>
          <w:rFonts w:eastAsia="Calibri" w:cs="Calibri"/>
        </w:rPr>
        <w:t xml:space="preserve"> a helyszínen elszikkadnak, esetleg kisebb mértékben elpárolognak. 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 xml:space="preserve">A csapadékvíz másik része az beépített területekre jellemző módon nem tud beszivárogni, mert a vízzáró felületeken (tetők, útburkolatok) keresztül a beszivárgás nem tud megvalósulni így ezek a csapadékvizek elvezetésre kerülnek, majd a 190 m3-es </w:t>
      </w:r>
      <w:proofErr w:type="spellStart"/>
      <w:r w:rsidRPr="004A7BEE">
        <w:rPr>
          <w:rFonts w:eastAsia="Calibri" w:cs="Calibri"/>
        </w:rPr>
        <w:t>tüzivíztárolóba</w:t>
      </w:r>
      <w:proofErr w:type="spellEnd"/>
      <w:r w:rsidRPr="004A7BEE">
        <w:rPr>
          <w:rFonts w:eastAsia="Calibri" w:cs="Calibri"/>
        </w:rPr>
        <w:t xml:space="preserve"> vagy a szikkasztóba kerülnek, ugyanis a telephely környezetében a csapadékvíz elvezetésére alkalmas felszíni befogadó nem található. Vízháztartási valamint kivitelezési szempontból az ilyen esetekben a helyben történő szikkasztással való csapadékvíz elhelyezés a legmegfelelőbb, ezért ezt a megoldást kellet alkalmazni.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Minden csatlakozásnál, irányváltásnál, maximum 50 m-ként előre gyártott tisztító akna van tervezve.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lastRenderedPageBreak/>
        <w:t xml:space="preserve">A főgyűjtő, a gyűjtőcsatornák és a </w:t>
      </w:r>
      <w:proofErr w:type="spellStart"/>
      <w:r w:rsidRPr="004A7BEE">
        <w:rPr>
          <w:rFonts w:eastAsia="Calibri" w:cs="Calibri"/>
        </w:rPr>
        <w:t>mellékgyűjtőcsatornák</w:t>
      </w:r>
      <w:proofErr w:type="spellEnd"/>
      <w:r w:rsidRPr="004A7BEE">
        <w:rPr>
          <w:rFonts w:eastAsia="Calibri" w:cs="Calibri"/>
        </w:rPr>
        <w:t xml:space="preserve"> 5‰ lejtéssel készülnek.</w:t>
      </w:r>
    </w:p>
    <w:p w:rsid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</w:p>
    <w:p w:rsidR="004A47DE" w:rsidRPr="004A7BEE" w:rsidRDefault="004A47D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 xml:space="preserve">1-0-0 főgyűjtő csatorna 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proofErr w:type="gramStart"/>
      <w:r w:rsidRPr="004A7BEE">
        <w:rPr>
          <w:rFonts w:eastAsia="Calibri" w:cs="Calibri"/>
        </w:rPr>
        <w:t>teljes</w:t>
      </w:r>
      <w:proofErr w:type="gramEnd"/>
      <w:r w:rsidRPr="004A7BEE">
        <w:rPr>
          <w:rFonts w:eastAsia="Calibri" w:cs="Calibri"/>
        </w:rPr>
        <w:t xml:space="preserve"> hossza:</w:t>
      </w:r>
      <w:r w:rsidRPr="004A7BEE">
        <w:rPr>
          <w:rFonts w:eastAsia="Calibri" w:cs="Calibri"/>
        </w:rPr>
        <w:tab/>
        <w:t>15,00 m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proofErr w:type="gramStart"/>
      <w:r w:rsidRPr="004A7BEE">
        <w:rPr>
          <w:rFonts w:eastAsia="Calibri" w:cs="Calibri"/>
        </w:rPr>
        <w:t>lejtése</w:t>
      </w:r>
      <w:proofErr w:type="gramEnd"/>
      <w:r w:rsidRPr="004A7BEE">
        <w:rPr>
          <w:rFonts w:eastAsia="Calibri" w:cs="Calibri"/>
        </w:rPr>
        <w:t>: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5‰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proofErr w:type="gramStart"/>
      <w:r w:rsidRPr="004A7BEE">
        <w:rPr>
          <w:rFonts w:eastAsia="Calibri" w:cs="Calibri"/>
        </w:rPr>
        <w:t>befogadó</w:t>
      </w:r>
      <w:proofErr w:type="gramEnd"/>
      <w:r w:rsidRPr="004A7BEE">
        <w:rPr>
          <w:rFonts w:eastAsia="Calibri" w:cs="Calibri"/>
        </w:rPr>
        <w:t>:</w:t>
      </w:r>
      <w:r w:rsidRPr="004A7BEE">
        <w:rPr>
          <w:rFonts w:eastAsia="Calibri" w:cs="Calibri"/>
        </w:rPr>
        <w:tab/>
        <w:t>szárazaknás átemelő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proofErr w:type="gramStart"/>
      <w:r w:rsidRPr="004A7BEE">
        <w:rPr>
          <w:rFonts w:eastAsia="Calibri" w:cs="Calibri"/>
        </w:rPr>
        <w:t>anyaga</w:t>
      </w:r>
      <w:proofErr w:type="gramEnd"/>
      <w:r w:rsidRPr="004A7BEE">
        <w:rPr>
          <w:rFonts w:eastAsia="Calibri" w:cs="Calibri"/>
        </w:rPr>
        <w:t xml:space="preserve">: </w:t>
      </w:r>
      <w:r w:rsidRPr="004A7BEE">
        <w:rPr>
          <w:rFonts w:eastAsia="Calibri" w:cs="Calibri"/>
        </w:rPr>
        <w:tab/>
        <w:t>PVC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proofErr w:type="gramStart"/>
      <w:r w:rsidRPr="004A7BEE">
        <w:rPr>
          <w:rFonts w:eastAsia="Calibri" w:cs="Calibri"/>
        </w:rPr>
        <w:t>mérete</w:t>
      </w:r>
      <w:proofErr w:type="gramEnd"/>
      <w:r w:rsidRPr="004A7BEE">
        <w:rPr>
          <w:rFonts w:eastAsia="Calibri" w:cs="Calibri"/>
        </w:rPr>
        <w:t>:</w:t>
      </w:r>
      <w:r w:rsidRPr="004A7BEE">
        <w:rPr>
          <w:rFonts w:eastAsia="Calibri" w:cs="Calibri"/>
        </w:rPr>
        <w:tab/>
        <w:t>DN500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 xml:space="preserve">1-1-0 gyűjtő csatorna 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proofErr w:type="gramStart"/>
      <w:r w:rsidRPr="004A7BEE">
        <w:rPr>
          <w:rFonts w:eastAsia="Calibri" w:cs="Calibri"/>
        </w:rPr>
        <w:t>teljes</w:t>
      </w:r>
      <w:proofErr w:type="gramEnd"/>
      <w:r w:rsidRPr="004A7BEE">
        <w:rPr>
          <w:rFonts w:eastAsia="Calibri" w:cs="Calibri"/>
        </w:rPr>
        <w:t xml:space="preserve"> hossza:</w:t>
      </w:r>
      <w:r w:rsidRPr="004A7BEE">
        <w:rPr>
          <w:rFonts w:eastAsia="Calibri" w:cs="Calibri"/>
        </w:rPr>
        <w:tab/>
        <w:t>103,31 m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proofErr w:type="gramStart"/>
      <w:r w:rsidRPr="004A7BEE">
        <w:rPr>
          <w:rFonts w:eastAsia="Calibri" w:cs="Calibri"/>
        </w:rPr>
        <w:t>lejtése</w:t>
      </w:r>
      <w:proofErr w:type="gramEnd"/>
      <w:r w:rsidRPr="004A7BEE">
        <w:rPr>
          <w:rFonts w:eastAsia="Calibri" w:cs="Calibri"/>
        </w:rPr>
        <w:t>: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5 ‰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proofErr w:type="gramStart"/>
      <w:r w:rsidRPr="004A7BEE">
        <w:rPr>
          <w:rFonts w:eastAsia="Calibri" w:cs="Calibri"/>
        </w:rPr>
        <w:t>befogadó</w:t>
      </w:r>
      <w:proofErr w:type="gramEnd"/>
      <w:r w:rsidRPr="004A7BEE">
        <w:rPr>
          <w:rFonts w:eastAsia="Calibri" w:cs="Calibri"/>
        </w:rPr>
        <w:t>:</w:t>
      </w:r>
      <w:r w:rsidRPr="004A7BEE">
        <w:rPr>
          <w:rFonts w:eastAsia="Calibri" w:cs="Calibri"/>
        </w:rPr>
        <w:tab/>
        <w:t>1-0-0 főgyűjtő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proofErr w:type="gramStart"/>
      <w:r w:rsidRPr="004A7BEE">
        <w:rPr>
          <w:rFonts w:eastAsia="Calibri" w:cs="Calibri"/>
        </w:rPr>
        <w:t>anyaga</w:t>
      </w:r>
      <w:proofErr w:type="gramEnd"/>
      <w:r w:rsidRPr="004A7BEE">
        <w:rPr>
          <w:rFonts w:eastAsia="Calibri" w:cs="Calibri"/>
        </w:rPr>
        <w:t xml:space="preserve">: </w:t>
      </w:r>
      <w:r w:rsidRPr="004A7BEE">
        <w:rPr>
          <w:rFonts w:eastAsia="Calibri" w:cs="Calibri"/>
        </w:rPr>
        <w:tab/>
        <w:t>PVC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proofErr w:type="gramStart"/>
      <w:r w:rsidRPr="004A7BEE">
        <w:rPr>
          <w:rFonts w:eastAsia="Calibri" w:cs="Calibri"/>
        </w:rPr>
        <w:t>mérete</w:t>
      </w:r>
      <w:proofErr w:type="gramEnd"/>
      <w:r w:rsidRPr="004A7BEE">
        <w:rPr>
          <w:rFonts w:eastAsia="Calibri" w:cs="Calibri"/>
        </w:rPr>
        <w:t>:</w:t>
      </w:r>
      <w:r w:rsidRPr="004A7BEE">
        <w:rPr>
          <w:rFonts w:eastAsia="Calibri" w:cs="Calibri"/>
        </w:rPr>
        <w:tab/>
        <w:t>DN160 – DN315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 xml:space="preserve">1-2-0 gyűjtő csatorna 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proofErr w:type="gramStart"/>
      <w:r w:rsidRPr="004A7BEE">
        <w:rPr>
          <w:rFonts w:eastAsia="Calibri" w:cs="Calibri"/>
        </w:rPr>
        <w:t>teljes</w:t>
      </w:r>
      <w:proofErr w:type="gramEnd"/>
      <w:r w:rsidRPr="004A7BEE">
        <w:rPr>
          <w:rFonts w:eastAsia="Calibri" w:cs="Calibri"/>
        </w:rPr>
        <w:t xml:space="preserve"> hossza:</w:t>
      </w:r>
      <w:r w:rsidRPr="004A7BEE">
        <w:rPr>
          <w:rFonts w:eastAsia="Calibri" w:cs="Calibri"/>
        </w:rPr>
        <w:tab/>
        <w:t>121,42 m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proofErr w:type="gramStart"/>
      <w:r w:rsidRPr="004A7BEE">
        <w:rPr>
          <w:rFonts w:eastAsia="Calibri" w:cs="Calibri"/>
        </w:rPr>
        <w:t>lejtése</w:t>
      </w:r>
      <w:proofErr w:type="gramEnd"/>
      <w:r w:rsidRPr="004A7BEE">
        <w:rPr>
          <w:rFonts w:eastAsia="Calibri" w:cs="Calibri"/>
        </w:rPr>
        <w:t>: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5 ‰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proofErr w:type="gramStart"/>
      <w:r w:rsidRPr="004A7BEE">
        <w:rPr>
          <w:rFonts w:eastAsia="Calibri" w:cs="Calibri"/>
        </w:rPr>
        <w:t>befogadó</w:t>
      </w:r>
      <w:proofErr w:type="gramEnd"/>
      <w:r w:rsidRPr="004A7BEE">
        <w:rPr>
          <w:rFonts w:eastAsia="Calibri" w:cs="Calibri"/>
        </w:rPr>
        <w:t>:</w:t>
      </w:r>
      <w:r w:rsidRPr="004A7BEE">
        <w:rPr>
          <w:rFonts w:eastAsia="Calibri" w:cs="Calibri"/>
        </w:rPr>
        <w:tab/>
        <w:t>1-0-0 főgyűjtő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proofErr w:type="gramStart"/>
      <w:r w:rsidRPr="004A7BEE">
        <w:rPr>
          <w:rFonts w:eastAsia="Calibri" w:cs="Calibri"/>
        </w:rPr>
        <w:t>anyaga</w:t>
      </w:r>
      <w:proofErr w:type="gramEnd"/>
      <w:r w:rsidRPr="004A7BEE">
        <w:rPr>
          <w:rFonts w:eastAsia="Calibri" w:cs="Calibri"/>
        </w:rPr>
        <w:t xml:space="preserve">: </w:t>
      </w:r>
      <w:r w:rsidRPr="004A7BEE">
        <w:rPr>
          <w:rFonts w:eastAsia="Calibri" w:cs="Calibri"/>
        </w:rPr>
        <w:tab/>
        <w:t>PVC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proofErr w:type="gramStart"/>
      <w:r w:rsidRPr="004A7BEE">
        <w:rPr>
          <w:rFonts w:eastAsia="Calibri" w:cs="Calibri"/>
        </w:rPr>
        <w:t>mérete</w:t>
      </w:r>
      <w:proofErr w:type="gramEnd"/>
      <w:r w:rsidRPr="004A7BEE">
        <w:rPr>
          <w:rFonts w:eastAsia="Calibri" w:cs="Calibri"/>
        </w:rPr>
        <w:t>:</w:t>
      </w:r>
      <w:r w:rsidRPr="004A7BEE">
        <w:rPr>
          <w:rFonts w:eastAsia="Calibri" w:cs="Calibri"/>
        </w:rPr>
        <w:tab/>
        <w:t>DN315 – DN400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 xml:space="preserve">1-3-0 gyűjtő csatorna 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proofErr w:type="gramStart"/>
      <w:r w:rsidRPr="004A7BEE">
        <w:rPr>
          <w:rFonts w:eastAsia="Calibri" w:cs="Calibri"/>
        </w:rPr>
        <w:t>teljes</w:t>
      </w:r>
      <w:proofErr w:type="gramEnd"/>
      <w:r w:rsidRPr="004A7BEE">
        <w:rPr>
          <w:rFonts w:eastAsia="Calibri" w:cs="Calibri"/>
        </w:rPr>
        <w:t xml:space="preserve"> hossza:</w:t>
      </w:r>
      <w:r w:rsidRPr="004A7BEE">
        <w:rPr>
          <w:rFonts w:eastAsia="Calibri" w:cs="Calibri"/>
        </w:rPr>
        <w:tab/>
        <w:t>11,75 m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proofErr w:type="gramStart"/>
      <w:r w:rsidRPr="004A7BEE">
        <w:rPr>
          <w:rFonts w:eastAsia="Calibri" w:cs="Calibri"/>
        </w:rPr>
        <w:t>lejtése</w:t>
      </w:r>
      <w:proofErr w:type="gramEnd"/>
      <w:r w:rsidRPr="004A7BEE">
        <w:rPr>
          <w:rFonts w:eastAsia="Calibri" w:cs="Calibri"/>
        </w:rPr>
        <w:t>: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5 ‰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proofErr w:type="gramStart"/>
      <w:r w:rsidRPr="004A7BEE">
        <w:rPr>
          <w:rFonts w:eastAsia="Calibri" w:cs="Calibri"/>
        </w:rPr>
        <w:t>befogadó</w:t>
      </w:r>
      <w:proofErr w:type="gramEnd"/>
      <w:r w:rsidRPr="004A7BEE">
        <w:rPr>
          <w:rFonts w:eastAsia="Calibri" w:cs="Calibri"/>
        </w:rPr>
        <w:t>:</w:t>
      </w:r>
      <w:r w:rsidRPr="004A7BEE">
        <w:rPr>
          <w:rFonts w:eastAsia="Calibri" w:cs="Calibri"/>
        </w:rPr>
        <w:tab/>
        <w:t>1-0-0 főgyűjtő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proofErr w:type="gramStart"/>
      <w:r w:rsidRPr="004A7BEE">
        <w:rPr>
          <w:rFonts w:eastAsia="Calibri" w:cs="Calibri"/>
        </w:rPr>
        <w:t>anyaga</w:t>
      </w:r>
      <w:proofErr w:type="gramEnd"/>
      <w:r w:rsidRPr="004A7BEE">
        <w:rPr>
          <w:rFonts w:eastAsia="Calibri" w:cs="Calibri"/>
        </w:rPr>
        <w:t xml:space="preserve">: </w:t>
      </w:r>
      <w:r w:rsidRPr="004A7BEE">
        <w:rPr>
          <w:rFonts w:eastAsia="Calibri" w:cs="Calibri"/>
        </w:rPr>
        <w:tab/>
        <w:t>PVC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proofErr w:type="gramStart"/>
      <w:r w:rsidRPr="004A7BEE">
        <w:rPr>
          <w:rFonts w:eastAsia="Calibri" w:cs="Calibri"/>
        </w:rPr>
        <w:t>mérete</w:t>
      </w:r>
      <w:proofErr w:type="gramEnd"/>
      <w:r w:rsidRPr="004A7BEE">
        <w:rPr>
          <w:rFonts w:eastAsia="Calibri" w:cs="Calibri"/>
        </w:rPr>
        <w:t>:</w:t>
      </w:r>
      <w:r w:rsidRPr="004A7BEE">
        <w:rPr>
          <w:rFonts w:eastAsia="Calibri" w:cs="Calibri"/>
        </w:rPr>
        <w:tab/>
        <w:t>DN180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lastRenderedPageBreak/>
        <w:t xml:space="preserve">1-4-0 gyűjtő csatorna 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proofErr w:type="gramStart"/>
      <w:r w:rsidRPr="004A7BEE">
        <w:rPr>
          <w:rFonts w:eastAsia="Calibri" w:cs="Calibri"/>
        </w:rPr>
        <w:t>teljes</w:t>
      </w:r>
      <w:proofErr w:type="gramEnd"/>
      <w:r w:rsidRPr="004A7BEE">
        <w:rPr>
          <w:rFonts w:eastAsia="Calibri" w:cs="Calibri"/>
        </w:rPr>
        <w:t xml:space="preserve"> hossza:</w:t>
      </w:r>
      <w:r w:rsidRPr="004A7BEE">
        <w:rPr>
          <w:rFonts w:eastAsia="Calibri" w:cs="Calibri"/>
        </w:rPr>
        <w:tab/>
        <w:t>93,67 m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proofErr w:type="gramStart"/>
      <w:r w:rsidRPr="004A7BEE">
        <w:rPr>
          <w:rFonts w:eastAsia="Calibri" w:cs="Calibri"/>
        </w:rPr>
        <w:t>lejtése</w:t>
      </w:r>
      <w:proofErr w:type="gramEnd"/>
      <w:r w:rsidRPr="004A7BEE">
        <w:rPr>
          <w:rFonts w:eastAsia="Calibri" w:cs="Calibri"/>
        </w:rPr>
        <w:t>: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5 ‰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proofErr w:type="gramStart"/>
      <w:r w:rsidRPr="004A7BEE">
        <w:rPr>
          <w:rFonts w:eastAsia="Calibri" w:cs="Calibri"/>
        </w:rPr>
        <w:t>befogadó</w:t>
      </w:r>
      <w:proofErr w:type="gramEnd"/>
      <w:r w:rsidRPr="004A7BEE">
        <w:rPr>
          <w:rFonts w:eastAsia="Calibri" w:cs="Calibri"/>
        </w:rPr>
        <w:t>:</w:t>
      </w:r>
      <w:r w:rsidRPr="004A7BEE">
        <w:rPr>
          <w:rFonts w:eastAsia="Calibri" w:cs="Calibri"/>
        </w:rPr>
        <w:tab/>
        <w:t>1-2-0 gyűjtő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proofErr w:type="gramStart"/>
      <w:r w:rsidRPr="004A7BEE">
        <w:rPr>
          <w:rFonts w:eastAsia="Calibri" w:cs="Calibri"/>
        </w:rPr>
        <w:t>anyaga</w:t>
      </w:r>
      <w:proofErr w:type="gramEnd"/>
      <w:r w:rsidRPr="004A7BEE">
        <w:rPr>
          <w:rFonts w:eastAsia="Calibri" w:cs="Calibri"/>
        </w:rPr>
        <w:t xml:space="preserve">: </w:t>
      </w:r>
      <w:r w:rsidRPr="004A7BEE">
        <w:rPr>
          <w:rFonts w:eastAsia="Calibri" w:cs="Calibri"/>
        </w:rPr>
        <w:tab/>
        <w:t>PVC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proofErr w:type="gramStart"/>
      <w:r w:rsidRPr="004A7BEE">
        <w:rPr>
          <w:rFonts w:eastAsia="Calibri" w:cs="Calibri"/>
        </w:rPr>
        <w:t>mérete</w:t>
      </w:r>
      <w:proofErr w:type="gramEnd"/>
      <w:r w:rsidRPr="004A7BEE">
        <w:rPr>
          <w:rFonts w:eastAsia="Calibri" w:cs="Calibri"/>
        </w:rPr>
        <w:t>:</w:t>
      </w:r>
      <w:r w:rsidRPr="004A7BEE">
        <w:rPr>
          <w:rFonts w:eastAsia="Calibri" w:cs="Calibri"/>
        </w:rPr>
        <w:tab/>
        <w:t>DN160 – DN250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 xml:space="preserve">1-5-0 gyűjtő csatorna 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proofErr w:type="gramStart"/>
      <w:r w:rsidRPr="004A7BEE">
        <w:rPr>
          <w:rFonts w:eastAsia="Calibri" w:cs="Calibri"/>
        </w:rPr>
        <w:t>teljes</w:t>
      </w:r>
      <w:proofErr w:type="gramEnd"/>
      <w:r w:rsidRPr="004A7BEE">
        <w:rPr>
          <w:rFonts w:eastAsia="Calibri" w:cs="Calibri"/>
        </w:rPr>
        <w:t xml:space="preserve"> hossza:</w:t>
      </w:r>
      <w:r w:rsidRPr="004A7BEE">
        <w:rPr>
          <w:rFonts w:eastAsia="Calibri" w:cs="Calibri"/>
        </w:rPr>
        <w:tab/>
        <w:t>105,43 m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proofErr w:type="gramStart"/>
      <w:r w:rsidRPr="004A7BEE">
        <w:rPr>
          <w:rFonts w:eastAsia="Calibri" w:cs="Calibri"/>
        </w:rPr>
        <w:t>lejtése</w:t>
      </w:r>
      <w:proofErr w:type="gramEnd"/>
      <w:r w:rsidRPr="004A7BEE">
        <w:rPr>
          <w:rFonts w:eastAsia="Calibri" w:cs="Calibri"/>
        </w:rPr>
        <w:t>: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5 ‰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proofErr w:type="gramStart"/>
      <w:r w:rsidRPr="004A7BEE">
        <w:rPr>
          <w:rFonts w:eastAsia="Calibri" w:cs="Calibri"/>
        </w:rPr>
        <w:t>befogadó</w:t>
      </w:r>
      <w:proofErr w:type="gramEnd"/>
      <w:r w:rsidRPr="004A7BEE">
        <w:rPr>
          <w:rFonts w:eastAsia="Calibri" w:cs="Calibri"/>
        </w:rPr>
        <w:t>:</w:t>
      </w:r>
      <w:r w:rsidRPr="004A7BEE">
        <w:rPr>
          <w:rFonts w:eastAsia="Calibri" w:cs="Calibri"/>
        </w:rPr>
        <w:tab/>
        <w:t>1-2-0 gyűjtő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proofErr w:type="gramStart"/>
      <w:r w:rsidRPr="004A7BEE">
        <w:rPr>
          <w:rFonts w:eastAsia="Calibri" w:cs="Calibri"/>
        </w:rPr>
        <w:t>anyaga</w:t>
      </w:r>
      <w:proofErr w:type="gramEnd"/>
      <w:r w:rsidRPr="004A7BEE">
        <w:rPr>
          <w:rFonts w:eastAsia="Calibri" w:cs="Calibri"/>
        </w:rPr>
        <w:t xml:space="preserve">: </w:t>
      </w:r>
      <w:r w:rsidRPr="004A7BEE">
        <w:rPr>
          <w:rFonts w:eastAsia="Calibri" w:cs="Calibri"/>
        </w:rPr>
        <w:tab/>
        <w:t>PVC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proofErr w:type="gramStart"/>
      <w:r w:rsidRPr="004A7BEE">
        <w:rPr>
          <w:rFonts w:eastAsia="Calibri" w:cs="Calibri"/>
        </w:rPr>
        <w:t>mérete</w:t>
      </w:r>
      <w:proofErr w:type="gramEnd"/>
      <w:r w:rsidRPr="004A7BEE">
        <w:rPr>
          <w:rFonts w:eastAsia="Calibri" w:cs="Calibri"/>
        </w:rPr>
        <w:t>:</w:t>
      </w:r>
      <w:r w:rsidRPr="004A7BEE">
        <w:rPr>
          <w:rFonts w:eastAsia="Calibri" w:cs="Calibri"/>
        </w:rPr>
        <w:tab/>
        <w:t>DN110 – DN225</w:t>
      </w:r>
    </w:p>
    <w:p w:rsidR="004A7BEE" w:rsidRPr="004A47DE" w:rsidRDefault="004A7BEE" w:rsidP="004A47DE">
      <w:pPr>
        <w:rPr>
          <w:b/>
          <w:u w:val="single"/>
        </w:rPr>
      </w:pPr>
      <w:bookmarkStart w:id="74" w:name="_Toc451333683"/>
      <w:r w:rsidRPr="004A47DE">
        <w:rPr>
          <w:b/>
          <w:u w:val="single"/>
        </w:rPr>
        <w:t>A csapadékvíz tározó medence jellemzői</w:t>
      </w:r>
      <w:bookmarkEnd w:id="74"/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A tározó méretei: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Alaprajzi terület:</w:t>
      </w:r>
      <w:r w:rsidRPr="004A7BEE">
        <w:rPr>
          <w:rFonts w:eastAsia="Calibri" w:cs="Calibri"/>
        </w:rPr>
        <w:tab/>
        <w:t>23,30 m * 23,30 m</w:t>
      </w:r>
      <w:r w:rsidRPr="004A7BEE">
        <w:rPr>
          <w:rFonts w:eastAsia="Calibri" w:cs="Calibri"/>
        </w:rPr>
        <w:tab/>
        <w:t>=</w:t>
      </w:r>
      <w:r w:rsidRPr="004A7BEE">
        <w:rPr>
          <w:rFonts w:eastAsia="Calibri" w:cs="Calibri"/>
        </w:rPr>
        <w:tab/>
        <w:t>542,89 m</w:t>
      </w:r>
      <w:r w:rsidRPr="004A7BEE">
        <w:rPr>
          <w:rFonts w:eastAsia="Calibri" w:cs="Calibri"/>
          <w:vertAlign w:val="superscript"/>
        </w:rPr>
        <w:t>2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Alapterület: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15,10 m * 15,10 m</w:t>
      </w:r>
      <w:r w:rsidRPr="004A7BEE">
        <w:rPr>
          <w:rFonts w:eastAsia="Calibri" w:cs="Calibri"/>
        </w:rPr>
        <w:tab/>
        <w:t>=</w:t>
      </w:r>
      <w:r w:rsidRPr="004A7BEE">
        <w:rPr>
          <w:rFonts w:eastAsia="Calibri" w:cs="Calibri"/>
        </w:rPr>
        <w:tab/>
        <w:t>228,01 m</w:t>
      </w:r>
      <w:r w:rsidRPr="004A7BEE">
        <w:rPr>
          <w:rFonts w:eastAsia="Calibri" w:cs="Calibri"/>
          <w:vertAlign w:val="superscript"/>
        </w:rPr>
        <w:t>2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Vízfelület: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15,10m *15,10 m</w:t>
      </w:r>
      <w:r w:rsidRPr="004A7BEE">
        <w:rPr>
          <w:rFonts w:eastAsia="Calibri" w:cs="Calibri"/>
        </w:rPr>
        <w:tab/>
        <w:t>=</w:t>
      </w:r>
      <w:r w:rsidRPr="004A7BEE">
        <w:rPr>
          <w:rFonts w:eastAsia="Calibri" w:cs="Calibri"/>
        </w:rPr>
        <w:tab/>
        <w:t>228,01 m</w:t>
      </w:r>
      <w:r w:rsidRPr="004A7BEE">
        <w:rPr>
          <w:rFonts w:eastAsia="Calibri" w:cs="Calibri"/>
          <w:vertAlign w:val="superscript"/>
        </w:rPr>
        <w:t>2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Vízmélység: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2,40 m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Hasznos térfogat: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220 m</w:t>
      </w:r>
      <w:r w:rsidRPr="004A7BEE">
        <w:rPr>
          <w:rFonts w:eastAsia="Calibri" w:cs="Calibri"/>
          <w:vertAlign w:val="superscript"/>
        </w:rPr>
        <w:t>3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Tervezett kifolyási szint: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 xml:space="preserve">132,95 m </w:t>
      </w:r>
      <w:proofErr w:type="spellStart"/>
      <w:r w:rsidRPr="004A7BEE">
        <w:rPr>
          <w:rFonts w:eastAsia="Calibri" w:cs="Calibri"/>
        </w:rPr>
        <w:t>B.f</w:t>
      </w:r>
      <w:proofErr w:type="spellEnd"/>
      <w:r w:rsidRPr="004A7BEE">
        <w:rPr>
          <w:rFonts w:eastAsia="Calibri" w:cs="Calibri"/>
        </w:rPr>
        <w:t>.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Tervezett befolyási szint: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 xml:space="preserve">131,61 m </w:t>
      </w:r>
      <w:proofErr w:type="spellStart"/>
      <w:r w:rsidRPr="004A7BEE">
        <w:rPr>
          <w:rFonts w:eastAsia="Calibri" w:cs="Calibri"/>
        </w:rPr>
        <w:t>B.f</w:t>
      </w:r>
      <w:proofErr w:type="spellEnd"/>
      <w:r w:rsidRPr="004A7BEE">
        <w:rPr>
          <w:rFonts w:eastAsia="Calibri" w:cs="Calibri"/>
        </w:rPr>
        <w:t>.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 xml:space="preserve">A tározó vízzel borított felülete vízzáró hegesztett fóliával lesz bevonva. A párolgásból származó veszteségeket a méretezett csapadékvíz elvezető rendszer pótolni tudja. A túltöltés ellen túlfolyó csatorna véd. A túlfolyó cső befogadója a telepre vezető út mentén húzódó csapadékárok. A cső jele a </w:t>
      </w:r>
      <w:fldSimple w:instr=" REF _Ref451441750 \r \h  \* MERGEFORMAT ">
        <w:r w:rsidR="00825CF8" w:rsidRPr="00825CF8">
          <w:rPr>
            <w:rFonts w:eastAsia="Calibri" w:cs="Calibri"/>
            <w:b/>
          </w:rPr>
          <w:t>9.6</w:t>
        </w:r>
      </w:fldSimple>
      <w:r w:rsidR="00FE20A1" w:rsidRPr="00FE20A1">
        <w:rPr>
          <w:rFonts w:eastAsia="Calibri" w:cs="Calibri"/>
          <w:b/>
        </w:rPr>
        <w:t xml:space="preserve"> melléklet</w:t>
      </w:r>
      <w:r w:rsidR="00FE20A1">
        <w:rPr>
          <w:rFonts w:eastAsia="Calibri" w:cs="Calibri"/>
        </w:rPr>
        <w:t xml:space="preserve"> szerinti </w:t>
      </w:r>
      <w:r w:rsidRPr="004A7BEE">
        <w:rPr>
          <w:rFonts w:eastAsia="Calibri" w:cs="Calibri"/>
        </w:rPr>
        <w:t>helyszínrajzon: 2-0-0.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</w:p>
    <w:p w:rsidR="004A7BEE" w:rsidRPr="004A47DE" w:rsidRDefault="004A7BEE" w:rsidP="004A47DE">
      <w:pPr>
        <w:rPr>
          <w:b/>
          <w:u w:val="single"/>
        </w:rPr>
      </w:pPr>
      <w:bookmarkStart w:id="75" w:name="_Toc451333684"/>
      <w:r w:rsidRPr="004A47DE">
        <w:rPr>
          <w:b/>
          <w:u w:val="single"/>
        </w:rPr>
        <w:t>A csapadékvíz szikkasztó földmedrű medence jellemzői</w:t>
      </w:r>
      <w:bookmarkEnd w:id="75"/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Alaprajzi terület:</w:t>
      </w:r>
      <w:r w:rsidRPr="004A7BEE">
        <w:rPr>
          <w:rFonts w:eastAsia="Calibri" w:cs="Calibri"/>
        </w:rPr>
        <w:tab/>
        <w:t>23,30 m * 23,30 m</w:t>
      </w:r>
      <w:r w:rsidRPr="004A7BEE">
        <w:rPr>
          <w:rFonts w:eastAsia="Calibri" w:cs="Calibri"/>
        </w:rPr>
        <w:tab/>
        <w:t>=</w:t>
      </w:r>
      <w:r w:rsidRPr="004A7BEE">
        <w:rPr>
          <w:rFonts w:eastAsia="Calibri" w:cs="Calibri"/>
        </w:rPr>
        <w:tab/>
        <w:t>542,89 m</w:t>
      </w:r>
      <w:r w:rsidRPr="004A7BEE">
        <w:rPr>
          <w:rFonts w:eastAsia="Calibri" w:cs="Calibri"/>
          <w:vertAlign w:val="superscript"/>
        </w:rPr>
        <w:t>2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Alapterület: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15,10 m * 15,10 m</w:t>
      </w:r>
      <w:r w:rsidRPr="004A7BEE">
        <w:rPr>
          <w:rFonts w:eastAsia="Calibri" w:cs="Calibri"/>
        </w:rPr>
        <w:tab/>
        <w:t>=</w:t>
      </w:r>
      <w:r w:rsidRPr="004A7BEE">
        <w:rPr>
          <w:rFonts w:eastAsia="Calibri" w:cs="Calibri"/>
        </w:rPr>
        <w:tab/>
        <w:t>228,01 m</w:t>
      </w:r>
      <w:r w:rsidRPr="004A7BEE">
        <w:rPr>
          <w:rFonts w:eastAsia="Calibri" w:cs="Calibri"/>
          <w:vertAlign w:val="superscript"/>
        </w:rPr>
        <w:t>2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Vízfelület: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15,10m *15,10 m</w:t>
      </w:r>
      <w:r w:rsidRPr="004A7BEE">
        <w:rPr>
          <w:rFonts w:eastAsia="Calibri" w:cs="Calibri"/>
        </w:rPr>
        <w:tab/>
        <w:t>=</w:t>
      </w:r>
      <w:r w:rsidRPr="004A7BEE">
        <w:rPr>
          <w:rFonts w:eastAsia="Calibri" w:cs="Calibri"/>
        </w:rPr>
        <w:tab/>
        <w:t>228,01 m</w:t>
      </w:r>
      <w:r w:rsidRPr="004A7BEE">
        <w:rPr>
          <w:rFonts w:eastAsia="Calibri" w:cs="Calibri"/>
          <w:vertAlign w:val="superscript"/>
        </w:rPr>
        <w:t>2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lastRenderedPageBreak/>
        <w:t>Vízmélység: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2,40 m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Hasznos térfogat: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220 m</w:t>
      </w:r>
      <w:r w:rsidRPr="004A7BEE">
        <w:rPr>
          <w:rFonts w:eastAsia="Calibri" w:cs="Calibri"/>
          <w:vertAlign w:val="superscript"/>
        </w:rPr>
        <w:t>3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Tervezett befolyási szint: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 xml:space="preserve">132,89 m </w:t>
      </w:r>
      <w:proofErr w:type="spellStart"/>
      <w:r w:rsidRPr="004A7BEE">
        <w:rPr>
          <w:rFonts w:eastAsia="Calibri" w:cs="Calibri"/>
        </w:rPr>
        <w:t>B.f</w:t>
      </w:r>
      <w:proofErr w:type="spellEnd"/>
      <w:r w:rsidRPr="004A7BEE">
        <w:rPr>
          <w:rFonts w:eastAsia="Calibri" w:cs="Calibri"/>
        </w:rPr>
        <w:t>.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 xml:space="preserve">A szikkasztó medence földmedres kialakítású, a </w:t>
      </w:r>
      <w:proofErr w:type="spellStart"/>
      <w:r w:rsidRPr="004A7BEE">
        <w:rPr>
          <w:rFonts w:eastAsia="Calibri" w:cs="Calibri"/>
        </w:rPr>
        <w:t>tűzivíztározó</w:t>
      </w:r>
      <w:proofErr w:type="spellEnd"/>
      <w:r w:rsidRPr="004A7BEE">
        <w:rPr>
          <w:rFonts w:eastAsia="Calibri" w:cs="Calibri"/>
        </w:rPr>
        <w:t xml:space="preserve"> túltöltése ellen épül. A csatlakozó cső jele a helyszínrajzon: 2-0-0.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</w:p>
    <w:p w:rsidR="004A7BEE" w:rsidRPr="00E84DBE" w:rsidRDefault="004A7BEE" w:rsidP="00C500F8">
      <w:pPr>
        <w:pStyle w:val="Cmsor3"/>
        <w:numPr>
          <w:ilvl w:val="2"/>
          <w:numId w:val="1"/>
        </w:numPr>
        <w:ind w:left="0" w:right="0" w:firstLine="0"/>
      </w:pPr>
      <w:bookmarkStart w:id="76" w:name="_Toc451333685"/>
      <w:bookmarkStart w:id="77" w:name="_Toc451447594"/>
      <w:r w:rsidRPr="00E84DBE">
        <w:t>Monitoring rendszer</w:t>
      </w:r>
      <w:bookmarkEnd w:id="76"/>
      <w:bookmarkEnd w:id="77"/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A felszín alatti vizek védelméről szóló 219/2004. (VII. 21.) Korm. rendelet szerint a felszín alatti vizek jó állapotának biztosítása érdekében tevékenység csak ellenőrzött körülmények között történhet, beleértve monitoring kialakítását, működtetését és az adatszolgáltatást.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A monitoring célja a terület talajvíz minőségének rendszeres vizsgálata. A telepítési koncepcióra és a területi adottságokra figyelemmel került megtervezésre a 4 db figyelő kútból álló monitoring rendszer.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A tervezett 4 db észlelőkút egységesen az alábbi jellemzőkkel fog megépülni: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  <w:b/>
        </w:rPr>
      </w:pPr>
      <w:r w:rsidRPr="004A7BEE">
        <w:rPr>
          <w:rFonts w:eastAsia="Calibri" w:cs="Calibri"/>
          <w:b/>
        </w:rPr>
        <w:t>F-1: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 xml:space="preserve">- Helye: 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dögégető mellett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- Talpmélység:</w:t>
      </w:r>
      <w:r w:rsidRPr="004A7BEE">
        <w:rPr>
          <w:rFonts w:eastAsia="Calibri" w:cs="Calibri"/>
        </w:rPr>
        <w:tab/>
        <w:t>-</w:t>
      </w:r>
      <w:r w:rsidRPr="004A7BEE">
        <w:rPr>
          <w:rFonts w:eastAsia="Calibri" w:cs="Calibri"/>
        </w:rPr>
        <w:tab/>
        <w:t>14,0 m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- Szűrőzés: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-10,0 m – 12,0 m között, TERFIL II. szűrővel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- Kútátmérő: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sym w:font="Symbol" w:char="F066"/>
      </w:r>
      <w:r w:rsidRPr="004A7BEE">
        <w:rPr>
          <w:rFonts w:eastAsia="Calibri" w:cs="Calibri"/>
        </w:rPr>
        <w:t xml:space="preserve"> 110 mm PVC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 xml:space="preserve">- </w:t>
      </w:r>
      <w:proofErr w:type="spellStart"/>
      <w:r w:rsidRPr="004A7BEE">
        <w:rPr>
          <w:rFonts w:eastAsia="Calibri" w:cs="Calibri"/>
        </w:rPr>
        <w:t>EOVx</w:t>
      </w:r>
      <w:proofErr w:type="spellEnd"/>
      <w:r w:rsidRPr="004A7BEE">
        <w:rPr>
          <w:rFonts w:eastAsia="Calibri" w:cs="Calibri"/>
        </w:rPr>
        <w:t>: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261 600 m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 xml:space="preserve">- </w:t>
      </w:r>
      <w:proofErr w:type="spellStart"/>
      <w:r w:rsidRPr="004A7BEE">
        <w:rPr>
          <w:rFonts w:eastAsia="Calibri" w:cs="Calibri"/>
        </w:rPr>
        <w:t>EOVy</w:t>
      </w:r>
      <w:proofErr w:type="spellEnd"/>
      <w:r w:rsidRPr="004A7BEE">
        <w:rPr>
          <w:rFonts w:eastAsia="Calibri" w:cs="Calibri"/>
        </w:rPr>
        <w:t>: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711 409m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- Kútfej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+ 0,6 m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  <w:b/>
        </w:rPr>
      </w:pP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  <w:b/>
        </w:rPr>
      </w:pPr>
      <w:r w:rsidRPr="004A7BEE">
        <w:rPr>
          <w:rFonts w:eastAsia="Calibri" w:cs="Calibri"/>
          <w:b/>
        </w:rPr>
        <w:t>F-2: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 xml:space="preserve">- Helye: 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 xml:space="preserve">A telephely cél-keleti sarka 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- Talpmélység: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-14,0 m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- Szűrőzés: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-10,0 m – 12,0 m között, TERFIL II. szűrővel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- Kútátmérő: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sym w:font="Symbol" w:char="F066"/>
      </w:r>
      <w:r w:rsidRPr="004A7BEE">
        <w:rPr>
          <w:rFonts w:eastAsia="Calibri" w:cs="Calibri"/>
        </w:rPr>
        <w:t xml:space="preserve"> 110 mm PVC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 xml:space="preserve">- </w:t>
      </w:r>
      <w:proofErr w:type="spellStart"/>
      <w:r w:rsidRPr="004A7BEE">
        <w:rPr>
          <w:rFonts w:eastAsia="Calibri" w:cs="Calibri"/>
        </w:rPr>
        <w:t>EOVx</w:t>
      </w:r>
      <w:proofErr w:type="spellEnd"/>
      <w:r w:rsidRPr="004A7BEE">
        <w:rPr>
          <w:rFonts w:eastAsia="Calibri" w:cs="Calibri"/>
        </w:rPr>
        <w:t>: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261 260 m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 xml:space="preserve">- </w:t>
      </w:r>
      <w:proofErr w:type="spellStart"/>
      <w:r w:rsidRPr="004A7BEE">
        <w:rPr>
          <w:rFonts w:eastAsia="Calibri" w:cs="Calibri"/>
        </w:rPr>
        <w:t>EOVy</w:t>
      </w:r>
      <w:proofErr w:type="spellEnd"/>
      <w:r w:rsidRPr="004A7BEE">
        <w:rPr>
          <w:rFonts w:eastAsia="Calibri" w:cs="Calibri"/>
        </w:rPr>
        <w:t>: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711 447 m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- Kútfej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+ 0,6 m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  <w:b/>
        </w:rPr>
      </w:pPr>
      <w:r w:rsidRPr="004A7BEE">
        <w:rPr>
          <w:rFonts w:eastAsia="Calibri" w:cs="Calibri"/>
          <w:b/>
        </w:rPr>
        <w:lastRenderedPageBreak/>
        <w:t>F-3: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 xml:space="preserve">- Helye: 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 xml:space="preserve">a hígtrágya tároló délnyugati oldalán 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- Talpmélység: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-14,0 m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- Szűrőzés: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-10,0 m – 12,0 m között, TERFIL II. szűrővel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- Kútátmérő: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sym w:font="Symbol" w:char="F066"/>
      </w:r>
      <w:r w:rsidRPr="004A7BEE">
        <w:rPr>
          <w:rFonts w:eastAsia="Calibri" w:cs="Calibri"/>
        </w:rPr>
        <w:t xml:space="preserve"> 110 mm PVC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 xml:space="preserve">- </w:t>
      </w:r>
      <w:proofErr w:type="spellStart"/>
      <w:r w:rsidRPr="004A7BEE">
        <w:rPr>
          <w:rFonts w:eastAsia="Calibri" w:cs="Calibri"/>
        </w:rPr>
        <w:t>EOVx</w:t>
      </w:r>
      <w:proofErr w:type="spellEnd"/>
      <w:r w:rsidRPr="004A7BEE">
        <w:rPr>
          <w:rFonts w:eastAsia="Calibri" w:cs="Calibri"/>
        </w:rPr>
        <w:t>: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261 553m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 xml:space="preserve">- </w:t>
      </w:r>
      <w:proofErr w:type="spellStart"/>
      <w:r w:rsidRPr="004A7BEE">
        <w:rPr>
          <w:rFonts w:eastAsia="Calibri" w:cs="Calibri"/>
        </w:rPr>
        <w:t>EOVy</w:t>
      </w:r>
      <w:proofErr w:type="spellEnd"/>
      <w:r w:rsidRPr="004A7BEE">
        <w:rPr>
          <w:rFonts w:eastAsia="Calibri" w:cs="Calibri"/>
        </w:rPr>
        <w:t>: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711 451m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- Kútfej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+ 0,6 m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  <w:b/>
        </w:rPr>
      </w:pP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  <w:b/>
        </w:rPr>
      </w:pPr>
      <w:r w:rsidRPr="004A7BEE">
        <w:rPr>
          <w:rFonts w:eastAsia="Calibri" w:cs="Calibri"/>
          <w:b/>
        </w:rPr>
        <w:t>F-4: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 xml:space="preserve">- Helye: 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a hígtrágya tároló északkeleti oldalán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- Talpmélység: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-14,0 m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- Szűrőzés: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-10,0 m – 12,0 m között, TERFIL II. szűrővel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- Kútátmérő: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sym w:font="Symbol" w:char="F066"/>
      </w:r>
      <w:r w:rsidRPr="004A7BEE">
        <w:rPr>
          <w:rFonts w:eastAsia="Calibri" w:cs="Calibri"/>
        </w:rPr>
        <w:t xml:space="preserve"> 110 mm PVC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 xml:space="preserve">- </w:t>
      </w:r>
      <w:proofErr w:type="spellStart"/>
      <w:r w:rsidRPr="004A7BEE">
        <w:rPr>
          <w:rFonts w:eastAsia="Calibri" w:cs="Calibri"/>
        </w:rPr>
        <w:t>EOVx</w:t>
      </w:r>
      <w:proofErr w:type="spellEnd"/>
      <w:r w:rsidRPr="004A7BEE">
        <w:rPr>
          <w:rFonts w:eastAsia="Calibri" w:cs="Calibri"/>
        </w:rPr>
        <w:t>: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261 567m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 xml:space="preserve">- </w:t>
      </w:r>
      <w:proofErr w:type="spellStart"/>
      <w:r w:rsidRPr="004A7BEE">
        <w:rPr>
          <w:rFonts w:eastAsia="Calibri" w:cs="Calibri"/>
        </w:rPr>
        <w:t>EOVy</w:t>
      </w:r>
      <w:proofErr w:type="spellEnd"/>
      <w:r w:rsidRPr="004A7BEE">
        <w:rPr>
          <w:rFonts w:eastAsia="Calibri" w:cs="Calibri"/>
        </w:rPr>
        <w:t>: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711 521m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- Kútfej</w:t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</w:r>
      <w:r w:rsidRPr="004A7BEE">
        <w:rPr>
          <w:rFonts w:eastAsia="Calibri" w:cs="Calibri"/>
        </w:rPr>
        <w:tab/>
        <w:t>+ 0,6 m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  <w:b/>
        </w:rPr>
      </w:pP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A kutak bevédése 1,0 m x 1,0 m-es betongallérral, acélcső kiállással, zárható kútsapkával oldható meg.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</w:p>
    <w:p w:rsidR="004A7BEE" w:rsidRPr="004A47DE" w:rsidRDefault="004A7BEE" w:rsidP="00C500F8">
      <w:pPr>
        <w:pStyle w:val="Cmsor2"/>
        <w:numPr>
          <w:ilvl w:val="1"/>
          <w:numId w:val="1"/>
        </w:numPr>
        <w:ind w:left="0" w:right="0" w:firstLine="0"/>
      </w:pPr>
      <w:bookmarkStart w:id="78" w:name="_Toc451333686"/>
      <w:bookmarkStart w:id="79" w:name="_Toc451447595"/>
      <w:r w:rsidRPr="004A47DE">
        <w:t>Talajok</w:t>
      </w:r>
      <w:bookmarkEnd w:id="78"/>
      <w:bookmarkEnd w:id="79"/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Az évente keletkezett kb. 10159,32 m</w:t>
      </w:r>
      <w:r w:rsidRPr="004A7BEE">
        <w:rPr>
          <w:rFonts w:eastAsia="Calibri" w:cs="Calibri"/>
          <w:vertAlign w:val="superscript"/>
        </w:rPr>
        <w:t>3</w:t>
      </w:r>
      <w:r w:rsidRPr="004A7BEE">
        <w:rPr>
          <w:rFonts w:eastAsia="Calibri" w:cs="Calibri"/>
        </w:rPr>
        <w:t xml:space="preserve"> hígtrágyát évente kétszer szállítják el (5000 m</w:t>
      </w:r>
      <w:r w:rsidRPr="004A7BEE">
        <w:rPr>
          <w:rFonts w:eastAsia="Calibri" w:cs="Calibri"/>
          <w:vertAlign w:val="superscript"/>
        </w:rPr>
        <w:t>3</w:t>
      </w:r>
      <w:r w:rsidRPr="004A7BEE">
        <w:rPr>
          <w:rFonts w:eastAsia="Calibri" w:cs="Calibri"/>
        </w:rPr>
        <w:t xml:space="preserve"> trágya/szezon). A fent említett két kocsival napi 4 fordulóval oldható meg kb. 1 hónap alatt. A </w:t>
      </w:r>
      <w:r w:rsidRPr="004A7BEE">
        <w:rPr>
          <w:rFonts w:eastAsia="Calibri" w:cs="Calibri"/>
          <w:b/>
        </w:rPr>
        <w:t>kiszállítás</w:t>
      </w:r>
      <w:r w:rsidRPr="004A7BEE">
        <w:rPr>
          <w:rFonts w:eastAsia="Calibri" w:cs="Calibri"/>
        </w:rPr>
        <w:t>ok pontos időpontját, a területekre történő ütemezett kijuttatást a talajvédelmi hatóság iránymutatása szerint fogják meghatározni, talajvédelmi terv szerint.</w:t>
      </w:r>
    </w:p>
    <w:p w:rsidR="004A7BEE" w:rsidRPr="004A7BEE" w:rsidRDefault="004A7BEE" w:rsidP="00C500F8">
      <w:pPr>
        <w:numPr>
          <w:ilvl w:val="0"/>
          <w:numId w:val="23"/>
        </w:num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 xml:space="preserve">EWC kód: 020106; Állati ürülék, vizelet és trágya </w:t>
      </w:r>
    </w:p>
    <w:p w:rsidR="004A7BEE" w:rsidRPr="004A7BEE" w:rsidRDefault="004A7BEE" w:rsidP="00C500F8">
      <w:pPr>
        <w:numPr>
          <w:ilvl w:val="0"/>
          <w:numId w:val="23"/>
        </w:numPr>
        <w:spacing w:before="120" w:after="120" w:line="276" w:lineRule="auto"/>
        <w:ind w:left="0" w:right="0" w:firstLine="0"/>
        <w:jc w:val="both"/>
        <w:rPr>
          <w:rFonts w:eastAsia="Calibri" w:cs="Calibri"/>
          <w:b/>
        </w:rPr>
      </w:pPr>
      <w:r w:rsidRPr="004A7BEE">
        <w:rPr>
          <w:rFonts w:eastAsia="Calibri" w:cs="Calibri"/>
        </w:rPr>
        <w:t xml:space="preserve">Mennyisége: </w:t>
      </w:r>
      <w:r w:rsidRPr="004A7BEE">
        <w:rPr>
          <w:rFonts w:eastAsia="Calibri" w:cs="Calibri"/>
          <w:b/>
        </w:rPr>
        <w:t>3,39 m</w:t>
      </w:r>
      <w:r w:rsidRPr="004A7BEE">
        <w:rPr>
          <w:rFonts w:eastAsia="Calibri" w:cs="Calibri"/>
          <w:b/>
          <w:vertAlign w:val="superscript"/>
        </w:rPr>
        <w:t>3</w:t>
      </w:r>
      <w:r w:rsidRPr="004A7BEE">
        <w:rPr>
          <w:rFonts w:eastAsia="Calibri" w:cs="Calibri"/>
          <w:b/>
        </w:rPr>
        <w:t>/sertés/év = 10159,32 m</w:t>
      </w:r>
      <w:r w:rsidRPr="004A7BEE">
        <w:rPr>
          <w:rFonts w:eastAsia="Calibri" w:cs="Calibri"/>
          <w:b/>
          <w:vertAlign w:val="superscript"/>
        </w:rPr>
        <w:t>3</w:t>
      </w:r>
      <w:r w:rsidRPr="004A7BEE">
        <w:rPr>
          <w:rFonts w:eastAsia="Calibri" w:cs="Calibri"/>
          <w:b/>
        </w:rPr>
        <w:t>/év</w:t>
      </w:r>
    </w:p>
    <w:p w:rsidR="004A47DE" w:rsidRDefault="004A47DE">
      <w:pPr>
        <w:spacing w:after="160"/>
        <w:ind w:left="0" w:right="0" w:firstLine="0"/>
        <w:rPr>
          <w:rFonts w:eastAsia="Calibri" w:cs="Calibri"/>
        </w:rPr>
      </w:pPr>
      <w:r>
        <w:rPr>
          <w:rFonts w:eastAsia="Calibri" w:cs="Calibri"/>
        </w:rPr>
        <w:br w:type="page"/>
      </w:r>
    </w:p>
    <w:p w:rsidR="004A7BEE" w:rsidRPr="004A47DE" w:rsidRDefault="004A7BEE" w:rsidP="00C500F8">
      <w:pPr>
        <w:pStyle w:val="Cmsor2"/>
        <w:numPr>
          <w:ilvl w:val="1"/>
          <w:numId w:val="1"/>
        </w:numPr>
        <w:ind w:left="0" w:right="0" w:firstLine="0"/>
      </w:pPr>
      <w:bookmarkStart w:id="80" w:name="_Toc451447596"/>
      <w:r w:rsidRPr="004A47DE">
        <w:lastRenderedPageBreak/>
        <w:t>A BAT követelményeknek való megfelelés</w:t>
      </w:r>
      <w:bookmarkEnd w:id="80"/>
    </w:p>
    <w:p w:rsidR="004A7BEE" w:rsidRPr="00E84DBE" w:rsidRDefault="004A7BEE" w:rsidP="00C500F8">
      <w:pPr>
        <w:pStyle w:val="Cmsor3"/>
        <w:numPr>
          <w:ilvl w:val="2"/>
          <w:numId w:val="1"/>
        </w:numPr>
        <w:ind w:left="0" w:right="0" w:firstLine="0"/>
      </w:pPr>
      <w:bookmarkStart w:id="81" w:name="_Toc451447597"/>
      <w:r w:rsidRPr="00E84DBE">
        <w:t>Talajba történő kibocsátás csökkentése</w:t>
      </w:r>
      <w:bookmarkEnd w:id="81"/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A trágyatárolókat HDPE hegesztett fóliával szigetelik, mely meggátolja a talajba való beszivárgást.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A szennyvíz és trágyatároló aknák vízzáró vakolattal lesznek ellátva.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A tetőfelületekre, a burkolt felületekre, valamint a burkolatlan felületekre hulló csapadékvizek trágyával nem szennyeződnek, így azok a hígtrágya rendszert nem terhelik, a keletkező trágya mennyiségét nem növelik.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A szennyvízgyűjtő aknák, hígtrágya tároló medencék, padozatok vízzáró kialakítása kizárja, hogy a szennyezett víz a földtani közegbe, illetve a felszín alatti vízbe kerülhessen.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</w:p>
    <w:p w:rsidR="004A7BEE" w:rsidRPr="00E84DBE" w:rsidRDefault="004A7BEE" w:rsidP="00C500F8">
      <w:pPr>
        <w:pStyle w:val="Cmsor3"/>
        <w:numPr>
          <w:ilvl w:val="2"/>
          <w:numId w:val="1"/>
        </w:numPr>
        <w:ind w:left="0" w:right="0" w:firstLine="0"/>
      </w:pPr>
      <w:bookmarkStart w:id="82" w:name="_Toc451447598"/>
      <w:r w:rsidRPr="00E84DBE">
        <w:t>Vízfelhasználás csökkentése</w:t>
      </w:r>
      <w:bookmarkEnd w:id="82"/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 xml:space="preserve">A telep vízellátása fúrt kútról történik, viszont a vízfelhasználás mérése a vízkivételnél lehetséges. Az engedélyes a vízellátó kutak vízminőség vizsgálatát meghatározott időközönként elvégezteti. A vízhasználatot folyamatosan dokumentálni, és jelenteni kell. Az állattartó épületeken belül magas nyomású mosóberendezéssel mossák le a padozatot, ezáltal is csökkentik a vízfelhasználás mennyiségét. 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Az itatás szopókás önitatókkal történik, a víz elfolyások megakadályozására (</w:t>
      </w:r>
      <w:proofErr w:type="spellStart"/>
      <w:r w:rsidRPr="004A7BEE">
        <w:rPr>
          <w:rFonts w:eastAsia="Calibri" w:cs="Calibri"/>
        </w:rPr>
        <w:t>pacsálásmentes</w:t>
      </w:r>
      <w:proofErr w:type="spellEnd"/>
      <w:r w:rsidRPr="004A7BEE">
        <w:rPr>
          <w:rFonts w:eastAsia="Calibri" w:cs="Calibri"/>
        </w:rPr>
        <w:t xml:space="preserve"> itatók).</w:t>
      </w:r>
    </w:p>
    <w:p w:rsidR="004A7BEE" w:rsidRPr="004A7BEE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A szociális vízigény (mely gyakorlatilag használati vízigényt takar) a telep vízfelhasználását nem igazán befolyásolja, az elvégzett munka jellegéből adódóan a tisztálkodás vízigénye nem csökkenthető.</w:t>
      </w:r>
    </w:p>
    <w:p w:rsidR="004A7BEE" w:rsidRPr="00E84DBE" w:rsidRDefault="004A7BEE" w:rsidP="00C500F8">
      <w:pPr>
        <w:pStyle w:val="Cmsor3"/>
        <w:numPr>
          <w:ilvl w:val="2"/>
          <w:numId w:val="1"/>
        </w:numPr>
        <w:ind w:left="0" w:right="0" w:firstLine="0"/>
      </w:pPr>
      <w:bookmarkStart w:id="83" w:name="_Toc451447599"/>
      <w:r w:rsidRPr="00E84DBE">
        <w:t>Célok</w:t>
      </w:r>
      <w:bookmarkEnd w:id="83"/>
    </w:p>
    <w:p w:rsidR="00FE20A1" w:rsidRDefault="004A7BEE" w:rsidP="00C500F8">
      <w:pPr>
        <w:spacing w:before="120" w:after="120" w:line="276" w:lineRule="auto"/>
        <w:ind w:left="0" w:right="0" w:firstLine="0"/>
        <w:jc w:val="both"/>
        <w:rPr>
          <w:rFonts w:eastAsia="Calibri" w:cs="Calibri"/>
        </w:rPr>
      </w:pPr>
      <w:r w:rsidRPr="004A7BEE">
        <w:rPr>
          <w:rFonts w:eastAsia="Calibri" w:cs="Calibri"/>
        </w:rPr>
        <w:t>Folyamatosan kutatni kell azokat a fejlesztési lehetőségeket, illetve anyagi forrásokat, amivel a technológia modernizálható, mivel azzal jobb gazdasági mutatók érhetők el, és ezzel egyidejűleg csökkennek a technológiából eredő környezetterhelések.</w:t>
      </w:r>
    </w:p>
    <w:p w:rsidR="00FE20A1" w:rsidRDefault="00FE20A1" w:rsidP="00FE20A1">
      <w:r>
        <w:br w:type="page"/>
      </w:r>
    </w:p>
    <w:p w:rsidR="009F75EE" w:rsidRDefault="009F75EE" w:rsidP="00C500F8">
      <w:pPr>
        <w:pStyle w:val="Cmsor1"/>
        <w:numPr>
          <w:ilvl w:val="0"/>
          <w:numId w:val="1"/>
        </w:numPr>
        <w:ind w:left="0" w:right="0" w:firstLine="0"/>
      </w:pPr>
      <w:bookmarkStart w:id="84" w:name="_Toc451447600"/>
      <w:r>
        <w:lastRenderedPageBreak/>
        <w:t>Környezeti hatások elemzése hulladékgazdálkodás</w:t>
      </w:r>
      <w:bookmarkEnd w:id="84"/>
    </w:p>
    <w:p w:rsidR="00712067" w:rsidRDefault="00712067" w:rsidP="00C500F8">
      <w:pPr>
        <w:spacing w:before="120" w:after="120" w:line="276" w:lineRule="auto"/>
        <w:ind w:left="0" w:right="0" w:firstLine="0"/>
        <w:jc w:val="both"/>
      </w:pPr>
    </w:p>
    <w:p w:rsidR="00712067" w:rsidRDefault="00712067" w:rsidP="00C500F8">
      <w:pPr>
        <w:spacing w:before="120" w:after="120" w:line="276" w:lineRule="auto"/>
        <w:ind w:left="0" w:right="0" w:firstLine="0"/>
        <w:jc w:val="both"/>
      </w:pPr>
      <w:r>
        <w:t xml:space="preserve">A </w:t>
      </w:r>
      <w:r w:rsidRPr="00712067">
        <w:t>vizsgált ingatlanon jelenleg is álló épületeket nem bontják el, hanem jó állagukra és használhatóságukra való tekintettel takarmánytárolóként fognak funkcionálni.</w:t>
      </w:r>
    </w:p>
    <w:p w:rsidR="00712067" w:rsidRDefault="00712067" w:rsidP="00C500F8">
      <w:pPr>
        <w:pStyle w:val="Cmsor2"/>
        <w:numPr>
          <w:ilvl w:val="1"/>
          <w:numId w:val="1"/>
        </w:numPr>
        <w:ind w:left="0" w:right="0" w:firstLine="0"/>
      </w:pPr>
      <w:bookmarkStart w:id="85" w:name="_Toc451447601"/>
      <w:r w:rsidRPr="00712067">
        <w:t>Az üzemeltetés során keletkez</w:t>
      </w:r>
      <w:r>
        <w:t>ő</w:t>
      </w:r>
      <w:r w:rsidRPr="00712067">
        <w:t xml:space="preserve"> hulladékok</w:t>
      </w:r>
      <w:bookmarkEnd w:id="85"/>
    </w:p>
    <w:p w:rsidR="00712067" w:rsidRPr="00712067" w:rsidRDefault="00712067" w:rsidP="00C500F8">
      <w:pPr>
        <w:spacing w:before="120" w:after="120" w:line="276" w:lineRule="auto"/>
        <w:ind w:left="0" w:right="0" w:firstLine="0"/>
        <w:jc w:val="both"/>
      </w:pPr>
      <w:r w:rsidRPr="00712067">
        <w:t>A m</w:t>
      </w:r>
      <w:r>
        <w:t>ű</w:t>
      </w:r>
      <w:r w:rsidRPr="00712067">
        <w:t>ködés során az alábbi hulladékok esetében várható rendszeres képz</w:t>
      </w:r>
      <w:r>
        <w:t>ő</w:t>
      </w:r>
      <w:r w:rsidRPr="00712067">
        <w:t>dés:</w:t>
      </w:r>
    </w:p>
    <w:p w:rsidR="00712067" w:rsidRPr="00712067" w:rsidRDefault="00712067" w:rsidP="00C500F8">
      <w:pPr>
        <w:spacing w:after="0" w:line="200" w:lineRule="exact"/>
        <w:ind w:left="0" w:right="0" w:firstLine="0"/>
        <w:rPr>
          <w:rFonts w:ascii="Times New Roman" w:eastAsia="Times New Roman" w:hAnsi="Times New Roman" w:cs="Times New Roman"/>
          <w:sz w:val="20"/>
          <w:szCs w:val="20"/>
        </w:rPr>
      </w:pPr>
    </w:p>
    <w:tbl>
      <w:tblPr>
        <w:tblStyle w:val="Kzepesrcs13jellszn"/>
        <w:tblW w:w="9108" w:type="dxa"/>
        <w:tblLayout w:type="fixed"/>
        <w:tblLook w:val="01E0"/>
      </w:tblPr>
      <w:tblGrid>
        <w:gridCol w:w="3168"/>
        <w:gridCol w:w="1440"/>
        <w:gridCol w:w="1800"/>
        <w:gridCol w:w="2700"/>
      </w:tblGrid>
      <w:tr w:rsidR="00FE20A1" w:rsidRPr="00FE20A1" w:rsidTr="00FE20A1">
        <w:trPr>
          <w:cnfStyle w:val="100000000000"/>
          <w:trHeight w:hRule="exact" w:val="422"/>
        </w:trPr>
        <w:tc>
          <w:tcPr>
            <w:cnfStyle w:val="001000000000"/>
            <w:tcW w:w="3168" w:type="dxa"/>
          </w:tcPr>
          <w:p w:rsidR="00712067" w:rsidRPr="00FE20A1" w:rsidRDefault="00712067" w:rsidP="00C500F8">
            <w:pPr>
              <w:spacing w:after="0" w:line="260" w:lineRule="exact"/>
              <w:ind w:left="0" w:right="0" w:firstLine="0"/>
              <w:jc w:val="center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A</w:t>
            </w:r>
            <w:r w:rsidRPr="00FE20A1">
              <w:rPr>
                <w:rFonts w:eastAsia="Times New Roman" w:cs="Times New Roman"/>
                <w:color w:val="auto"/>
                <w:spacing w:val="-2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hull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a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d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é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k</w:t>
            </w:r>
            <w:r w:rsidRPr="00FE20A1">
              <w:rPr>
                <w:rFonts w:eastAsia="Times New Roman" w:cs="Times New Roman"/>
                <w:color w:val="auto"/>
                <w:spacing w:val="-6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pacing w:val="-3"/>
                <w:sz w:val="18"/>
                <w:szCs w:val="18"/>
              </w:rPr>
              <w:t>m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e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g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n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e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v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e</w:t>
            </w:r>
            <w:r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z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é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se</w:t>
            </w:r>
          </w:p>
        </w:tc>
        <w:tc>
          <w:tcPr>
            <w:cnfStyle w:val="000010000000"/>
            <w:tcW w:w="1440" w:type="dxa"/>
          </w:tcPr>
          <w:p w:rsidR="00712067" w:rsidRPr="00FE20A1" w:rsidRDefault="00712067" w:rsidP="00C500F8">
            <w:pPr>
              <w:spacing w:after="0" w:line="260" w:lineRule="exact"/>
              <w:ind w:left="0" w:right="0" w:firstLine="0"/>
              <w:jc w:val="center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E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WC</w:t>
            </w:r>
            <w:r w:rsidRPr="00FE20A1">
              <w:rPr>
                <w:rFonts w:eastAsia="Times New Roman" w:cs="Times New Roman"/>
                <w:color w:val="auto"/>
                <w:spacing w:val="-4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k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ód</w:t>
            </w:r>
          </w:p>
        </w:tc>
        <w:tc>
          <w:tcPr>
            <w:tcW w:w="1800" w:type="dxa"/>
          </w:tcPr>
          <w:p w:rsidR="00712067" w:rsidRPr="00FE20A1" w:rsidRDefault="00712067" w:rsidP="00C500F8">
            <w:pPr>
              <w:spacing w:after="0" w:line="260" w:lineRule="exact"/>
              <w:ind w:left="0" w:right="0" w:firstLine="0"/>
              <w:jc w:val="center"/>
              <w:cnfStyle w:val="100000000000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Me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nn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y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i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s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é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g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/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é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v</w:t>
            </w:r>
          </w:p>
        </w:tc>
        <w:tc>
          <w:tcPr>
            <w:cnfStyle w:val="000100000000"/>
            <w:tcW w:w="2700" w:type="dxa"/>
          </w:tcPr>
          <w:p w:rsidR="00712067" w:rsidRPr="00FE20A1" w:rsidRDefault="00712067" w:rsidP="00C500F8">
            <w:pPr>
              <w:spacing w:after="0" w:line="260" w:lineRule="exact"/>
              <w:ind w:left="0" w:right="0" w:firstLine="0"/>
              <w:jc w:val="center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pacing w:val="-2"/>
                <w:sz w:val="18"/>
                <w:szCs w:val="18"/>
              </w:rPr>
              <w:t>K</w:t>
            </w:r>
            <w:r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e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ze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l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é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s</w:t>
            </w:r>
            <w:r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pacing w:val="-3"/>
                <w:sz w:val="18"/>
                <w:szCs w:val="18"/>
              </w:rPr>
              <w:t>m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ó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d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j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a</w:t>
            </w:r>
          </w:p>
        </w:tc>
      </w:tr>
      <w:tr w:rsidR="00FE20A1" w:rsidRPr="00FE20A1" w:rsidTr="00FE20A1">
        <w:trPr>
          <w:cnfStyle w:val="000000100000"/>
          <w:trHeight w:hRule="exact" w:val="425"/>
        </w:trPr>
        <w:tc>
          <w:tcPr>
            <w:cnfStyle w:val="001000000000"/>
            <w:tcW w:w="3168" w:type="dxa"/>
          </w:tcPr>
          <w:p w:rsidR="00712067" w:rsidRPr="00FE20A1" w:rsidRDefault="00712067" w:rsidP="00C500F8">
            <w:pPr>
              <w:spacing w:after="0" w:line="260" w:lineRule="exact"/>
              <w:ind w:left="0" w:right="0" w:firstLine="0"/>
              <w:jc w:val="center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E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l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hu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ll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o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t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t</w:t>
            </w:r>
            <w:r w:rsidRPr="00FE20A1">
              <w:rPr>
                <w:rFonts w:eastAsia="Times New Roman" w:cs="Times New Roman"/>
                <w:color w:val="auto"/>
                <w:spacing w:val="-4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á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ll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a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t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ok</w:t>
            </w:r>
            <w:r w:rsidRPr="00FE20A1">
              <w:rPr>
                <w:rFonts w:eastAsia="Times New Roman" w:cs="Times New Roman"/>
                <w:color w:val="auto"/>
                <w:spacing w:val="-2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t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e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t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e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m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e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i</w:t>
            </w:r>
          </w:p>
        </w:tc>
        <w:tc>
          <w:tcPr>
            <w:cnfStyle w:val="000010000000"/>
            <w:tcW w:w="1440" w:type="dxa"/>
          </w:tcPr>
          <w:p w:rsidR="00712067" w:rsidRPr="00FE20A1" w:rsidRDefault="00712067" w:rsidP="00C500F8">
            <w:pPr>
              <w:spacing w:after="0" w:line="260" w:lineRule="exact"/>
              <w:ind w:left="0" w:right="0" w:firstLine="0"/>
              <w:jc w:val="center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020102</w:t>
            </w:r>
          </w:p>
        </w:tc>
        <w:tc>
          <w:tcPr>
            <w:tcW w:w="1800" w:type="dxa"/>
          </w:tcPr>
          <w:p w:rsidR="00712067" w:rsidRPr="00FE20A1" w:rsidRDefault="008F2413" w:rsidP="00C500F8">
            <w:pPr>
              <w:spacing w:after="0" w:line="260" w:lineRule="exact"/>
              <w:ind w:left="0" w:right="0" w:firstLine="0"/>
              <w:jc w:val="center"/>
              <w:cnfStyle w:val="000000100000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8</w:t>
            </w:r>
            <w:r w:rsidR="00712067" w:rsidRPr="00FE20A1">
              <w:rPr>
                <w:rFonts w:eastAsia="Times New Roman" w:cs="Times New Roman"/>
                <w:color w:val="auto"/>
                <w:spacing w:val="-2"/>
                <w:sz w:val="18"/>
                <w:szCs w:val="18"/>
              </w:rPr>
              <w:t xml:space="preserve"> </w:t>
            </w:r>
            <w:r w:rsidR="00712067" w:rsidRPr="00FE20A1">
              <w:rPr>
                <w:rFonts w:eastAsia="Times New Roman" w:cs="Times New Roman"/>
                <w:color w:val="auto"/>
                <w:sz w:val="18"/>
                <w:szCs w:val="18"/>
              </w:rPr>
              <w:t>t</w:t>
            </w:r>
          </w:p>
        </w:tc>
        <w:tc>
          <w:tcPr>
            <w:cnfStyle w:val="000100000000"/>
            <w:tcW w:w="2700" w:type="dxa"/>
          </w:tcPr>
          <w:p w:rsidR="00712067" w:rsidRPr="00FE20A1" w:rsidRDefault="00712067" w:rsidP="00C500F8">
            <w:pPr>
              <w:spacing w:after="0" w:line="260" w:lineRule="exact"/>
              <w:ind w:left="0" w:right="0" w:firstLine="0"/>
              <w:jc w:val="center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Á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t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a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d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á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s</w:t>
            </w:r>
            <w:r w:rsidRPr="00FE20A1">
              <w:rPr>
                <w:rFonts w:eastAsia="Times New Roman" w:cs="Times New Roman"/>
                <w:color w:val="auto"/>
                <w:spacing w:val="-4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a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z</w:t>
            </w:r>
            <w:r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ATEV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 xml:space="preserve"> </w:t>
            </w:r>
            <w:proofErr w:type="spellStart"/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Z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r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t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-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n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e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k</w:t>
            </w:r>
            <w:proofErr w:type="spellEnd"/>
          </w:p>
        </w:tc>
      </w:tr>
      <w:tr w:rsidR="00FE20A1" w:rsidRPr="00FE20A1" w:rsidTr="00FE20A1">
        <w:trPr>
          <w:trHeight w:hRule="exact" w:val="425"/>
        </w:trPr>
        <w:tc>
          <w:tcPr>
            <w:cnfStyle w:val="001000000000"/>
            <w:tcW w:w="3168" w:type="dxa"/>
          </w:tcPr>
          <w:p w:rsidR="00712067" w:rsidRPr="00FE20A1" w:rsidRDefault="00712067" w:rsidP="00C500F8">
            <w:pPr>
              <w:spacing w:after="0" w:line="260" w:lineRule="exact"/>
              <w:ind w:left="0" w:right="0" w:firstLine="0"/>
              <w:jc w:val="center"/>
              <w:rPr>
                <w:rFonts w:eastAsia="Times New Roman" w:cs="Times New Roman"/>
                <w:color w:val="auto"/>
                <w:sz w:val="18"/>
                <w:szCs w:val="18"/>
              </w:rPr>
            </w:pPr>
            <w:proofErr w:type="gramStart"/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P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a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p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í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r</w:t>
            </w:r>
            <w:r w:rsidRPr="00FE20A1">
              <w:rPr>
                <w:rFonts w:eastAsia="Times New Roman" w:cs="Times New Roman"/>
                <w:color w:val="auto"/>
                <w:spacing w:val="-4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c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so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m</w:t>
            </w:r>
            <w:r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a</w:t>
            </w:r>
            <w:r w:rsidRPr="00FE20A1">
              <w:rPr>
                <w:rFonts w:eastAsia="Times New Roman" w:cs="Times New Roman"/>
                <w:color w:val="auto"/>
                <w:spacing w:val="-2"/>
                <w:sz w:val="18"/>
                <w:szCs w:val="18"/>
              </w:rPr>
              <w:t>g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o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l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á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si</w:t>
            </w:r>
            <w:proofErr w:type="gramEnd"/>
            <w:r w:rsidRPr="00FE20A1">
              <w:rPr>
                <w:rFonts w:eastAsia="Times New Roman" w:cs="Times New Roman"/>
                <w:color w:val="auto"/>
                <w:spacing w:val="-5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hu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ll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a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d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é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k</w:t>
            </w:r>
          </w:p>
        </w:tc>
        <w:tc>
          <w:tcPr>
            <w:cnfStyle w:val="000010000000"/>
            <w:tcW w:w="1440" w:type="dxa"/>
          </w:tcPr>
          <w:p w:rsidR="00712067" w:rsidRPr="00FE20A1" w:rsidRDefault="00712067" w:rsidP="00C500F8">
            <w:pPr>
              <w:spacing w:after="0" w:line="260" w:lineRule="exact"/>
              <w:ind w:left="0" w:right="0" w:firstLine="0"/>
              <w:jc w:val="center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150101</w:t>
            </w:r>
          </w:p>
        </w:tc>
        <w:tc>
          <w:tcPr>
            <w:tcW w:w="1800" w:type="dxa"/>
          </w:tcPr>
          <w:p w:rsidR="00712067" w:rsidRPr="00FE20A1" w:rsidRDefault="00712067" w:rsidP="00C500F8">
            <w:pPr>
              <w:spacing w:after="0" w:line="260" w:lineRule="exact"/>
              <w:ind w:left="0" w:right="0" w:firstLine="0"/>
              <w:jc w:val="center"/>
              <w:cnfStyle w:val="000000000000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0,6</w:t>
            </w:r>
            <w:r w:rsidRPr="00FE20A1">
              <w:rPr>
                <w:rFonts w:eastAsia="Times New Roman" w:cs="Times New Roman"/>
                <w:color w:val="auto"/>
                <w:spacing w:val="-3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t</w:t>
            </w:r>
          </w:p>
        </w:tc>
        <w:tc>
          <w:tcPr>
            <w:cnfStyle w:val="000100000000"/>
            <w:tcW w:w="2700" w:type="dxa"/>
          </w:tcPr>
          <w:p w:rsidR="00712067" w:rsidRPr="00FE20A1" w:rsidRDefault="00712067" w:rsidP="00C500F8">
            <w:pPr>
              <w:spacing w:after="0" w:line="260" w:lineRule="exact"/>
              <w:ind w:left="0" w:right="0" w:firstLine="0"/>
              <w:jc w:val="center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Á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t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a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d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á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s</w:t>
            </w:r>
            <w:r w:rsidRPr="00FE20A1">
              <w:rPr>
                <w:rFonts w:eastAsia="Times New Roman" w:cs="Times New Roman"/>
                <w:color w:val="auto"/>
                <w:spacing w:val="-4"/>
                <w:sz w:val="18"/>
                <w:szCs w:val="18"/>
              </w:rPr>
              <w:t xml:space="preserve"> </w:t>
            </w:r>
            <w:proofErr w:type="gramStart"/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A</w:t>
            </w:r>
            <w:proofErr w:type="gramEnd"/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.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S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.A.</w:t>
            </w:r>
            <w:r w:rsidRPr="00FE20A1">
              <w:rPr>
                <w:rFonts w:eastAsia="Times New Roman" w:cs="Times New Roman"/>
                <w:color w:val="auto"/>
                <w:spacing w:val="-7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M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á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t</w:t>
            </w:r>
            <w:r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r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a</w:t>
            </w:r>
            <w:r w:rsidRPr="00FE20A1">
              <w:rPr>
                <w:rFonts w:eastAsia="Times New Roman" w:cs="Times New Roman"/>
                <w:color w:val="auto"/>
                <w:spacing w:val="-4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K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f</w:t>
            </w:r>
            <w:r w:rsidRPr="00FE20A1">
              <w:rPr>
                <w:rFonts w:eastAsia="Times New Roman" w:cs="Times New Roman"/>
                <w:color w:val="auto"/>
                <w:spacing w:val="3"/>
                <w:sz w:val="18"/>
                <w:szCs w:val="18"/>
              </w:rPr>
              <w:t>t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.</w:t>
            </w:r>
          </w:p>
        </w:tc>
      </w:tr>
      <w:tr w:rsidR="00FE20A1" w:rsidRPr="00FE20A1" w:rsidTr="00FE20A1">
        <w:trPr>
          <w:cnfStyle w:val="000000100000"/>
          <w:trHeight w:hRule="exact" w:val="838"/>
        </w:trPr>
        <w:tc>
          <w:tcPr>
            <w:cnfStyle w:val="001000000000"/>
            <w:tcW w:w="3168" w:type="dxa"/>
          </w:tcPr>
          <w:p w:rsidR="00712067" w:rsidRPr="00FE20A1" w:rsidRDefault="00C87986" w:rsidP="00C500F8">
            <w:pPr>
              <w:spacing w:after="0" w:line="260" w:lineRule="exact"/>
              <w:ind w:left="0" w:right="0" w:firstLine="0"/>
              <w:jc w:val="center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Mű</w:t>
            </w:r>
            <w:r w:rsidR="00712067"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a</w:t>
            </w:r>
            <w:r w:rsidR="00712067"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n</w:t>
            </w:r>
            <w:r w:rsidR="00712067" w:rsidRPr="00FE20A1">
              <w:rPr>
                <w:rFonts w:eastAsia="Times New Roman" w:cs="Times New Roman"/>
                <w:color w:val="auto"/>
                <w:spacing w:val="-5"/>
                <w:sz w:val="18"/>
                <w:szCs w:val="18"/>
              </w:rPr>
              <w:t>y</w:t>
            </w:r>
            <w:r w:rsidR="00712067"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a</w:t>
            </w:r>
            <w:r w:rsidR="00712067" w:rsidRPr="00FE20A1">
              <w:rPr>
                <w:rFonts w:eastAsia="Times New Roman" w:cs="Times New Roman"/>
                <w:color w:val="auto"/>
                <w:sz w:val="18"/>
                <w:szCs w:val="18"/>
              </w:rPr>
              <w:t xml:space="preserve">g </w:t>
            </w:r>
            <w:r w:rsidR="00712067"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c</w:t>
            </w:r>
            <w:r w:rsidR="00712067" w:rsidRPr="00FE20A1">
              <w:rPr>
                <w:rFonts w:eastAsia="Times New Roman" w:cs="Times New Roman"/>
                <w:color w:val="auto"/>
                <w:sz w:val="18"/>
                <w:szCs w:val="18"/>
              </w:rPr>
              <w:t>so</w:t>
            </w:r>
            <w:r w:rsidR="00712067"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m</w:t>
            </w:r>
            <w:r w:rsidR="00712067"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a</w:t>
            </w:r>
            <w:r w:rsidR="00712067" w:rsidRPr="00FE20A1">
              <w:rPr>
                <w:rFonts w:eastAsia="Times New Roman" w:cs="Times New Roman"/>
                <w:color w:val="auto"/>
                <w:spacing w:val="-2"/>
                <w:sz w:val="18"/>
                <w:szCs w:val="18"/>
              </w:rPr>
              <w:t>g</w:t>
            </w:r>
            <w:r w:rsidR="00712067" w:rsidRPr="00FE20A1">
              <w:rPr>
                <w:rFonts w:eastAsia="Times New Roman" w:cs="Times New Roman"/>
                <w:color w:val="auto"/>
                <w:sz w:val="18"/>
                <w:szCs w:val="18"/>
              </w:rPr>
              <w:t>o</w:t>
            </w:r>
            <w:r w:rsidR="00712067"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l</w:t>
            </w:r>
            <w:r w:rsidR="00712067"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á</w:t>
            </w:r>
            <w:r w:rsidR="00712067" w:rsidRPr="00FE20A1">
              <w:rPr>
                <w:rFonts w:eastAsia="Times New Roman" w:cs="Times New Roman"/>
                <w:color w:val="auto"/>
                <w:sz w:val="18"/>
                <w:szCs w:val="18"/>
              </w:rPr>
              <w:t>si</w:t>
            </w:r>
          </w:p>
          <w:p w:rsidR="00712067" w:rsidRPr="00FE20A1" w:rsidRDefault="00712067" w:rsidP="00C500F8">
            <w:pPr>
              <w:spacing w:before="7" w:after="0" w:line="120" w:lineRule="exact"/>
              <w:ind w:left="0" w:right="0" w:firstLine="0"/>
              <w:jc w:val="center"/>
              <w:rPr>
                <w:rFonts w:eastAsia="Times New Roman" w:cs="Times New Roman"/>
                <w:color w:val="auto"/>
                <w:sz w:val="18"/>
                <w:szCs w:val="18"/>
              </w:rPr>
            </w:pPr>
          </w:p>
          <w:p w:rsidR="00712067" w:rsidRPr="00FE20A1" w:rsidRDefault="00712067" w:rsidP="00C500F8">
            <w:pPr>
              <w:spacing w:after="0"/>
              <w:ind w:left="0" w:right="0" w:firstLine="0"/>
              <w:jc w:val="center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hu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ll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a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d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é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k</w:t>
            </w:r>
          </w:p>
        </w:tc>
        <w:tc>
          <w:tcPr>
            <w:cnfStyle w:val="000010000000"/>
            <w:tcW w:w="1440" w:type="dxa"/>
          </w:tcPr>
          <w:p w:rsidR="00712067" w:rsidRPr="00FE20A1" w:rsidRDefault="00712067" w:rsidP="00C500F8">
            <w:pPr>
              <w:spacing w:after="0" w:line="260" w:lineRule="exact"/>
              <w:ind w:left="0" w:right="0" w:firstLine="0"/>
              <w:jc w:val="center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150102</w:t>
            </w:r>
          </w:p>
        </w:tc>
        <w:tc>
          <w:tcPr>
            <w:tcW w:w="1800" w:type="dxa"/>
          </w:tcPr>
          <w:p w:rsidR="00712067" w:rsidRPr="00FE20A1" w:rsidRDefault="00712067" w:rsidP="00C500F8">
            <w:pPr>
              <w:spacing w:after="0" w:line="260" w:lineRule="exact"/>
              <w:ind w:left="0" w:right="0" w:firstLine="0"/>
              <w:jc w:val="center"/>
              <w:cnfStyle w:val="000000100000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0,2</w:t>
            </w:r>
            <w:r w:rsidRPr="00FE20A1">
              <w:rPr>
                <w:rFonts w:eastAsia="Times New Roman" w:cs="Times New Roman"/>
                <w:color w:val="auto"/>
                <w:spacing w:val="-3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t</w:t>
            </w:r>
          </w:p>
        </w:tc>
        <w:tc>
          <w:tcPr>
            <w:cnfStyle w:val="000100000000"/>
            <w:tcW w:w="2700" w:type="dxa"/>
          </w:tcPr>
          <w:p w:rsidR="00712067" w:rsidRPr="00FE20A1" w:rsidRDefault="00712067" w:rsidP="00C500F8">
            <w:pPr>
              <w:spacing w:after="0" w:line="260" w:lineRule="exact"/>
              <w:ind w:left="0" w:right="0" w:firstLine="0"/>
              <w:jc w:val="center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Á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t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a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d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á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s</w:t>
            </w:r>
            <w:r w:rsidRPr="00FE20A1">
              <w:rPr>
                <w:rFonts w:eastAsia="Times New Roman" w:cs="Times New Roman"/>
                <w:color w:val="auto"/>
                <w:spacing w:val="-4"/>
                <w:sz w:val="18"/>
                <w:szCs w:val="18"/>
              </w:rPr>
              <w:t xml:space="preserve"> </w:t>
            </w:r>
            <w:proofErr w:type="gramStart"/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A</w:t>
            </w:r>
            <w:proofErr w:type="gramEnd"/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.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S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.A.</w:t>
            </w:r>
            <w:r w:rsidRPr="00FE20A1">
              <w:rPr>
                <w:rFonts w:eastAsia="Times New Roman" w:cs="Times New Roman"/>
                <w:color w:val="auto"/>
                <w:spacing w:val="-7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M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á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t</w:t>
            </w:r>
            <w:r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r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a</w:t>
            </w:r>
            <w:r w:rsidRPr="00FE20A1">
              <w:rPr>
                <w:rFonts w:eastAsia="Times New Roman" w:cs="Times New Roman"/>
                <w:color w:val="auto"/>
                <w:spacing w:val="-4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K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f</w:t>
            </w:r>
            <w:r w:rsidRPr="00FE20A1">
              <w:rPr>
                <w:rFonts w:eastAsia="Times New Roman" w:cs="Times New Roman"/>
                <w:color w:val="auto"/>
                <w:spacing w:val="3"/>
                <w:sz w:val="18"/>
                <w:szCs w:val="18"/>
              </w:rPr>
              <w:t>t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.</w:t>
            </w:r>
          </w:p>
        </w:tc>
      </w:tr>
      <w:tr w:rsidR="00FE20A1" w:rsidRPr="00FE20A1" w:rsidTr="00FE20A1">
        <w:trPr>
          <w:trHeight w:hRule="exact" w:val="838"/>
        </w:trPr>
        <w:tc>
          <w:tcPr>
            <w:cnfStyle w:val="001000000000"/>
            <w:tcW w:w="3168" w:type="dxa"/>
          </w:tcPr>
          <w:p w:rsidR="00712067" w:rsidRPr="00FE20A1" w:rsidRDefault="00712067" w:rsidP="00C500F8">
            <w:pPr>
              <w:spacing w:after="0" w:line="260" w:lineRule="exact"/>
              <w:ind w:left="0" w:right="0" w:firstLine="0"/>
              <w:jc w:val="center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V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e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s</w:t>
            </w:r>
            <w:r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z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é</w:t>
            </w:r>
            <w:r w:rsidRPr="00FE20A1">
              <w:rPr>
                <w:rFonts w:eastAsia="Times New Roman" w:cs="Times New Roman"/>
                <w:color w:val="auto"/>
                <w:spacing w:val="3"/>
                <w:sz w:val="18"/>
                <w:szCs w:val="18"/>
              </w:rPr>
              <w:t>l</w:t>
            </w:r>
            <w:r w:rsidRPr="00FE20A1">
              <w:rPr>
                <w:rFonts w:eastAsia="Times New Roman" w:cs="Times New Roman"/>
                <w:color w:val="auto"/>
                <w:spacing w:val="-5"/>
                <w:sz w:val="18"/>
                <w:szCs w:val="18"/>
              </w:rPr>
              <w:t>y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e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s hu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ll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a</w:t>
            </w:r>
            <w:r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d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é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kk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a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l</w:t>
            </w:r>
          </w:p>
          <w:p w:rsidR="00712067" w:rsidRPr="00FE20A1" w:rsidRDefault="00712067" w:rsidP="00C500F8">
            <w:pPr>
              <w:spacing w:before="7" w:after="0" w:line="120" w:lineRule="exact"/>
              <w:ind w:left="0" w:right="0" w:firstLine="0"/>
              <w:jc w:val="center"/>
              <w:rPr>
                <w:rFonts w:eastAsia="Times New Roman" w:cs="Times New Roman"/>
                <w:color w:val="auto"/>
                <w:sz w:val="18"/>
                <w:szCs w:val="18"/>
              </w:rPr>
            </w:pPr>
          </w:p>
          <w:p w:rsidR="00712067" w:rsidRPr="00FE20A1" w:rsidRDefault="00712067" w:rsidP="00C500F8">
            <w:pPr>
              <w:spacing w:after="0"/>
              <w:ind w:left="0" w:right="0" w:firstLine="0"/>
              <w:jc w:val="center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s</w:t>
            </w:r>
            <w:r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z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e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n</w:t>
            </w:r>
            <w:r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n</w:t>
            </w:r>
            <w:r w:rsidRPr="00FE20A1">
              <w:rPr>
                <w:rFonts w:eastAsia="Times New Roman" w:cs="Times New Roman"/>
                <w:color w:val="auto"/>
                <w:spacing w:val="-5"/>
                <w:sz w:val="18"/>
                <w:szCs w:val="18"/>
              </w:rPr>
              <w:t>y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e</w:t>
            </w:r>
            <w:r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z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e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t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t</w:t>
            </w:r>
            <w:r w:rsidRPr="00FE20A1">
              <w:rPr>
                <w:rFonts w:eastAsia="Times New Roman" w:cs="Times New Roman"/>
                <w:color w:val="auto"/>
                <w:spacing w:val="-5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pacing w:val="-2"/>
                <w:sz w:val="18"/>
                <w:szCs w:val="18"/>
              </w:rPr>
              <w:t>g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ö</w:t>
            </w:r>
            <w:r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ng</w:t>
            </w:r>
            <w:r w:rsidRPr="00FE20A1">
              <w:rPr>
                <w:rFonts w:eastAsia="Times New Roman" w:cs="Times New Roman"/>
                <w:color w:val="auto"/>
                <w:spacing w:val="-5"/>
                <w:sz w:val="18"/>
                <w:szCs w:val="18"/>
              </w:rPr>
              <w:t>y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ö</w:t>
            </w:r>
            <w:r w:rsidRPr="00FE20A1">
              <w:rPr>
                <w:rFonts w:eastAsia="Times New Roman" w:cs="Times New Roman"/>
                <w:color w:val="auto"/>
                <w:spacing w:val="3"/>
                <w:sz w:val="18"/>
                <w:szCs w:val="18"/>
              </w:rPr>
              <w:t>l</w:t>
            </w:r>
            <w:r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e</w:t>
            </w:r>
            <w:r w:rsidRPr="00FE20A1">
              <w:rPr>
                <w:rFonts w:eastAsia="Times New Roman" w:cs="Times New Roman"/>
                <w:color w:val="auto"/>
                <w:spacing w:val="-2"/>
                <w:sz w:val="18"/>
                <w:szCs w:val="18"/>
              </w:rPr>
              <w:t>g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e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k</w:t>
            </w:r>
          </w:p>
        </w:tc>
        <w:tc>
          <w:tcPr>
            <w:cnfStyle w:val="000010000000"/>
            <w:tcW w:w="1440" w:type="dxa"/>
          </w:tcPr>
          <w:p w:rsidR="00712067" w:rsidRPr="00FE20A1" w:rsidRDefault="00712067" w:rsidP="00C500F8">
            <w:pPr>
              <w:spacing w:after="0" w:line="260" w:lineRule="exact"/>
              <w:ind w:left="0" w:right="0" w:firstLine="0"/>
              <w:jc w:val="center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150110*</w:t>
            </w:r>
          </w:p>
        </w:tc>
        <w:tc>
          <w:tcPr>
            <w:tcW w:w="1800" w:type="dxa"/>
          </w:tcPr>
          <w:p w:rsidR="00712067" w:rsidRPr="00FE20A1" w:rsidRDefault="00712067" w:rsidP="00C500F8">
            <w:pPr>
              <w:spacing w:after="0" w:line="260" w:lineRule="exact"/>
              <w:ind w:left="0" w:right="0" w:firstLine="0"/>
              <w:jc w:val="center"/>
              <w:cnfStyle w:val="000000000000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0,05</w:t>
            </w:r>
            <w:r w:rsidRPr="00FE20A1">
              <w:rPr>
                <w:rFonts w:eastAsia="Times New Roman" w:cs="Times New Roman"/>
                <w:color w:val="auto"/>
                <w:spacing w:val="-4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t</w:t>
            </w:r>
          </w:p>
        </w:tc>
        <w:tc>
          <w:tcPr>
            <w:cnfStyle w:val="000100000000"/>
            <w:tcW w:w="2700" w:type="dxa"/>
          </w:tcPr>
          <w:p w:rsidR="00712067" w:rsidRPr="00FE20A1" w:rsidRDefault="00712067" w:rsidP="00C500F8">
            <w:pPr>
              <w:spacing w:after="0" w:line="260" w:lineRule="exact"/>
              <w:ind w:left="0" w:right="0" w:firstLine="0"/>
              <w:jc w:val="center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Á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t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a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d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á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s</w:t>
            </w:r>
            <w:r w:rsidRPr="00FE20A1">
              <w:rPr>
                <w:rFonts w:eastAsia="Times New Roman" w:cs="Times New Roman"/>
                <w:color w:val="auto"/>
                <w:spacing w:val="-4"/>
                <w:sz w:val="18"/>
                <w:szCs w:val="18"/>
              </w:rPr>
              <w:t xml:space="preserve"> </w:t>
            </w:r>
            <w:proofErr w:type="gramStart"/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A</w:t>
            </w:r>
            <w:proofErr w:type="gramEnd"/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.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S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.A.</w:t>
            </w:r>
            <w:r w:rsidRPr="00FE20A1">
              <w:rPr>
                <w:rFonts w:eastAsia="Times New Roman" w:cs="Times New Roman"/>
                <w:color w:val="auto"/>
                <w:spacing w:val="-7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M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á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t</w:t>
            </w:r>
            <w:r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r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a</w:t>
            </w:r>
            <w:r w:rsidRPr="00FE20A1">
              <w:rPr>
                <w:rFonts w:eastAsia="Times New Roman" w:cs="Times New Roman"/>
                <w:color w:val="auto"/>
                <w:spacing w:val="-4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K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f</w:t>
            </w:r>
            <w:r w:rsidRPr="00FE20A1">
              <w:rPr>
                <w:rFonts w:eastAsia="Times New Roman" w:cs="Times New Roman"/>
                <w:color w:val="auto"/>
                <w:spacing w:val="3"/>
                <w:sz w:val="18"/>
                <w:szCs w:val="18"/>
              </w:rPr>
              <w:t>t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.</w:t>
            </w:r>
          </w:p>
        </w:tc>
      </w:tr>
      <w:tr w:rsidR="00FE20A1" w:rsidRPr="00FE20A1" w:rsidTr="00FE20A1">
        <w:trPr>
          <w:cnfStyle w:val="000000100000"/>
          <w:trHeight w:hRule="exact" w:val="425"/>
        </w:trPr>
        <w:tc>
          <w:tcPr>
            <w:cnfStyle w:val="001000000000"/>
            <w:tcW w:w="3168" w:type="dxa"/>
          </w:tcPr>
          <w:p w:rsidR="00712067" w:rsidRPr="00FE20A1" w:rsidRDefault="00712067" w:rsidP="00C500F8">
            <w:pPr>
              <w:spacing w:after="0" w:line="260" w:lineRule="exact"/>
              <w:ind w:left="0" w:right="0" w:firstLine="0"/>
              <w:jc w:val="center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K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i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ü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r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ü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l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t</w:t>
            </w:r>
            <w:r w:rsidRPr="00FE20A1">
              <w:rPr>
                <w:rFonts w:eastAsia="Times New Roman" w:cs="Times New Roman"/>
                <w:color w:val="auto"/>
                <w:spacing w:val="-5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h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a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jt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ó</w:t>
            </w:r>
            <w:r w:rsidRPr="00FE20A1">
              <w:rPr>
                <w:rFonts w:eastAsia="Times New Roman" w:cs="Times New Roman"/>
                <w:color w:val="auto"/>
                <w:spacing w:val="-2"/>
                <w:sz w:val="18"/>
                <w:szCs w:val="18"/>
              </w:rPr>
              <w:t>g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á</w:t>
            </w:r>
            <w:r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z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os</w:t>
            </w:r>
            <w:r w:rsidRPr="00FE20A1">
              <w:rPr>
                <w:rFonts w:eastAsia="Times New Roman" w:cs="Times New Roman"/>
                <w:color w:val="auto"/>
                <w:spacing w:val="-6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p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a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l</w:t>
            </w:r>
            <w:r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ac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kok</w:t>
            </w:r>
          </w:p>
        </w:tc>
        <w:tc>
          <w:tcPr>
            <w:cnfStyle w:val="000010000000"/>
            <w:tcW w:w="1440" w:type="dxa"/>
          </w:tcPr>
          <w:p w:rsidR="00712067" w:rsidRPr="00FE20A1" w:rsidRDefault="00712067" w:rsidP="00C500F8">
            <w:pPr>
              <w:spacing w:after="0" w:line="260" w:lineRule="exact"/>
              <w:ind w:left="0" w:right="0" w:firstLine="0"/>
              <w:jc w:val="center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150111</w:t>
            </w:r>
          </w:p>
        </w:tc>
        <w:tc>
          <w:tcPr>
            <w:tcW w:w="1800" w:type="dxa"/>
          </w:tcPr>
          <w:p w:rsidR="00712067" w:rsidRPr="00FE20A1" w:rsidRDefault="00712067" w:rsidP="00C500F8">
            <w:pPr>
              <w:spacing w:after="0" w:line="260" w:lineRule="exact"/>
              <w:ind w:left="0" w:right="0" w:firstLine="0"/>
              <w:jc w:val="center"/>
              <w:cnfStyle w:val="000000100000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0,05</w:t>
            </w:r>
            <w:r w:rsidRPr="00FE20A1">
              <w:rPr>
                <w:rFonts w:eastAsia="Times New Roman" w:cs="Times New Roman"/>
                <w:color w:val="auto"/>
                <w:spacing w:val="-4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t</w:t>
            </w:r>
          </w:p>
        </w:tc>
        <w:tc>
          <w:tcPr>
            <w:cnfStyle w:val="000100000000"/>
            <w:tcW w:w="2700" w:type="dxa"/>
          </w:tcPr>
          <w:p w:rsidR="00712067" w:rsidRPr="00FE20A1" w:rsidRDefault="00712067" w:rsidP="00C500F8">
            <w:pPr>
              <w:spacing w:after="0" w:line="260" w:lineRule="exact"/>
              <w:ind w:left="0" w:right="0" w:firstLine="0"/>
              <w:jc w:val="center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Á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t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a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d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á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s</w:t>
            </w:r>
            <w:r w:rsidRPr="00FE20A1">
              <w:rPr>
                <w:rFonts w:eastAsia="Times New Roman" w:cs="Times New Roman"/>
                <w:color w:val="auto"/>
                <w:spacing w:val="-4"/>
                <w:sz w:val="18"/>
                <w:szCs w:val="18"/>
              </w:rPr>
              <w:t xml:space="preserve"> </w:t>
            </w:r>
            <w:proofErr w:type="gramStart"/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A</w:t>
            </w:r>
            <w:proofErr w:type="gramEnd"/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.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S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.A.</w:t>
            </w:r>
            <w:r w:rsidRPr="00FE20A1">
              <w:rPr>
                <w:rFonts w:eastAsia="Times New Roman" w:cs="Times New Roman"/>
                <w:color w:val="auto"/>
                <w:spacing w:val="-7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M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á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t</w:t>
            </w:r>
            <w:r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r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a</w:t>
            </w:r>
            <w:r w:rsidRPr="00FE20A1">
              <w:rPr>
                <w:rFonts w:eastAsia="Times New Roman" w:cs="Times New Roman"/>
                <w:color w:val="auto"/>
                <w:spacing w:val="-4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K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f</w:t>
            </w:r>
            <w:r w:rsidRPr="00FE20A1">
              <w:rPr>
                <w:rFonts w:eastAsia="Times New Roman" w:cs="Times New Roman"/>
                <w:color w:val="auto"/>
                <w:spacing w:val="3"/>
                <w:sz w:val="18"/>
                <w:szCs w:val="18"/>
              </w:rPr>
              <w:t>t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.</w:t>
            </w:r>
          </w:p>
        </w:tc>
      </w:tr>
      <w:tr w:rsidR="00FE20A1" w:rsidRPr="00FE20A1" w:rsidTr="00FE20A1">
        <w:trPr>
          <w:trHeight w:hRule="exact" w:val="422"/>
        </w:trPr>
        <w:tc>
          <w:tcPr>
            <w:cnfStyle w:val="001000000000"/>
            <w:tcW w:w="3168" w:type="dxa"/>
          </w:tcPr>
          <w:p w:rsidR="00712067" w:rsidRPr="00FE20A1" w:rsidRDefault="00712067" w:rsidP="00C500F8">
            <w:pPr>
              <w:spacing w:after="0" w:line="260" w:lineRule="exact"/>
              <w:ind w:left="0" w:right="0" w:firstLine="0"/>
              <w:jc w:val="center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S</w:t>
            </w:r>
            <w:r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z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e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n</w:t>
            </w:r>
            <w:r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n</w:t>
            </w:r>
            <w:r w:rsidRPr="00FE20A1">
              <w:rPr>
                <w:rFonts w:eastAsia="Times New Roman" w:cs="Times New Roman"/>
                <w:color w:val="auto"/>
                <w:spacing w:val="-5"/>
                <w:sz w:val="18"/>
                <w:szCs w:val="18"/>
              </w:rPr>
              <w:t>y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e</w:t>
            </w:r>
            <w:r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z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e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t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t</w:t>
            </w:r>
            <w:r w:rsidRPr="00FE20A1">
              <w:rPr>
                <w:rFonts w:eastAsia="Times New Roman" w:cs="Times New Roman"/>
                <w:color w:val="auto"/>
                <w:spacing w:val="-5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fe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lit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a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t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ó</w:t>
            </w:r>
            <w:r w:rsidRPr="00FE20A1">
              <w:rPr>
                <w:rFonts w:eastAsia="Times New Roman" w:cs="Times New Roman"/>
                <w:color w:val="auto"/>
                <w:spacing w:val="-2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a</w:t>
            </w:r>
            <w:r w:rsidRPr="00FE20A1">
              <w:rPr>
                <w:rFonts w:eastAsia="Times New Roman" w:cs="Times New Roman"/>
                <w:color w:val="auto"/>
                <w:spacing w:val="5"/>
                <w:sz w:val="18"/>
                <w:szCs w:val="18"/>
              </w:rPr>
              <w:t>n</w:t>
            </w:r>
            <w:r w:rsidRPr="00FE20A1">
              <w:rPr>
                <w:rFonts w:eastAsia="Times New Roman" w:cs="Times New Roman"/>
                <w:color w:val="auto"/>
                <w:spacing w:val="-5"/>
                <w:sz w:val="18"/>
                <w:szCs w:val="18"/>
              </w:rPr>
              <w:t>y</w:t>
            </w:r>
            <w:r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a</w:t>
            </w:r>
            <w:r w:rsidRPr="00FE20A1">
              <w:rPr>
                <w:rFonts w:eastAsia="Times New Roman" w:cs="Times New Roman"/>
                <w:color w:val="auto"/>
                <w:spacing w:val="-2"/>
                <w:sz w:val="18"/>
                <w:szCs w:val="18"/>
              </w:rPr>
              <w:t>g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ok</w:t>
            </w:r>
          </w:p>
        </w:tc>
        <w:tc>
          <w:tcPr>
            <w:cnfStyle w:val="000010000000"/>
            <w:tcW w:w="1440" w:type="dxa"/>
          </w:tcPr>
          <w:p w:rsidR="00712067" w:rsidRPr="00FE20A1" w:rsidRDefault="00712067" w:rsidP="00C500F8">
            <w:pPr>
              <w:spacing w:after="0" w:line="260" w:lineRule="exact"/>
              <w:ind w:left="0" w:right="0" w:firstLine="0"/>
              <w:jc w:val="center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150202*</w:t>
            </w:r>
          </w:p>
        </w:tc>
        <w:tc>
          <w:tcPr>
            <w:tcW w:w="1800" w:type="dxa"/>
          </w:tcPr>
          <w:p w:rsidR="00712067" w:rsidRPr="00FE20A1" w:rsidRDefault="00712067" w:rsidP="00C500F8">
            <w:pPr>
              <w:spacing w:after="0" w:line="260" w:lineRule="exact"/>
              <w:ind w:left="0" w:right="0" w:firstLine="0"/>
              <w:jc w:val="center"/>
              <w:cnfStyle w:val="000000000000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0,05</w:t>
            </w:r>
            <w:r w:rsidRPr="00FE20A1">
              <w:rPr>
                <w:rFonts w:eastAsia="Times New Roman" w:cs="Times New Roman"/>
                <w:color w:val="auto"/>
                <w:spacing w:val="-4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t</w:t>
            </w:r>
          </w:p>
        </w:tc>
        <w:tc>
          <w:tcPr>
            <w:cnfStyle w:val="000100000000"/>
            <w:tcW w:w="2700" w:type="dxa"/>
          </w:tcPr>
          <w:p w:rsidR="00712067" w:rsidRPr="00FE20A1" w:rsidRDefault="00712067" w:rsidP="00C500F8">
            <w:pPr>
              <w:spacing w:after="0" w:line="260" w:lineRule="exact"/>
              <w:ind w:left="0" w:right="0" w:firstLine="0"/>
              <w:jc w:val="center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Á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t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a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d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á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s</w:t>
            </w:r>
            <w:r w:rsidRPr="00FE20A1">
              <w:rPr>
                <w:rFonts w:eastAsia="Times New Roman" w:cs="Times New Roman"/>
                <w:color w:val="auto"/>
                <w:spacing w:val="-4"/>
                <w:sz w:val="18"/>
                <w:szCs w:val="18"/>
              </w:rPr>
              <w:t xml:space="preserve"> </w:t>
            </w:r>
            <w:proofErr w:type="gramStart"/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A</w:t>
            </w:r>
            <w:proofErr w:type="gramEnd"/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.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S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.A.</w:t>
            </w:r>
            <w:r w:rsidRPr="00FE20A1">
              <w:rPr>
                <w:rFonts w:eastAsia="Times New Roman" w:cs="Times New Roman"/>
                <w:color w:val="auto"/>
                <w:spacing w:val="-7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M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á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t</w:t>
            </w:r>
            <w:r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r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a</w:t>
            </w:r>
            <w:r w:rsidRPr="00FE20A1">
              <w:rPr>
                <w:rFonts w:eastAsia="Times New Roman" w:cs="Times New Roman"/>
                <w:color w:val="auto"/>
                <w:spacing w:val="-4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K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f</w:t>
            </w:r>
            <w:r w:rsidRPr="00FE20A1">
              <w:rPr>
                <w:rFonts w:eastAsia="Times New Roman" w:cs="Times New Roman"/>
                <w:color w:val="auto"/>
                <w:spacing w:val="3"/>
                <w:sz w:val="18"/>
                <w:szCs w:val="18"/>
              </w:rPr>
              <w:t>t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.</w:t>
            </w:r>
          </w:p>
        </w:tc>
      </w:tr>
      <w:tr w:rsidR="00FE20A1" w:rsidRPr="00FE20A1" w:rsidTr="00FE20A1">
        <w:trPr>
          <w:cnfStyle w:val="010000000000"/>
          <w:trHeight w:hRule="exact" w:val="2081"/>
        </w:trPr>
        <w:tc>
          <w:tcPr>
            <w:cnfStyle w:val="001000000000"/>
            <w:tcW w:w="3168" w:type="dxa"/>
          </w:tcPr>
          <w:p w:rsidR="00712067" w:rsidRPr="00FE20A1" w:rsidRDefault="00712067" w:rsidP="00C500F8">
            <w:pPr>
              <w:spacing w:after="0" w:line="260" w:lineRule="exact"/>
              <w:ind w:left="0" w:right="0" w:firstLine="0"/>
              <w:jc w:val="center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E</w:t>
            </w:r>
            <w:r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g</w:t>
            </w:r>
            <w:r w:rsidRPr="00FE20A1">
              <w:rPr>
                <w:rFonts w:eastAsia="Times New Roman" w:cs="Times New Roman"/>
                <w:color w:val="auto"/>
                <w:spacing w:val="-5"/>
                <w:sz w:val="18"/>
                <w:szCs w:val="18"/>
              </w:rPr>
              <w:t>y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é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b</w:t>
            </w:r>
            <w:r w:rsidRPr="00FE20A1">
              <w:rPr>
                <w:rFonts w:eastAsia="Times New Roman" w:cs="Times New Roman"/>
                <w:color w:val="auto"/>
                <w:spacing w:val="18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hu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ll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a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d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é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 xml:space="preserve">kok, 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a</w:t>
            </w:r>
            <w:r w:rsidRPr="00FE20A1">
              <w:rPr>
                <w:rFonts w:eastAsia="Times New Roman" w:cs="Times New Roman"/>
                <w:color w:val="auto"/>
                <w:spacing w:val="3"/>
                <w:sz w:val="18"/>
                <w:szCs w:val="18"/>
              </w:rPr>
              <w:t>m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e</w:t>
            </w:r>
            <w:r w:rsidRPr="00FE20A1">
              <w:rPr>
                <w:rFonts w:eastAsia="Times New Roman" w:cs="Times New Roman"/>
                <w:color w:val="auto"/>
                <w:spacing w:val="3"/>
                <w:sz w:val="18"/>
                <w:szCs w:val="18"/>
              </w:rPr>
              <w:t>l</w:t>
            </w:r>
            <w:r w:rsidRPr="00FE20A1">
              <w:rPr>
                <w:rFonts w:eastAsia="Times New Roman" w:cs="Times New Roman"/>
                <w:color w:val="auto"/>
                <w:spacing w:val="-5"/>
                <w:sz w:val="18"/>
                <w:szCs w:val="18"/>
              </w:rPr>
              <w:t>y</w:t>
            </w:r>
            <w:r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e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k</w:t>
            </w:r>
          </w:p>
          <w:p w:rsidR="00712067" w:rsidRPr="00FE20A1" w:rsidRDefault="00712067" w:rsidP="00C500F8">
            <w:pPr>
              <w:spacing w:before="9" w:after="0" w:line="120" w:lineRule="exact"/>
              <w:ind w:left="0" w:right="0" w:firstLine="0"/>
              <w:jc w:val="center"/>
              <w:rPr>
                <w:rFonts w:eastAsia="Times New Roman" w:cs="Times New Roman"/>
                <w:color w:val="auto"/>
                <w:sz w:val="18"/>
                <w:szCs w:val="18"/>
              </w:rPr>
            </w:pPr>
          </w:p>
          <w:p w:rsidR="00712067" w:rsidRPr="00FE20A1" w:rsidRDefault="00712067" w:rsidP="00C500F8">
            <w:pPr>
              <w:spacing w:after="0" w:line="359" w:lineRule="auto"/>
              <w:ind w:left="0" w:right="0" w:firstLine="0"/>
              <w:jc w:val="center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g</w:t>
            </w:r>
            <w:r w:rsidRPr="00FE20A1">
              <w:rPr>
                <w:rFonts w:eastAsia="Times New Roman" w:cs="Times New Roman"/>
                <w:color w:val="auto"/>
                <w:spacing w:val="-5"/>
                <w:sz w:val="18"/>
                <w:szCs w:val="18"/>
              </w:rPr>
              <w:t>y</w:t>
            </w:r>
            <w:r w:rsidR="00C87986" w:rsidRPr="00FE20A1">
              <w:rPr>
                <w:rFonts w:eastAsia="Times New Roman" w:cs="Times New Roman"/>
                <w:color w:val="auto"/>
                <w:sz w:val="18"/>
                <w:szCs w:val="18"/>
              </w:rPr>
              <w:t>űj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t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é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 xml:space="preserve">se 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é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s</w:t>
            </w:r>
            <w:r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 xml:space="preserve"> á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r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t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a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lm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a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tl</w:t>
            </w:r>
            <w:r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a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n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ít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á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sa sp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ec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i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á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li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s köv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e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t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e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lm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é</w:t>
            </w:r>
            <w:r w:rsidRPr="00FE20A1">
              <w:rPr>
                <w:rFonts w:eastAsia="Times New Roman" w:cs="Times New Roman"/>
                <w:color w:val="auto"/>
                <w:spacing w:val="5"/>
                <w:sz w:val="18"/>
                <w:szCs w:val="18"/>
              </w:rPr>
              <w:t>n</w:t>
            </w:r>
            <w:r w:rsidRPr="00FE20A1">
              <w:rPr>
                <w:rFonts w:eastAsia="Times New Roman" w:cs="Times New Roman"/>
                <w:color w:val="auto"/>
                <w:spacing w:val="-2"/>
                <w:sz w:val="18"/>
                <w:szCs w:val="18"/>
              </w:rPr>
              <w:t>y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e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kh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e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z kö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t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ö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t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t a</w:t>
            </w:r>
            <w:r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pacing w:val="-1"/>
                <w:w w:val="99"/>
                <w:sz w:val="18"/>
                <w:szCs w:val="18"/>
              </w:rPr>
              <w:t>f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e</w:t>
            </w:r>
            <w:r w:rsidRPr="00FE20A1">
              <w:rPr>
                <w:rFonts w:eastAsia="Times New Roman" w:cs="Times New Roman"/>
                <w:color w:val="auto"/>
                <w:spacing w:val="-1"/>
                <w:w w:val="99"/>
                <w:sz w:val="18"/>
                <w:szCs w:val="18"/>
              </w:rPr>
              <w:t>r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t</w:t>
            </w:r>
            <w:r w:rsidR="00C87986"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ő</w:t>
            </w:r>
            <w:r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z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é</w:t>
            </w:r>
            <w:r w:rsidRPr="00FE20A1">
              <w:rPr>
                <w:rFonts w:eastAsia="Times New Roman" w:cs="Times New Roman"/>
                <w:color w:val="auto"/>
                <w:w w:val="99"/>
                <w:sz w:val="18"/>
                <w:szCs w:val="18"/>
              </w:rPr>
              <w:t>s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e</w:t>
            </w:r>
            <w:r w:rsidRPr="00FE20A1">
              <w:rPr>
                <w:rFonts w:eastAsia="Times New Roman" w:cs="Times New Roman"/>
                <w:color w:val="auto"/>
                <w:w w:val="99"/>
                <w:sz w:val="18"/>
                <w:szCs w:val="18"/>
              </w:rPr>
              <w:t>k</w:t>
            </w:r>
            <w:r w:rsidRPr="00FE20A1">
              <w:rPr>
                <w:rFonts w:eastAsia="Times New Roman" w:cs="Times New Roman"/>
                <w:color w:val="auto"/>
                <w:spacing w:val="5"/>
                <w:w w:val="99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e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l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k</w:t>
            </w:r>
            <w:r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e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r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ü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l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é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 xml:space="preserve">se 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ér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d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e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k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é</w:t>
            </w:r>
            <w:r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b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e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n</w:t>
            </w:r>
          </w:p>
        </w:tc>
        <w:tc>
          <w:tcPr>
            <w:cnfStyle w:val="000010000000"/>
            <w:tcW w:w="1440" w:type="dxa"/>
          </w:tcPr>
          <w:p w:rsidR="00712067" w:rsidRPr="00FE20A1" w:rsidRDefault="00712067" w:rsidP="00C500F8">
            <w:pPr>
              <w:spacing w:after="0" w:line="260" w:lineRule="exact"/>
              <w:ind w:left="0" w:right="0" w:firstLine="0"/>
              <w:jc w:val="center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180202*</w:t>
            </w:r>
          </w:p>
        </w:tc>
        <w:tc>
          <w:tcPr>
            <w:tcW w:w="1800" w:type="dxa"/>
          </w:tcPr>
          <w:p w:rsidR="00712067" w:rsidRPr="00FE20A1" w:rsidRDefault="00712067" w:rsidP="00C500F8">
            <w:pPr>
              <w:spacing w:after="0" w:line="260" w:lineRule="exact"/>
              <w:ind w:left="0" w:right="0" w:firstLine="0"/>
              <w:jc w:val="center"/>
              <w:cnfStyle w:val="010000000000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0.05</w:t>
            </w:r>
            <w:r w:rsidRPr="00FE20A1">
              <w:rPr>
                <w:rFonts w:eastAsia="Times New Roman" w:cs="Times New Roman"/>
                <w:color w:val="auto"/>
                <w:spacing w:val="-4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t</w:t>
            </w:r>
          </w:p>
        </w:tc>
        <w:tc>
          <w:tcPr>
            <w:cnfStyle w:val="000100000000"/>
            <w:tcW w:w="2700" w:type="dxa"/>
          </w:tcPr>
          <w:p w:rsidR="00712067" w:rsidRPr="00FE20A1" w:rsidRDefault="00712067" w:rsidP="00C500F8">
            <w:pPr>
              <w:spacing w:after="0" w:line="260" w:lineRule="exact"/>
              <w:ind w:left="0" w:right="0" w:firstLine="0"/>
              <w:jc w:val="center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Á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t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a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d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á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s</w:t>
            </w:r>
            <w:r w:rsidRPr="00FE20A1">
              <w:rPr>
                <w:rFonts w:eastAsia="Times New Roman" w:cs="Times New Roman"/>
                <w:color w:val="auto"/>
                <w:spacing w:val="-4"/>
                <w:sz w:val="18"/>
                <w:szCs w:val="18"/>
              </w:rPr>
              <w:t xml:space="preserve"> </w:t>
            </w:r>
            <w:proofErr w:type="gramStart"/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A</w:t>
            </w:r>
            <w:proofErr w:type="gramEnd"/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.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S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.A.</w:t>
            </w:r>
            <w:r w:rsidRPr="00FE20A1">
              <w:rPr>
                <w:rFonts w:eastAsia="Times New Roman" w:cs="Times New Roman"/>
                <w:color w:val="auto"/>
                <w:spacing w:val="-7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M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á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t</w:t>
            </w:r>
            <w:r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r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a</w:t>
            </w:r>
            <w:r w:rsidRPr="00FE20A1">
              <w:rPr>
                <w:rFonts w:eastAsia="Times New Roman" w:cs="Times New Roman"/>
                <w:color w:val="auto"/>
                <w:spacing w:val="-4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K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f</w:t>
            </w:r>
            <w:r w:rsidRPr="00FE20A1">
              <w:rPr>
                <w:rFonts w:eastAsia="Times New Roman" w:cs="Times New Roman"/>
                <w:color w:val="auto"/>
                <w:spacing w:val="3"/>
                <w:sz w:val="18"/>
                <w:szCs w:val="18"/>
              </w:rPr>
              <w:t>t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.</w:t>
            </w:r>
          </w:p>
        </w:tc>
      </w:tr>
    </w:tbl>
    <w:p w:rsidR="00712067" w:rsidRPr="00712067" w:rsidRDefault="00712067" w:rsidP="00C500F8">
      <w:pPr>
        <w:spacing w:after="0" w:line="200" w:lineRule="exact"/>
        <w:ind w:left="0" w:right="0" w:firstLine="0"/>
        <w:rPr>
          <w:rFonts w:ascii="Times New Roman" w:eastAsia="Times New Roman" w:hAnsi="Times New Roman" w:cs="Times New Roman"/>
          <w:sz w:val="20"/>
          <w:szCs w:val="20"/>
        </w:rPr>
      </w:pPr>
    </w:p>
    <w:p w:rsidR="00FE20A1" w:rsidRDefault="00FE20A1">
      <w:pPr>
        <w:spacing w:after="160"/>
        <w:ind w:left="0" w:right="0" w:firstLine="0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br w:type="page"/>
      </w:r>
    </w:p>
    <w:p w:rsidR="00712067" w:rsidRPr="00712067" w:rsidRDefault="00712067" w:rsidP="00C500F8">
      <w:pPr>
        <w:spacing w:before="13" w:after="0" w:line="260" w:lineRule="exact"/>
        <w:ind w:left="0" w:right="0" w:firstLine="0"/>
        <w:rPr>
          <w:rFonts w:ascii="Times New Roman" w:eastAsia="Times New Roman" w:hAnsi="Times New Roman" w:cs="Times New Roman"/>
          <w:sz w:val="26"/>
          <w:szCs w:val="26"/>
        </w:rPr>
      </w:pPr>
    </w:p>
    <w:tbl>
      <w:tblPr>
        <w:tblStyle w:val="Kzepesrcs13jellszn"/>
        <w:tblW w:w="0" w:type="auto"/>
        <w:tblLayout w:type="fixed"/>
        <w:tblLook w:val="01E0"/>
      </w:tblPr>
      <w:tblGrid>
        <w:gridCol w:w="3168"/>
        <w:gridCol w:w="1440"/>
        <w:gridCol w:w="1800"/>
        <w:gridCol w:w="2700"/>
      </w:tblGrid>
      <w:tr w:rsidR="00FE20A1" w:rsidRPr="00FE20A1" w:rsidTr="00FE20A1">
        <w:trPr>
          <w:cnfStyle w:val="100000000000"/>
          <w:trHeight w:hRule="exact" w:val="425"/>
        </w:trPr>
        <w:tc>
          <w:tcPr>
            <w:cnfStyle w:val="001000000000"/>
            <w:tcW w:w="3168" w:type="dxa"/>
          </w:tcPr>
          <w:p w:rsidR="00712067" w:rsidRPr="00FE20A1" w:rsidRDefault="00712067" w:rsidP="00C500F8">
            <w:pPr>
              <w:spacing w:after="0" w:line="260" w:lineRule="exact"/>
              <w:ind w:left="0" w:right="0" w:firstLine="0"/>
              <w:jc w:val="center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A</w:t>
            </w:r>
            <w:r w:rsidRPr="00FE20A1">
              <w:rPr>
                <w:rFonts w:eastAsia="Times New Roman" w:cs="Times New Roman"/>
                <w:color w:val="auto"/>
                <w:spacing w:val="-2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hull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a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d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é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k</w:t>
            </w:r>
            <w:r w:rsidRPr="00FE20A1">
              <w:rPr>
                <w:rFonts w:eastAsia="Times New Roman" w:cs="Times New Roman"/>
                <w:color w:val="auto"/>
                <w:spacing w:val="-6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pacing w:val="-3"/>
                <w:sz w:val="18"/>
                <w:szCs w:val="18"/>
              </w:rPr>
              <w:t>m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e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g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n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e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v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e</w:t>
            </w:r>
            <w:r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z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é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se</w:t>
            </w:r>
          </w:p>
        </w:tc>
        <w:tc>
          <w:tcPr>
            <w:cnfStyle w:val="000010000000"/>
            <w:tcW w:w="1440" w:type="dxa"/>
          </w:tcPr>
          <w:p w:rsidR="00712067" w:rsidRPr="00FE20A1" w:rsidRDefault="00712067" w:rsidP="00C500F8">
            <w:pPr>
              <w:spacing w:after="0" w:line="260" w:lineRule="exact"/>
              <w:ind w:left="0" w:right="0" w:firstLine="0"/>
              <w:jc w:val="center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E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WC</w:t>
            </w:r>
            <w:r w:rsidRPr="00FE20A1">
              <w:rPr>
                <w:rFonts w:eastAsia="Times New Roman" w:cs="Times New Roman"/>
                <w:color w:val="auto"/>
                <w:spacing w:val="-4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k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ód</w:t>
            </w:r>
          </w:p>
        </w:tc>
        <w:tc>
          <w:tcPr>
            <w:tcW w:w="1800" w:type="dxa"/>
          </w:tcPr>
          <w:p w:rsidR="00712067" w:rsidRPr="00FE20A1" w:rsidRDefault="00712067" w:rsidP="00C500F8">
            <w:pPr>
              <w:spacing w:after="0" w:line="260" w:lineRule="exact"/>
              <w:ind w:left="0" w:right="0" w:firstLine="0"/>
              <w:jc w:val="center"/>
              <w:cnfStyle w:val="100000000000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Me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nn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y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i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s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é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g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/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é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v</w:t>
            </w:r>
          </w:p>
        </w:tc>
        <w:tc>
          <w:tcPr>
            <w:cnfStyle w:val="000100000000"/>
            <w:tcW w:w="2700" w:type="dxa"/>
          </w:tcPr>
          <w:p w:rsidR="00712067" w:rsidRPr="00FE20A1" w:rsidRDefault="00712067" w:rsidP="00C500F8">
            <w:pPr>
              <w:spacing w:after="0" w:line="260" w:lineRule="exact"/>
              <w:ind w:left="0" w:right="0" w:firstLine="0"/>
              <w:jc w:val="center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pacing w:val="-2"/>
                <w:sz w:val="18"/>
                <w:szCs w:val="18"/>
              </w:rPr>
              <w:t>K</w:t>
            </w:r>
            <w:r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e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ze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l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é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s</w:t>
            </w:r>
            <w:r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pacing w:val="-3"/>
                <w:sz w:val="18"/>
                <w:szCs w:val="18"/>
              </w:rPr>
              <w:t>m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ó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d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j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a</w:t>
            </w:r>
          </w:p>
        </w:tc>
      </w:tr>
      <w:tr w:rsidR="00FE20A1" w:rsidRPr="00FE20A1" w:rsidTr="00FE20A1">
        <w:trPr>
          <w:cnfStyle w:val="000000100000"/>
          <w:trHeight w:hRule="exact" w:val="838"/>
        </w:trPr>
        <w:tc>
          <w:tcPr>
            <w:cnfStyle w:val="001000000000"/>
            <w:tcW w:w="3168" w:type="dxa"/>
          </w:tcPr>
          <w:p w:rsidR="00712067" w:rsidRPr="00FE20A1" w:rsidRDefault="00712067" w:rsidP="00C500F8">
            <w:pPr>
              <w:spacing w:after="0" w:line="260" w:lineRule="exact"/>
              <w:ind w:left="0" w:right="0" w:firstLine="0"/>
              <w:jc w:val="center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Fé</w:t>
            </w:r>
            <w:r w:rsidRPr="00FE20A1">
              <w:rPr>
                <w:rFonts w:eastAsia="Times New Roman" w:cs="Times New Roman"/>
                <w:color w:val="auto"/>
                <w:spacing w:val="5"/>
                <w:sz w:val="18"/>
                <w:szCs w:val="18"/>
              </w:rPr>
              <w:t>n</w:t>
            </w:r>
            <w:r w:rsidRPr="00FE20A1">
              <w:rPr>
                <w:rFonts w:eastAsia="Times New Roman" w:cs="Times New Roman"/>
                <w:color w:val="auto"/>
                <w:spacing w:val="-5"/>
                <w:sz w:val="18"/>
                <w:szCs w:val="18"/>
              </w:rPr>
              <w:t>y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c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sö</w:t>
            </w:r>
            <w:r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v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e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 xml:space="preserve">k 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é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s</w:t>
            </w:r>
            <w:r w:rsidR="00A04F0F" w:rsidRPr="00FE20A1">
              <w:rPr>
                <w:rFonts w:eastAsia="Times New Roman" w:cs="Times New Roman"/>
                <w:color w:val="auto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e</w:t>
            </w:r>
            <w:r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g</w:t>
            </w:r>
            <w:r w:rsidRPr="00FE20A1">
              <w:rPr>
                <w:rFonts w:eastAsia="Times New Roman" w:cs="Times New Roman"/>
                <w:color w:val="auto"/>
                <w:spacing w:val="-5"/>
                <w:sz w:val="18"/>
                <w:szCs w:val="18"/>
              </w:rPr>
              <w:t>y</w:t>
            </w:r>
            <w:r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é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b</w:t>
            </w:r>
          </w:p>
          <w:p w:rsidR="00712067" w:rsidRPr="00FE20A1" w:rsidRDefault="00712067" w:rsidP="00C500F8">
            <w:pPr>
              <w:spacing w:after="0"/>
              <w:ind w:left="0" w:right="0" w:firstLine="0"/>
              <w:jc w:val="center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h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i</w:t>
            </w:r>
            <w:r w:rsidRPr="00FE20A1">
              <w:rPr>
                <w:rFonts w:eastAsia="Times New Roman" w:cs="Times New Roman"/>
                <w:color w:val="auto"/>
                <w:spacing w:val="-2"/>
                <w:sz w:val="18"/>
                <w:szCs w:val="18"/>
              </w:rPr>
              <w:t>g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a</w:t>
            </w:r>
            <w:r w:rsidRPr="00FE20A1">
              <w:rPr>
                <w:rFonts w:eastAsia="Times New Roman" w:cs="Times New Roman"/>
                <w:color w:val="auto"/>
                <w:spacing w:val="5"/>
                <w:sz w:val="18"/>
                <w:szCs w:val="18"/>
              </w:rPr>
              <w:t>n</w:t>
            </w:r>
            <w:r w:rsidRPr="00FE20A1">
              <w:rPr>
                <w:rFonts w:eastAsia="Times New Roman" w:cs="Times New Roman"/>
                <w:color w:val="auto"/>
                <w:spacing w:val="-5"/>
                <w:sz w:val="18"/>
                <w:szCs w:val="18"/>
              </w:rPr>
              <w:t>y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t</w:t>
            </w:r>
            <w:r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a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r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t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a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lm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ú</w:t>
            </w:r>
            <w:r w:rsidRPr="00FE20A1">
              <w:rPr>
                <w:rFonts w:eastAsia="Times New Roman" w:cs="Times New Roman"/>
                <w:color w:val="auto"/>
                <w:spacing w:val="-7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hu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ll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a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d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é</w:t>
            </w:r>
            <w:r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k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ok</w:t>
            </w:r>
          </w:p>
        </w:tc>
        <w:tc>
          <w:tcPr>
            <w:cnfStyle w:val="000010000000"/>
            <w:tcW w:w="1440" w:type="dxa"/>
          </w:tcPr>
          <w:p w:rsidR="00712067" w:rsidRPr="00FE20A1" w:rsidRDefault="00712067" w:rsidP="00C500F8">
            <w:pPr>
              <w:spacing w:after="0" w:line="260" w:lineRule="exact"/>
              <w:ind w:left="0" w:right="0" w:firstLine="0"/>
              <w:jc w:val="center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200121*</w:t>
            </w:r>
          </w:p>
        </w:tc>
        <w:tc>
          <w:tcPr>
            <w:tcW w:w="1800" w:type="dxa"/>
          </w:tcPr>
          <w:p w:rsidR="00712067" w:rsidRPr="00FE20A1" w:rsidRDefault="00712067" w:rsidP="00C500F8">
            <w:pPr>
              <w:spacing w:after="0" w:line="260" w:lineRule="exact"/>
              <w:ind w:left="0" w:right="0" w:firstLine="0"/>
              <w:jc w:val="center"/>
              <w:cnfStyle w:val="000000100000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0,05 t</w:t>
            </w:r>
          </w:p>
        </w:tc>
        <w:tc>
          <w:tcPr>
            <w:cnfStyle w:val="000100000000"/>
            <w:tcW w:w="2700" w:type="dxa"/>
          </w:tcPr>
          <w:p w:rsidR="00712067" w:rsidRPr="00FE20A1" w:rsidRDefault="00712067" w:rsidP="00C500F8">
            <w:pPr>
              <w:spacing w:after="0" w:line="260" w:lineRule="exact"/>
              <w:ind w:left="0" w:right="0" w:firstLine="0"/>
              <w:jc w:val="center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Á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t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a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d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á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s</w:t>
            </w:r>
            <w:r w:rsidRPr="00FE20A1">
              <w:rPr>
                <w:rFonts w:eastAsia="Times New Roman" w:cs="Times New Roman"/>
                <w:color w:val="auto"/>
                <w:spacing w:val="-4"/>
                <w:sz w:val="18"/>
                <w:szCs w:val="18"/>
              </w:rPr>
              <w:t xml:space="preserve"> </w:t>
            </w:r>
            <w:proofErr w:type="gramStart"/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A</w:t>
            </w:r>
            <w:proofErr w:type="gramEnd"/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.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S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.A.</w:t>
            </w:r>
            <w:r w:rsidRPr="00FE20A1">
              <w:rPr>
                <w:rFonts w:eastAsia="Times New Roman" w:cs="Times New Roman"/>
                <w:color w:val="auto"/>
                <w:spacing w:val="-7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M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á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t</w:t>
            </w:r>
            <w:r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r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a</w:t>
            </w:r>
            <w:r w:rsidRPr="00FE20A1">
              <w:rPr>
                <w:rFonts w:eastAsia="Times New Roman" w:cs="Times New Roman"/>
                <w:color w:val="auto"/>
                <w:spacing w:val="-4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K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f</w:t>
            </w:r>
            <w:r w:rsidRPr="00FE20A1">
              <w:rPr>
                <w:rFonts w:eastAsia="Times New Roman" w:cs="Times New Roman"/>
                <w:color w:val="auto"/>
                <w:spacing w:val="3"/>
                <w:sz w:val="18"/>
                <w:szCs w:val="18"/>
              </w:rPr>
              <w:t>t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.</w:t>
            </w:r>
          </w:p>
        </w:tc>
      </w:tr>
      <w:tr w:rsidR="00FE20A1" w:rsidRPr="00FE20A1" w:rsidTr="00FE20A1">
        <w:trPr>
          <w:trHeight w:hRule="exact" w:val="425"/>
        </w:trPr>
        <w:tc>
          <w:tcPr>
            <w:cnfStyle w:val="001000000000"/>
            <w:tcW w:w="3168" w:type="dxa"/>
          </w:tcPr>
          <w:p w:rsidR="00712067" w:rsidRPr="00FE20A1" w:rsidRDefault="00712067" w:rsidP="00C500F8">
            <w:pPr>
              <w:spacing w:after="0" w:line="260" w:lineRule="exact"/>
              <w:ind w:left="0" w:right="0" w:firstLine="0"/>
              <w:jc w:val="center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E</w:t>
            </w:r>
            <w:r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g</w:t>
            </w:r>
            <w:r w:rsidRPr="00FE20A1">
              <w:rPr>
                <w:rFonts w:eastAsia="Times New Roman" w:cs="Times New Roman"/>
                <w:color w:val="auto"/>
                <w:spacing w:val="-5"/>
                <w:sz w:val="18"/>
                <w:szCs w:val="18"/>
              </w:rPr>
              <w:t>y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é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b</w:t>
            </w:r>
            <w:r w:rsidRPr="00FE20A1">
              <w:rPr>
                <w:rFonts w:eastAsia="Times New Roman" w:cs="Times New Roman"/>
                <w:color w:val="auto"/>
                <w:spacing w:val="-4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pacing w:val="3"/>
                <w:sz w:val="18"/>
                <w:szCs w:val="18"/>
              </w:rPr>
              <w:t>t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e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l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e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pü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l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é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si</w:t>
            </w:r>
            <w:r w:rsidRPr="00FE20A1">
              <w:rPr>
                <w:rFonts w:eastAsia="Times New Roman" w:cs="Times New Roman"/>
                <w:color w:val="auto"/>
                <w:spacing w:val="-3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hu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ll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a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d</w:t>
            </w:r>
            <w:r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é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kok</w:t>
            </w:r>
          </w:p>
        </w:tc>
        <w:tc>
          <w:tcPr>
            <w:cnfStyle w:val="000010000000"/>
            <w:tcW w:w="1440" w:type="dxa"/>
          </w:tcPr>
          <w:p w:rsidR="00712067" w:rsidRPr="00FE20A1" w:rsidRDefault="00712067" w:rsidP="00C500F8">
            <w:pPr>
              <w:spacing w:after="0" w:line="260" w:lineRule="exact"/>
              <w:ind w:left="0" w:right="0" w:firstLine="0"/>
              <w:jc w:val="center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200301</w:t>
            </w:r>
          </w:p>
        </w:tc>
        <w:tc>
          <w:tcPr>
            <w:tcW w:w="1800" w:type="dxa"/>
          </w:tcPr>
          <w:p w:rsidR="00712067" w:rsidRPr="00FE20A1" w:rsidRDefault="00712067" w:rsidP="00C500F8">
            <w:pPr>
              <w:spacing w:after="0" w:line="260" w:lineRule="exact"/>
              <w:ind w:left="0" w:right="0" w:firstLine="0"/>
              <w:jc w:val="center"/>
              <w:cnfStyle w:val="000000000000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3 t</w:t>
            </w:r>
          </w:p>
        </w:tc>
        <w:tc>
          <w:tcPr>
            <w:cnfStyle w:val="000100000000"/>
            <w:tcW w:w="2700" w:type="dxa"/>
          </w:tcPr>
          <w:p w:rsidR="00712067" w:rsidRPr="00FE20A1" w:rsidRDefault="00712067" w:rsidP="00C500F8">
            <w:pPr>
              <w:spacing w:after="0" w:line="260" w:lineRule="exact"/>
              <w:ind w:left="0" w:right="0" w:firstLine="0"/>
              <w:jc w:val="center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Á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t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a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d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á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s</w:t>
            </w:r>
            <w:r w:rsidRPr="00FE20A1">
              <w:rPr>
                <w:rFonts w:eastAsia="Times New Roman" w:cs="Times New Roman"/>
                <w:color w:val="auto"/>
                <w:spacing w:val="-4"/>
                <w:sz w:val="18"/>
                <w:szCs w:val="18"/>
              </w:rPr>
              <w:t xml:space="preserve"> </w:t>
            </w:r>
            <w:proofErr w:type="gramStart"/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A</w:t>
            </w:r>
            <w:proofErr w:type="gramEnd"/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.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S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.A.</w:t>
            </w:r>
            <w:r w:rsidRPr="00FE20A1">
              <w:rPr>
                <w:rFonts w:eastAsia="Times New Roman" w:cs="Times New Roman"/>
                <w:color w:val="auto"/>
                <w:spacing w:val="-7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M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á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t</w:t>
            </w:r>
            <w:r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r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a</w:t>
            </w:r>
            <w:r w:rsidRPr="00FE20A1">
              <w:rPr>
                <w:rFonts w:eastAsia="Times New Roman" w:cs="Times New Roman"/>
                <w:color w:val="auto"/>
                <w:spacing w:val="-4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K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f</w:t>
            </w:r>
            <w:r w:rsidRPr="00FE20A1">
              <w:rPr>
                <w:rFonts w:eastAsia="Times New Roman" w:cs="Times New Roman"/>
                <w:color w:val="auto"/>
                <w:spacing w:val="3"/>
                <w:sz w:val="18"/>
                <w:szCs w:val="18"/>
              </w:rPr>
              <w:t>t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.</w:t>
            </w:r>
          </w:p>
        </w:tc>
      </w:tr>
      <w:tr w:rsidR="00FE20A1" w:rsidRPr="00FE20A1" w:rsidTr="00FE20A1">
        <w:trPr>
          <w:cnfStyle w:val="000000100000"/>
          <w:trHeight w:hRule="exact" w:val="838"/>
        </w:trPr>
        <w:tc>
          <w:tcPr>
            <w:cnfStyle w:val="001000000000"/>
            <w:tcW w:w="3168" w:type="dxa"/>
          </w:tcPr>
          <w:p w:rsidR="00712067" w:rsidRPr="00FE20A1" w:rsidRDefault="00A04F0F" w:rsidP="00C500F8">
            <w:pPr>
              <w:spacing w:after="0" w:line="260" w:lineRule="exact"/>
              <w:ind w:left="0" w:right="0" w:firstLine="0"/>
              <w:jc w:val="center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 xml:space="preserve">Emésztőgödrökből </w:t>
            </w:r>
            <w:r w:rsidR="00712067" w:rsidRPr="00FE20A1">
              <w:rPr>
                <w:rFonts w:eastAsia="Times New Roman" w:cs="Times New Roman"/>
                <w:color w:val="auto"/>
                <w:sz w:val="18"/>
                <w:szCs w:val="18"/>
              </w:rPr>
              <w:t>s</w:t>
            </w:r>
            <w:r w:rsidR="00712067"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z</w:t>
            </w:r>
            <w:r w:rsidR="00712067"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á</w:t>
            </w:r>
            <w:r w:rsidR="00712067"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r</w:t>
            </w:r>
            <w:r w:rsidR="00712067"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m</w:t>
            </w:r>
            <w:r w:rsidR="00712067"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a</w:t>
            </w:r>
            <w:r w:rsidR="00712067"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z</w:t>
            </w:r>
            <w:r w:rsidR="00712067" w:rsidRPr="00FE20A1">
              <w:rPr>
                <w:rFonts w:eastAsia="Times New Roman" w:cs="Times New Roman"/>
                <w:color w:val="auto"/>
                <w:sz w:val="18"/>
                <w:szCs w:val="18"/>
              </w:rPr>
              <w:t>ó</w:t>
            </w:r>
          </w:p>
          <w:p w:rsidR="00712067" w:rsidRPr="00FE20A1" w:rsidRDefault="00712067" w:rsidP="00C500F8">
            <w:pPr>
              <w:spacing w:before="7" w:after="0" w:line="120" w:lineRule="exact"/>
              <w:ind w:left="0" w:right="0" w:firstLine="0"/>
              <w:jc w:val="center"/>
              <w:rPr>
                <w:rFonts w:eastAsia="Times New Roman" w:cs="Times New Roman"/>
                <w:color w:val="auto"/>
                <w:sz w:val="18"/>
                <w:szCs w:val="18"/>
              </w:rPr>
            </w:pPr>
          </w:p>
          <w:p w:rsidR="00712067" w:rsidRPr="00FE20A1" w:rsidRDefault="00712067" w:rsidP="00C500F8">
            <w:pPr>
              <w:spacing w:after="0"/>
              <w:ind w:left="0" w:right="0" w:firstLine="0"/>
              <w:jc w:val="center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i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s</w:t>
            </w:r>
            <w:r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z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a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p</w:t>
            </w:r>
          </w:p>
        </w:tc>
        <w:tc>
          <w:tcPr>
            <w:cnfStyle w:val="000010000000"/>
            <w:tcW w:w="1440" w:type="dxa"/>
          </w:tcPr>
          <w:p w:rsidR="00712067" w:rsidRPr="00FE20A1" w:rsidRDefault="00712067" w:rsidP="00C500F8">
            <w:pPr>
              <w:spacing w:after="0" w:line="260" w:lineRule="exact"/>
              <w:ind w:left="0" w:right="0" w:firstLine="0"/>
              <w:jc w:val="center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200304</w:t>
            </w:r>
          </w:p>
        </w:tc>
        <w:tc>
          <w:tcPr>
            <w:tcW w:w="1800" w:type="dxa"/>
          </w:tcPr>
          <w:p w:rsidR="00712067" w:rsidRPr="00FE20A1" w:rsidRDefault="00712067" w:rsidP="00C500F8">
            <w:pPr>
              <w:spacing w:after="0" w:line="260" w:lineRule="exact"/>
              <w:ind w:left="0" w:right="0" w:firstLine="0"/>
              <w:jc w:val="center"/>
              <w:cnfStyle w:val="000000100000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292 m3</w:t>
            </w:r>
          </w:p>
        </w:tc>
        <w:tc>
          <w:tcPr>
            <w:cnfStyle w:val="000100000000"/>
            <w:tcW w:w="2700" w:type="dxa"/>
          </w:tcPr>
          <w:p w:rsidR="00712067" w:rsidRPr="00FE20A1" w:rsidRDefault="00712067" w:rsidP="00C500F8">
            <w:pPr>
              <w:spacing w:after="0" w:line="260" w:lineRule="exact"/>
              <w:ind w:left="0" w:right="0" w:firstLine="0"/>
              <w:jc w:val="center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E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l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s</w:t>
            </w:r>
            <w:r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z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á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llít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a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t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á</w:t>
            </w:r>
            <w:r w:rsidR="00A04F0F" w:rsidRPr="00FE20A1">
              <w:rPr>
                <w:rFonts w:eastAsia="Times New Roman" w:cs="Times New Roman"/>
                <w:color w:val="auto"/>
                <w:sz w:val="18"/>
                <w:szCs w:val="18"/>
              </w:rPr>
              <w:t>s a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z</w:t>
            </w:r>
            <w:r w:rsidRPr="00FE20A1">
              <w:rPr>
                <w:rFonts w:eastAsia="Times New Roman" w:cs="Times New Roman"/>
                <w:color w:val="auto"/>
                <w:spacing w:val="42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Ad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ác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si</w:t>
            </w:r>
          </w:p>
          <w:p w:rsidR="00712067" w:rsidRPr="00FE20A1" w:rsidRDefault="00712067" w:rsidP="00C500F8">
            <w:pPr>
              <w:spacing w:before="7" w:after="0" w:line="120" w:lineRule="exact"/>
              <w:ind w:left="0" w:right="0" w:firstLine="0"/>
              <w:jc w:val="center"/>
              <w:rPr>
                <w:rFonts w:eastAsia="Times New Roman" w:cs="Times New Roman"/>
                <w:color w:val="auto"/>
                <w:sz w:val="18"/>
                <w:szCs w:val="18"/>
              </w:rPr>
            </w:pPr>
          </w:p>
          <w:p w:rsidR="00712067" w:rsidRPr="00FE20A1" w:rsidRDefault="00712067" w:rsidP="00C500F8">
            <w:pPr>
              <w:spacing w:after="0"/>
              <w:ind w:left="0" w:right="0" w:firstLine="0"/>
              <w:jc w:val="center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s</w:t>
            </w:r>
            <w:r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z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e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n</w:t>
            </w:r>
            <w:r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n</w:t>
            </w:r>
            <w:r w:rsidRPr="00FE20A1">
              <w:rPr>
                <w:rFonts w:eastAsia="Times New Roman" w:cs="Times New Roman"/>
                <w:color w:val="auto"/>
                <w:spacing w:val="-5"/>
                <w:sz w:val="18"/>
                <w:szCs w:val="18"/>
              </w:rPr>
              <w:t>y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v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í</w:t>
            </w:r>
            <w:r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z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ti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s</w:t>
            </w:r>
            <w:r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z</w:t>
            </w:r>
            <w:r w:rsidRPr="00FE20A1">
              <w:rPr>
                <w:rFonts w:eastAsia="Times New Roman" w:cs="Times New Roman"/>
                <w:color w:val="auto"/>
                <w:spacing w:val="-2"/>
                <w:sz w:val="18"/>
                <w:szCs w:val="18"/>
              </w:rPr>
              <w:t>t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ít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ó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r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a</w:t>
            </w:r>
          </w:p>
        </w:tc>
      </w:tr>
      <w:tr w:rsidR="00FE20A1" w:rsidRPr="00FE20A1" w:rsidTr="00FE20A1">
        <w:trPr>
          <w:cnfStyle w:val="010000000000"/>
          <w:trHeight w:hRule="exact" w:val="1253"/>
        </w:trPr>
        <w:tc>
          <w:tcPr>
            <w:cnfStyle w:val="001000000000"/>
            <w:tcW w:w="3168" w:type="dxa"/>
          </w:tcPr>
          <w:p w:rsidR="00712067" w:rsidRPr="00FE20A1" w:rsidRDefault="00712067" w:rsidP="00C500F8">
            <w:pPr>
              <w:spacing w:after="0" w:line="260" w:lineRule="exact"/>
              <w:ind w:left="0" w:right="0" w:firstLine="0"/>
              <w:jc w:val="center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T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r</w:t>
            </w:r>
            <w:r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ág</w:t>
            </w:r>
            <w:r w:rsidRPr="00FE20A1">
              <w:rPr>
                <w:rFonts w:eastAsia="Times New Roman" w:cs="Times New Roman"/>
                <w:color w:val="auto"/>
                <w:spacing w:val="-5"/>
                <w:sz w:val="18"/>
                <w:szCs w:val="18"/>
              </w:rPr>
              <w:t>y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á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s</w:t>
            </w:r>
            <w:r w:rsidRPr="00FE20A1">
              <w:rPr>
                <w:rFonts w:eastAsia="Times New Roman" w:cs="Times New Roman"/>
                <w:color w:val="auto"/>
                <w:spacing w:val="-4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m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osó</w:t>
            </w:r>
            <w:r w:rsidR="00C87986" w:rsidRPr="00FE20A1">
              <w:rPr>
                <w:rFonts w:eastAsia="Times New Roman" w:cs="Times New Roman"/>
                <w:color w:val="auto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l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é</w:t>
            </w:r>
            <w:r w:rsidRPr="00FE20A1">
              <w:rPr>
                <w:rFonts w:eastAsia="Times New Roman" w:cs="Times New Roman"/>
                <w:color w:val="auto"/>
                <w:spacing w:val="-4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(</w:t>
            </w:r>
            <w:proofErr w:type="spellStart"/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Öb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lít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õ-</w:t>
            </w:r>
            <w:proofErr w:type="spellEnd"/>
            <w:r w:rsidRPr="00FE20A1">
              <w:rPr>
                <w:rFonts w:eastAsia="Times New Roman" w:cs="Times New Roman"/>
                <w:color w:val="auto"/>
                <w:spacing w:val="-7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é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s</w:t>
            </w:r>
          </w:p>
          <w:p w:rsidR="00712067" w:rsidRPr="00FE20A1" w:rsidRDefault="00712067" w:rsidP="00C500F8">
            <w:pPr>
              <w:spacing w:after="0"/>
              <w:ind w:left="0" w:right="0" w:firstLine="0"/>
              <w:jc w:val="center"/>
              <w:rPr>
                <w:rFonts w:eastAsia="Arial" w:cs="Arial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m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osóv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i</w:t>
            </w:r>
            <w:r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z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e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k,</w:t>
            </w:r>
            <w:r w:rsidRPr="00FE20A1">
              <w:rPr>
                <w:rFonts w:eastAsia="Times New Roman" w:cs="Times New Roman"/>
                <w:color w:val="auto"/>
                <w:spacing w:val="-6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a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m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e</w:t>
            </w:r>
            <w:r w:rsidRPr="00FE20A1">
              <w:rPr>
                <w:rFonts w:eastAsia="Times New Roman" w:cs="Times New Roman"/>
                <w:color w:val="auto"/>
                <w:spacing w:val="3"/>
                <w:sz w:val="18"/>
                <w:szCs w:val="18"/>
              </w:rPr>
              <w:t>l</w:t>
            </w:r>
            <w:r w:rsidRPr="00FE20A1">
              <w:rPr>
                <w:rFonts w:eastAsia="Times New Roman" w:cs="Times New Roman"/>
                <w:color w:val="auto"/>
                <w:spacing w:val="-5"/>
                <w:sz w:val="18"/>
                <w:szCs w:val="18"/>
              </w:rPr>
              <w:t>y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e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k kü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l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önbö</w:t>
            </w:r>
            <w:r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z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n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e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k</w:t>
            </w:r>
            <w:r w:rsidRPr="00FE20A1">
              <w:rPr>
                <w:rFonts w:eastAsia="Times New Roman" w:cs="Times New Roman"/>
                <w:color w:val="auto"/>
                <w:spacing w:val="-10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a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11</w:t>
            </w:r>
            <w:r w:rsidRPr="00FE20A1">
              <w:rPr>
                <w:rFonts w:eastAsia="Times New Roman" w:cs="Times New Roman"/>
                <w:color w:val="auto"/>
                <w:spacing w:val="-2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01</w:t>
            </w:r>
            <w:r w:rsidRPr="00FE20A1">
              <w:rPr>
                <w:rFonts w:eastAsia="Times New Roman" w:cs="Times New Roman"/>
                <w:color w:val="auto"/>
                <w:spacing w:val="-2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11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-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t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õ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l</w:t>
            </w:r>
            <w:r w:rsidRPr="00FE20A1">
              <w:rPr>
                <w:rFonts w:eastAsia="Arial" w:cs="Arial"/>
                <w:color w:val="auto"/>
                <w:sz w:val="18"/>
                <w:szCs w:val="18"/>
              </w:rPr>
              <w:t>)</w:t>
            </w:r>
          </w:p>
        </w:tc>
        <w:tc>
          <w:tcPr>
            <w:cnfStyle w:val="000010000000"/>
            <w:tcW w:w="1440" w:type="dxa"/>
          </w:tcPr>
          <w:p w:rsidR="00712067" w:rsidRPr="00FE20A1" w:rsidRDefault="00712067" w:rsidP="00C500F8">
            <w:pPr>
              <w:spacing w:after="0" w:line="260" w:lineRule="exact"/>
              <w:ind w:left="0" w:right="0" w:firstLine="0"/>
              <w:jc w:val="center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110112</w:t>
            </w:r>
          </w:p>
        </w:tc>
        <w:tc>
          <w:tcPr>
            <w:tcW w:w="1800" w:type="dxa"/>
          </w:tcPr>
          <w:p w:rsidR="00712067" w:rsidRPr="00FE20A1" w:rsidRDefault="00712067" w:rsidP="00C500F8">
            <w:pPr>
              <w:spacing w:after="0" w:line="260" w:lineRule="exact"/>
              <w:ind w:left="0" w:right="0" w:firstLine="0"/>
              <w:jc w:val="center"/>
              <w:cnfStyle w:val="010000000000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440 m3</w:t>
            </w:r>
          </w:p>
        </w:tc>
        <w:tc>
          <w:tcPr>
            <w:cnfStyle w:val="000100000000"/>
            <w:tcW w:w="2700" w:type="dxa"/>
          </w:tcPr>
          <w:p w:rsidR="00712067" w:rsidRPr="00FE20A1" w:rsidRDefault="00712067" w:rsidP="00C500F8">
            <w:pPr>
              <w:spacing w:after="0" w:line="260" w:lineRule="exact"/>
              <w:ind w:left="0" w:right="0" w:firstLine="0"/>
              <w:jc w:val="center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H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í</w:t>
            </w:r>
            <w:r w:rsidRPr="00FE20A1">
              <w:rPr>
                <w:rFonts w:eastAsia="Times New Roman" w:cs="Times New Roman"/>
                <w:color w:val="auto"/>
                <w:spacing w:val="-2"/>
                <w:sz w:val="18"/>
                <w:szCs w:val="18"/>
              </w:rPr>
              <w:t>g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t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r</w:t>
            </w:r>
            <w:r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ág</w:t>
            </w:r>
            <w:r w:rsidRPr="00FE20A1">
              <w:rPr>
                <w:rFonts w:eastAsia="Times New Roman" w:cs="Times New Roman"/>
                <w:color w:val="auto"/>
                <w:spacing w:val="-5"/>
                <w:sz w:val="18"/>
                <w:szCs w:val="18"/>
              </w:rPr>
              <w:t>y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a</w:t>
            </w:r>
            <w:r w:rsidRPr="00FE20A1">
              <w:rPr>
                <w:rFonts w:eastAsia="Times New Roman" w:cs="Times New Roman"/>
                <w:color w:val="auto"/>
                <w:spacing w:val="39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t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ár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o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l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ókba</w:t>
            </w:r>
            <w:r w:rsidRPr="00FE20A1">
              <w:rPr>
                <w:rFonts w:eastAsia="Times New Roman" w:cs="Times New Roman"/>
                <w:color w:val="auto"/>
                <w:spacing w:val="36"/>
                <w:sz w:val="18"/>
                <w:szCs w:val="18"/>
              </w:rPr>
              <w:t xml:space="preserve"> 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v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a</w:t>
            </w:r>
            <w:r w:rsidRPr="00FE20A1">
              <w:rPr>
                <w:rFonts w:eastAsia="Times New Roman" w:cs="Times New Roman"/>
                <w:color w:val="auto"/>
                <w:spacing w:val="3"/>
                <w:sz w:val="18"/>
                <w:szCs w:val="18"/>
              </w:rPr>
              <w:t>l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ó</w:t>
            </w:r>
          </w:p>
          <w:p w:rsidR="00712067" w:rsidRPr="00FE20A1" w:rsidRDefault="00712067" w:rsidP="00C500F8">
            <w:pPr>
              <w:spacing w:before="7" w:after="0" w:line="120" w:lineRule="exact"/>
              <w:ind w:left="0" w:right="0" w:firstLine="0"/>
              <w:jc w:val="center"/>
              <w:rPr>
                <w:rFonts w:eastAsia="Times New Roman" w:cs="Times New Roman"/>
                <w:color w:val="auto"/>
                <w:sz w:val="18"/>
                <w:szCs w:val="18"/>
              </w:rPr>
            </w:pPr>
          </w:p>
          <w:p w:rsidR="00712067" w:rsidRPr="00FE20A1" w:rsidRDefault="00712067" w:rsidP="00C500F8">
            <w:pPr>
              <w:spacing w:after="0"/>
              <w:ind w:left="0" w:right="0" w:firstLine="0"/>
              <w:jc w:val="center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e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l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v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e</w:t>
            </w:r>
            <w:r w:rsidRPr="00FE20A1">
              <w:rPr>
                <w:rFonts w:eastAsia="Times New Roman" w:cs="Times New Roman"/>
                <w:color w:val="auto"/>
                <w:spacing w:val="2"/>
                <w:sz w:val="18"/>
                <w:szCs w:val="18"/>
              </w:rPr>
              <w:t>z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e</w:t>
            </w:r>
            <w:r w:rsidRPr="00FE20A1">
              <w:rPr>
                <w:rFonts w:eastAsia="Times New Roman" w:cs="Times New Roman"/>
                <w:color w:val="auto"/>
                <w:spacing w:val="1"/>
                <w:sz w:val="18"/>
                <w:szCs w:val="18"/>
              </w:rPr>
              <w:t>t</w:t>
            </w:r>
            <w:r w:rsidRPr="00FE20A1">
              <w:rPr>
                <w:rFonts w:eastAsia="Times New Roman" w:cs="Times New Roman"/>
                <w:color w:val="auto"/>
                <w:spacing w:val="-1"/>
                <w:sz w:val="18"/>
                <w:szCs w:val="18"/>
              </w:rPr>
              <w:t>é</w:t>
            </w:r>
            <w:r w:rsidRPr="00FE20A1">
              <w:rPr>
                <w:rFonts w:eastAsia="Times New Roman" w:cs="Times New Roman"/>
                <w:color w:val="auto"/>
                <w:sz w:val="18"/>
                <w:szCs w:val="18"/>
              </w:rPr>
              <w:t>s</w:t>
            </w:r>
          </w:p>
        </w:tc>
      </w:tr>
    </w:tbl>
    <w:p w:rsidR="00712067" w:rsidRPr="00712067" w:rsidRDefault="00712067" w:rsidP="00C500F8">
      <w:pPr>
        <w:spacing w:before="2" w:after="0" w:line="160" w:lineRule="exact"/>
        <w:ind w:left="0" w:right="0" w:firstLine="0"/>
        <w:rPr>
          <w:rFonts w:ascii="Times New Roman" w:eastAsia="Times New Roman" w:hAnsi="Times New Roman" w:cs="Times New Roman"/>
          <w:sz w:val="17"/>
          <w:szCs w:val="17"/>
        </w:rPr>
      </w:pPr>
    </w:p>
    <w:p w:rsidR="00712067" w:rsidRPr="00712067" w:rsidRDefault="000C2A0A" w:rsidP="00FE20A1">
      <w:pPr>
        <w:pStyle w:val="Kpalrs"/>
        <w:rPr>
          <w:rFonts w:ascii="Times New Roman" w:eastAsia="Times New Roman" w:hAnsi="Times New Roman" w:cs="Times New Roman"/>
          <w:szCs w:val="20"/>
        </w:rPr>
      </w:pPr>
      <w:r>
        <w:rPr>
          <w:rFonts w:ascii="Times New Roman" w:eastAsia="Times New Roman" w:hAnsi="Times New Roman" w:cs="Times New Roman"/>
          <w:szCs w:val="20"/>
        </w:rPr>
        <w:fldChar w:fldCharType="begin"/>
      </w:r>
      <w:r w:rsidR="00FE20A1">
        <w:rPr>
          <w:rFonts w:ascii="Times New Roman" w:eastAsia="Times New Roman" w:hAnsi="Times New Roman" w:cs="Times New Roman"/>
          <w:szCs w:val="20"/>
        </w:rPr>
        <w:instrText xml:space="preserve"> SEQ táblázat \* ARABIC </w:instrText>
      </w:r>
      <w:r>
        <w:rPr>
          <w:rFonts w:ascii="Times New Roman" w:eastAsia="Times New Roman" w:hAnsi="Times New Roman" w:cs="Times New Roman"/>
          <w:szCs w:val="20"/>
        </w:rPr>
        <w:fldChar w:fldCharType="separate"/>
      </w:r>
      <w:r w:rsidR="00825CF8">
        <w:rPr>
          <w:rFonts w:ascii="Times New Roman" w:eastAsia="Times New Roman" w:hAnsi="Times New Roman" w:cs="Times New Roman"/>
          <w:noProof/>
          <w:szCs w:val="20"/>
        </w:rPr>
        <w:t>9</w:t>
      </w:r>
      <w:r>
        <w:rPr>
          <w:rFonts w:ascii="Times New Roman" w:eastAsia="Times New Roman" w:hAnsi="Times New Roman" w:cs="Times New Roman"/>
          <w:szCs w:val="20"/>
        </w:rPr>
        <w:fldChar w:fldCharType="end"/>
      </w:r>
      <w:r w:rsidR="00FE20A1">
        <w:t>. táblázat Keletkező hulladékok</w:t>
      </w:r>
    </w:p>
    <w:p w:rsidR="00712067" w:rsidRPr="00712067" w:rsidRDefault="00712067" w:rsidP="00C500F8">
      <w:pPr>
        <w:spacing w:before="120" w:after="120" w:line="276" w:lineRule="auto"/>
        <w:ind w:left="0" w:right="0" w:firstLine="0"/>
        <w:jc w:val="both"/>
      </w:pPr>
      <w:r w:rsidRPr="00712067">
        <w:t>A keletkez</w:t>
      </w:r>
      <w:r>
        <w:t>ő</w:t>
      </w:r>
      <w:r w:rsidRPr="00712067">
        <w:t xml:space="preserve"> hulladékokról azok mennyiségében bekövetkez</w:t>
      </w:r>
      <w:r>
        <w:t>ő</w:t>
      </w:r>
      <w:r w:rsidRPr="00712067">
        <w:t xml:space="preserve"> változásokról az üzemnek a 309/2014. (XII. 11.) Korm. rendelet el</w:t>
      </w:r>
      <w:r>
        <w:t>ő</w:t>
      </w:r>
      <w:r w:rsidRPr="00712067">
        <w:t>írásai szerinti, naprakész nyilvántartást kell vezetni. Amennyiben az adott naptári évben a keletkezett hulladékok mennyisége meghaladja a Rendelet 7. §</w:t>
      </w:r>
      <w:proofErr w:type="spellStart"/>
      <w:r w:rsidRPr="00712067">
        <w:t>-ban</w:t>
      </w:r>
      <w:proofErr w:type="spellEnd"/>
      <w:r w:rsidRPr="00712067">
        <w:t xml:space="preserve"> meghatározott küszöbértéket az üzemeltet</w:t>
      </w:r>
      <w:r>
        <w:t>ő</w:t>
      </w:r>
      <w:r w:rsidRPr="00712067">
        <w:t xml:space="preserve"> az el</w:t>
      </w:r>
      <w:r>
        <w:t>őí</w:t>
      </w:r>
      <w:r w:rsidRPr="00712067">
        <w:t>rt formanyomtatványokon a Felügyel</w:t>
      </w:r>
      <w:r>
        <w:t>ő</w:t>
      </w:r>
      <w:r w:rsidRPr="00712067">
        <w:t>ség felé adatszolgáltatást köteles benyújtani.</w:t>
      </w:r>
    </w:p>
    <w:p w:rsidR="00712067" w:rsidRPr="00712067" w:rsidRDefault="00712067" w:rsidP="00C500F8">
      <w:pPr>
        <w:spacing w:before="120" w:after="120" w:line="276" w:lineRule="auto"/>
        <w:ind w:left="0" w:right="0" w:firstLine="0"/>
        <w:jc w:val="both"/>
      </w:pPr>
      <w:r w:rsidRPr="00712067">
        <w:t>A sertéshizlaló telep normál üzemi tevékenysége során az alábbi technológiák/munkafázisok általi hulladékkeletkezéssel kell számolni:</w:t>
      </w:r>
    </w:p>
    <w:p w:rsidR="00712067" w:rsidRPr="00A04F0F" w:rsidRDefault="00712067" w:rsidP="00C500F8">
      <w:pPr>
        <w:spacing w:before="3" w:after="0" w:line="240" w:lineRule="auto"/>
        <w:ind w:left="0" w:right="0" w:firstLine="0"/>
        <w:rPr>
          <w:rFonts w:eastAsia="Times New Roman" w:cs="Times New Roman"/>
        </w:rPr>
      </w:pPr>
      <w:r w:rsidRPr="00A04F0F">
        <w:rPr>
          <w:rFonts w:eastAsia="Times New Roman" w:cs="Times New Roman"/>
        </w:rPr>
        <w:t xml:space="preserve">- </w:t>
      </w:r>
      <w:r w:rsidRPr="00A04F0F">
        <w:rPr>
          <w:rFonts w:eastAsia="Times New Roman" w:cs="Times New Roman"/>
          <w:spacing w:val="-3"/>
        </w:rPr>
        <w:t>I</w:t>
      </w:r>
      <w:r w:rsidRPr="00A04F0F">
        <w:rPr>
          <w:rFonts w:eastAsia="Times New Roman" w:cs="Times New Roman"/>
          <w:spacing w:val="2"/>
        </w:rPr>
        <w:t>r</w:t>
      </w:r>
      <w:r w:rsidRPr="00A04F0F">
        <w:rPr>
          <w:rFonts w:eastAsia="Times New Roman" w:cs="Times New Roman"/>
        </w:rPr>
        <w:t>od</w:t>
      </w:r>
      <w:r w:rsidRPr="00A04F0F">
        <w:rPr>
          <w:rFonts w:eastAsia="Times New Roman" w:cs="Times New Roman"/>
          <w:spacing w:val="-1"/>
        </w:rPr>
        <w:t>a</w:t>
      </w:r>
      <w:r w:rsidRPr="00A04F0F">
        <w:rPr>
          <w:rFonts w:eastAsia="Times New Roman" w:cs="Times New Roman"/>
        </w:rPr>
        <w:t>,</w:t>
      </w:r>
      <w:r w:rsidRPr="00A04F0F">
        <w:rPr>
          <w:rFonts w:eastAsia="Times New Roman" w:cs="Times New Roman"/>
          <w:spacing w:val="-5"/>
        </w:rPr>
        <w:t xml:space="preserve"> </w:t>
      </w:r>
      <w:r w:rsidRPr="00A04F0F">
        <w:rPr>
          <w:rFonts w:eastAsia="Times New Roman" w:cs="Times New Roman"/>
        </w:rPr>
        <w:t>s</w:t>
      </w:r>
      <w:r w:rsidRPr="00A04F0F">
        <w:rPr>
          <w:rFonts w:eastAsia="Times New Roman" w:cs="Times New Roman"/>
          <w:spacing w:val="2"/>
        </w:rPr>
        <w:t>z</w:t>
      </w:r>
      <w:r w:rsidRPr="00A04F0F">
        <w:rPr>
          <w:rFonts w:eastAsia="Times New Roman" w:cs="Times New Roman"/>
        </w:rPr>
        <w:t>o</w:t>
      </w:r>
      <w:r w:rsidRPr="00A04F0F">
        <w:rPr>
          <w:rFonts w:eastAsia="Times New Roman" w:cs="Times New Roman"/>
          <w:spacing w:val="-1"/>
        </w:rPr>
        <w:t>c</w:t>
      </w:r>
      <w:r w:rsidRPr="00A04F0F">
        <w:rPr>
          <w:rFonts w:eastAsia="Times New Roman" w:cs="Times New Roman"/>
          <w:spacing w:val="1"/>
        </w:rPr>
        <w:t>i</w:t>
      </w:r>
      <w:r w:rsidRPr="00A04F0F">
        <w:rPr>
          <w:rFonts w:eastAsia="Times New Roman" w:cs="Times New Roman"/>
          <w:spacing w:val="-1"/>
        </w:rPr>
        <w:t>á</w:t>
      </w:r>
      <w:r w:rsidRPr="00A04F0F">
        <w:rPr>
          <w:rFonts w:eastAsia="Times New Roman" w:cs="Times New Roman"/>
          <w:spacing w:val="1"/>
        </w:rPr>
        <w:t>li</w:t>
      </w:r>
      <w:r w:rsidRPr="00A04F0F">
        <w:rPr>
          <w:rFonts w:eastAsia="Times New Roman" w:cs="Times New Roman"/>
        </w:rPr>
        <w:t>s</w:t>
      </w:r>
      <w:r w:rsidRPr="00A04F0F">
        <w:rPr>
          <w:rFonts w:eastAsia="Times New Roman" w:cs="Times New Roman"/>
          <w:spacing w:val="-3"/>
        </w:rPr>
        <w:t xml:space="preserve"> </w:t>
      </w:r>
      <w:r w:rsidRPr="00A04F0F">
        <w:rPr>
          <w:rFonts w:eastAsia="Times New Roman" w:cs="Times New Roman"/>
          <w:spacing w:val="2"/>
        </w:rPr>
        <w:t>eg</w:t>
      </w:r>
      <w:r w:rsidRPr="00A04F0F">
        <w:rPr>
          <w:rFonts w:eastAsia="Times New Roman" w:cs="Times New Roman"/>
          <w:spacing w:val="-5"/>
        </w:rPr>
        <w:t>y</w:t>
      </w:r>
      <w:r w:rsidRPr="00A04F0F">
        <w:rPr>
          <w:rFonts w:eastAsia="Times New Roman" w:cs="Times New Roman"/>
        </w:rPr>
        <w:t>s</w:t>
      </w:r>
      <w:r w:rsidRPr="00A04F0F">
        <w:rPr>
          <w:rFonts w:eastAsia="Times New Roman" w:cs="Times New Roman"/>
          <w:spacing w:val="2"/>
        </w:rPr>
        <w:t>é</w:t>
      </w:r>
      <w:r w:rsidRPr="00A04F0F">
        <w:rPr>
          <w:rFonts w:eastAsia="Times New Roman" w:cs="Times New Roman"/>
          <w:spacing w:val="-2"/>
        </w:rPr>
        <w:t>g</w:t>
      </w:r>
      <w:r w:rsidRPr="00A04F0F">
        <w:rPr>
          <w:rFonts w:eastAsia="Times New Roman" w:cs="Times New Roman"/>
          <w:spacing w:val="-1"/>
        </w:rPr>
        <w:t>e</w:t>
      </w:r>
      <w:r w:rsidRPr="00A04F0F">
        <w:rPr>
          <w:rFonts w:eastAsia="Times New Roman" w:cs="Times New Roman"/>
        </w:rPr>
        <w:t>k</w:t>
      </w:r>
      <w:r w:rsidRPr="00A04F0F">
        <w:rPr>
          <w:rFonts w:eastAsia="Times New Roman" w:cs="Times New Roman"/>
          <w:spacing w:val="-4"/>
        </w:rPr>
        <w:t xml:space="preserve"> </w:t>
      </w:r>
      <w:r w:rsidRPr="00A04F0F">
        <w:rPr>
          <w:rFonts w:eastAsia="Times New Roman" w:cs="Times New Roman"/>
          <w:spacing w:val="-1"/>
        </w:rPr>
        <w:t>é</w:t>
      </w:r>
      <w:r w:rsidRPr="00A04F0F">
        <w:rPr>
          <w:rFonts w:eastAsia="Times New Roman" w:cs="Times New Roman"/>
        </w:rPr>
        <w:t>s</w:t>
      </w:r>
      <w:r w:rsidRPr="00A04F0F">
        <w:rPr>
          <w:rFonts w:eastAsia="Times New Roman" w:cs="Times New Roman"/>
          <w:spacing w:val="-1"/>
        </w:rPr>
        <w:t xml:space="preserve"> </w:t>
      </w:r>
      <w:r w:rsidRPr="00A04F0F">
        <w:rPr>
          <w:rFonts w:eastAsia="Times New Roman" w:cs="Times New Roman"/>
        </w:rPr>
        <w:t>do</w:t>
      </w:r>
      <w:r w:rsidRPr="00A04F0F">
        <w:rPr>
          <w:rFonts w:eastAsia="Times New Roman" w:cs="Times New Roman"/>
          <w:spacing w:val="1"/>
        </w:rPr>
        <w:t>l</w:t>
      </w:r>
      <w:r w:rsidRPr="00A04F0F">
        <w:rPr>
          <w:rFonts w:eastAsia="Times New Roman" w:cs="Times New Roman"/>
          <w:spacing w:val="-2"/>
        </w:rPr>
        <w:t>g</w:t>
      </w:r>
      <w:r w:rsidRPr="00A04F0F">
        <w:rPr>
          <w:rFonts w:eastAsia="Times New Roman" w:cs="Times New Roman"/>
        </w:rPr>
        <w:t>o</w:t>
      </w:r>
      <w:r w:rsidRPr="00A04F0F">
        <w:rPr>
          <w:rFonts w:eastAsia="Times New Roman" w:cs="Times New Roman"/>
          <w:spacing w:val="2"/>
        </w:rPr>
        <w:t>z</w:t>
      </w:r>
      <w:r w:rsidRPr="00A04F0F">
        <w:rPr>
          <w:rFonts w:eastAsia="Times New Roman" w:cs="Times New Roman"/>
        </w:rPr>
        <w:t>ók</w:t>
      </w:r>
      <w:r w:rsidRPr="00A04F0F">
        <w:rPr>
          <w:rFonts w:eastAsia="Times New Roman" w:cs="Times New Roman"/>
          <w:spacing w:val="-7"/>
        </w:rPr>
        <w:t xml:space="preserve"> </w:t>
      </w:r>
      <w:r w:rsidRPr="00A04F0F">
        <w:rPr>
          <w:rFonts w:eastAsia="Times New Roman" w:cs="Times New Roman"/>
        </w:rPr>
        <w:t>hu</w:t>
      </w:r>
      <w:r w:rsidRPr="00A04F0F">
        <w:rPr>
          <w:rFonts w:eastAsia="Times New Roman" w:cs="Times New Roman"/>
          <w:spacing w:val="1"/>
        </w:rPr>
        <w:t>ll</w:t>
      </w:r>
      <w:r w:rsidRPr="00A04F0F">
        <w:rPr>
          <w:rFonts w:eastAsia="Times New Roman" w:cs="Times New Roman"/>
          <w:spacing w:val="-1"/>
        </w:rPr>
        <w:t>a</w:t>
      </w:r>
      <w:r w:rsidRPr="00A04F0F">
        <w:rPr>
          <w:rFonts w:eastAsia="Times New Roman" w:cs="Times New Roman"/>
        </w:rPr>
        <w:t>d</w:t>
      </w:r>
      <w:r w:rsidRPr="00A04F0F">
        <w:rPr>
          <w:rFonts w:eastAsia="Times New Roman" w:cs="Times New Roman"/>
          <w:spacing w:val="-1"/>
        </w:rPr>
        <w:t>é</w:t>
      </w:r>
      <w:r w:rsidRPr="00A04F0F">
        <w:rPr>
          <w:rFonts w:eastAsia="Times New Roman" w:cs="Times New Roman"/>
        </w:rPr>
        <w:t>k</w:t>
      </w:r>
      <w:r w:rsidRPr="00A04F0F">
        <w:rPr>
          <w:rFonts w:eastAsia="Times New Roman" w:cs="Times New Roman"/>
          <w:spacing w:val="-1"/>
        </w:rPr>
        <w:t>a</w:t>
      </w:r>
      <w:r w:rsidRPr="00A04F0F">
        <w:rPr>
          <w:rFonts w:eastAsia="Times New Roman" w:cs="Times New Roman"/>
          <w:spacing w:val="1"/>
        </w:rPr>
        <w:t>i</w:t>
      </w:r>
      <w:r w:rsidRPr="00A04F0F">
        <w:rPr>
          <w:rFonts w:eastAsia="Times New Roman" w:cs="Times New Roman"/>
        </w:rPr>
        <w:t>.</w:t>
      </w:r>
    </w:p>
    <w:p w:rsidR="00712067" w:rsidRPr="00A04F0F" w:rsidRDefault="00712067" w:rsidP="00C500F8">
      <w:pPr>
        <w:spacing w:before="9" w:after="0" w:line="120" w:lineRule="exact"/>
        <w:ind w:left="0" w:right="0" w:firstLine="0"/>
        <w:rPr>
          <w:rFonts w:eastAsia="Times New Roman" w:cs="Times New Roman"/>
        </w:rPr>
      </w:pPr>
    </w:p>
    <w:p w:rsidR="00712067" w:rsidRPr="00A04F0F" w:rsidRDefault="00712067" w:rsidP="00C500F8">
      <w:pPr>
        <w:spacing w:after="0" w:line="240" w:lineRule="auto"/>
        <w:ind w:left="0" w:right="0" w:firstLine="0"/>
        <w:rPr>
          <w:rFonts w:eastAsia="Times New Roman" w:cs="Times New Roman"/>
        </w:rPr>
      </w:pPr>
      <w:r w:rsidRPr="00A04F0F">
        <w:rPr>
          <w:rFonts w:eastAsia="Times New Roman" w:cs="Times New Roman"/>
        </w:rPr>
        <w:t>- G</w:t>
      </w:r>
      <w:r w:rsidRPr="00A04F0F">
        <w:rPr>
          <w:rFonts w:eastAsia="Times New Roman" w:cs="Times New Roman"/>
          <w:spacing w:val="-1"/>
        </w:rPr>
        <w:t>é</w:t>
      </w:r>
      <w:r w:rsidRPr="00A04F0F">
        <w:rPr>
          <w:rFonts w:eastAsia="Times New Roman" w:cs="Times New Roman"/>
        </w:rPr>
        <w:t>p</w:t>
      </w:r>
      <w:r w:rsidRPr="00A04F0F">
        <w:rPr>
          <w:rFonts w:eastAsia="Times New Roman" w:cs="Times New Roman"/>
          <w:spacing w:val="-1"/>
        </w:rPr>
        <w:t>e</w:t>
      </w:r>
      <w:r w:rsidRPr="00A04F0F">
        <w:rPr>
          <w:rFonts w:eastAsia="Times New Roman" w:cs="Times New Roman"/>
        </w:rPr>
        <w:t>k,</w:t>
      </w:r>
      <w:r w:rsidRPr="00A04F0F">
        <w:rPr>
          <w:rFonts w:eastAsia="Times New Roman" w:cs="Times New Roman"/>
          <w:spacing w:val="-5"/>
        </w:rPr>
        <w:t xml:space="preserve"> </w:t>
      </w:r>
      <w:r w:rsidRPr="00A04F0F">
        <w:rPr>
          <w:rFonts w:eastAsia="Times New Roman" w:cs="Times New Roman"/>
        </w:rPr>
        <w:t>b</w:t>
      </w:r>
      <w:r w:rsidRPr="00A04F0F">
        <w:rPr>
          <w:rFonts w:eastAsia="Times New Roman" w:cs="Times New Roman"/>
          <w:spacing w:val="2"/>
        </w:rPr>
        <w:t>e</w:t>
      </w:r>
      <w:r w:rsidRPr="00A04F0F">
        <w:rPr>
          <w:rFonts w:eastAsia="Times New Roman" w:cs="Times New Roman"/>
          <w:spacing w:val="-1"/>
        </w:rPr>
        <w:t>re</w:t>
      </w:r>
      <w:r w:rsidRPr="00A04F0F">
        <w:rPr>
          <w:rFonts w:eastAsia="Times New Roman" w:cs="Times New Roman"/>
        </w:rPr>
        <w:t>nd</w:t>
      </w:r>
      <w:r w:rsidRPr="00A04F0F">
        <w:rPr>
          <w:rFonts w:eastAsia="Times New Roman" w:cs="Times New Roman"/>
          <w:spacing w:val="-1"/>
        </w:rPr>
        <w:t>e</w:t>
      </w:r>
      <w:r w:rsidRPr="00A04F0F">
        <w:rPr>
          <w:rFonts w:eastAsia="Times New Roman" w:cs="Times New Roman"/>
          <w:spacing w:val="2"/>
        </w:rPr>
        <w:t>z</w:t>
      </w:r>
      <w:r w:rsidRPr="00A04F0F">
        <w:rPr>
          <w:rFonts w:eastAsia="Times New Roman" w:cs="Times New Roman"/>
          <w:spacing w:val="-1"/>
        </w:rPr>
        <w:t>é</w:t>
      </w:r>
      <w:r w:rsidRPr="00A04F0F">
        <w:rPr>
          <w:rFonts w:eastAsia="Times New Roman" w:cs="Times New Roman"/>
          <w:spacing w:val="3"/>
        </w:rPr>
        <w:t>s</w:t>
      </w:r>
      <w:r w:rsidRPr="00A04F0F">
        <w:rPr>
          <w:rFonts w:eastAsia="Times New Roman" w:cs="Times New Roman"/>
          <w:spacing w:val="-1"/>
        </w:rPr>
        <w:t>e</w:t>
      </w:r>
      <w:r w:rsidRPr="00A04F0F">
        <w:rPr>
          <w:rFonts w:eastAsia="Times New Roman" w:cs="Times New Roman"/>
        </w:rPr>
        <w:t>k</w:t>
      </w:r>
      <w:r w:rsidRPr="00A04F0F">
        <w:rPr>
          <w:rFonts w:eastAsia="Times New Roman" w:cs="Times New Roman"/>
          <w:spacing w:val="-7"/>
        </w:rPr>
        <w:t xml:space="preserve"> </w:t>
      </w:r>
      <w:r w:rsidRPr="00A04F0F">
        <w:rPr>
          <w:rFonts w:eastAsia="Times New Roman" w:cs="Times New Roman"/>
        </w:rPr>
        <w:t>ü</w:t>
      </w:r>
      <w:r w:rsidRPr="00A04F0F">
        <w:rPr>
          <w:rFonts w:eastAsia="Times New Roman" w:cs="Times New Roman"/>
          <w:spacing w:val="2"/>
        </w:rPr>
        <w:t>z</w:t>
      </w:r>
      <w:r w:rsidRPr="00A04F0F">
        <w:rPr>
          <w:rFonts w:eastAsia="Times New Roman" w:cs="Times New Roman"/>
          <w:spacing w:val="-1"/>
        </w:rPr>
        <w:t>e</w:t>
      </w:r>
      <w:r w:rsidRPr="00A04F0F">
        <w:rPr>
          <w:rFonts w:eastAsia="Times New Roman" w:cs="Times New Roman"/>
          <w:spacing w:val="1"/>
        </w:rPr>
        <w:t>m</w:t>
      </w:r>
      <w:r w:rsidRPr="00A04F0F">
        <w:rPr>
          <w:rFonts w:eastAsia="Times New Roman" w:cs="Times New Roman"/>
          <w:spacing w:val="-1"/>
        </w:rPr>
        <w:t>e</w:t>
      </w:r>
      <w:r w:rsidRPr="00A04F0F">
        <w:rPr>
          <w:rFonts w:eastAsia="Times New Roman" w:cs="Times New Roman"/>
          <w:spacing w:val="1"/>
        </w:rPr>
        <w:t>lt</w:t>
      </w:r>
      <w:r w:rsidRPr="00A04F0F">
        <w:rPr>
          <w:rFonts w:eastAsia="Times New Roman" w:cs="Times New Roman"/>
          <w:spacing w:val="-1"/>
        </w:rPr>
        <w:t>e</w:t>
      </w:r>
      <w:r w:rsidRPr="00A04F0F">
        <w:rPr>
          <w:rFonts w:eastAsia="Times New Roman" w:cs="Times New Roman"/>
          <w:spacing w:val="1"/>
        </w:rPr>
        <w:t>t</w:t>
      </w:r>
      <w:r w:rsidRPr="00A04F0F">
        <w:rPr>
          <w:rFonts w:eastAsia="Times New Roman" w:cs="Times New Roman"/>
          <w:spacing w:val="-1"/>
        </w:rPr>
        <w:t>é</w:t>
      </w:r>
      <w:r w:rsidRPr="00A04F0F">
        <w:rPr>
          <w:rFonts w:eastAsia="Times New Roman" w:cs="Times New Roman"/>
        </w:rPr>
        <w:t>s</w:t>
      </w:r>
      <w:r w:rsidRPr="00A04F0F">
        <w:rPr>
          <w:rFonts w:eastAsia="Times New Roman" w:cs="Times New Roman"/>
          <w:spacing w:val="-1"/>
        </w:rPr>
        <w:t>e</w:t>
      </w:r>
      <w:r w:rsidRPr="00A04F0F">
        <w:rPr>
          <w:rFonts w:eastAsia="Times New Roman" w:cs="Times New Roman"/>
        </w:rPr>
        <w:t>.</w:t>
      </w:r>
    </w:p>
    <w:p w:rsidR="00712067" w:rsidRPr="00A04F0F" w:rsidRDefault="00712067" w:rsidP="00C500F8">
      <w:pPr>
        <w:spacing w:before="7" w:after="0" w:line="120" w:lineRule="exact"/>
        <w:ind w:left="0" w:right="0" w:firstLine="0"/>
        <w:rPr>
          <w:rFonts w:eastAsia="Times New Roman" w:cs="Times New Roman"/>
        </w:rPr>
      </w:pPr>
    </w:p>
    <w:p w:rsidR="00712067" w:rsidRPr="00A04F0F" w:rsidRDefault="00712067" w:rsidP="00C500F8">
      <w:pPr>
        <w:spacing w:after="0" w:line="240" w:lineRule="auto"/>
        <w:ind w:left="0" w:right="0" w:firstLine="0"/>
        <w:rPr>
          <w:rFonts w:eastAsia="Times New Roman" w:cs="Times New Roman"/>
        </w:rPr>
      </w:pPr>
      <w:r w:rsidRPr="00A04F0F">
        <w:rPr>
          <w:rFonts w:eastAsia="Times New Roman" w:cs="Times New Roman"/>
        </w:rPr>
        <w:t>- T</w:t>
      </w:r>
      <w:r w:rsidRPr="00A04F0F">
        <w:rPr>
          <w:rFonts w:eastAsia="Times New Roman" w:cs="Times New Roman"/>
          <w:spacing w:val="-1"/>
        </w:rPr>
        <w:t>a</w:t>
      </w:r>
      <w:r w:rsidRPr="00A04F0F">
        <w:rPr>
          <w:rFonts w:eastAsia="Times New Roman" w:cs="Times New Roman"/>
        </w:rPr>
        <w:t>k</w:t>
      </w:r>
      <w:r w:rsidRPr="00A04F0F">
        <w:rPr>
          <w:rFonts w:eastAsia="Times New Roman" w:cs="Times New Roman"/>
          <w:spacing w:val="-1"/>
        </w:rPr>
        <w:t>ar</w:t>
      </w:r>
      <w:r w:rsidRPr="00A04F0F">
        <w:rPr>
          <w:rFonts w:eastAsia="Times New Roman" w:cs="Times New Roman"/>
          <w:spacing w:val="1"/>
        </w:rPr>
        <w:t>m</w:t>
      </w:r>
      <w:r w:rsidRPr="00A04F0F">
        <w:rPr>
          <w:rFonts w:eastAsia="Times New Roman" w:cs="Times New Roman"/>
          <w:spacing w:val="-1"/>
        </w:rPr>
        <w:t>á</w:t>
      </w:r>
      <w:r w:rsidRPr="00A04F0F">
        <w:rPr>
          <w:rFonts w:eastAsia="Times New Roman" w:cs="Times New Roman"/>
          <w:spacing w:val="5"/>
        </w:rPr>
        <w:t>n</w:t>
      </w:r>
      <w:r w:rsidRPr="00A04F0F">
        <w:rPr>
          <w:rFonts w:eastAsia="Times New Roman" w:cs="Times New Roman"/>
          <w:spacing w:val="-5"/>
        </w:rPr>
        <w:t>y</w:t>
      </w:r>
      <w:r w:rsidRPr="00A04F0F">
        <w:rPr>
          <w:rFonts w:eastAsia="Times New Roman" w:cs="Times New Roman"/>
        </w:rPr>
        <w:t>o</w:t>
      </w:r>
      <w:r w:rsidRPr="00A04F0F">
        <w:rPr>
          <w:rFonts w:eastAsia="Times New Roman" w:cs="Times New Roman"/>
          <w:spacing w:val="2"/>
        </w:rPr>
        <w:t>z</w:t>
      </w:r>
      <w:r w:rsidRPr="00A04F0F">
        <w:rPr>
          <w:rFonts w:eastAsia="Times New Roman" w:cs="Times New Roman"/>
          <w:spacing w:val="-1"/>
        </w:rPr>
        <w:t>á</w:t>
      </w:r>
      <w:r w:rsidRPr="00A04F0F">
        <w:rPr>
          <w:rFonts w:eastAsia="Times New Roman" w:cs="Times New Roman"/>
        </w:rPr>
        <w:t>s</w:t>
      </w:r>
      <w:r w:rsidRPr="00A04F0F">
        <w:rPr>
          <w:rFonts w:eastAsia="Times New Roman" w:cs="Times New Roman"/>
          <w:spacing w:val="-7"/>
        </w:rPr>
        <w:t xml:space="preserve"> </w:t>
      </w:r>
      <w:r w:rsidRPr="00A04F0F">
        <w:rPr>
          <w:rFonts w:eastAsia="Times New Roman" w:cs="Times New Roman"/>
          <w:spacing w:val="1"/>
        </w:rPr>
        <w:t>t</w:t>
      </w:r>
      <w:r w:rsidRPr="00A04F0F">
        <w:rPr>
          <w:rFonts w:eastAsia="Times New Roman" w:cs="Times New Roman"/>
          <w:spacing w:val="2"/>
        </w:rPr>
        <w:t>e</w:t>
      </w:r>
      <w:r w:rsidRPr="00A04F0F">
        <w:rPr>
          <w:rFonts w:eastAsia="Times New Roman" w:cs="Times New Roman"/>
          <w:spacing w:val="-1"/>
        </w:rPr>
        <w:t>c</w:t>
      </w:r>
      <w:r w:rsidRPr="00A04F0F">
        <w:rPr>
          <w:rFonts w:eastAsia="Times New Roman" w:cs="Times New Roman"/>
        </w:rPr>
        <w:t>hno</w:t>
      </w:r>
      <w:r w:rsidRPr="00A04F0F">
        <w:rPr>
          <w:rFonts w:eastAsia="Times New Roman" w:cs="Times New Roman"/>
          <w:spacing w:val="1"/>
        </w:rPr>
        <w:t>l</w:t>
      </w:r>
      <w:r w:rsidRPr="00A04F0F">
        <w:rPr>
          <w:rFonts w:eastAsia="Times New Roman" w:cs="Times New Roman"/>
        </w:rPr>
        <w:t>ó</w:t>
      </w:r>
      <w:r w:rsidRPr="00A04F0F">
        <w:rPr>
          <w:rFonts w:eastAsia="Times New Roman" w:cs="Times New Roman"/>
          <w:spacing w:val="-2"/>
        </w:rPr>
        <w:t>g</w:t>
      </w:r>
      <w:r w:rsidRPr="00A04F0F">
        <w:rPr>
          <w:rFonts w:eastAsia="Times New Roman" w:cs="Times New Roman"/>
          <w:spacing w:val="1"/>
        </w:rPr>
        <w:t>i</w:t>
      </w:r>
      <w:r w:rsidRPr="00A04F0F">
        <w:rPr>
          <w:rFonts w:eastAsia="Times New Roman" w:cs="Times New Roman"/>
        </w:rPr>
        <w:t>a</w:t>
      </w:r>
      <w:r w:rsidRPr="00A04F0F">
        <w:rPr>
          <w:rFonts w:eastAsia="Times New Roman" w:cs="Times New Roman"/>
          <w:spacing w:val="-7"/>
        </w:rPr>
        <w:t xml:space="preserve"> </w:t>
      </w:r>
      <w:r w:rsidRPr="00A04F0F">
        <w:rPr>
          <w:rFonts w:eastAsia="Times New Roman" w:cs="Times New Roman"/>
        </w:rPr>
        <w:t>hu</w:t>
      </w:r>
      <w:r w:rsidRPr="00A04F0F">
        <w:rPr>
          <w:rFonts w:eastAsia="Times New Roman" w:cs="Times New Roman"/>
          <w:spacing w:val="1"/>
        </w:rPr>
        <w:t>ll</w:t>
      </w:r>
      <w:r w:rsidRPr="00A04F0F">
        <w:rPr>
          <w:rFonts w:eastAsia="Times New Roman" w:cs="Times New Roman"/>
          <w:spacing w:val="-1"/>
        </w:rPr>
        <w:t>a</w:t>
      </w:r>
      <w:r w:rsidRPr="00A04F0F">
        <w:rPr>
          <w:rFonts w:eastAsia="Times New Roman" w:cs="Times New Roman"/>
          <w:spacing w:val="2"/>
        </w:rPr>
        <w:t>d</w:t>
      </w:r>
      <w:r w:rsidRPr="00A04F0F">
        <w:rPr>
          <w:rFonts w:eastAsia="Times New Roman" w:cs="Times New Roman"/>
          <w:spacing w:val="-1"/>
        </w:rPr>
        <w:t>é</w:t>
      </w:r>
      <w:r w:rsidRPr="00A04F0F">
        <w:rPr>
          <w:rFonts w:eastAsia="Times New Roman" w:cs="Times New Roman"/>
        </w:rPr>
        <w:t>k</w:t>
      </w:r>
      <w:r w:rsidRPr="00A04F0F">
        <w:rPr>
          <w:rFonts w:eastAsia="Times New Roman" w:cs="Times New Roman"/>
          <w:spacing w:val="-1"/>
        </w:rPr>
        <w:t>a</w:t>
      </w:r>
      <w:r w:rsidRPr="00A04F0F">
        <w:rPr>
          <w:rFonts w:eastAsia="Times New Roman" w:cs="Times New Roman"/>
          <w:spacing w:val="1"/>
        </w:rPr>
        <w:t>i</w:t>
      </w:r>
      <w:r w:rsidRPr="00A04F0F">
        <w:rPr>
          <w:rFonts w:eastAsia="Times New Roman" w:cs="Times New Roman"/>
        </w:rPr>
        <w:t>.</w:t>
      </w:r>
    </w:p>
    <w:p w:rsidR="00712067" w:rsidRPr="00A04F0F" w:rsidRDefault="00712067" w:rsidP="00C500F8">
      <w:pPr>
        <w:spacing w:before="9" w:after="0" w:line="120" w:lineRule="exact"/>
        <w:ind w:left="0" w:right="0" w:firstLine="0"/>
        <w:rPr>
          <w:rFonts w:eastAsia="Times New Roman" w:cs="Times New Roman"/>
        </w:rPr>
      </w:pPr>
    </w:p>
    <w:p w:rsidR="00712067" w:rsidRPr="00A04F0F" w:rsidRDefault="00712067" w:rsidP="00C500F8">
      <w:pPr>
        <w:spacing w:after="0" w:line="240" w:lineRule="auto"/>
        <w:ind w:left="0" w:right="0" w:firstLine="0"/>
        <w:rPr>
          <w:rFonts w:eastAsia="Times New Roman" w:cs="Times New Roman"/>
        </w:rPr>
      </w:pPr>
      <w:r w:rsidRPr="00A04F0F">
        <w:rPr>
          <w:rFonts w:eastAsia="Times New Roman" w:cs="Times New Roman"/>
        </w:rPr>
        <w:t xml:space="preserve">- </w:t>
      </w:r>
      <w:r w:rsidRPr="00A04F0F">
        <w:rPr>
          <w:rFonts w:eastAsia="Times New Roman" w:cs="Times New Roman"/>
          <w:spacing w:val="1"/>
        </w:rPr>
        <w:t>S</w:t>
      </w:r>
      <w:r w:rsidRPr="00A04F0F">
        <w:rPr>
          <w:rFonts w:eastAsia="Times New Roman" w:cs="Times New Roman"/>
          <w:spacing w:val="-1"/>
        </w:rPr>
        <w:t>er</w:t>
      </w:r>
      <w:r w:rsidRPr="00A04F0F">
        <w:rPr>
          <w:rFonts w:eastAsia="Times New Roman" w:cs="Times New Roman"/>
          <w:spacing w:val="1"/>
        </w:rPr>
        <w:t>t</w:t>
      </w:r>
      <w:r w:rsidRPr="00A04F0F">
        <w:rPr>
          <w:rFonts w:eastAsia="Times New Roman" w:cs="Times New Roman"/>
          <w:spacing w:val="-1"/>
        </w:rPr>
        <w:t>é</w:t>
      </w:r>
      <w:r w:rsidRPr="00A04F0F">
        <w:rPr>
          <w:rFonts w:eastAsia="Times New Roman" w:cs="Times New Roman"/>
        </w:rPr>
        <w:t>sh</w:t>
      </w:r>
      <w:r w:rsidRPr="00A04F0F">
        <w:rPr>
          <w:rFonts w:eastAsia="Times New Roman" w:cs="Times New Roman"/>
          <w:spacing w:val="1"/>
        </w:rPr>
        <w:t>í</w:t>
      </w:r>
      <w:r w:rsidRPr="00A04F0F">
        <w:rPr>
          <w:rFonts w:eastAsia="Times New Roman" w:cs="Times New Roman"/>
          <w:spacing w:val="2"/>
        </w:rPr>
        <w:t>z</w:t>
      </w:r>
      <w:r w:rsidRPr="00A04F0F">
        <w:rPr>
          <w:rFonts w:eastAsia="Times New Roman" w:cs="Times New Roman"/>
          <w:spacing w:val="1"/>
        </w:rPr>
        <w:t>l</w:t>
      </w:r>
      <w:r w:rsidRPr="00A04F0F">
        <w:rPr>
          <w:rFonts w:eastAsia="Times New Roman" w:cs="Times New Roman"/>
          <w:spacing w:val="-1"/>
        </w:rPr>
        <w:t>a</w:t>
      </w:r>
      <w:r w:rsidRPr="00A04F0F">
        <w:rPr>
          <w:rFonts w:eastAsia="Times New Roman" w:cs="Times New Roman"/>
          <w:spacing w:val="1"/>
        </w:rPr>
        <w:t>l</w:t>
      </w:r>
      <w:r w:rsidRPr="00A04F0F">
        <w:rPr>
          <w:rFonts w:eastAsia="Times New Roman" w:cs="Times New Roman"/>
          <w:spacing w:val="-1"/>
        </w:rPr>
        <w:t>á</w:t>
      </w:r>
      <w:r w:rsidRPr="00A04F0F">
        <w:rPr>
          <w:rFonts w:eastAsia="Times New Roman" w:cs="Times New Roman"/>
        </w:rPr>
        <w:t>s</w:t>
      </w:r>
      <w:r w:rsidRPr="00A04F0F">
        <w:rPr>
          <w:rFonts w:eastAsia="Times New Roman" w:cs="Times New Roman"/>
          <w:spacing w:val="-5"/>
        </w:rPr>
        <w:t xml:space="preserve"> </w:t>
      </w:r>
      <w:r w:rsidRPr="00A04F0F">
        <w:rPr>
          <w:rFonts w:eastAsia="Times New Roman" w:cs="Times New Roman"/>
          <w:spacing w:val="-1"/>
        </w:rPr>
        <w:t>(</w:t>
      </w:r>
      <w:r w:rsidRPr="00A04F0F">
        <w:rPr>
          <w:rFonts w:eastAsia="Times New Roman" w:cs="Times New Roman"/>
          <w:spacing w:val="1"/>
        </w:rPr>
        <w:t>t</w:t>
      </w:r>
      <w:r w:rsidRPr="00A04F0F">
        <w:rPr>
          <w:rFonts w:eastAsia="Times New Roman" w:cs="Times New Roman"/>
          <w:spacing w:val="-1"/>
        </w:rPr>
        <w:t>ar</w:t>
      </w:r>
      <w:r w:rsidRPr="00A04F0F">
        <w:rPr>
          <w:rFonts w:eastAsia="Times New Roman" w:cs="Times New Roman"/>
          <w:spacing w:val="1"/>
        </w:rPr>
        <w:t>t</w:t>
      </w:r>
      <w:r w:rsidRPr="00A04F0F">
        <w:rPr>
          <w:rFonts w:eastAsia="Times New Roman" w:cs="Times New Roman"/>
          <w:spacing w:val="-1"/>
        </w:rPr>
        <w:t>á</w:t>
      </w:r>
      <w:r w:rsidRPr="00A04F0F">
        <w:rPr>
          <w:rFonts w:eastAsia="Times New Roman" w:cs="Times New Roman"/>
        </w:rPr>
        <w:t>s</w:t>
      </w:r>
      <w:r w:rsidRPr="00A04F0F">
        <w:rPr>
          <w:rFonts w:eastAsia="Times New Roman" w:cs="Times New Roman"/>
          <w:spacing w:val="1"/>
        </w:rPr>
        <w:t>t</w:t>
      </w:r>
      <w:r w:rsidRPr="00A04F0F">
        <w:rPr>
          <w:rFonts w:eastAsia="Times New Roman" w:cs="Times New Roman"/>
          <w:spacing w:val="-1"/>
        </w:rPr>
        <w:t>ec</w:t>
      </w:r>
      <w:r w:rsidRPr="00A04F0F">
        <w:rPr>
          <w:rFonts w:eastAsia="Times New Roman" w:cs="Times New Roman"/>
          <w:spacing w:val="2"/>
        </w:rPr>
        <w:t>h</w:t>
      </w:r>
      <w:r w:rsidRPr="00A04F0F">
        <w:rPr>
          <w:rFonts w:eastAsia="Times New Roman" w:cs="Times New Roman"/>
        </w:rPr>
        <w:t>no</w:t>
      </w:r>
      <w:r w:rsidRPr="00A04F0F">
        <w:rPr>
          <w:rFonts w:eastAsia="Times New Roman" w:cs="Times New Roman"/>
          <w:spacing w:val="1"/>
        </w:rPr>
        <w:t>l</w:t>
      </w:r>
      <w:r w:rsidRPr="00A04F0F">
        <w:rPr>
          <w:rFonts w:eastAsia="Times New Roman" w:cs="Times New Roman"/>
        </w:rPr>
        <w:t>ó</w:t>
      </w:r>
      <w:r w:rsidRPr="00A04F0F">
        <w:rPr>
          <w:rFonts w:eastAsia="Times New Roman" w:cs="Times New Roman"/>
          <w:spacing w:val="-2"/>
        </w:rPr>
        <w:t>g</w:t>
      </w:r>
      <w:r w:rsidRPr="00A04F0F">
        <w:rPr>
          <w:rFonts w:eastAsia="Times New Roman" w:cs="Times New Roman"/>
          <w:spacing w:val="1"/>
        </w:rPr>
        <w:t>i</w:t>
      </w:r>
      <w:r w:rsidRPr="00A04F0F">
        <w:rPr>
          <w:rFonts w:eastAsia="Times New Roman" w:cs="Times New Roman"/>
          <w:spacing w:val="-1"/>
        </w:rPr>
        <w:t>a</w:t>
      </w:r>
      <w:r w:rsidRPr="00A04F0F">
        <w:rPr>
          <w:rFonts w:eastAsia="Times New Roman" w:cs="Times New Roman"/>
        </w:rPr>
        <w:t>)</w:t>
      </w:r>
      <w:r w:rsidRPr="00A04F0F">
        <w:rPr>
          <w:rFonts w:eastAsia="Times New Roman" w:cs="Times New Roman"/>
          <w:spacing w:val="-10"/>
        </w:rPr>
        <w:t xml:space="preserve"> </w:t>
      </w:r>
      <w:r w:rsidRPr="00A04F0F">
        <w:rPr>
          <w:rFonts w:eastAsia="Times New Roman" w:cs="Times New Roman"/>
        </w:rPr>
        <w:t>hu</w:t>
      </w:r>
      <w:r w:rsidRPr="00A04F0F">
        <w:rPr>
          <w:rFonts w:eastAsia="Times New Roman" w:cs="Times New Roman"/>
          <w:spacing w:val="1"/>
        </w:rPr>
        <w:t>ll</w:t>
      </w:r>
      <w:r w:rsidRPr="00A04F0F">
        <w:rPr>
          <w:rFonts w:eastAsia="Times New Roman" w:cs="Times New Roman"/>
          <w:spacing w:val="-1"/>
        </w:rPr>
        <w:t>a</w:t>
      </w:r>
      <w:r w:rsidRPr="00A04F0F">
        <w:rPr>
          <w:rFonts w:eastAsia="Times New Roman" w:cs="Times New Roman"/>
          <w:spacing w:val="2"/>
        </w:rPr>
        <w:t>d</w:t>
      </w:r>
      <w:r w:rsidRPr="00A04F0F">
        <w:rPr>
          <w:rFonts w:eastAsia="Times New Roman" w:cs="Times New Roman"/>
          <w:spacing w:val="-1"/>
        </w:rPr>
        <w:t>é</w:t>
      </w:r>
      <w:r w:rsidRPr="00A04F0F">
        <w:rPr>
          <w:rFonts w:eastAsia="Times New Roman" w:cs="Times New Roman"/>
        </w:rPr>
        <w:t>k</w:t>
      </w:r>
      <w:r w:rsidRPr="00A04F0F">
        <w:rPr>
          <w:rFonts w:eastAsia="Times New Roman" w:cs="Times New Roman"/>
          <w:spacing w:val="-1"/>
        </w:rPr>
        <w:t>a</w:t>
      </w:r>
      <w:r w:rsidRPr="00A04F0F">
        <w:rPr>
          <w:rFonts w:eastAsia="Times New Roman" w:cs="Times New Roman"/>
        </w:rPr>
        <w:t>i</w:t>
      </w:r>
    </w:p>
    <w:p w:rsidR="00712067" w:rsidRPr="00A04F0F" w:rsidRDefault="00712067" w:rsidP="00C500F8">
      <w:pPr>
        <w:spacing w:before="7" w:after="0" w:line="120" w:lineRule="exact"/>
        <w:ind w:left="0" w:right="0" w:firstLine="0"/>
        <w:rPr>
          <w:rFonts w:eastAsia="Times New Roman" w:cs="Times New Roman"/>
        </w:rPr>
      </w:pPr>
    </w:p>
    <w:p w:rsidR="00712067" w:rsidRPr="00A04F0F" w:rsidRDefault="00712067" w:rsidP="00C500F8">
      <w:pPr>
        <w:spacing w:after="0" w:line="240" w:lineRule="auto"/>
        <w:ind w:left="0" w:right="0" w:firstLine="0"/>
        <w:rPr>
          <w:rFonts w:eastAsia="Times New Roman" w:cs="Times New Roman"/>
        </w:rPr>
      </w:pPr>
      <w:r w:rsidRPr="00A04F0F">
        <w:rPr>
          <w:rFonts w:eastAsia="Times New Roman" w:cs="Times New Roman"/>
        </w:rPr>
        <w:t>- Á</w:t>
      </w:r>
      <w:r w:rsidRPr="00A04F0F">
        <w:rPr>
          <w:rFonts w:eastAsia="Times New Roman" w:cs="Times New Roman"/>
          <w:spacing w:val="1"/>
        </w:rPr>
        <w:t>ll</w:t>
      </w:r>
      <w:r w:rsidRPr="00A04F0F">
        <w:rPr>
          <w:rFonts w:eastAsia="Times New Roman" w:cs="Times New Roman"/>
          <w:spacing w:val="-1"/>
        </w:rPr>
        <w:t>a</w:t>
      </w:r>
      <w:r w:rsidRPr="00A04F0F">
        <w:rPr>
          <w:rFonts w:eastAsia="Times New Roman" w:cs="Times New Roman"/>
          <w:spacing w:val="1"/>
        </w:rPr>
        <w:t>t</w:t>
      </w:r>
      <w:r w:rsidRPr="00A04F0F">
        <w:rPr>
          <w:rFonts w:eastAsia="Times New Roman" w:cs="Times New Roman"/>
        </w:rPr>
        <w:t>o</w:t>
      </w:r>
      <w:r w:rsidRPr="00A04F0F">
        <w:rPr>
          <w:rFonts w:eastAsia="Times New Roman" w:cs="Times New Roman"/>
          <w:spacing w:val="-1"/>
        </w:rPr>
        <w:t>r</w:t>
      </w:r>
      <w:r w:rsidRPr="00A04F0F">
        <w:rPr>
          <w:rFonts w:eastAsia="Times New Roman" w:cs="Times New Roman"/>
        </w:rPr>
        <w:t>vosi</w:t>
      </w:r>
      <w:r w:rsidRPr="00A04F0F">
        <w:rPr>
          <w:rFonts w:eastAsia="Times New Roman" w:cs="Times New Roman"/>
          <w:spacing w:val="-7"/>
        </w:rPr>
        <w:t xml:space="preserve"> </w:t>
      </w:r>
      <w:r w:rsidRPr="00A04F0F">
        <w:rPr>
          <w:rFonts w:eastAsia="Times New Roman" w:cs="Times New Roman"/>
          <w:spacing w:val="-1"/>
        </w:rPr>
        <w:t>e</w:t>
      </w:r>
      <w:r w:rsidRPr="00A04F0F">
        <w:rPr>
          <w:rFonts w:eastAsia="Times New Roman" w:cs="Times New Roman"/>
          <w:spacing w:val="1"/>
        </w:rPr>
        <w:t>ll</w:t>
      </w:r>
      <w:r w:rsidRPr="00A04F0F">
        <w:rPr>
          <w:rFonts w:eastAsia="Times New Roman" w:cs="Times New Roman"/>
          <w:spacing w:val="-1"/>
        </w:rPr>
        <w:t>á</w:t>
      </w:r>
      <w:r w:rsidRPr="00A04F0F">
        <w:rPr>
          <w:rFonts w:eastAsia="Times New Roman" w:cs="Times New Roman"/>
          <w:spacing w:val="1"/>
        </w:rPr>
        <w:t>t</w:t>
      </w:r>
      <w:r w:rsidRPr="00A04F0F">
        <w:rPr>
          <w:rFonts w:eastAsia="Times New Roman" w:cs="Times New Roman"/>
          <w:spacing w:val="-1"/>
        </w:rPr>
        <w:t>á</w:t>
      </w:r>
      <w:r w:rsidRPr="00A04F0F">
        <w:rPr>
          <w:rFonts w:eastAsia="Times New Roman" w:cs="Times New Roman"/>
        </w:rPr>
        <w:t>s</w:t>
      </w:r>
      <w:r w:rsidRPr="00A04F0F">
        <w:rPr>
          <w:rFonts w:eastAsia="Times New Roman" w:cs="Times New Roman"/>
          <w:spacing w:val="-1"/>
        </w:rPr>
        <w:t xml:space="preserve"> </w:t>
      </w:r>
      <w:r w:rsidRPr="00A04F0F">
        <w:rPr>
          <w:rFonts w:eastAsia="Times New Roman" w:cs="Times New Roman"/>
        </w:rPr>
        <w:t>hu</w:t>
      </w:r>
      <w:r w:rsidRPr="00A04F0F">
        <w:rPr>
          <w:rFonts w:eastAsia="Times New Roman" w:cs="Times New Roman"/>
          <w:spacing w:val="1"/>
        </w:rPr>
        <w:t>ll</w:t>
      </w:r>
      <w:r w:rsidRPr="00A04F0F">
        <w:rPr>
          <w:rFonts w:eastAsia="Times New Roman" w:cs="Times New Roman"/>
          <w:spacing w:val="-1"/>
        </w:rPr>
        <w:t>a</w:t>
      </w:r>
      <w:r w:rsidRPr="00A04F0F">
        <w:rPr>
          <w:rFonts w:eastAsia="Times New Roman" w:cs="Times New Roman"/>
        </w:rPr>
        <w:t>d</w:t>
      </w:r>
      <w:r w:rsidRPr="00A04F0F">
        <w:rPr>
          <w:rFonts w:eastAsia="Times New Roman" w:cs="Times New Roman"/>
          <w:spacing w:val="-1"/>
        </w:rPr>
        <w:t>é</w:t>
      </w:r>
      <w:r w:rsidRPr="00A04F0F">
        <w:rPr>
          <w:rFonts w:eastAsia="Times New Roman" w:cs="Times New Roman"/>
        </w:rPr>
        <w:t>k</w:t>
      </w:r>
      <w:r w:rsidRPr="00A04F0F">
        <w:rPr>
          <w:rFonts w:eastAsia="Times New Roman" w:cs="Times New Roman"/>
          <w:spacing w:val="-1"/>
        </w:rPr>
        <w:t>a</w:t>
      </w:r>
      <w:r w:rsidRPr="00A04F0F">
        <w:rPr>
          <w:rFonts w:eastAsia="Times New Roman" w:cs="Times New Roman"/>
          <w:spacing w:val="1"/>
        </w:rPr>
        <w:t>i</w:t>
      </w:r>
      <w:r w:rsidRPr="00A04F0F">
        <w:rPr>
          <w:rFonts w:eastAsia="Times New Roman" w:cs="Times New Roman"/>
        </w:rPr>
        <w:t>.</w:t>
      </w:r>
    </w:p>
    <w:p w:rsidR="00712067" w:rsidRPr="00A04F0F" w:rsidRDefault="00712067" w:rsidP="00C500F8">
      <w:pPr>
        <w:spacing w:before="2" w:after="0" w:line="140" w:lineRule="exact"/>
        <w:ind w:left="0" w:right="0" w:firstLine="0"/>
        <w:rPr>
          <w:rFonts w:ascii="Times New Roman" w:eastAsia="Times New Roman" w:hAnsi="Times New Roman" w:cs="Times New Roman"/>
        </w:rPr>
      </w:pPr>
    </w:p>
    <w:p w:rsidR="00712067" w:rsidRPr="00712067" w:rsidRDefault="00712067" w:rsidP="00C500F8">
      <w:pPr>
        <w:spacing w:before="120" w:after="120" w:line="276" w:lineRule="auto"/>
        <w:ind w:left="0" w:right="0" w:firstLine="0"/>
        <w:jc w:val="both"/>
      </w:pPr>
      <w:r w:rsidRPr="00712067">
        <w:t>Általánosságban kijelenthető, hogy függetlenül a tervezett nagy állatlé</w:t>
      </w:r>
      <w:r w:rsidR="00A04F0F">
        <w:t xml:space="preserve">tszámtól </w:t>
      </w:r>
      <w:proofErr w:type="gramStart"/>
      <w:r w:rsidR="00A04F0F">
        <w:t>és  anyag</w:t>
      </w:r>
      <w:proofErr w:type="gramEnd"/>
      <w:r w:rsidR="00A04F0F">
        <w:t xml:space="preserve">  /takarmány/ felhasználástól normál körülmények</w:t>
      </w:r>
      <w:r w:rsidRPr="00712067">
        <w:t xml:space="preserve"> között a telep hulladék kibocsátása alacsony szinte</w:t>
      </w:r>
      <w:r w:rsidR="00A04F0F">
        <w:t>n tervezhető. Az alacsony szintű</w:t>
      </w:r>
      <w:r w:rsidRPr="00712067">
        <w:t xml:space="preserve"> hulladék kibocsátást a beépítésre kerül</w:t>
      </w:r>
      <w:r w:rsidR="00A04F0F">
        <w:t>ő</w:t>
      </w:r>
      <w:r w:rsidRPr="00712067">
        <w:t xml:space="preserve"> automatizált technológiák biztosítják.</w:t>
      </w:r>
    </w:p>
    <w:p w:rsidR="00712067" w:rsidRPr="00712067" w:rsidRDefault="00A04F0F" w:rsidP="00C500F8">
      <w:pPr>
        <w:spacing w:before="120" w:after="120" w:line="276" w:lineRule="auto"/>
        <w:ind w:left="0" w:right="0" w:firstLine="0"/>
        <w:jc w:val="both"/>
      </w:pPr>
      <w:r>
        <w:t>A</w:t>
      </w:r>
      <w:r w:rsidR="00C87986">
        <w:t xml:space="preserve"> </w:t>
      </w:r>
      <w:r w:rsidR="00712067" w:rsidRPr="00712067">
        <w:t xml:space="preserve">telepen </w:t>
      </w:r>
      <w:r>
        <w:t>keletkező</w:t>
      </w:r>
      <w:r w:rsidR="00712067" w:rsidRPr="00712067">
        <w:t xml:space="preserve"> valamennyi hulladék ártalmatlanítására,</w:t>
      </w:r>
      <w:r>
        <w:t xml:space="preserve"> vagy hasznosítására megfelelő</w:t>
      </w:r>
      <w:r w:rsidR="00712067" w:rsidRPr="00712067">
        <w:t xml:space="preserve"> kapacitással áll rendelkezésre a</w:t>
      </w:r>
      <w:r>
        <w:t>z Atkár település hulladékkezelő</w:t>
      </w:r>
      <w:r w:rsidR="00712067" w:rsidRPr="00712067">
        <w:t xml:space="preserve">je az </w:t>
      </w:r>
      <w:proofErr w:type="gramStart"/>
      <w:r w:rsidR="00712067" w:rsidRPr="00712067">
        <w:t>A</w:t>
      </w:r>
      <w:proofErr w:type="gramEnd"/>
      <w:r w:rsidR="00712067" w:rsidRPr="00712067">
        <w:t>.S.A. Mátra Kft. (3200 Gyöngyös, II. Rákóczi Ferenc út</w:t>
      </w:r>
    </w:p>
    <w:p w:rsidR="00712067" w:rsidRDefault="00712067" w:rsidP="00C500F8">
      <w:pPr>
        <w:spacing w:before="4" w:after="0" w:line="240" w:lineRule="exact"/>
        <w:ind w:left="0" w:right="0" w:firstLine="0"/>
        <w:rPr>
          <w:rFonts w:ascii="Times New Roman" w:eastAsia="Times New Roman" w:hAnsi="Times New Roman" w:cs="Times New Roman"/>
          <w:sz w:val="24"/>
          <w:szCs w:val="24"/>
        </w:rPr>
      </w:pPr>
    </w:p>
    <w:p w:rsidR="00FE20A1" w:rsidRDefault="00FE20A1" w:rsidP="00C500F8">
      <w:pPr>
        <w:spacing w:before="4" w:after="0" w:line="240" w:lineRule="exact"/>
        <w:ind w:left="0" w:right="0" w:firstLine="0"/>
        <w:rPr>
          <w:rFonts w:ascii="Times New Roman" w:eastAsia="Times New Roman" w:hAnsi="Times New Roman" w:cs="Times New Roman"/>
          <w:sz w:val="24"/>
          <w:szCs w:val="24"/>
        </w:rPr>
      </w:pPr>
    </w:p>
    <w:p w:rsidR="00FA4D0C" w:rsidRDefault="00FA4D0C" w:rsidP="00C500F8">
      <w:pPr>
        <w:spacing w:before="4" w:after="0" w:line="240" w:lineRule="exact"/>
        <w:ind w:left="0" w:right="0" w:firstLine="0"/>
        <w:rPr>
          <w:rFonts w:ascii="Times New Roman" w:eastAsia="Times New Roman" w:hAnsi="Times New Roman" w:cs="Times New Roman"/>
          <w:sz w:val="24"/>
          <w:szCs w:val="24"/>
        </w:rPr>
      </w:pPr>
    </w:p>
    <w:p w:rsidR="00FE20A1" w:rsidRDefault="00FE20A1" w:rsidP="00C500F8">
      <w:pPr>
        <w:spacing w:before="4" w:after="0" w:line="240" w:lineRule="exact"/>
        <w:ind w:left="0" w:right="0" w:firstLine="0"/>
        <w:rPr>
          <w:rFonts w:ascii="Times New Roman" w:eastAsia="Times New Roman" w:hAnsi="Times New Roman" w:cs="Times New Roman"/>
          <w:sz w:val="24"/>
          <w:szCs w:val="24"/>
        </w:rPr>
      </w:pPr>
    </w:p>
    <w:p w:rsidR="00FE20A1" w:rsidRPr="00712067" w:rsidRDefault="00FE20A1" w:rsidP="00C500F8">
      <w:pPr>
        <w:spacing w:before="4" w:after="0" w:line="240" w:lineRule="exact"/>
        <w:ind w:left="0" w:right="0" w:firstLine="0"/>
        <w:rPr>
          <w:rFonts w:ascii="Times New Roman" w:eastAsia="Times New Roman" w:hAnsi="Times New Roman" w:cs="Times New Roman"/>
          <w:sz w:val="24"/>
          <w:szCs w:val="24"/>
        </w:rPr>
      </w:pPr>
    </w:p>
    <w:p w:rsidR="00712067" w:rsidRPr="008F2413" w:rsidRDefault="00712067" w:rsidP="00C500F8">
      <w:pPr>
        <w:pStyle w:val="Cmsor2"/>
        <w:numPr>
          <w:ilvl w:val="1"/>
          <w:numId w:val="1"/>
        </w:numPr>
        <w:ind w:left="0" w:right="0" w:firstLine="0"/>
      </w:pPr>
      <w:bookmarkStart w:id="86" w:name="_Toc451447602"/>
      <w:r w:rsidRPr="008F2413">
        <w:lastRenderedPageBreak/>
        <w:t>Iroda, szociális egységek és dolgozók hulladékai.</w:t>
      </w:r>
      <w:bookmarkEnd w:id="86"/>
    </w:p>
    <w:p w:rsidR="00712067" w:rsidRPr="00712067" w:rsidRDefault="00712067" w:rsidP="00C500F8">
      <w:pPr>
        <w:spacing w:before="2" w:after="0" w:line="140" w:lineRule="exact"/>
        <w:ind w:left="0" w:right="0" w:firstLine="0"/>
        <w:rPr>
          <w:rFonts w:ascii="Times New Roman" w:eastAsia="Times New Roman" w:hAnsi="Times New Roman" w:cs="Times New Roman"/>
          <w:sz w:val="15"/>
          <w:szCs w:val="15"/>
        </w:rPr>
      </w:pPr>
    </w:p>
    <w:p w:rsidR="00712067" w:rsidRPr="00A04F0F" w:rsidRDefault="00712067" w:rsidP="00C500F8">
      <w:pPr>
        <w:spacing w:before="120" w:after="120" w:line="276" w:lineRule="auto"/>
        <w:ind w:left="0" w:right="0" w:firstLine="0"/>
        <w:jc w:val="both"/>
      </w:pPr>
      <w:r w:rsidRPr="00A04F0F">
        <w:t>A dolgozók révén a szociális egységek és iroda m</w:t>
      </w:r>
      <w:r w:rsidR="00A04F0F">
        <w:t>ű</w:t>
      </w:r>
      <w:r w:rsidRPr="00A04F0F">
        <w:t>ködéséb</w:t>
      </w:r>
      <w:r w:rsidR="00A04F0F">
        <w:t>ő</w:t>
      </w:r>
      <w:r w:rsidRPr="00A04F0F">
        <w:t>l kommunális és kommunális jelleg</w:t>
      </w:r>
      <w:r w:rsidR="00A04F0F" w:rsidRPr="00A04F0F">
        <w:t>ű</w:t>
      </w:r>
      <w:r w:rsidRPr="00A04F0F">
        <w:t xml:space="preserve"> szilárd hulladékok, valamint kommunális szennyvíz keletkezik.</w:t>
      </w:r>
    </w:p>
    <w:p w:rsidR="00712067" w:rsidRPr="00A04F0F" w:rsidRDefault="00712067" w:rsidP="00C500F8">
      <w:pPr>
        <w:spacing w:before="120" w:after="120" w:line="276" w:lineRule="auto"/>
        <w:ind w:left="0" w:right="0" w:firstLine="0"/>
        <w:jc w:val="both"/>
      </w:pPr>
      <w:r w:rsidRPr="00A04F0F">
        <w:t>A tervezett dolgozói létszám alapján a keletkez</w:t>
      </w:r>
      <w:r w:rsidR="00A04F0F">
        <w:t>ő</w:t>
      </w:r>
      <w:r w:rsidRPr="00A04F0F">
        <w:t xml:space="preserve"> kommunális hulladék (EWC203001) mennyisége 0,2 laza m</w:t>
      </w:r>
      <w:r w:rsidRPr="00A04F0F">
        <w:rPr>
          <w:vertAlign w:val="superscript"/>
        </w:rPr>
        <w:t>3</w:t>
      </w:r>
      <w:r w:rsidRPr="00A04F0F">
        <w:t>-re, azaz mintegy 60 kg-ra becsülhet</w:t>
      </w:r>
      <w:r w:rsidR="00A04F0F">
        <w:t>ő</w:t>
      </w:r>
      <w:r w:rsidRPr="00A04F0F">
        <w:t xml:space="preserve"> hetente, és 3 tonnára éves viszonylatban.</w:t>
      </w:r>
    </w:p>
    <w:p w:rsidR="00712067" w:rsidRPr="00A04F0F" w:rsidRDefault="00712067" w:rsidP="00C500F8">
      <w:pPr>
        <w:spacing w:before="120" w:after="120" w:line="276" w:lineRule="auto"/>
        <w:ind w:left="0" w:right="0" w:firstLine="0"/>
        <w:jc w:val="both"/>
      </w:pPr>
      <w:r w:rsidRPr="00A04F0F">
        <w:t>Ezt a hulladék mennyiséget 2 db 110-l-es szabványos hulladékgy</w:t>
      </w:r>
      <w:r w:rsidR="00A04F0F">
        <w:t>ű</w:t>
      </w:r>
      <w:r w:rsidRPr="00A04F0F">
        <w:t>jt</w:t>
      </w:r>
      <w:r w:rsidR="00A04F0F">
        <w:t>ő</w:t>
      </w:r>
      <w:r w:rsidRPr="00A04F0F">
        <w:t xml:space="preserve"> </w:t>
      </w:r>
      <w:proofErr w:type="spellStart"/>
      <w:r w:rsidRPr="00A04F0F">
        <w:t>edényzetben</w:t>
      </w:r>
      <w:proofErr w:type="spellEnd"/>
      <w:r w:rsidRPr="00A04F0F">
        <w:t xml:space="preserve"> biztonságosan lehet gy</w:t>
      </w:r>
      <w:r w:rsidR="00A04F0F">
        <w:t>ű</w:t>
      </w:r>
      <w:r w:rsidRPr="00A04F0F">
        <w:t>jteni. A hulladékgy</w:t>
      </w:r>
      <w:r w:rsidR="00A04F0F">
        <w:t>űjtő</w:t>
      </w:r>
      <w:r w:rsidRPr="00A04F0F">
        <w:t xml:space="preserve"> térrész a szociális épület egyik különálló termében kerül kialakításra, fedett, szigetelt és zárható kialakítással.  A  beruházó  az  Atkár település  hulladékkezel</w:t>
      </w:r>
      <w:r w:rsidR="00A04F0F">
        <w:t>ő</w:t>
      </w:r>
      <w:r w:rsidRPr="00A04F0F">
        <w:t xml:space="preserve">jével az </w:t>
      </w:r>
      <w:proofErr w:type="gramStart"/>
      <w:r w:rsidRPr="00A04F0F">
        <w:t>A</w:t>
      </w:r>
      <w:proofErr w:type="gramEnd"/>
      <w:r w:rsidRPr="00A04F0F">
        <w:t xml:space="preserve">.S.A. Mátra </w:t>
      </w:r>
      <w:proofErr w:type="spellStart"/>
      <w:r w:rsidRPr="00A04F0F">
        <w:t>Kft.-vel</w:t>
      </w:r>
      <w:proofErr w:type="spellEnd"/>
      <w:r w:rsidRPr="00A04F0F">
        <w:t xml:space="preserve"> fog megállapodni a hulladék elszállításáról, heti egyszeri hulladékelszállítási rendben.</w:t>
      </w:r>
    </w:p>
    <w:p w:rsidR="00712067" w:rsidRPr="00A04F0F" w:rsidRDefault="00712067" w:rsidP="00C500F8">
      <w:pPr>
        <w:spacing w:before="120" w:after="120" w:line="276" w:lineRule="auto"/>
        <w:ind w:left="0" w:right="0" w:firstLine="0"/>
        <w:jc w:val="both"/>
      </w:pPr>
      <w:r w:rsidRPr="00A04F0F">
        <w:t>Mivel a telepen, a településekt</w:t>
      </w:r>
      <w:r w:rsidR="00A04F0F">
        <w:t>ő</w:t>
      </w:r>
      <w:r w:rsidRPr="00A04F0F">
        <w:t>l való nagy távolság miatt nem került kiépítésre a szennyvízhálózat, a kommunális szennyvizet zárt, földalatti, betonozott padozatú és falú, 5 m</w:t>
      </w:r>
      <w:r w:rsidRPr="00A04F0F">
        <w:rPr>
          <w:vertAlign w:val="superscript"/>
        </w:rPr>
        <w:t>3</w:t>
      </w:r>
      <w:r w:rsidRPr="00A04F0F">
        <w:t xml:space="preserve"> tároló kapacitású szikkasztóaknában gy</w:t>
      </w:r>
      <w:r w:rsidR="00A04F0F">
        <w:t>ű</w:t>
      </w:r>
      <w:r w:rsidRPr="00A04F0F">
        <w:t>jtik és a keletkezés függvényében szennyvízszippantó kocsival szállítják el. A szennyvizet a Vámosgyörk önkormányzat üzemeltetésében lév</w:t>
      </w:r>
      <w:r w:rsidR="00A04F0F">
        <w:t>ő</w:t>
      </w:r>
      <w:r w:rsidRPr="00A04F0F">
        <w:t xml:space="preserve"> Adácsi szennyvíztisztító telepen kezelik.</w:t>
      </w:r>
    </w:p>
    <w:p w:rsidR="00712067" w:rsidRPr="00A04F0F" w:rsidRDefault="00712067" w:rsidP="00C500F8">
      <w:pPr>
        <w:spacing w:before="120" w:after="120" w:line="276" w:lineRule="auto"/>
        <w:ind w:left="0" w:right="0" w:firstLine="0"/>
        <w:jc w:val="both"/>
      </w:pPr>
      <w:r w:rsidRPr="00A04F0F">
        <w:t>A szennyvíz (EWC 200304) becsült napi mennyisége 0,6 m3, ami évente 292</w:t>
      </w:r>
      <w:r w:rsidR="00A04F0F">
        <w:t xml:space="preserve"> </w:t>
      </w:r>
      <w:r w:rsidRPr="00A04F0F">
        <w:t>m</w:t>
      </w:r>
      <w:r w:rsidRPr="00A04F0F">
        <w:rPr>
          <w:vertAlign w:val="superscript"/>
        </w:rPr>
        <w:t>3</w:t>
      </w:r>
      <w:r w:rsidRPr="00A04F0F">
        <w:t>-t jelent.</w:t>
      </w:r>
    </w:p>
    <w:p w:rsidR="00712067" w:rsidRPr="00712067" w:rsidRDefault="00712067" w:rsidP="00C500F8">
      <w:pPr>
        <w:spacing w:after="0" w:line="200" w:lineRule="exact"/>
        <w:ind w:left="0" w:right="0" w:firstLine="0"/>
        <w:rPr>
          <w:rFonts w:ascii="Times New Roman" w:eastAsia="Times New Roman" w:hAnsi="Times New Roman" w:cs="Times New Roman"/>
          <w:sz w:val="20"/>
          <w:szCs w:val="20"/>
        </w:rPr>
      </w:pPr>
    </w:p>
    <w:p w:rsidR="00712067" w:rsidRPr="008F2413" w:rsidRDefault="00712067" w:rsidP="00C500F8">
      <w:pPr>
        <w:pStyle w:val="Cmsor2"/>
        <w:numPr>
          <w:ilvl w:val="1"/>
          <w:numId w:val="1"/>
        </w:numPr>
        <w:ind w:left="0" w:right="0" w:firstLine="0"/>
      </w:pPr>
      <w:bookmarkStart w:id="87" w:name="_Toc451447603"/>
      <w:r w:rsidRPr="008F2413">
        <w:t>Gépek, berendezések üzemeltetése.</w:t>
      </w:r>
      <w:bookmarkEnd w:id="87"/>
    </w:p>
    <w:p w:rsidR="00712067" w:rsidRPr="00712067" w:rsidRDefault="00712067" w:rsidP="00C500F8">
      <w:pPr>
        <w:spacing w:before="2" w:after="0" w:line="140" w:lineRule="exact"/>
        <w:ind w:left="0" w:right="0" w:firstLine="0"/>
        <w:rPr>
          <w:rFonts w:ascii="Times New Roman" w:eastAsia="Times New Roman" w:hAnsi="Times New Roman" w:cs="Times New Roman"/>
          <w:sz w:val="15"/>
          <w:szCs w:val="15"/>
        </w:rPr>
      </w:pPr>
    </w:p>
    <w:p w:rsidR="00712067" w:rsidRPr="00A04F0F" w:rsidRDefault="00712067" w:rsidP="00C500F8">
      <w:pPr>
        <w:spacing w:before="120" w:after="120" w:line="276" w:lineRule="auto"/>
        <w:ind w:left="0" w:right="0" w:firstLine="0"/>
        <w:jc w:val="both"/>
      </w:pPr>
      <w:r w:rsidRPr="00A04F0F">
        <w:t>E tevékenység alatt az üzemfenntartáshoz nélkülözhetetlen napi karbantartást és ennek során keletkez</w:t>
      </w:r>
      <w:r w:rsidR="00A04F0F">
        <w:t>ő</w:t>
      </w:r>
      <w:r w:rsidRPr="00A04F0F">
        <w:t xml:space="preserve"> hulladékokat értjük.</w:t>
      </w:r>
    </w:p>
    <w:p w:rsidR="00712067" w:rsidRPr="00712067" w:rsidRDefault="00712067" w:rsidP="00C500F8">
      <w:pPr>
        <w:spacing w:before="120" w:after="120" w:line="276" w:lineRule="auto"/>
        <w:ind w:left="0" w:right="0" w:firstLine="0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A04F0F">
        <w:t>Ez a technológia általában kis mennyiségben igen változatos összetételben bocsáthat ki hulladékokat, melyek egy része a veszélyes hulladék kategóriába sorolható.</w:t>
      </w:r>
    </w:p>
    <w:p w:rsidR="00712067" w:rsidRPr="00A04F0F" w:rsidRDefault="00712067" w:rsidP="00C500F8">
      <w:pPr>
        <w:spacing w:before="120" w:after="120" w:line="276" w:lineRule="auto"/>
        <w:ind w:left="0" w:right="0" w:firstLine="0"/>
        <w:jc w:val="both"/>
      </w:pPr>
      <w:r w:rsidRPr="00A04F0F">
        <w:t>A keletkez</w:t>
      </w:r>
      <w:r w:rsidR="00A04F0F">
        <w:t>ő</w:t>
      </w:r>
      <w:r w:rsidR="00C87986">
        <w:t xml:space="preserve"> hulladékokat a </w:t>
      </w:r>
      <w:proofErr w:type="spellStart"/>
      <w:r w:rsidR="00C87986">
        <w:t>tmk</w:t>
      </w:r>
      <w:proofErr w:type="spellEnd"/>
      <w:r w:rsidR="00C87986">
        <w:t xml:space="preserve"> </w:t>
      </w:r>
      <w:r w:rsidRPr="00A04F0F">
        <w:t>m</w:t>
      </w:r>
      <w:r w:rsidR="00A04F0F">
        <w:t>ű</w:t>
      </w:r>
      <w:r w:rsidRPr="00A04F0F">
        <w:t>helybe</w:t>
      </w:r>
      <w:r w:rsidR="00A04F0F">
        <w:t xml:space="preserve">n </w:t>
      </w:r>
      <w:r w:rsidRPr="00A04F0F">
        <w:t>elhelyezet</w:t>
      </w:r>
      <w:r w:rsidR="00A04F0F">
        <w:t>t</w:t>
      </w:r>
      <w:r w:rsidRPr="00A04F0F">
        <w:t xml:space="preserve"> zárhat</w:t>
      </w:r>
      <w:r w:rsidR="00A04F0F">
        <w:t xml:space="preserve">ó, </w:t>
      </w:r>
      <w:r w:rsidRPr="00A04F0F">
        <w:t xml:space="preserve">feliratozott </w:t>
      </w:r>
      <w:proofErr w:type="spellStart"/>
      <w:r w:rsidRPr="00A04F0F">
        <w:t>edényzetben</w:t>
      </w:r>
      <w:proofErr w:type="spellEnd"/>
      <w:r w:rsidRPr="00A04F0F">
        <w:t xml:space="preserve"> szelektíve</w:t>
      </w:r>
      <w:r w:rsidR="00C87986">
        <w:t>n, az un. munkahelyi hulladékgyű</w:t>
      </w:r>
      <w:r w:rsidRPr="00A04F0F">
        <w:t>jtés szabályai szerint gy</w:t>
      </w:r>
      <w:r w:rsidR="00A04F0F">
        <w:t>ű</w:t>
      </w:r>
      <w:r w:rsidRPr="00A04F0F">
        <w:t>jtik, majd átadják ártalmatlanításra. A keletkez</w:t>
      </w:r>
      <w:r w:rsidR="00A04F0F">
        <w:t>ő</w:t>
      </w:r>
      <w:r w:rsidRPr="00A04F0F">
        <w:t xml:space="preserve"> karbantartási hulladékok egy része, mint a nem szennyezett csomagolási hulladékok nem min</w:t>
      </w:r>
      <w:r w:rsidR="00A04F0F">
        <w:t>ő</w:t>
      </w:r>
      <w:r w:rsidRPr="00A04F0F">
        <w:t>sülnek veszélyes hulladéknak, míg a különböz</w:t>
      </w:r>
      <w:r w:rsidR="00A04F0F">
        <w:t>ő</w:t>
      </w:r>
      <w:r w:rsidRPr="00A04F0F">
        <w:t xml:space="preserve"> szennyezést tartalmazó göngyölegek, felitató anyagok, illetve a fénycsövek és a hajtógázos palackok veszélyes hulladéknak min</w:t>
      </w:r>
      <w:r w:rsidR="00A04F0F">
        <w:t>ő</w:t>
      </w:r>
      <w:r w:rsidRPr="00A04F0F">
        <w:t>sülnek. Fontos kiemelni, hogy tehergépkocsik, traktorok, rakodógépek javítását a telepen nem végzik, az ilyen feladatokat erre felkészült szakm</w:t>
      </w:r>
      <w:r w:rsidR="00A04F0F">
        <w:t>ű</w:t>
      </w:r>
      <w:r w:rsidRPr="00A04F0F">
        <w:t>helyekben rendelik meg. Így veszélyes hulladéknak min</w:t>
      </w:r>
      <w:r w:rsidR="00A04F0F">
        <w:t>ő</w:t>
      </w:r>
      <w:r w:rsidRPr="00A04F0F">
        <w:t>sül</w:t>
      </w:r>
      <w:r w:rsidR="00A04F0F">
        <w:t>ő</w:t>
      </w:r>
      <w:r w:rsidRPr="00A04F0F">
        <w:t xml:space="preserve"> fáradt olaj, akkumulátor, fagyálló folyadék, olajos iszap stb. keletkezésére nem kell számítani. A </w:t>
      </w:r>
      <w:proofErr w:type="spellStart"/>
      <w:r w:rsidRPr="00A04F0F">
        <w:t>Bobcat</w:t>
      </w:r>
      <w:proofErr w:type="spellEnd"/>
      <w:r w:rsidRPr="00A04F0F">
        <w:t xml:space="preserve"> mosása és tankolása a szociális helység mellett kialakított térszínen történik. A mosótérszínt </w:t>
      </w:r>
      <w:proofErr w:type="spellStart"/>
      <w:r w:rsidRPr="00A04F0F">
        <w:t>Purator</w:t>
      </w:r>
      <w:proofErr w:type="spellEnd"/>
      <w:r w:rsidRPr="00A04F0F">
        <w:t xml:space="preserve"> típusú olajleválasztóval szerelik fel, melynek karbantartását és hulladékának elszállítását engedéllyel rendelkez</w:t>
      </w:r>
      <w:r w:rsidR="00A04F0F">
        <w:t>ő</w:t>
      </w:r>
      <w:r w:rsidRPr="00A04F0F">
        <w:t xml:space="preserve"> szakcég fogja végezni. A szakcég kiválasztására az építési engedélyezési eljárás ideje alatt </w:t>
      </w:r>
      <w:proofErr w:type="gramStart"/>
      <w:r w:rsidR="008F2413">
        <w:t xml:space="preserve">fog </w:t>
      </w:r>
      <w:r w:rsidR="008F2413" w:rsidRPr="00A04F0F">
        <w:t>sor</w:t>
      </w:r>
      <w:proofErr w:type="gramEnd"/>
      <w:r w:rsidR="008F2413" w:rsidRPr="00A04F0F">
        <w:t xml:space="preserve"> kerülni</w:t>
      </w:r>
      <w:r w:rsidRPr="00A04F0F">
        <w:t>.</w:t>
      </w:r>
    </w:p>
    <w:p w:rsidR="00712067" w:rsidRPr="00A04F0F" w:rsidRDefault="008F2413" w:rsidP="00C500F8">
      <w:pPr>
        <w:spacing w:before="120" w:after="120" w:line="276" w:lineRule="auto"/>
        <w:ind w:left="0" w:right="0" w:firstLine="0"/>
        <w:jc w:val="both"/>
      </w:pPr>
      <w:r>
        <w:t>Az esetlegesen keletkező</w:t>
      </w:r>
      <w:r w:rsidR="00712067" w:rsidRPr="00A04F0F">
        <w:t xml:space="preserve"> veszé</w:t>
      </w:r>
      <w:r>
        <w:t>lyes hulladékot a hulladékgyűjtő helységben elkülönítetten gyű</w:t>
      </w:r>
      <w:r w:rsidR="00712067" w:rsidRPr="00A04F0F">
        <w:t>jtik m</w:t>
      </w:r>
      <w:r>
        <w:t xml:space="preserve">űanyag gyűjtő </w:t>
      </w:r>
      <w:proofErr w:type="spellStart"/>
      <w:r>
        <w:t>edényzetben</w:t>
      </w:r>
      <w:proofErr w:type="spellEnd"/>
      <w:r>
        <w:t>. A hulladékgyű</w:t>
      </w:r>
      <w:r w:rsidR="00712067" w:rsidRPr="00A04F0F">
        <w:t>jt</w:t>
      </w:r>
      <w:r>
        <w:t>ő</w:t>
      </w:r>
      <w:r w:rsidR="00712067" w:rsidRPr="00A04F0F">
        <w:t xml:space="preserve"> térrész a szociális épület egyik különálló </w:t>
      </w:r>
      <w:r w:rsidR="00712067" w:rsidRPr="00A04F0F">
        <w:lastRenderedPageBreak/>
        <w:t>termében kerül kialakításra, fedett, szigetelt és zárható kialakítással. A veszélyes hulladék a t</w:t>
      </w:r>
      <w:r>
        <w:t>elepülési veszélyes hulladék gyű</w:t>
      </w:r>
      <w:r w:rsidR="00712067" w:rsidRPr="00A04F0F">
        <w:t xml:space="preserve">jtéskor kerül átadásra az </w:t>
      </w:r>
      <w:proofErr w:type="gramStart"/>
      <w:r w:rsidR="00712067" w:rsidRPr="00A04F0F">
        <w:t>A</w:t>
      </w:r>
      <w:proofErr w:type="gramEnd"/>
      <w:r w:rsidR="00712067" w:rsidRPr="00A04F0F">
        <w:t xml:space="preserve">.S.A. Mátra </w:t>
      </w:r>
      <w:proofErr w:type="spellStart"/>
      <w:r w:rsidR="00712067" w:rsidRPr="00A04F0F">
        <w:t>Kft.-nek</w:t>
      </w:r>
      <w:proofErr w:type="spellEnd"/>
      <w:r w:rsidR="00712067" w:rsidRPr="00A04F0F">
        <w:t>.</w:t>
      </w:r>
    </w:p>
    <w:p w:rsidR="00712067" w:rsidRPr="008F2413" w:rsidRDefault="00712067" w:rsidP="00C500F8">
      <w:pPr>
        <w:pStyle w:val="Cmsor2"/>
        <w:numPr>
          <w:ilvl w:val="1"/>
          <w:numId w:val="1"/>
        </w:numPr>
        <w:ind w:left="0" w:right="0" w:firstLine="0"/>
      </w:pPr>
      <w:bookmarkStart w:id="88" w:name="_Toc451447604"/>
      <w:r w:rsidRPr="008F2413">
        <w:t>A takarmányozás technológia hulladékai</w:t>
      </w:r>
      <w:bookmarkEnd w:id="88"/>
    </w:p>
    <w:p w:rsidR="00712067" w:rsidRPr="00A04F0F" w:rsidRDefault="008F2413" w:rsidP="00C500F8">
      <w:pPr>
        <w:spacing w:before="120" w:after="120" w:line="276" w:lineRule="auto"/>
        <w:ind w:left="0" w:right="0" w:firstLine="0"/>
        <w:jc w:val="both"/>
      </w:pPr>
      <w:r>
        <w:t>A</w:t>
      </w:r>
      <w:r w:rsidR="00712067" w:rsidRPr="00A04F0F">
        <w:t xml:space="preserve"> telepen pépesített (folyékony) takarmányok adagolt etetését tervezik. E technológi</w:t>
      </w:r>
      <w:r w:rsidR="00A04F0F" w:rsidRPr="00A04F0F">
        <w:t xml:space="preserve">a </w:t>
      </w:r>
      <w:r w:rsidR="00712067" w:rsidRPr="00A04F0F">
        <w:t>során a különböz</w:t>
      </w:r>
      <w:r w:rsidR="00A04F0F">
        <w:t>ő</w:t>
      </w:r>
      <w:r w:rsidR="00712067" w:rsidRPr="00A04F0F">
        <w:t xml:space="preserve"> takarmány összetev</w:t>
      </w:r>
      <w:r w:rsidR="00A04F0F">
        <w:t>ői</w:t>
      </w:r>
      <w:r w:rsidR="00712067" w:rsidRPr="00A04F0F">
        <w:t>ke</w:t>
      </w:r>
      <w:r w:rsidR="00A04F0F">
        <w:t xml:space="preserve">t </w:t>
      </w:r>
      <w:r w:rsidR="00712067" w:rsidRPr="00A04F0F">
        <w:t>ömlesztve a hizlalóépület melletti silókban, tartályokban helyezik el, ahonnan a keverési receptura alapján beállított program szerint kihordó, aprító csigákon keresztül jutnak az összetev</w:t>
      </w:r>
      <w:r w:rsidR="00A04F0F">
        <w:t>ő</w:t>
      </w:r>
      <w:r w:rsidR="00712067" w:rsidRPr="00A04F0F">
        <w:t>k a takarmánykonyhába, majd magas nyomású cs</w:t>
      </w:r>
      <w:r w:rsidR="00A04F0F">
        <w:t>ő</w:t>
      </w:r>
      <w:r w:rsidR="00712067" w:rsidRPr="00A04F0F">
        <w:t>vezetéken keresztül a sertések vályújába.</w:t>
      </w:r>
    </w:p>
    <w:p w:rsidR="00712067" w:rsidRDefault="00712067" w:rsidP="00C500F8">
      <w:pPr>
        <w:spacing w:before="120" w:after="120" w:line="276" w:lineRule="auto"/>
        <w:ind w:left="0" w:right="0" w:firstLine="0"/>
        <w:jc w:val="both"/>
      </w:pPr>
      <w:r w:rsidRPr="00A04F0F">
        <w:t>A takarmányok ömlesztett szállításának köszönhet</w:t>
      </w:r>
      <w:r w:rsidR="00A04F0F">
        <w:t>ő</w:t>
      </w:r>
      <w:r w:rsidRPr="00A04F0F">
        <w:t>en papír és m</w:t>
      </w:r>
      <w:r w:rsidR="00A04F0F">
        <w:t>ű</w:t>
      </w:r>
      <w:r w:rsidRPr="00A04F0F">
        <w:t xml:space="preserve">anyag csomagolási hulladékok (EWC 1501011, 150102) csak a nagyon kis mennyiségben adagolt </w:t>
      </w:r>
      <w:proofErr w:type="spellStart"/>
      <w:r w:rsidRPr="00A04F0F">
        <w:t>premixek</w:t>
      </w:r>
      <w:proofErr w:type="spellEnd"/>
      <w:r w:rsidRPr="00A04F0F">
        <w:t xml:space="preserve"> felhasználásból keletkeznek.</w:t>
      </w:r>
    </w:p>
    <w:p w:rsidR="00712067" w:rsidRPr="00A04F0F" w:rsidRDefault="00712067" w:rsidP="00C500F8">
      <w:pPr>
        <w:spacing w:before="120" w:after="120" w:line="276" w:lineRule="auto"/>
        <w:ind w:left="0" w:right="0" w:firstLine="0"/>
        <w:jc w:val="both"/>
      </w:pPr>
      <w:r w:rsidRPr="00A04F0F">
        <w:t>Ezeket a hulladékokat kötegelik és id</w:t>
      </w:r>
      <w:r w:rsidR="00C87986">
        <w:t>ő</w:t>
      </w:r>
      <w:r w:rsidRPr="00A04F0F">
        <w:t>közönként az</w:t>
      </w:r>
      <w:r w:rsidR="00C87986">
        <w:t xml:space="preserve"> Atkári szelektív hulladékgyűjtő</w:t>
      </w:r>
      <w:r w:rsidRPr="00A04F0F">
        <w:t xml:space="preserve"> szigetekre szállítják, ahonnan az   </w:t>
      </w:r>
      <w:proofErr w:type="gramStart"/>
      <w:r w:rsidRPr="00A04F0F">
        <w:t>A</w:t>
      </w:r>
      <w:proofErr w:type="gramEnd"/>
      <w:r w:rsidRPr="00A04F0F">
        <w:t>.S.A. Mátra Kft. szállítja tovább újrahasznosításra.</w:t>
      </w:r>
    </w:p>
    <w:p w:rsidR="00712067" w:rsidRPr="008F2413" w:rsidRDefault="008F2413" w:rsidP="00C500F8">
      <w:pPr>
        <w:pStyle w:val="Cmsor2"/>
        <w:numPr>
          <w:ilvl w:val="1"/>
          <w:numId w:val="1"/>
        </w:numPr>
        <w:ind w:left="0" w:right="0" w:firstLine="0"/>
      </w:pPr>
      <w:bookmarkStart w:id="89" w:name="_Toc451447605"/>
      <w:r w:rsidRPr="008F2413">
        <w:t>T</w:t>
      </w:r>
      <w:r w:rsidR="00712067" w:rsidRPr="008F2413">
        <w:t>artástechnológia hulladékai</w:t>
      </w:r>
      <w:bookmarkEnd w:id="89"/>
    </w:p>
    <w:p w:rsidR="00712067" w:rsidRPr="008F2413" w:rsidRDefault="00712067" w:rsidP="00C500F8">
      <w:pPr>
        <w:spacing w:before="120" w:after="120" w:line="276" w:lineRule="auto"/>
        <w:ind w:left="0" w:right="0" w:firstLine="0"/>
        <w:jc w:val="both"/>
      </w:pPr>
      <w:r w:rsidRPr="008F2413">
        <w:t xml:space="preserve">A technológia hulladékának az elhullott állatok tetemeit kell tekinteni. A nagy betelepítési </w:t>
      </w:r>
      <w:r w:rsidR="008F2413">
        <w:t>sű</w:t>
      </w:r>
      <w:r w:rsidRPr="008F2413">
        <w:t>r</w:t>
      </w:r>
      <w:r w:rsidR="008F2413">
        <w:t>ű</w:t>
      </w:r>
      <w:r w:rsidRPr="008F2413">
        <w:t>ség, és az intenzív állomány rotáció miatt hizlalásba kizárólag garantáltan SPF igazolt állomány állítható.</w:t>
      </w:r>
    </w:p>
    <w:p w:rsidR="00712067" w:rsidRPr="008F2413" w:rsidRDefault="00712067" w:rsidP="00C500F8">
      <w:pPr>
        <w:spacing w:before="120" w:after="120" w:line="276" w:lineRule="auto"/>
        <w:ind w:left="0" w:right="0" w:firstLine="0"/>
        <w:jc w:val="both"/>
      </w:pPr>
      <w:r w:rsidRPr="008F2413">
        <w:t>Szakszer</w:t>
      </w:r>
      <w:r w:rsidR="008F2413">
        <w:t>ű</w:t>
      </w:r>
      <w:r w:rsidRPr="008F2413">
        <w:t xml:space="preserve"> tartás, takarmányozás és állatorvosi prevenció esetén 0.5 %-nál nagyobb elhullási aránnyal nem kell számolni, ami évente kb. 32.256 db sertés esetén 160 db, kb. 15 tonna (EWC 020102) állati tetemet jelent.</w:t>
      </w:r>
    </w:p>
    <w:p w:rsidR="00712067" w:rsidRPr="008F2413" w:rsidRDefault="00712067" w:rsidP="00C500F8">
      <w:pPr>
        <w:spacing w:before="120" w:after="120" w:line="276" w:lineRule="auto"/>
        <w:ind w:left="0" w:right="0" w:firstLine="0"/>
        <w:jc w:val="both"/>
      </w:pPr>
      <w:r w:rsidRPr="008F2413">
        <w:t xml:space="preserve">A hullák boncolására és elhelyezésére a telep ÉK-i sarkán, külön kerítéssel ellátott, ún. </w:t>
      </w:r>
      <w:proofErr w:type="gramStart"/>
      <w:r w:rsidRPr="008F2413">
        <w:t>fekete</w:t>
      </w:r>
      <w:proofErr w:type="gramEnd"/>
      <w:r w:rsidRPr="008F2413">
        <w:t xml:space="preserve"> úton megközelíthet</w:t>
      </w:r>
      <w:r w:rsidR="008F2413">
        <w:t>ő</w:t>
      </w:r>
      <w:r w:rsidRPr="008F2413">
        <w:t>, az állategészségügyi el</w:t>
      </w:r>
      <w:r w:rsidR="008F2413">
        <w:t>ő</w:t>
      </w:r>
      <w:r w:rsidRPr="008F2413">
        <w:t>írásoknak megfelel</w:t>
      </w:r>
      <w:r w:rsidR="008F2413">
        <w:t>ő</w:t>
      </w:r>
      <w:r w:rsidRPr="008F2413">
        <w:t xml:space="preserve"> boncoló helyiség  és  h</w:t>
      </w:r>
      <w:r w:rsidR="008F2413">
        <w:t>ű</w:t>
      </w:r>
      <w:r w:rsidRPr="008F2413">
        <w:t>tött tárol</w:t>
      </w:r>
      <w:r w:rsidR="008F2413">
        <w:t>ó</w:t>
      </w:r>
      <w:r w:rsidRPr="008F2413">
        <w:t xml:space="preserve"> helyiség léte</w:t>
      </w:r>
      <w:r w:rsidR="008F2413">
        <w:t>sül</w:t>
      </w:r>
      <w:r w:rsidRPr="008F2413">
        <w:t xml:space="preserve"> </w:t>
      </w:r>
      <w:r w:rsidR="008F2413">
        <w:t>a</w:t>
      </w:r>
      <w:r w:rsidRPr="008F2413">
        <w:t xml:space="preserve"> tele</w:t>
      </w:r>
      <w:r w:rsidR="008F2413">
        <w:t>p</w:t>
      </w:r>
      <w:r w:rsidRPr="008F2413">
        <w:t xml:space="preserve"> Északi oldalán.</w:t>
      </w:r>
    </w:p>
    <w:p w:rsidR="00712067" w:rsidRPr="008F2413" w:rsidRDefault="00712067" w:rsidP="00C500F8">
      <w:pPr>
        <w:spacing w:before="120" w:after="120" w:line="276" w:lineRule="auto"/>
        <w:ind w:left="0" w:right="0" w:firstLine="0"/>
        <w:jc w:val="both"/>
      </w:pPr>
      <w:r w:rsidRPr="008F2413">
        <w:t>Az állati hullák begy</w:t>
      </w:r>
      <w:r w:rsidR="008F2413">
        <w:t>ű</w:t>
      </w:r>
      <w:r w:rsidRPr="008F2413">
        <w:t>jtését és ártalmatlanítását a területen rendszeres begy</w:t>
      </w:r>
      <w:r w:rsidR="008F2413">
        <w:t xml:space="preserve">űjtő </w:t>
      </w:r>
      <w:r w:rsidRPr="008F2413">
        <w:t>körjáratot végz</w:t>
      </w:r>
      <w:r w:rsidR="008F2413">
        <w:t>ő</w:t>
      </w:r>
      <w:r w:rsidRPr="008F2413">
        <w:t xml:space="preserve"> ATEV Zrt. fogja biztosítani.</w:t>
      </w:r>
    </w:p>
    <w:p w:rsidR="00712067" w:rsidRPr="00712067" w:rsidRDefault="00712067" w:rsidP="00C500F8">
      <w:pPr>
        <w:spacing w:before="120" w:after="120" w:line="276" w:lineRule="auto"/>
        <w:ind w:left="0" w:righ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F2413">
        <w:t>A hizlalás során keletkez</w:t>
      </w:r>
      <w:r w:rsidR="008F2413">
        <w:t>ő</w:t>
      </w:r>
      <w:r w:rsidRPr="008F2413">
        <w:t xml:space="preserve"> hígtrágyát nem tekintjük hulladéknak, hanem az, mint a technológia mellékterméke folyékony állapotban, mez</w:t>
      </w:r>
      <w:r w:rsidR="008F2413">
        <w:t>ő</w:t>
      </w:r>
      <w:r w:rsidRPr="008F2413">
        <w:t>gazdasági területekre talajer</w:t>
      </w:r>
      <w:r w:rsidR="008F2413">
        <w:t>ő</w:t>
      </w:r>
      <w:r w:rsidRPr="008F2413">
        <w:t xml:space="preserve"> utánpótlásként kerül kihordásra</w:t>
      </w:r>
      <w:r w:rsidRPr="0071206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</w:p>
    <w:p w:rsidR="00712067" w:rsidRPr="008F2413" w:rsidRDefault="00712067" w:rsidP="00C500F8">
      <w:pPr>
        <w:pStyle w:val="Cmsor2"/>
        <w:numPr>
          <w:ilvl w:val="1"/>
          <w:numId w:val="1"/>
        </w:numPr>
        <w:ind w:left="0" w:right="0" w:firstLine="0"/>
      </w:pPr>
      <w:bookmarkStart w:id="90" w:name="_Toc451447606"/>
      <w:r w:rsidRPr="008F2413">
        <w:t>Az állatorvosi ellátás hulladékai</w:t>
      </w:r>
      <w:bookmarkEnd w:id="90"/>
    </w:p>
    <w:p w:rsidR="00712067" w:rsidRPr="008F2413" w:rsidRDefault="00712067" w:rsidP="00C500F8">
      <w:pPr>
        <w:spacing w:before="120" w:after="120" w:line="276" w:lineRule="auto"/>
        <w:ind w:left="0" w:right="0" w:firstLine="0"/>
        <w:jc w:val="both"/>
      </w:pPr>
      <w:r w:rsidRPr="008F2413">
        <w:t>A telephelyen egyidej</w:t>
      </w:r>
      <w:r w:rsidR="008F2413">
        <w:t>ű</w:t>
      </w:r>
      <w:r w:rsidRPr="008F2413">
        <w:t xml:space="preserve">leg tartott közel </w:t>
      </w:r>
      <w:r w:rsidR="008F2413">
        <w:t>2552</w:t>
      </w:r>
      <w:r w:rsidRPr="008F2413">
        <w:t xml:space="preserve"> db hízósertés egészségének meg</w:t>
      </w:r>
      <w:r w:rsidR="008F2413">
        <w:t>ő</w:t>
      </w:r>
      <w:r w:rsidRPr="008F2413">
        <w:t>rzése, a járványok megel</w:t>
      </w:r>
      <w:r w:rsidR="008F2413">
        <w:t>ő</w:t>
      </w:r>
      <w:r w:rsidRPr="008F2413">
        <w:t>zése folyamatos állategészségügyi felügyeletet igényel.</w:t>
      </w:r>
    </w:p>
    <w:p w:rsidR="00712067" w:rsidRDefault="00712067" w:rsidP="00C500F8">
      <w:pPr>
        <w:spacing w:before="120" w:after="120" w:line="276" w:lineRule="auto"/>
        <w:ind w:left="0" w:right="0" w:firstLine="0"/>
        <w:jc w:val="both"/>
      </w:pPr>
      <w:r w:rsidRPr="008F2413">
        <w:t>Ekkora állatlétszám esetében az egyedi gyógyítással szemben a prevenciónak van különös jelent</w:t>
      </w:r>
      <w:r w:rsidR="00C87986">
        <w:t>ő</w:t>
      </w:r>
      <w:r w:rsidRPr="008F2413">
        <w:t>sége. Az állatok kezelése esetén elhasznált fecskend</w:t>
      </w:r>
      <w:r w:rsidR="008F2413">
        <w:t>ő</w:t>
      </w:r>
      <w:r w:rsidRPr="008F2413">
        <w:t>k, injekciós t</w:t>
      </w:r>
      <w:r w:rsidR="008F2413">
        <w:t>ű</w:t>
      </w:r>
      <w:r w:rsidRPr="008F2413">
        <w:t>k</w:t>
      </w:r>
      <w:proofErr w:type="gramStart"/>
      <w:r w:rsidRPr="008F2413">
        <w:t>,  szennyezett</w:t>
      </w:r>
      <w:proofErr w:type="gramEnd"/>
      <w:r w:rsidRPr="008F2413">
        <w:t xml:space="preserve"> kötszerek, gyógyszermaradé</w:t>
      </w:r>
      <w:r w:rsidR="008F2413">
        <w:t>kok</w:t>
      </w:r>
      <w:r w:rsidRPr="008F2413">
        <w:t xml:space="preserve"> é</w:t>
      </w:r>
      <w:r w:rsidR="008F2413">
        <w:t>s</w:t>
      </w:r>
      <w:r w:rsidRPr="008F2413">
        <w:t xml:space="preserve"> azok csomagolásai (EWC 180202*) jelentkezhetnek hulladékként.</w:t>
      </w:r>
    </w:p>
    <w:p w:rsidR="00712067" w:rsidRPr="008F2413" w:rsidRDefault="00712067" w:rsidP="00C500F8">
      <w:pPr>
        <w:spacing w:before="120" w:after="120" w:line="276" w:lineRule="auto"/>
        <w:ind w:left="0" w:right="0" w:firstLine="0"/>
        <w:jc w:val="both"/>
      </w:pPr>
      <w:r w:rsidRPr="008F2413">
        <w:t>Az állategészségügyi veszélyes hulladékok gy</w:t>
      </w:r>
      <w:r w:rsidR="008F2413">
        <w:t>ű</w:t>
      </w:r>
      <w:r w:rsidRPr="008F2413">
        <w:t>jtésére az egészségügyi gyakorlatban általánosan elterjedt egyszer használatos, zárt m</w:t>
      </w:r>
      <w:r w:rsidR="008F2413">
        <w:t>ű</w:t>
      </w:r>
      <w:r w:rsidRPr="008F2413">
        <w:t xml:space="preserve">anyag vagy papír </w:t>
      </w:r>
      <w:r w:rsidR="008F2413" w:rsidRPr="008F2413">
        <w:t>gy</w:t>
      </w:r>
      <w:r w:rsidR="008F2413">
        <w:t>ű</w:t>
      </w:r>
      <w:r w:rsidR="008F2413" w:rsidRPr="008F2413">
        <w:t>jt</w:t>
      </w:r>
      <w:r w:rsidR="008F2413">
        <w:t>ő</w:t>
      </w:r>
      <w:r w:rsidR="008F2413" w:rsidRPr="008F2413">
        <w:t>edények szolgálnak</w:t>
      </w:r>
      <w:r w:rsidRPr="008F2413">
        <w:t xml:space="preserve">, melyeket </w:t>
      </w:r>
      <w:r w:rsidRPr="008F2413">
        <w:lastRenderedPageBreak/>
        <w:t>lezárás után felnyitni nem lehet, és amelyek égetése</w:t>
      </w:r>
      <w:r w:rsidR="008F2413">
        <w:t>s á</w:t>
      </w:r>
      <w:r w:rsidRPr="008F2413">
        <w:t>rtalmatlanításár</w:t>
      </w:r>
      <w:r w:rsidR="008F2413">
        <w:t>ól</w:t>
      </w:r>
      <w:r w:rsidRPr="008F2413">
        <w:t xml:space="preserve"> kel</w:t>
      </w:r>
      <w:r w:rsidR="008F2413">
        <w:t xml:space="preserve">l </w:t>
      </w:r>
      <w:r w:rsidRPr="008F2413">
        <w:t>gondoskodni</w:t>
      </w:r>
      <w:r w:rsidR="008F2413">
        <w:t xml:space="preserve">. A </w:t>
      </w:r>
      <w:r w:rsidRPr="008F2413">
        <w:t>hulladékok elszállítása a szerz</w:t>
      </w:r>
      <w:r w:rsidR="008F2413">
        <w:t>ő</w:t>
      </w:r>
      <w:r w:rsidRPr="008F2413">
        <w:t>dött állatorvos felel</w:t>
      </w:r>
      <w:r w:rsidR="008F2413">
        <w:t>ő</w:t>
      </w:r>
      <w:r w:rsidRPr="008F2413">
        <w:t xml:space="preserve">sségi körébe tartozik. (Atkár állatorvos: Dr. </w:t>
      </w:r>
      <w:proofErr w:type="spellStart"/>
      <w:r w:rsidRPr="008F2413">
        <w:t>Birnbaum</w:t>
      </w:r>
      <w:proofErr w:type="spellEnd"/>
      <w:r w:rsidRPr="008F2413">
        <w:t xml:space="preserve"> István, Tel</w:t>
      </w:r>
      <w:proofErr w:type="gramStart"/>
      <w:r w:rsidRPr="008F2413">
        <w:t>.:</w:t>
      </w:r>
      <w:proofErr w:type="gramEnd"/>
      <w:r w:rsidRPr="008F2413">
        <w:t xml:space="preserve"> (20) 457-0808).</w:t>
      </w:r>
    </w:p>
    <w:p w:rsidR="00712067" w:rsidRPr="008F2413" w:rsidRDefault="00712067" w:rsidP="00C500F8">
      <w:pPr>
        <w:spacing w:before="120" w:after="120" w:line="276" w:lineRule="auto"/>
        <w:ind w:left="0" w:right="0" w:firstLine="0"/>
        <w:jc w:val="both"/>
      </w:pPr>
      <w:r w:rsidRPr="008F2413">
        <w:t>Összességében elmondható, hogy a telepen keletk</w:t>
      </w:r>
      <w:r w:rsidR="008F2413">
        <w:t>ező</w:t>
      </w:r>
      <w:r w:rsidRPr="008F2413">
        <w:t xml:space="preserve"> valamennyi hulladék ártalmatlanítására, vagy hasznosítására megfelel</w:t>
      </w:r>
      <w:r w:rsidR="008F2413">
        <w:t>ő</w:t>
      </w:r>
      <w:r w:rsidRPr="008F2413">
        <w:t xml:space="preserve"> kapacitással, hulladékkezelési engedéllyel rendelkez</w:t>
      </w:r>
      <w:r w:rsidR="00C87986">
        <w:t>ő</w:t>
      </w:r>
      <w:r w:rsidRPr="008F2413">
        <w:t xml:space="preserve"> hazai vállalkozások állnak rendelkezésre, így a tervezett sertéstelep m</w:t>
      </w:r>
      <w:r w:rsidR="008F2413">
        <w:t>ű</w:t>
      </w:r>
      <w:r w:rsidRPr="008F2413">
        <w:t>ködéséhez kapcsolódóan hulladékgazdálkodási hatásterületként a telep jelölhet</w:t>
      </w:r>
      <w:r w:rsidR="008F2413">
        <w:t>ő</w:t>
      </w:r>
      <w:r w:rsidRPr="008F2413">
        <w:t xml:space="preserve"> meg.</w:t>
      </w:r>
    </w:p>
    <w:p w:rsidR="00712067" w:rsidRDefault="00712067" w:rsidP="00C500F8">
      <w:pPr>
        <w:spacing w:before="120" w:after="120" w:line="276" w:lineRule="auto"/>
        <w:ind w:left="0" w:right="0" w:firstLine="0"/>
        <w:jc w:val="both"/>
      </w:pPr>
    </w:p>
    <w:p w:rsidR="009F75EE" w:rsidRDefault="009F75EE" w:rsidP="00C500F8">
      <w:pPr>
        <w:pStyle w:val="Cmsor1"/>
        <w:numPr>
          <w:ilvl w:val="0"/>
          <w:numId w:val="1"/>
        </w:numPr>
        <w:spacing w:line="276" w:lineRule="auto"/>
        <w:ind w:left="0" w:right="0" w:firstLine="0"/>
      </w:pPr>
      <w:bookmarkStart w:id="91" w:name="_Toc451447607"/>
      <w:r>
        <w:t>Környezeti hatások elemzése levegővédelem</w:t>
      </w:r>
      <w:bookmarkEnd w:id="91"/>
    </w:p>
    <w:p w:rsidR="00A43175" w:rsidRPr="00A43175" w:rsidRDefault="00A43175" w:rsidP="00C500F8">
      <w:pPr>
        <w:spacing w:before="120" w:after="120" w:line="276" w:lineRule="auto"/>
        <w:ind w:left="0" w:right="0" w:firstLine="0"/>
        <w:jc w:val="both"/>
      </w:pPr>
      <w:r w:rsidRPr="00A43175">
        <w:t>A sertéstelep jelenlegi működését egy teljesítményértékelésben mutatjuk be, melyhez az alábbi jogszabályokat alkalmaztuk.</w:t>
      </w:r>
    </w:p>
    <w:p w:rsidR="00A43175" w:rsidRPr="00A43175" w:rsidRDefault="00A43175" w:rsidP="00C500F8">
      <w:pPr>
        <w:spacing w:before="120" w:after="120" w:line="276" w:lineRule="auto"/>
        <w:ind w:left="0" w:right="0" w:firstLine="0"/>
        <w:jc w:val="both"/>
      </w:pPr>
      <w:r w:rsidRPr="00A43175">
        <w:t>A környezeti hatásvizsgálati és az egységes környezethasználati engedélyezési eljárásról szóló</w:t>
      </w:r>
    </w:p>
    <w:p w:rsidR="00A43175" w:rsidRPr="00A43175" w:rsidRDefault="00A43175" w:rsidP="00C500F8">
      <w:pPr>
        <w:spacing w:before="120" w:after="120" w:line="276" w:lineRule="auto"/>
        <w:ind w:left="0" w:right="0" w:firstLine="0"/>
        <w:jc w:val="both"/>
      </w:pPr>
      <w:r w:rsidRPr="00A43175">
        <w:t>314/2005. (XII. 25.) Korm. rendelet 8. melléklete szerinti előírásokat vesszük figyelembe.</w:t>
      </w:r>
    </w:p>
    <w:p w:rsidR="00A43175" w:rsidRPr="00A43175" w:rsidRDefault="00A43175" w:rsidP="00C500F8">
      <w:pPr>
        <w:spacing w:before="120" w:after="120" w:line="276" w:lineRule="auto"/>
        <w:ind w:left="0" w:right="0" w:firstLine="0"/>
        <w:jc w:val="both"/>
      </w:pPr>
      <w:r w:rsidRPr="00A43175">
        <w:t>A fejezet összeállításánál az alábbi levegőtisztaság-védelmi követelményekkel kapcsolatos jogszabályokat alkalmaztuk:</w:t>
      </w:r>
    </w:p>
    <w:p w:rsidR="00A43175" w:rsidRPr="00A43175" w:rsidRDefault="00A43175" w:rsidP="00C500F8">
      <w:pPr>
        <w:spacing w:before="120" w:after="120" w:line="276" w:lineRule="auto"/>
        <w:ind w:left="0" w:right="0" w:firstLine="0"/>
        <w:jc w:val="both"/>
      </w:pPr>
      <w:r w:rsidRPr="00A43175">
        <w:t>Az 1995. évi LIII. törvény a környezet védelméről / módosítva a 2000. évi CXXIX törvénnyel.</w:t>
      </w:r>
    </w:p>
    <w:p w:rsidR="00A43175" w:rsidRPr="00A43175" w:rsidRDefault="00A43175" w:rsidP="00C500F8">
      <w:pPr>
        <w:spacing w:before="120" w:after="120" w:line="276" w:lineRule="auto"/>
        <w:ind w:left="0" w:right="0" w:firstLine="0"/>
        <w:jc w:val="both"/>
      </w:pPr>
      <w:r w:rsidRPr="00A43175">
        <w:t xml:space="preserve">A 23/2001. (XI. 13.) KöM rendelet a 140 </w:t>
      </w:r>
      <w:proofErr w:type="spellStart"/>
      <w:r w:rsidRPr="00A43175">
        <w:t>kWth</w:t>
      </w:r>
      <w:proofErr w:type="spellEnd"/>
      <w:r w:rsidRPr="00A43175">
        <w:t xml:space="preserve"> és az ennél nagyobb, de 50 </w:t>
      </w:r>
      <w:proofErr w:type="spellStart"/>
      <w:r w:rsidRPr="00A43175">
        <w:t>MWth-nál</w:t>
      </w:r>
      <w:proofErr w:type="spellEnd"/>
      <w:r w:rsidRPr="00A43175">
        <w:t xml:space="preserve"> kisebb névleges bemenő </w:t>
      </w:r>
      <w:proofErr w:type="spellStart"/>
      <w:r w:rsidRPr="00A43175">
        <w:t>hőteljesítményű</w:t>
      </w:r>
      <w:proofErr w:type="spellEnd"/>
      <w:r w:rsidRPr="00A43175">
        <w:t xml:space="preserve"> </w:t>
      </w:r>
      <w:proofErr w:type="spellStart"/>
      <w:r w:rsidRPr="00A43175">
        <w:t>tüzelőberemdezések</w:t>
      </w:r>
      <w:proofErr w:type="spellEnd"/>
      <w:r w:rsidRPr="00A43175">
        <w:t xml:space="preserve"> légszennyező anyagainak technológiai kibocsátási határértékeiről</w:t>
      </w:r>
    </w:p>
    <w:p w:rsidR="00A43175" w:rsidRPr="00A43175" w:rsidRDefault="00A43175" w:rsidP="00C500F8">
      <w:pPr>
        <w:spacing w:before="120" w:after="120" w:line="276" w:lineRule="auto"/>
        <w:ind w:left="0" w:right="0" w:firstLine="0"/>
        <w:jc w:val="both"/>
      </w:pPr>
      <w:r w:rsidRPr="00A43175">
        <w:t>A 2/2005. (I. 11.) Korm. rendelet egyes tervek, illetve programok környezeti vizsgálatáról.</w:t>
      </w:r>
    </w:p>
    <w:p w:rsidR="00A43175" w:rsidRPr="00A43175" w:rsidRDefault="00A43175" w:rsidP="00C500F8">
      <w:pPr>
        <w:spacing w:before="120" w:after="120" w:line="276" w:lineRule="auto"/>
        <w:ind w:left="0" w:right="0" w:firstLine="0"/>
        <w:jc w:val="both"/>
      </w:pPr>
      <w:r w:rsidRPr="00A43175">
        <w:t>A 6/2011. (I. 14.) VM rendelet a levegőterheltségi szint és a helyhez kötött légszennyező források kibocsátásának vizsgálatával, ellenőrzésével, értékelésével kapcsolatos szabályokról.</w:t>
      </w:r>
    </w:p>
    <w:p w:rsidR="00A43175" w:rsidRPr="00A43175" w:rsidRDefault="00A43175" w:rsidP="00C500F8">
      <w:pPr>
        <w:spacing w:before="120" w:after="120" w:line="276" w:lineRule="auto"/>
        <w:ind w:left="0" w:right="0" w:firstLine="0"/>
        <w:jc w:val="both"/>
      </w:pPr>
      <w:r w:rsidRPr="00A43175">
        <w:t>A 306/2010. (XII. 23.) Korm. rendelet a levegő védelméről.</w:t>
      </w:r>
    </w:p>
    <w:p w:rsidR="00A43175" w:rsidRPr="00A43175" w:rsidRDefault="00A43175" w:rsidP="00C500F8">
      <w:pPr>
        <w:spacing w:before="120" w:after="120" w:line="276" w:lineRule="auto"/>
        <w:ind w:left="0" w:right="0" w:firstLine="0"/>
        <w:jc w:val="both"/>
      </w:pPr>
      <w:r w:rsidRPr="00A43175">
        <w:t>A 4/2011. (I. 14.) VM rendelet</w:t>
      </w:r>
      <w:bookmarkStart w:id="92" w:name="pr2"/>
      <w:r w:rsidRPr="00A43175">
        <w:t xml:space="preserve"> a levegőterheltségi szint határértékeiről és a helyhez kötött légszennyező pontforrások kibocsátási határértékeiről</w:t>
      </w:r>
      <w:bookmarkEnd w:id="92"/>
      <w:r w:rsidRPr="00A43175">
        <w:t>.</w:t>
      </w:r>
    </w:p>
    <w:p w:rsidR="00A43175" w:rsidRPr="005B3845" w:rsidRDefault="00A43175" w:rsidP="00C500F8">
      <w:pPr>
        <w:pStyle w:val="Cmsor2"/>
        <w:numPr>
          <w:ilvl w:val="1"/>
          <w:numId w:val="1"/>
        </w:numPr>
        <w:ind w:left="0" w:right="0" w:firstLine="0"/>
      </w:pPr>
      <w:bookmarkStart w:id="93" w:name="_Toc195089780"/>
      <w:bookmarkStart w:id="94" w:name="_Toc343766159"/>
      <w:bookmarkStart w:id="95" w:name="_Toc358897921"/>
      <w:bookmarkStart w:id="96" w:name="_Toc358898548"/>
      <w:bookmarkStart w:id="97" w:name="_Toc362852815"/>
      <w:bookmarkStart w:id="98" w:name="_Toc386528394"/>
      <w:r w:rsidRPr="005B3845">
        <w:t xml:space="preserve"> </w:t>
      </w:r>
      <w:bookmarkStart w:id="99" w:name="_Toc451447608"/>
      <w:r w:rsidRPr="005B3845">
        <w:t>Az adatok rendelkezésre állása, bizonytalansága</w:t>
      </w:r>
      <w:bookmarkEnd w:id="93"/>
      <w:bookmarkEnd w:id="94"/>
      <w:bookmarkEnd w:id="95"/>
      <w:bookmarkEnd w:id="96"/>
      <w:bookmarkEnd w:id="97"/>
      <w:bookmarkEnd w:id="98"/>
      <w:bookmarkEnd w:id="99"/>
    </w:p>
    <w:p w:rsidR="00A43175" w:rsidRPr="00A43175" w:rsidRDefault="00A43175" w:rsidP="00C500F8">
      <w:pPr>
        <w:spacing w:before="120" w:after="120" w:line="276" w:lineRule="auto"/>
        <w:ind w:left="0" w:right="0" w:firstLine="0"/>
        <w:jc w:val="both"/>
      </w:pPr>
      <w:r w:rsidRPr="00A43175">
        <w:t>Levegőtisztaság-védelmi szempontból rendelkezésre állnak az alábbi adatok:</w:t>
      </w:r>
    </w:p>
    <w:p w:rsidR="00A43175" w:rsidRDefault="00A43175" w:rsidP="00C500F8">
      <w:pPr>
        <w:numPr>
          <w:ilvl w:val="0"/>
          <w:numId w:val="9"/>
        </w:numPr>
        <w:spacing w:after="0" w:line="360" w:lineRule="auto"/>
        <w:ind w:left="0" w:right="0" w:firstLine="0"/>
        <w:jc w:val="both"/>
        <w:rPr>
          <w:szCs w:val="24"/>
        </w:rPr>
      </w:pPr>
      <w:r>
        <w:rPr>
          <w:szCs w:val="24"/>
        </w:rPr>
        <w:t>az üzem területe, elhelyezkedése</w:t>
      </w:r>
    </w:p>
    <w:p w:rsidR="00A43175" w:rsidRPr="004834F2" w:rsidRDefault="00A43175" w:rsidP="00C500F8">
      <w:pPr>
        <w:numPr>
          <w:ilvl w:val="0"/>
          <w:numId w:val="9"/>
        </w:numPr>
        <w:spacing w:after="0" w:line="360" w:lineRule="auto"/>
        <w:ind w:left="0" w:right="0" w:firstLine="0"/>
        <w:jc w:val="both"/>
        <w:rPr>
          <w:szCs w:val="24"/>
        </w:rPr>
      </w:pPr>
      <w:r>
        <w:rPr>
          <w:szCs w:val="24"/>
        </w:rPr>
        <w:t>a megközelítési és távozási útvonalak</w:t>
      </w:r>
    </w:p>
    <w:p w:rsidR="00A43175" w:rsidRDefault="00A43175" w:rsidP="00C500F8">
      <w:pPr>
        <w:numPr>
          <w:ilvl w:val="0"/>
          <w:numId w:val="9"/>
        </w:numPr>
        <w:spacing w:after="0" w:line="360" w:lineRule="auto"/>
        <w:ind w:left="0" w:right="0" w:firstLine="0"/>
        <w:jc w:val="both"/>
        <w:rPr>
          <w:szCs w:val="24"/>
        </w:rPr>
      </w:pPr>
      <w:r w:rsidRPr="004834F2">
        <w:rPr>
          <w:szCs w:val="24"/>
        </w:rPr>
        <w:t>forgalmi adatok</w:t>
      </w:r>
    </w:p>
    <w:p w:rsidR="00A43175" w:rsidRPr="00AE4D71" w:rsidRDefault="00A43175" w:rsidP="00C500F8">
      <w:pPr>
        <w:numPr>
          <w:ilvl w:val="0"/>
          <w:numId w:val="9"/>
        </w:numPr>
        <w:spacing w:after="0" w:line="360" w:lineRule="auto"/>
        <w:ind w:left="0" w:right="0" w:firstLine="0"/>
        <w:jc w:val="both"/>
        <w:rPr>
          <w:szCs w:val="24"/>
        </w:rPr>
      </w:pPr>
      <w:r>
        <w:rPr>
          <w:szCs w:val="24"/>
        </w:rPr>
        <w:t>tervezett pontforrások adatai</w:t>
      </w:r>
    </w:p>
    <w:p w:rsidR="00A43175" w:rsidRDefault="00A43175" w:rsidP="00C500F8">
      <w:pPr>
        <w:numPr>
          <w:ilvl w:val="0"/>
          <w:numId w:val="9"/>
        </w:numPr>
        <w:spacing w:after="0" w:line="360" w:lineRule="auto"/>
        <w:ind w:left="0" w:right="0" w:firstLine="0"/>
        <w:jc w:val="both"/>
        <w:rPr>
          <w:szCs w:val="24"/>
        </w:rPr>
      </w:pPr>
      <w:r>
        <w:rPr>
          <w:szCs w:val="24"/>
        </w:rPr>
        <w:t>elszívások és a kapcsolódó légszennyezők adatai</w:t>
      </w:r>
    </w:p>
    <w:p w:rsidR="00A43175" w:rsidRDefault="00A43175" w:rsidP="00C500F8">
      <w:pPr>
        <w:numPr>
          <w:ilvl w:val="0"/>
          <w:numId w:val="9"/>
        </w:numPr>
        <w:spacing w:after="0" w:line="360" w:lineRule="auto"/>
        <w:ind w:left="0" w:right="0" w:firstLine="0"/>
        <w:jc w:val="both"/>
        <w:rPr>
          <w:szCs w:val="24"/>
        </w:rPr>
      </w:pPr>
      <w:r>
        <w:rPr>
          <w:szCs w:val="24"/>
        </w:rPr>
        <w:t>az egyes gépjármű csoportok fajlagos légszennyező anyagok emissziója a KTI közlése alapján</w:t>
      </w:r>
    </w:p>
    <w:p w:rsidR="00A43175" w:rsidRDefault="00A43175" w:rsidP="00C500F8">
      <w:pPr>
        <w:numPr>
          <w:ilvl w:val="0"/>
          <w:numId w:val="9"/>
        </w:numPr>
        <w:spacing w:after="0" w:line="360" w:lineRule="auto"/>
        <w:ind w:left="0" w:right="0" w:firstLine="0"/>
        <w:jc w:val="both"/>
        <w:rPr>
          <w:szCs w:val="24"/>
        </w:rPr>
      </w:pPr>
      <w:r>
        <w:rPr>
          <w:szCs w:val="24"/>
        </w:rPr>
        <w:lastRenderedPageBreak/>
        <w:t>a terület levegőminőségének megítéléséhez szükséges adatok az OLM és mérések alapján</w:t>
      </w:r>
    </w:p>
    <w:p w:rsidR="00A43175" w:rsidRDefault="00A43175" w:rsidP="00C500F8">
      <w:pPr>
        <w:numPr>
          <w:ilvl w:val="0"/>
          <w:numId w:val="9"/>
        </w:numPr>
        <w:spacing w:after="0" w:line="360" w:lineRule="auto"/>
        <w:ind w:left="0" w:right="0" w:firstLine="0"/>
        <w:jc w:val="both"/>
        <w:rPr>
          <w:szCs w:val="24"/>
        </w:rPr>
      </w:pPr>
      <w:r>
        <w:rPr>
          <w:szCs w:val="24"/>
        </w:rPr>
        <w:t>a terjedési számításokhoz szükséges meteorológiai adatok</w:t>
      </w:r>
    </w:p>
    <w:p w:rsidR="00A43175" w:rsidRPr="00A43175" w:rsidRDefault="00A43175" w:rsidP="00C500F8">
      <w:pPr>
        <w:spacing w:before="120" w:after="120" w:line="276" w:lineRule="auto"/>
        <w:ind w:left="0" w:right="0" w:firstLine="0"/>
        <w:jc w:val="both"/>
      </w:pPr>
      <w:r w:rsidRPr="00A43175">
        <w:t xml:space="preserve">A hatásterület meghatározásánál, a terhelés számításánál jelezzük, hogy mikor és milyen becsült értékeket vettünk figyelembe. </w:t>
      </w:r>
    </w:p>
    <w:p w:rsidR="00A43175" w:rsidRPr="005B3845" w:rsidRDefault="00A43175" w:rsidP="00C500F8">
      <w:pPr>
        <w:pStyle w:val="Cmsor2"/>
        <w:numPr>
          <w:ilvl w:val="1"/>
          <w:numId w:val="1"/>
        </w:numPr>
        <w:ind w:left="0" w:right="0" w:firstLine="0"/>
        <w:rPr>
          <w:b w:val="0"/>
        </w:rPr>
      </w:pPr>
      <w:bookmarkStart w:id="100" w:name="_Toc343766160"/>
      <w:bookmarkStart w:id="101" w:name="_Toc358897922"/>
      <w:bookmarkStart w:id="102" w:name="_Toc358898549"/>
      <w:bookmarkStart w:id="103" w:name="_Toc362852816"/>
      <w:bookmarkStart w:id="104" w:name="_Toc386528395"/>
      <w:bookmarkStart w:id="105" w:name="_Toc451447609"/>
      <w:r>
        <w:t>Levegőkörnyezeti hatótényező hatásának becslése</w:t>
      </w:r>
      <w:bookmarkEnd w:id="100"/>
      <w:bookmarkEnd w:id="101"/>
      <w:bookmarkEnd w:id="102"/>
      <w:bookmarkEnd w:id="103"/>
      <w:bookmarkEnd w:id="104"/>
      <w:bookmarkEnd w:id="105"/>
    </w:p>
    <w:p w:rsidR="00A43175" w:rsidRPr="00A43175" w:rsidRDefault="00A43175" w:rsidP="00C500F8">
      <w:pPr>
        <w:spacing w:before="120" w:after="120" w:line="276" w:lineRule="auto"/>
        <w:ind w:left="0" w:right="0" w:firstLine="0"/>
        <w:jc w:val="both"/>
      </w:pPr>
      <w:r w:rsidRPr="00A43175">
        <w:t>A 8. melléklet pontja</w:t>
      </w:r>
      <w:r w:rsidR="00FE4DBC">
        <w:t xml:space="preserve">i szerint megvizsgáljuk, hogy az </w:t>
      </w:r>
      <w:proofErr w:type="spellStart"/>
      <w:r w:rsidR="00FE4DBC">
        <w:t>atkári</w:t>
      </w:r>
      <w:proofErr w:type="spellEnd"/>
      <w:r w:rsidR="00FE4DBC">
        <w:t xml:space="preserve"> sertéstelep </w:t>
      </w:r>
      <w:r w:rsidRPr="00A43175">
        <w:t xml:space="preserve">működése során, milyen mértékű a levegő hatótényezők hatása és ezek milyen befolyást gyakorolnak </w:t>
      </w:r>
      <w:r w:rsidR="00B77B6C">
        <w:t>Atkár</w:t>
      </w:r>
      <w:r w:rsidRPr="00A43175">
        <w:t xml:space="preserve"> települési környezetére.</w:t>
      </w:r>
    </w:p>
    <w:p w:rsidR="00A43175" w:rsidRDefault="00A43175" w:rsidP="00C500F8">
      <w:pPr>
        <w:spacing w:before="120" w:after="120" w:line="276" w:lineRule="auto"/>
        <w:ind w:left="0" w:right="0" w:firstLine="0"/>
        <w:jc w:val="both"/>
      </w:pPr>
      <w:r>
        <w:t xml:space="preserve">A telephelyen jelenlegi és a tervezettel együtt </w:t>
      </w:r>
      <w:r w:rsidR="00FE4DBC">
        <w:t>3</w:t>
      </w:r>
      <w:r>
        <w:t xml:space="preserve"> db állattartó épület, 1 db iroda</w:t>
      </w:r>
      <w:r w:rsidR="00FE4DBC">
        <w:t>épület</w:t>
      </w:r>
      <w:r>
        <w:t xml:space="preserve">, 1 db szociális épület, 1 db </w:t>
      </w:r>
      <w:r w:rsidR="00FE4DBC">
        <w:t>szénatároló</w:t>
      </w:r>
      <w:r>
        <w:t xml:space="preserve">, 1 db karantén épület, 1 db </w:t>
      </w:r>
      <w:r w:rsidR="00FE4DBC">
        <w:t>hűtött hullatároló</w:t>
      </w:r>
      <w:r>
        <w:t xml:space="preserve">, 1 db </w:t>
      </w:r>
      <w:r w:rsidR="00FE4DBC">
        <w:t>takarmánytároló épület</w:t>
      </w:r>
      <w:r>
        <w:t>, 2 db hígtrágya tárol medence</w:t>
      </w:r>
      <w:r w:rsidR="00FE4DBC">
        <w:t xml:space="preserve"> található</w:t>
      </w:r>
      <w:r>
        <w:t xml:space="preserve">. </w:t>
      </w:r>
    </w:p>
    <w:p w:rsidR="00A43175" w:rsidRPr="00A43175" w:rsidRDefault="00A43175" w:rsidP="00C500F8">
      <w:pPr>
        <w:spacing w:before="120" w:after="120" w:line="276" w:lineRule="auto"/>
        <w:ind w:left="0" w:right="0" w:firstLine="0"/>
        <w:jc w:val="both"/>
      </w:pPr>
      <w:r w:rsidRPr="00A43175">
        <w:t>Az üzemelés a telephely épületeihez kapcsolódó napi forgalmat, és gépészeti berendezések folyamatos vagy szakaszos működését fedi le. Az előzetes becslések szerint a legnagyobb környezeti terhelést az üzemelés okozza, amit a tervezett állapotra vizsgálunk meg.</w:t>
      </w:r>
    </w:p>
    <w:p w:rsidR="00A43175" w:rsidRPr="00AB0DB9" w:rsidRDefault="00A43175" w:rsidP="00C500F8">
      <w:pPr>
        <w:pStyle w:val="Cmsor2"/>
        <w:numPr>
          <w:ilvl w:val="1"/>
          <w:numId w:val="1"/>
        </w:numPr>
        <w:ind w:left="0" w:right="0" w:firstLine="0"/>
        <w:rPr>
          <w:b w:val="0"/>
        </w:rPr>
      </w:pPr>
      <w:bookmarkStart w:id="106" w:name="_Toc343766161"/>
      <w:bookmarkStart w:id="107" w:name="_Toc358897923"/>
      <w:bookmarkStart w:id="108" w:name="_Toc358898550"/>
      <w:bookmarkStart w:id="109" w:name="_Toc362852817"/>
      <w:bookmarkStart w:id="110" w:name="_Toc386528396"/>
      <w:r w:rsidRPr="005B3845">
        <w:t xml:space="preserve"> </w:t>
      </w:r>
      <w:bookmarkStart w:id="111" w:name="_Toc451447610"/>
      <w:r w:rsidRPr="00AB0DB9">
        <w:t>A beruházás környezete</w:t>
      </w:r>
      <w:bookmarkEnd w:id="106"/>
      <w:bookmarkEnd w:id="107"/>
      <w:bookmarkEnd w:id="108"/>
      <w:bookmarkEnd w:id="109"/>
      <w:bookmarkEnd w:id="110"/>
      <w:bookmarkEnd w:id="111"/>
    </w:p>
    <w:p w:rsidR="00A43175" w:rsidRDefault="00A43175" w:rsidP="00C500F8">
      <w:pPr>
        <w:spacing w:before="120" w:after="120" w:line="276" w:lineRule="auto"/>
        <w:ind w:left="0" w:right="0" w:firstLine="0"/>
        <w:jc w:val="both"/>
      </w:pPr>
      <w:r>
        <w:t xml:space="preserve">Az érintett telephely </w:t>
      </w:r>
      <w:r w:rsidR="00FE4DBC">
        <w:t>Atkár</w:t>
      </w:r>
      <w:r>
        <w:t xml:space="preserve"> település külterületén, a </w:t>
      </w:r>
      <w:r w:rsidR="00FE4DBC">
        <w:t>069/24</w:t>
      </w:r>
      <w:r>
        <w:t xml:space="preserve">. helyrajzi számú területen van. A telephely összterülete </w:t>
      </w:r>
      <w:r w:rsidR="00FE4DBC">
        <w:t>77295 m</w:t>
      </w:r>
      <w:r w:rsidR="00FE4DBC">
        <w:rPr>
          <w:vertAlign w:val="superscript"/>
        </w:rPr>
        <w:t>2</w:t>
      </w:r>
      <w:r>
        <w:t>. A telephelyet minden irányból szántóföldek veszik körül, lakott épületek a településhez legközelebbi telekhatártól dél-</w:t>
      </w:r>
      <w:r w:rsidR="00FE4DBC">
        <w:t>keltre</w:t>
      </w:r>
      <w:r>
        <w:t xml:space="preserve"> kb. </w:t>
      </w:r>
      <w:r w:rsidR="00FE4DBC">
        <w:t>950 m</w:t>
      </w:r>
      <w:r>
        <w:t>-re található.</w:t>
      </w:r>
    </w:p>
    <w:p w:rsidR="00A43175" w:rsidRPr="00AB0DB9" w:rsidRDefault="00A43175" w:rsidP="00C500F8">
      <w:pPr>
        <w:pStyle w:val="Cmsor2"/>
        <w:numPr>
          <w:ilvl w:val="1"/>
          <w:numId w:val="1"/>
        </w:numPr>
        <w:ind w:left="0" w:right="0" w:firstLine="0"/>
        <w:rPr>
          <w:b w:val="0"/>
        </w:rPr>
      </w:pPr>
      <w:bookmarkStart w:id="112" w:name="_Toc137294341"/>
      <w:bookmarkStart w:id="113" w:name="_Toc343766162"/>
      <w:bookmarkStart w:id="114" w:name="_Toc358897924"/>
      <w:bookmarkStart w:id="115" w:name="_Toc358898551"/>
      <w:bookmarkStart w:id="116" w:name="_Toc362852818"/>
      <w:bookmarkStart w:id="117" w:name="_Toc386528397"/>
      <w:bookmarkStart w:id="118" w:name="_Toc451447611"/>
      <w:r w:rsidRPr="00AB0DB9">
        <w:t>A</w:t>
      </w:r>
      <w:bookmarkEnd w:id="112"/>
      <w:r w:rsidRPr="00AB0DB9">
        <w:t>z alkalmazott technológia</w:t>
      </w:r>
      <w:bookmarkEnd w:id="113"/>
      <w:bookmarkEnd w:id="114"/>
      <w:bookmarkEnd w:id="115"/>
      <w:bookmarkEnd w:id="116"/>
      <w:bookmarkEnd w:id="117"/>
      <w:bookmarkEnd w:id="118"/>
    </w:p>
    <w:p w:rsidR="00A43175" w:rsidRDefault="00A43175" w:rsidP="00C500F8">
      <w:pPr>
        <w:spacing w:before="120" w:after="120" w:line="276" w:lineRule="auto"/>
        <w:ind w:left="0" w:right="0" w:firstLine="0"/>
        <w:jc w:val="both"/>
      </w:pPr>
      <w:r>
        <w:t>A telephelyen lévő törzs koca állományt a szintén a telepen lévő tenyészkanokkal fedeztetik. Az ellést követően a malacok és a koca a battériákban tarják, majd elválasztást követően a malacok a hizlaldába kerülnek. A megfelelő vágósúly elérést követően a hízókat a vágásra elszállítják a telephelyről. A telephelyen vágóhíd nem üzemel.</w:t>
      </w:r>
    </w:p>
    <w:p w:rsidR="006D4690" w:rsidRPr="006D4690" w:rsidRDefault="006D4690" w:rsidP="00C500F8">
      <w:pPr>
        <w:spacing w:before="120" w:after="120" w:line="276" w:lineRule="auto"/>
        <w:ind w:left="0" w:right="0" w:firstLine="0"/>
        <w:jc w:val="both"/>
      </w:pPr>
      <w:r w:rsidRPr="00F04315">
        <w:t xml:space="preserve">A trágyakezelés az épületen belül zárt technológia. A trágya </w:t>
      </w:r>
      <w:r>
        <w:t xml:space="preserve">a </w:t>
      </w:r>
      <w:r w:rsidRPr="00F04315">
        <w:t>sertések alatti rácspadozaton keresztül átmeneti trágyatárolóba jut (lagúnákba), majd szivattyúk segítségével juttatják a telep D-i oldalán elhelyezkedő 2 x 5000 m</w:t>
      </w:r>
      <w:r w:rsidRPr="006D4690">
        <w:t>3</w:t>
      </w:r>
      <w:r w:rsidRPr="00F04315">
        <w:t>-es fóliabélésű trágyatárolókba</w:t>
      </w:r>
      <w:r>
        <w:t>, ahonnan alkalmanként a környező szántóföldekre juttatják, így talajerő utánpótlásként hasznosul.</w:t>
      </w:r>
      <w:r w:rsidRPr="006D4690">
        <w:t xml:space="preserve"> </w:t>
      </w:r>
    </w:p>
    <w:p w:rsidR="00A43175" w:rsidRPr="00B61939" w:rsidRDefault="00A43175" w:rsidP="00C500F8">
      <w:pPr>
        <w:pStyle w:val="Cmsor2"/>
        <w:numPr>
          <w:ilvl w:val="1"/>
          <w:numId w:val="1"/>
        </w:numPr>
        <w:ind w:left="0" w:right="0" w:firstLine="0"/>
        <w:rPr>
          <w:b w:val="0"/>
        </w:rPr>
      </w:pPr>
      <w:bookmarkStart w:id="119" w:name="_Toc343766163"/>
      <w:bookmarkStart w:id="120" w:name="_Toc358897925"/>
      <w:bookmarkStart w:id="121" w:name="_Toc358898552"/>
      <w:bookmarkStart w:id="122" w:name="_Toc362852819"/>
      <w:bookmarkStart w:id="123" w:name="_Toc386528398"/>
      <w:bookmarkStart w:id="124" w:name="_Toc451447612"/>
      <w:r w:rsidRPr="00AB0DB9">
        <w:t>Hatásterület meghatározása, környezeti állapot</w:t>
      </w:r>
      <w:bookmarkEnd w:id="119"/>
      <w:bookmarkEnd w:id="120"/>
      <w:bookmarkEnd w:id="121"/>
      <w:bookmarkEnd w:id="122"/>
      <w:bookmarkEnd w:id="123"/>
      <w:bookmarkEnd w:id="124"/>
    </w:p>
    <w:p w:rsidR="00A43175" w:rsidRPr="00A43175" w:rsidRDefault="00A43175" w:rsidP="00C500F8">
      <w:pPr>
        <w:spacing w:before="120" w:after="120" w:line="276" w:lineRule="auto"/>
        <w:ind w:left="0" w:right="0" w:firstLine="0"/>
        <w:jc w:val="both"/>
      </w:pPr>
      <w:r w:rsidRPr="00A43175">
        <w:t>A jogszabály szerint a hatásterületnek a tevékenység következtében fennálló környezeti állapotot le kell írni. A leírásnak csak azokra a tényezőkre kell kiterjednie, amelyek ismeretére a tevékenység miatt várható változásokkal való összevetésnél szükség van.</w:t>
      </w:r>
    </w:p>
    <w:p w:rsidR="00A43175" w:rsidRPr="00A43175" w:rsidRDefault="00A43175" w:rsidP="00C500F8">
      <w:pPr>
        <w:spacing w:before="120" w:after="120" w:line="276" w:lineRule="auto"/>
        <w:ind w:left="0" w:right="0" w:firstLine="0"/>
        <w:jc w:val="both"/>
      </w:pPr>
      <w:r w:rsidRPr="00A43175">
        <w:t xml:space="preserve">A 7. melléklet 2. pontja szerint a közvetlen hatásterület az a távolság, ahol a kibocsátás még észlelhető és feltehetően változást okoz az érintett környezeti elem állapotában, és a környezet közvetlen igénybevételét tervezik. </w:t>
      </w:r>
    </w:p>
    <w:p w:rsidR="00A43175" w:rsidRDefault="00A43175" w:rsidP="00C500F8">
      <w:pPr>
        <w:spacing w:before="120" w:after="120" w:line="276" w:lineRule="auto"/>
        <w:ind w:left="0" w:right="0" w:firstLine="0"/>
        <w:jc w:val="both"/>
      </w:pPr>
      <w:r w:rsidRPr="00A43175">
        <w:lastRenderedPageBreak/>
        <w:t>A terjedési hatásterület mértéke a 306/2010. (XII. 23.) Korm. rendelet 2. § 14. pontjában megjelölt két eljárással határozható meg, figyelembe véve a 314/2005 Korm. rendelet 7. számú mellékletében foglaltakat.</w:t>
      </w:r>
    </w:p>
    <w:p w:rsidR="00FE20A1" w:rsidRDefault="00FE20A1" w:rsidP="00C500F8">
      <w:pPr>
        <w:spacing w:before="120" w:after="120" w:line="276" w:lineRule="auto"/>
        <w:ind w:left="0" w:right="0" w:firstLine="0"/>
        <w:jc w:val="both"/>
      </w:pPr>
    </w:p>
    <w:p w:rsidR="00A43175" w:rsidRDefault="00AF3FCC" w:rsidP="00C500F8">
      <w:pPr>
        <w:pStyle w:val="Cmsor2"/>
        <w:numPr>
          <w:ilvl w:val="1"/>
          <w:numId w:val="1"/>
        </w:numPr>
        <w:ind w:left="0" w:right="0" w:firstLine="0"/>
      </w:pPr>
      <w:bookmarkStart w:id="125" w:name="_Toc451447613"/>
      <w:r w:rsidRPr="00AB0DB9">
        <w:t>Az üzemelés által okozott légszennyezés elemi hatótényezői</w:t>
      </w:r>
      <w:bookmarkEnd w:id="125"/>
    </w:p>
    <w:p w:rsidR="00AF3FCC" w:rsidRPr="00AF3FCC" w:rsidRDefault="00AF3FCC" w:rsidP="00FE20A1">
      <w:pPr>
        <w:spacing w:before="120" w:after="120" w:line="276" w:lineRule="auto"/>
        <w:ind w:left="0" w:right="0" w:firstLine="0"/>
        <w:jc w:val="both"/>
      </w:pPr>
      <w:r w:rsidRPr="00AF3FCC">
        <w:t>A hatások minősítésénél a közlekedés és a technológia során kibocsátott legkritikusabb légszennyező anyagokat vettük figyelembe.</w:t>
      </w:r>
    </w:p>
    <w:p w:rsidR="00AF3FCC" w:rsidRPr="00AF3FCC" w:rsidRDefault="00AF3FCC" w:rsidP="00FE20A1">
      <w:pPr>
        <w:spacing w:before="120" w:after="120" w:line="276" w:lineRule="auto"/>
        <w:ind w:left="0" w:right="0" w:firstLine="0"/>
        <w:jc w:val="both"/>
      </w:pPr>
      <w:r w:rsidRPr="00AF3FCC">
        <w:t xml:space="preserve">A sertéstelep létesítésének és üzemeltetésének elvi környezeti hatásfolyamatai, </w:t>
      </w:r>
      <w:r w:rsidRPr="00AF3FCC">
        <w:rPr>
          <w:b/>
        </w:rPr>
        <w:t xml:space="preserve">levegő környezeti elemre </w:t>
      </w:r>
      <w:r w:rsidRPr="00AF3FCC">
        <w:t xml:space="preserve">vonatkozóan, </w:t>
      </w:r>
      <w:r w:rsidRPr="00AF3FCC">
        <w:rPr>
          <w:b/>
        </w:rPr>
        <w:t xml:space="preserve">általánosságban </w:t>
      </w:r>
      <w:r w:rsidRPr="00AF3FCC">
        <w:t>az alábbiak szerint vázolhatók:</w:t>
      </w:r>
    </w:p>
    <w:p w:rsidR="00AF3FCC" w:rsidRPr="00AF3FCC" w:rsidRDefault="00AF3FCC" w:rsidP="00FE20A1">
      <w:pPr>
        <w:spacing w:before="120" w:after="120" w:line="276" w:lineRule="auto"/>
        <w:ind w:left="0" w:right="0" w:firstLine="0"/>
        <w:jc w:val="both"/>
        <w:rPr>
          <w:i/>
        </w:rPr>
      </w:pPr>
      <w:r w:rsidRPr="00AF3FCC">
        <w:rPr>
          <w:i/>
          <w:u w:val="single"/>
        </w:rPr>
        <w:t>Hatótényező</w:t>
      </w:r>
      <w:r w:rsidRPr="00AF3FCC">
        <w:rPr>
          <w:i/>
        </w:rPr>
        <w:t>:</w:t>
      </w:r>
    </w:p>
    <w:p w:rsidR="00AF3FCC" w:rsidRPr="00AF3FCC" w:rsidRDefault="00AF3FCC" w:rsidP="00FE20A1">
      <w:pPr>
        <w:spacing w:before="120" w:after="120" w:line="276" w:lineRule="auto"/>
        <w:ind w:left="0" w:right="0" w:firstLine="0"/>
        <w:jc w:val="both"/>
        <w:rPr>
          <w:i/>
          <w:u w:val="single"/>
        </w:rPr>
      </w:pPr>
      <w:r w:rsidRPr="00AF3FCC">
        <w:rPr>
          <w:i/>
        </w:rPr>
        <w:t xml:space="preserve">- </w:t>
      </w:r>
      <w:r w:rsidRPr="00AF3FCC">
        <w:rPr>
          <w:b/>
          <w:bCs/>
          <w:i/>
        </w:rPr>
        <w:t>telepítés</w:t>
      </w:r>
      <w:r w:rsidRPr="00AF3FCC">
        <w:rPr>
          <w:b/>
        </w:rPr>
        <w:t>, építkezés idején</w:t>
      </w:r>
      <w:r w:rsidRPr="00AF3FCC">
        <w:rPr>
          <w:i/>
        </w:rPr>
        <w:t xml:space="preserve"> az építési tevékenység által okozott </w:t>
      </w:r>
      <w:r w:rsidRPr="00AF3FCC">
        <w:rPr>
          <w:i/>
          <w:u w:val="single"/>
        </w:rPr>
        <w:t>levegőszennyezés</w:t>
      </w:r>
    </w:p>
    <w:p w:rsidR="00AF3FCC" w:rsidRPr="00AF3FCC" w:rsidRDefault="00AF3FCC" w:rsidP="00FE20A1">
      <w:pPr>
        <w:spacing w:before="120" w:after="120" w:line="276" w:lineRule="auto"/>
        <w:ind w:left="0" w:right="0" w:firstLine="0"/>
        <w:jc w:val="both"/>
      </w:pPr>
      <w:r w:rsidRPr="00AF3FCC">
        <w:rPr>
          <w:i/>
          <w:u w:val="single"/>
        </w:rPr>
        <w:t>Közvetlen hatás:</w:t>
      </w:r>
      <w:r w:rsidRPr="00AF3FCC">
        <w:t xml:space="preserve"> </w:t>
      </w:r>
      <w:r w:rsidRPr="00AF3FCC">
        <w:rPr>
          <w:b/>
        </w:rPr>
        <w:t>átmeneti levegőminőség romlás</w:t>
      </w:r>
      <w:r w:rsidRPr="00AF3FCC">
        <w:t xml:space="preserve"> </w:t>
      </w:r>
    </w:p>
    <w:p w:rsidR="00AF3FCC" w:rsidRPr="00AF3FCC" w:rsidRDefault="00AF3FCC" w:rsidP="00FE20A1">
      <w:pPr>
        <w:spacing w:before="120" w:after="120" w:line="276" w:lineRule="auto"/>
        <w:ind w:left="0" w:right="0" w:firstLine="0"/>
        <w:jc w:val="both"/>
      </w:pPr>
      <w:r>
        <w:rPr>
          <w:u w:val="single"/>
        </w:rPr>
        <w:t>T</w:t>
      </w:r>
      <w:r w:rsidRPr="00AF3FCC">
        <w:rPr>
          <w:u w:val="single"/>
        </w:rPr>
        <w:t>evékenységek:</w:t>
      </w:r>
      <w:r w:rsidRPr="00AF3FCC">
        <w:t xml:space="preserve"> a területen bontási tevékenység nem lesz, a meglévő épületeket is hasznosítják minimális rekonstrukció után. Az építési folyamatok során az építkezés üteméhez igazodó tehergépjármű forgalomnövekedéssel kell számolni, melynek mértéke az építési terület nagyságából következően nem számottevő. Ennek megfelelően a gépjárművek kibocsátása a környezetében kismértékű, átmeneti levegőminőség romlást okozhat. </w:t>
      </w:r>
    </w:p>
    <w:p w:rsidR="00AF3FCC" w:rsidRPr="00AF3FCC" w:rsidRDefault="00AF3FCC" w:rsidP="00FE20A1">
      <w:pPr>
        <w:spacing w:before="120" w:after="120" w:line="276" w:lineRule="auto"/>
        <w:ind w:left="0" w:right="0" w:firstLine="0"/>
        <w:jc w:val="both"/>
      </w:pPr>
      <w:r w:rsidRPr="00AF3FCC">
        <w:rPr>
          <w:i/>
          <w:u w:val="single"/>
        </w:rPr>
        <w:t>Közvetett hatás:</w:t>
      </w:r>
      <w:r w:rsidRPr="00AF3FCC">
        <w:t xml:space="preserve"> az igénybe vett szállítási útvonalak környezetében átmeneti levegőminőség romlás, időszakos porszennyezés</w:t>
      </w:r>
    </w:p>
    <w:p w:rsidR="00AF3FCC" w:rsidRPr="00AF3FCC" w:rsidRDefault="00AF3FCC" w:rsidP="00FE20A1">
      <w:pPr>
        <w:numPr>
          <w:ilvl w:val="0"/>
          <w:numId w:val="13"/>
        </w:numPr>
        <w:spacing w:before="120" w:after="120" w:line="276" w:lineRule="auto"/>
        <w:ind w:left="0" w:right="0" w:firstLine="0"/>
        <w:jc w:val="both"/>
      </w:pPr>
      <w:r w:rsidRPr="00AF3FCC">
        <w:rPr>
          <w:b/>
          <w:bCs/>
          <w:i/>
        </w:rPr>
        <w:t>megvalósítás</w:t>
      </w:r>
      <w:r w:rsidRPr="00AF3FCC">
        <w:rPr>
          <w:b/>
        </w:rPr>
        <w:t xml:space="preserve">, működés idején </w:t>
      </w:r>
      <w:r w:rsidRPr="00AF3FCC">
        <w:rPr>
          <w:i/>
        </w:rPr>
        <w:t xml:space="preserve">az üzemelés által okozott </w:t>
      </w:r>
      <w:r w:rsidRPr="00AF3FCC">
        <w:rPr>
          <w:i/>
          <w:u w:val="single"/>
        </w:rPr>
        <w:t>levegőszennyezés</w:t>
      </w:r>
      <w:r w:rsidRPr="00AF3FCC">
        <w:t xml:space="preserve"> </w:t>
      </w:r>
    </w:p>
    <w:p w:rsidR="00AF3FCC" w:rsidRPr="00AF3FCC" w:rsidRDefault="00AF3FCC" w:rsidP="00FE20A1">
      <w:pPr>
        <w:spacing w:before="120" w:after="120" w:line="276" w:lineRule="auto"/>
        <w:ind w:left="0" w:right="0" w:firstLine="0"/>
        <w:jc w:val="both"/>
        <w:rPr>
          <w:bCs/>
        </w:rPr>
      </w:pPr>
      <w:r w:rsidRPr="00AF3FCC">
        <w:rPr>
          <w:i/>
          <w:u w:val="single"/>
        </w:rPr>
        <w:t>Közvetlen hatás:</w:t>
      </w:r>
      <w:r w:rsidRPr="00AF3FCC">
        <w:t xml:space="preserve"> </w:t>
      </w:r>
      <w:r w:rsidRPr="00AF3FCC">
        <w:rPr>
          <w:b/>
        </w:rPr>
        <w:t xml:space="preserve">tartós levegőminőség romlás </w:t>
      </w:r>
      <w:r w:rsidRPr="00AF3FCC">
        <w:rPr>
          <w:bCs/>
        </w:rPr>
        <w:t>lehetősége</w:t>
      </w:r>
    </w:p>
    <w:p w:rsidR="00AF3FCC" w:rsidRPr="00AF3FCC" w:rsidRDefault="00AF3FCC" w:rsidP="00FE20A1">
      <w:pPr>
        <w:spacing w:before="120" w:after="120" w:line="276" w:lineRule="auto"/>
        <w:ind w:left="0" w:right="0" w:firstLine="0"/>
        <w:jc w:val="both"/>
      </w:pPr>
      <w:r>
        <w:rPr>
          <w:u w:val="single"/>
        </w:rPr>
        <w:t>Te</w:t>
      </w:r>
      <w:r w:rsidRPr="00AF3FCC">
        <w:rPr>
          <w:u w:val="single"/>
        </w:rPr>
        <w:t>vékenységek</w:t>
      </w:r>
      <w:r w:rsidRPr="00AF3FCC">
        <w:t xml:space="preserve">: a tehergépkocsi, valamint a ki- és beszállítás miatti forgalomnövekedés, a fűtést szolgáltató berendezések / </w:t>
      </w:r>
      <w:proofErr w:type="spellStart"/>
      <w:r w:rsidRPr="00AF3FCC">
        <w:t>hőlégfúvók</w:t>
      </w:r>
      <w:proofErr w:type="spellEnd"/>
      <w:r w:rsidRPr="00AF3FCC">
        <w:t xml:space="preserve"> / üzemelése. A szállító járművek, és </w:t>
      </w:r>
      <w:r>
        <w:t>tüzelő</w:t>
      </w:r>
      <w:r w:rsidRPr="00AF3FCC">
        <w:t xml:space="preserve">berendezések füstgáz emissziója tartós levegőminőség romlást okozhat a hatásterületen belül. </w:t>
      </w:r>
    </w:p>
    <w:p w:rsidR="00AF3FCC" w:rsidRPr="00AF3FCC" w:rsidRDefault="00AF3FCC" w:rsidP="00FE20A1">
      <w:pPr>
        <w:spacing w:before="120" w:after="120" w:line="276" w:lineRule="auto"/>
        <w:ind w:left="0" w:right="0" w:firstLine="0"/>
        <w:jc w:val="both"/>
      </w:pPr>
      <w:r w:rsidRPr="00AF3FCC">
        <w:rPr>
          <w:i/>
          <w:u w:val="single"/>
        </w:rPr>
        <w:t xml:space="preserve">Közvetett hatás: </w:t>
      </w:r>
      <w:r w:rsidRPr="00AF3FCC">
        <w:t xml:space="preserve">a légszennyező anyag transzportjából származó </w:t>
      </w:r>
      <w:r w:rsidRPr="00AF3FCC">
        <w:rPr>
          <w:u w:val="single"/>
        </w:rPr>
        <w:t>közvetett</w:t>
      </w:r>
      <w:r w:rsidRPr="00AF3FCC">
        <w:t xml:space="preserve"> hatásterület jelenlegi ismereteink szerint nem jelentkezik. A forgalom növekedésének arányában változhat a levegőminőség. A fűtőberendezések jellemzően télen üzemelnek, ezért ezek hatása időszakos levegőminőség romlást okozhat. Értéke a kibocsátás mértékétől függ.</w:t>
      </w:r>
    </w:p>
    <w:p w:rsidR="00AF3FCC" w:rsidRPr="00AF3FCC" w:rsidRDefault="00AF3FCC" w:rsidP="00FE20A1">
      <w:pPr>
        <w:spacing w:before="120" w:after="120" w:line="276" w:lineRule="auto"/>
        <w:ind w:left="0" w:right="0" w:firstLine="0"/>
        <w:jc w:val="both"/>
      </w:pPr>
    </w:p>
    <w:p w:rsidR="00AF3FCC" w:rsidRPr="00AF3FCC" w:rsidRDefault="00AF3FCC" w:rsidP="00FE20A1">
      <w:pPr>
        <w:numPr>
          <w:ilvl w:val="0"/>
          <w:numId w:val="12"/>
        </w:numPr>
        <w:spacing w:before="120" w:after="120" w:line="276" w:lineRule="auto"/>
        <w:ind w:left="0" w:right="0" w:firstLine="0"/>
        <w:jc w:val="both"/>
      </w:pPr>
      <w:r w:rsidRPr="00AF3FCC">
        <w:rPr>
          <w:b/>
          <w:i/>
          <w:iCs/>
        </w:rPr>
        <w:t>baleset</w:t>
      </w:r>
      <w:r w:rsidRPr="00AF3FCC">
        <w:rPr>
          <w:b/>
        </w:rPr>
        <w:t xml:space="preserve">, </w:t>
      </w:r>
      <w:proofErr w:type="spellStart"/>
      <w:r w:rsidRPr="00AF3FCC">
        <w:rPr>
          <w:b/>
        </w:rPr>
        <w:t>havária</w:t>
      </w:r>
      <w:proofErr w:type="spellEnd"/>
      <w:r w:rsidRPr="00AF3FCC">
        <w:rPr>
          <w:b/>
        </w:rPr>
        <w:t xml:space="preserve"> helyzet</w:t>
      </w:r>
      <w:r w:rsidRPr="00AF3FCC">
        <w:t xml:space="preserve"> </w:t>
      </w:r>
      <w:r w:rsidRPr="00AF3FCC">
        <w:rPr>
          <w:i/>
        </w:rPr>
        <w:t xml:space="preserve">miatti </w:t>
      </w:r>
      <w:r w:rsidRPr="00AF3FCC">
        <w:rPr>
          <w:i/>
          <w:u w:val="single"/>
        </w:rPr>
        <w:t>légszennyezés</w:t>
      </w:r>
      <w:r w:rsidRPr="00AF3FCC">
        <w:t xml:space="preserve">, </w:t>
      </w:r>
    </w:p>
    <w:p w:rsidR="00AF3FCC" w:rsidRPr="00AF3FCC" w:rsidRDefault="00AF3FCC" w:rsidP="00FE20A1">
      <w:pPr>
        <w:spacing w:before="120" w:after="120" w:line="276" w:lineRule="auto"/>
        <w:ind w:left="0" w:right="0" w:firstLine="0"/>
        <w:jc w:val="both"/>
        <w:rPr>
          <w:b/>
        </w:rPr>
      </w:pPr>
      <w:r w:rsidRPr="00AF3FCC">
        <w:rPr>
          <w:i/>
          <w:u w:val="single"/>
        </w:rPr>
        <w:t>Közvetlen hatás:</w:t>
      </w:r>
      <w:r w:rsidRPr="00AF3FCC">
        <w:t xml:space="preserve"> </w:t>
      </w:r>
      <w:r w:rsidRPr="00AF3FCC">
        <w:rPr>
          <w:b/>
        </w:rPr>
        <w:t>átmeneti levegőminőség romlás</w:t>
      </w:r>
    </w:p>
    <w:p w:rsidR="00AF3FCC" w:rsidRPr="00AF3FCC" w:rsidRDefault="00AF3FCC" w:rsidP="00FE20A1">
      <w:pPr>
        <w:spacing w:before="120" w:after="120" w:line="276" w:lineRule="auto"/>
        <w:ind w:left="0" w:right="0" w:firstLine="0"/>
        <w:jc w:val="both"/>
      </w:pPr>
      <w:r w:rsidRPr="00AF3FCC">
        <w:t xml:space="preserve">Előírások szerint kialakított és üzemelő területen </w:t>
      </w:r>
      <w:proofErr w:type="spellStart"/>
      <w:r w:rsidRPr="00AF3FCC">
        <w:t>havária</w:t>
      </w:r>
      <w:proofErr w:type="spellEnd"/>
      <w:r w:rsidRPr="00AF3FCC">
        <w:t xml:space="preserve"> helyzet csak rendkívüli esetben keletkezhet - közlekedési balesetből, vagy bármilyen egyéb okból keletkező tűz, mely során a terjedő füst erősen toxikus anyagokat is tartalmazhat. Az égés anyagától, időtartamától és a meteorológiai körülményektől függően jelentős területeket veszélyeztethet, a tűz eloltásáig. A </w:t>
      </w:r>
      <w:r w:rsidRPr="00AF3FCC">
        <w:lastRenderedPageBreak/>
        <w:t xml:space="preserve">tűzvédelmi szabályok betartása esetén a </w:t>
      </w:r>
      <w:proofErr w:type="spellStart"/>
      <w:r w:rsidRPr="00AF3FCC">
        <w:t>havária</w:t>
      </w:r>
      <w:proofErr w:type="spellEnd"/>
      <w:r w:rsidRPr="00AF3FCC">
        <w:t xml:space="preserve"> helyzet kialakulásának veszélye minimális kockázatot jelent.</w:t>
      </w:r>
    </w:p>
    <w:p w:rsidR="00FE20A1" w:rsidRPr="00AF3FCC" w:rsidRDefault="00FE20A1" w:rsidP="00FE20A1">
      <w:pPr>
        <w:spacing w:before="120" w:after="120" w:line="276" w:lineRule="auto"/>
        <w:ind w:left="0" w:right="0" w:firstLine="0"/>
        <w:jc w:val="both"/>
      </w:pPr>
    </w:p>
    <w:p w:rsidR="00AF3FCC" w:rsidRPr="00AF3FCC" w:rsidRDefault="00AF3FCC" w:rsidP="00FE20A1">
      <w:pPr>
        <w:numPr>
          <w:ilvl w:val="0"/>
          <w:numId w:val="11"/>
        </w:numPr>
        <w:spacing w:before="120" w:after="120" w:line="276" w:lineRule="auto"/>
        <w:ind w:left="0" w:right="0" w:firstLine="0"/>
        <w:jc w:val="both"/>
        <w:rPr>
          <w:i/>
          <w:iCs/>
        </w:rPr>
      </w:pPr>
      <w:r w:rsidRPr="00AF3FCC">
        <w:rPr>
          <w:b/>
          <w:i/>
          <w:iCs/>
        </w:rPr>
        <w:t xml:space="preserve">felhagyás </w:t>
      </w:r>
    </w:p>
    <w:p w:rsidR="00AF3FCC" w:rsidRPr="00AF3FCC" w:rsidRDefault="00AF3FCC" w:rsidP="00FE20A1">
      <w:pPr>
        <w:spacing w:before="120" w:after="120" w:line="276" w:lineRule="auto"/>
        <w:ind w:left="0" w:right="0" w:firstLine="0"/>
        <w:jc w:val="both"/>
      </w:pPr>
      <w:r w:rsidRPr="00AF3FCC">
        <w:rPr>
          <w:i/>
          <w:u w:val="single"/>
        </w:rPr>
        <w:t>Közvetlen hatás:</w:t>
      </w:r>
      <w:r w:rsidRPr="00AF3FCC">
        <w:t xml:space="preserve"> </w:t>
      </w:r>
      <w:r w:rsidRPr="00AF3FCC">
        <w:rPr>
          <w:b/>
        </w:rPr>
        <w:t>tartós levegőminőség javulás</w:t>
      </w:r>
    </w:p>
    <w:p w:rsidR="00AF3FCC" w:rsidRPr="00AF3FCC" w:rsidRDefault="00AF3FCC" w:rsidP="00FE20A1">
      <w:pPr>
        <w:spacing w:before="120" w:after="120" w:line="276" w:lineRule="auto"/>
        <w:ind w:left="0" w:right="0" w:firstLine="0"/>
        <w:jc w:val="both"/>
      </w:pPr>
      <w:r w:rsidRPr="00AF3FCC">
        <w:t>Az állattartás megszüntetése /épületek elbontása / esetén átmeneti levegőminőség romlás után (bontásra a létesítésre vonatkozó körülmények érvényesek) tartós levegőminőség javulás várható, a közlekedési és egyéb kibocsátások megszűnése miatt. A gyakorlatban a felhagyott tevékenység után létesülő beruházástól függ a levegőminőség változás.</w:t>
      </w:r>
    </w:p>
    <w:p w:rsidR="00AF3FCC" w:rsidRPr="00AF3FCC" w:rsidRDefault="00AF3FCC" w:rsidP="00FE20A1">
      <w:pPr>
        <w:ind w:left="0" w:right="0" w:firstLine="0"/>
        <w:jc w:val="both"/>
      </w:pPr>
      <w:r w:rsidRPr="00AF3FCC">
        <w:t>Az ember, mint végső hatásviselő szempontjából a levegőminőség romlás minden esetben az egészségkárosodás kockázatát hordozza magában. Mértékétől függően ronthatja az életminőséget, és kedvezőtlenül befolyásolhatja az életkörülményeket.</w:t>
      </w:r>
    </w:p>
    <w:p w:rsidR="00AF3FCC" w:rsidRPr="00AF3FCC" w:rsidRDefault="00AF3FCC" w:rsidP="00FE20A1">
      <w:pPr>
        <w:ind w:left="0" w:right="0" w:firstLine="0"/>
        <w:jc w:val="both"/>
      </w:pPr>
    </w:p>
    <w:p w:rsidR="00AF3FCC" w:rsidRPr="00AF3FCC" w:rsidRDefault="00AF3FCC" w:rsidP="00FE20A1">
      <w:pPr>
        <w:numPr>
          <w:ilvl w:val="0"/>
          <w:numId w:val="10"/>
        </w:numPr>
        <w:ind w:left="0" w:right="0" w:firstLine="0"/>
        <w:jc w:val="both"/>
      </w:pPr>
      <w:proofErr w:type="gramStart"/>
      <w:r w:rsidRPr="00AF3FCC">
        <w:t xml:space="preserve">szén-monoxid </w:t>
      </w:r>
      <w:r w:rsidRPr="00AF3FCC">
        <w:tab/>
        <w:t>közlekedés</w:t>
      </w:r>
      <w:proofErr w:type="gramEnd"/>
      <w:r w:rsidRPr="00AF3FCC">
        <w:t>, termikus technológiai berendezés</w:t>
      </w:r>
    </w:p>
    <w:p w:rsidR="00AF3FCC" w:rsidRPr="00AF3FCC" w:rsidRDefault="00AF3FCC" w:rsidP="00FE20A1">
      <w:pPr>
        <w:numPr>
          <w:ilvl w:val="0"/>
          <w:numId w:val="10"/>
        </w:numPr>
        <w:ind w:left="0" w:right="0" w:firstLine="0"/>
        <w:jc w:val="both"/>
      </w:pPr>
      <w:r w:rsidRPr="00AF3FCC">
        <w:t xml:space="preserve">szénhidrogének </w:t>
      </w:r>
      <w:r w:rsidRPr="00AF3FCC">
        <w:tab/>
        <w:t xml:space="preserve">közlekedés, </w:t>
      </w:r>
    </w:p>
    <w:p w:rsidR="00AF3FCC" w:rsidRPr="00AF3FCC" w:rsidRDefault="00AF3FCC" w:rsidP="00FE20A1">
      <w:pPr>
        <w:numPr>
          <w:ilvl w:val="0"/>
          <w:numId w:val="10"/>
        </w:numPr>
        <w:ind w:left="0" w:right="0" w:firstLine="0"/>
        <w:jc w:val="both"/>
      </w:pPr>
      <w:proofErr w:type="gramStart"/>
      <w:r w:rsidRPr="00AF3FCC">
        <w:t>nitrogén-dioxid</w:t>
      </w:r>
      <w:r w:rsidRPr="00AF3FCC">
        <w:tab/>
        <w:t>közlekedés</w:t>
      </w:r>
      <w:proofErr w:type="gramEnd"/>
      <w:r w:rsidRPr="00AF3FCC">
        <w:t>, termikus technológiai berendezés</w:t>
      </w:r>
    </w:p>
    <w:p w:rsidR="00AF3FCC" w:rsidRPr="00AF3FCC" w:rsidRDefault="00AF3FCC" w:rsidP="00FE20A1">
      <w:pPr>
        <w:numPr>
          <w:ilvl w:val="0"/>
          <w:numId w:val="10"/>
        </w:numPr>
        <w:ind w:left="0" w:right="0" w:firstLine="0"/>
        <w:jc w:val="both"/>
      </w:pPr>
      <w:proofErr w:type="gramStart"/>
      <w:r w:rsidRPr="00AF3FCC">
        <w:t>kén-dioxid</w:t>
      </w:r>
      <w:r w:rsidRPr="00AF3FCC">
        <w:tab/>
      </w:r>
      <w:r w:rsidRPr="00AF3FCC">
        <w:tab/>
        <w:t>közlekedés</w:t>
      </w:r>
      <w:proofErr w:type="gramEnd"/>
      <w:r w:rsidRPr="00AF3FCC">
        <w:t>, termikus technológiai berendezés</w:t>
      </w:r>
    </w:p>
    <w:p w:rsidR="00AF3FCC" w:rsidRPr="00AF3FCC" w:rsidRDefault="00AF3FCC" w:rsidP="00FE20A1">
      <w:pPr>
        <w:numPr>
          <w:ilvl w:val="0"/>
          <w:numId w:val="10"/>
        </w:numPr>
        <w:ind w:left="0" w:right="0" w:firstLine="0"/>
        <w:jc w:val="both"/>
      </w:pPr>
      <w:r w:rsidRPr="00AF3FCC">
        <w:t xml:space="preserve">szálló </w:t>
      </w:r>
      <w:proofErr w:type="gramStart"/>
      <w:r w:rsidRPr="00AF3FCC">
        <w:t>por</w:t>
      </w:r>
      <w:r w:rsidRPr="00AF3FCC">
        <w:tab/>
      </w:r>
      <w:r w:rsidRPr="00AF3FCC">
        <w:tab/>
        <w:t>közlekedés</w:t>
      </w:r>
      <w:proofErr w:type="gramEnd"/>
      <w:r w:rsidRPr="00AF3FCC">
        <w:t>, termikus technológiai berendezés</w:t>
      </w:r>
    </w:p>
    <w:p w:rsidR="00AF3FCC" w:rsidRPr="00AF3FCC" w:rsidRDefault="00AF3FCC" w:rsidP="00FE20A1">
      <w:pPr>
        <w:numPr>
          <w:ilvl w:val="0"/>
          <w:numId w:val="10"/>
        </w:numPr>
        <w:ind w:left="0" w:right="0" w:firstLine="0"/>
        <w:jc w:val="both"/>
      </w:pPr>
      <w:r w:rsidRPr="00AF3FCC">
        <w:t>ammónia, szaganyagok</w:t>
      </w:r>
      <w:r w:rsidRPr="00AF3FCC">
        <w:tab/>
        <w:t>állattartási technológia (épületek,</w:t>
      </w:r>
      <w:r w:rsidR="006D4690">
        <w:t xml:space="preserve"> trágya</w:t>
      </w:r>
      <w:r w:rsidRPr="00AF3FCC">
        <w:t xml:space="preserve"> kihelyezés)</w:t>
      </w:r>
    </w:p>
    <w:p w:rsidR="00AF3FCC" w:rsidRDefault="00AF3FCC" w:rsidP="00FE20A1">
      <w:pPr>
        <w:ind w:left="0" w:right="0" w:firstLine="0"/>
        <w:jc w:val="both"/>
      </w:pPr>
    </w:p>
    <w:p w:rsidR="006D4690" w:rsidRPr="00FE20A1" w:rsidRDefault="006D4690" w:rsidP="00FE20A1">
      <w:pPr>
        <w:pStyle w:val="Cmsor2"/>
        <w:numPr>
          <w:ilvl w:val="1"/>
          <w:numId w:val="1"/>
        </w:numPr>
        <w:spacing w:before="120" w:after="120" w:line="276" w:lineRule="auto"/>
        <w:ind w:left="0" w:right="0" w:firstLine="0"/>
        <w:rPr>
          <w:sz w:val="22"/>
          <w:szCs w:val="22"/>
        </w:rPr>
      </w:pPr>
      <w:bookmarkStart w:id="126" w:name="_Toc343766165"/>
      <w:bookmarkStart w:id="127" w:name="_Toc358897927"/>
      <w:bookmarkStart w:id="128" w:name="_Toc358898554"/>
      <w:bookmarkStart w:id="129" w:name="_Toc362852821"/>
      <w:bookmarkStart w:id="130" w:name="_Toc386528400"/>
      <w:bookmarkStart w:id="131" w:name="_Toc451447614"/>
      <w:r w:rsidRPr="00FE20A1">
        <w:rPr>
          <w:sz w:val="22"/>
          <w:szCs w:val="22"/>
        </w:rPr>
        <w:t>Az üzemelés minősítése</w:t>
      </w:r>
      <w:bookmarkEnd w:id="126"/>
      <w:bookmarkEnd w:id="127"/>
      <w:bookmarkEnd w:id="128"/>
      <w:bookmarkEnd w:id="129"/>
      <w:bookmarkEnd w:id="130"/>
      <w:bookmarkEnd w:id="131"/>
    </w:p>
    <w:p w:rsidR="006D4690" w:rsidRPr="006D4690" w:rsidRDefault="006D4690" w:rsidP="00C500F8">
      <w:pPr>
        <w:spacing w:before="120" w:after="120" w:line="276" w:lineRule="auto"/>
        <w:ind w:left="0" w:right="0" w:firstLine="0"/>
        <w:jc w:val="both"/>
      </w:pPr>
      <w:r w:rsidRPr="006D4690">
        <w:t>Az egységes környezethasználati engedélyre vonatkozó jogszabály szerint az üzemelésre a légszennyezés hatótényező által kiváltott hatások minősítéséhez az alábbi feladatokat szükséges elvégezni:</w:t>
      </w:r>
    </w:p>
    <w:p w:rsidR="006D4690" w:rsidRPr="007B0337" w:rsidRDefault="006D4690" w:rsidP="00C500F8">
      <w:pPr>
        <w:numPr>
          <w:ilvl w:val="0"/>
          <w:numId w:val="14"/>
        </w:numPr>
        <w:tabs>
          <w:tab w:val="clear" w:pos="360"/>
          <w:tab w:val="num" w:pos="426"/>
        </w:tabs>
        <w:spacing w:after="0" w:line="360" w:lineRule="auto"/>
        <w:ind w:left="0" w:right="0" w:firstLine="0"/>
        <w:jc w:val="both"/>
        <w:rPr>
          <w:rFonts w:eastAsia="Calibri" w:cs="Times New Roman"/>
        </w:rPr>
      </w:pPr>
      <w:r w:rsidRPr="007B0337">
        <w:rPr>
          <w:rFonts w:eastAsia="Calibri" w:cs="Times New Roman"/>
        </w:rPr>
        <w:t xml:space="preserve">A vizsgált területről rendelkezésre álló adatok </w:t>
      </w:r>
      <w:r w:rsidRPr="007B0337">
        <w:rPr>
          <w:rFonts w:eastAsia="Calibri" w:cs="Times New Roman"/>
          <w:bCs/>
        </w:rPr>
        <w:t>elemzése</w:t>
      </w:r>
    </w:p>
    <w:p w:rsidR="006D4690" w:rsidRPr="007B0337" w:rsidRDefault="006D4690" w:rsidP="00C500F8">
      <w:pPr>
        <w:numPr>
          <w:ilvl w:val="0"/>
          <w:numId w:val="14"/>
        </w:numPr>
        <w:tabs>
          <w:tab w:val="clear" w:pos="360"/>
          <w:tab w:val="num" w:pos="426"/>
        </w:tabs>
        <w:spacing w:after="0" w:line="360" w:lineRule="auto"/>
        <w:ind w:left="0" w:right="0" w:firstLine="0"/>
        <w:jc w:val="both"/>
        <w:rPr>
          <w:rFonts w:eastAsia="Calibri" w:cs="Times New Roman"/>
        </w:rPr>
      </w:pPr>
      <w:r w:rsidRPr="007B0337">
        <w:rPr>
          <w:rFonts w:eastAsia="Calibri" w:cs="Times New Roman"/>
        </w:rPr>
        <w:t xml:space="preserve">A jelenlegi állapot </w:t>
      </w:r>
      <w:r w:rsidRPr="007B0337">
        <w:rPr>
          <w:rFonts w:eastAsia="Calibri" w:cs="Times New Roman"/>
          <w:bCs/>
        </w:rPr>
        <w:t>értéklelése</w:t>
      </w:r>
    </w:p>
    <w:p w:rsidR="006D4690" w:rsidRPr="007B0337" w:rsidRDefault="006D4690" w:rsidP="00C500F8">
      <w:pPr>
        <w:numPr>
          <w:ilvl w:val="0"/>
          <w:numId w:val="14"/>
        </w:numPr>
        <w:tabs>
          <w:tab w:val="clear" w:pos="360"/>
          <w:tab w:val="num" w:pos="426"/>
        </w:tabs>
        <w:spacing w:after="0" w:line="360" w:lineRule="auto"/>
        <w:ind w:left="0" w:right="0" w:firstLine="0"/>
        <w:jc w:val="both"/>
        <w:rPr>
          <w:rFonts w:eastAsia="Calibri" w:cs="Times New Roman"/>
        </w:rPr>
      </w:pPr>
      <w:r w:rsidRPr="007B0337">
        <w:rPr>
          <w:rFonts w:eastAsia="Calibri" w:cs="Times New Roman"/>
        </w:rPr>
        <w:t>A hatások minősítéséhez szükséges kritériumok meghatározása</w:t>
      </w:r>
    </w:p>
    <w:p w:rsidR="006D4690" w:rsidRPr="007B0337" w:rsidRDefault="006D4690" w:rsidP="00C500F8">
      <w:pPr>
        <w:numPr>
          <w:ilvl w:val="0"/>
          <w:numId w:val="14"/>
        </w:numPr>
        <w:tabs>
          <w:tab w:val="clear" w:pos="360"/>
          <w:tab w:val="num" w:pos="426"/>
        </w:tabs>
        <w:spacing w:after="0" w:line="360" w:lineRule="auto"/>
        <w:ind w:left="0" w:right="0" w:firstLine="0"/>
        <w:jc w:val="both"/>
        <w:rPr>
          <w:rFonts w:eastAsia="Calibri" w:cs="Times New Roman"/>
        </w:rPr>
      </w:pPr>
      <w:r w:rsidRPr="007B0337">
        <w:rPr>
          <w:rFonts w:eastAsia="Calibri" w:cs="Times New Roman"/>
        </w:rPr>
        <w:t xml:space="preserve">A minősítéshez szükséges számítási eljárás kiválasztása, a </w:t>
      </w:r>
      <w:r w:rsidRPr="007B0337">
        <w:rPr>
          <w:rFonts w:eastAsia="Calibri" w:cs="Times New Roman"/>
          <w:bCs/>
        </w:rPr>
        <w:t xml:space="preserve">számítások </w:t>
      </w:r>
      <w:r w:rsidRPr="007B0337">
        <w:rPr>
          <w:rFonts w:eastAsia="Calibri" w:cs="Times New Roman"/>
        </w:rPr>
        <w:t>elvégzése</w:t>
      </w:r>
    </w:p>
    <w:p w:rsidR="006D4690" w:rsidRPr="007B0337" w:rsidRDefault="006D4690" w:rsidP="00C500F8">
      <w:pPr>
        <w:numPr>
          <w:ilvl w:val="0"/>
          <w:numId w:val="14"/>
        </w:numPr>
        <w:tabs>
          <w:tab w:val="clear" w:pos="360"/>
          <w:tab w:val="num" w:pos="426"/>
        </w:tabs>
        <w:spacing w:after="0" w:line="360" w:lineRule="auto"/>
        <w:ind w:left="0" w:right="0" w:firstLine="0"/>
        <w:jc w:val="both"/>
        <w:rPr>
          <w:rFonts w:eastAsia="Calibri" w:cs="Times New Roman"/>
        </w:rPr>
      </w:pPr>
      <w:r w:rsidRPr="007B0337">
        <w:rPr>
          <w:rFonts w:eastAsia="Calibri" w:cs="Times New Roman"/>
        </w:rPr>
        <w:t xml:space="preserve">A közvetlen és közvetett </w:t>
      </w:r>
      <w:r w:rsidRPr="007B0337">
        <w:rPr>
          <w:rFonts w:eastAsia="Calibri" w:cs="Times New Roman"/>
          <w:bCs/>
        </w:rPr>
        <w:t>hatásterület meghatározása</w:t>
      </w:r>
    </w:p>
    <w:p w:rsidR="006D4690" w:rsidRPr="007B0337" w:rsidRDefault="006D4690" w:rsidP="00C500F8">
      <w:pPr>
        <w:numPr>
          <w:ilvl w:val="0"/>
          <w:numId w:val="14"/>
        </w:numPr>
        <w:tabs>
          <w:tab w:val="clear" w:pos="360"/>
          <w:tab w:val="num" w:pos="426"/>
        </w:tabs>
        <w:spacing w:after="0" w:line="360" w:lineRule="auto"/>
        <w:ind w:left="0" w:right="0" w:firstLine="0"/>
        <w:jc w:val="both"/>
        <w:rPr>
          <w:rFonts w:eastAsia="Calibri" w:cs="Times New Roman"/>
        </w:rPr>
      </w:pPr>
      <w:r w:rsidRPr="007B0337">
        <w:rPr>
          <w:rFonts w:eastAsia="Calibri" w:cs="Times New Roman"/>
        </w:rPr>
        <w:t xml:space="preserve">A hatások </w:t>
      </w:r>
      <w:r w:rsidRPr="007B0337">
        <w:rPr>
          <w:rFonts w:eastAsia="Calibri" w:cs="Times New Roman"/>
          <w:bCs/>
        </w:rPr>
        <w:t xml:space="preserve">minősítésének </w:t>
      </w:r>
      <w:r w:rsidRPr="007B0337">
        <w:rPr>
          <w:rFonts w:eastAsia="Calibri" w:cs="Times New Roman"/>
        </w:rPr>
        <w:t>elvégzése</w:t>
      </w:r>
    </w:p>
    <w:p w:rsidR="006D4690" w:rsidRPr="007B0337" w:rsidRDefault="006D4690" w:rsidP="00C500F8">
      <w:pPr>
        <w:numPr>
          <w:ilvl w:val="0"/>
          <w:numId w:val="14"/>
        </w:numPr>
        <w:tabs>
          <w:tab w:val="clear" w:pos="360"/>
          <w:tab w:val="num" w:pos="426"/>
          <w:tab w:val="num" w:pos="851"/>
        </w:tabs>
        <w:spacing w:after="0" w:line="360" w:lineRule="auto"/>
        <w:ind w:left="0" w:right="0" w:firstLine="0"/>
        <w:jc w:val="both"/>
        <w:rPr>
          <w:rFonts w:eastAsia="Calibri" w:cs="Times New Roman"/>
        </w:rPr>
      </w:pPr>
      <w:r w:rsidRPr="007B0337">
        <w:rPr>
          <w:rFonts w:eastAsia="Calibri" w:cs="Times New Roman"/>
        </w:rPr>
        <w:t xml:space="preserve">Az üzem </w:t>
      </w:r>
      <w:r w:rsidRPr="007B0337">
        <w:rPr>
          <w:rFonts w:eastAsia="Calibri" w:cs="Times New Roman"/>
          <w:bCs/>
        </w:rPr>
        <w:t>minősítése.</w:t>
      </w:r>
    </w:p>
    <w:p w:rsidR="006D4690" w:rsidRPr="007B0337" w:rsidRDefault="006D4690" w:rsidP="00C500F8">
      <w:pPr>
        <w:spacing w:before="120" w:after="120" w:line="276" w:lineRule="auto"/>
        <w:ind w:left="0" w:right="0" w:firstLine="0"/>
        <w:jc w:val="both"/>
      </w:pPr>
      <w:r w:rsidRPr="007B0337">
        <w:t xml:space="preserve">A tervezésben felhasznált adatokat többszöri egyeztetés alapján gyűjtöttük össze.  </w:t>
      </w:r>
    </w:p>
    <w:p w:rsidR="006D4690" w:rsidRPr="00FE20A1" w:rsidRDefault="006D4690" w:rsidP="00FE20A1">
      <w:pPr>
        <w:pStyle w:val="Cmsor2"/>
        <w:numPr>
          <w:ilvl w:val="1"/>
          <w:numId w:val="1"/>
        </w:numPr>
        <w:spacing w:before="120" w:after="120" w:line="276" w:lineRule="auto"/>
        <w:ind w:left="0" w:right="0" w:firstLine="0"/>
        <w:rPr>
          <w:sz w:val="22"/>
          <w:szCs w:val="22"/>
        </w:rPr>
      </w:pPr>
      <w:bookmarkStart w:id="132" w:name="_Toc343766166"/>
      <w:bookmarkStart w:id="133" w:name="_Toc358897928"/>
      <w:bookmarkStart w:id="134" w:name="_Toc358898555"/>
      <w:bookmarkStart w:id="135" w:name="_Toc362852822"/>
      <w:bookmarkStart w:id="136" w:name="_Toc386528401"/>
      <w:r w:rsidRPr="00FE20A1">
        <w:rPr>
          <w:sz w:val="22"/>
          <w:szCs w:val="22"/>
        </w:rPr>
        <w:t xml:space="preserve"> </w:t>
      </w:r>
      <w:bookmarkStart w:id="137" w:name="_Toc451447615"/>
      <w:r w:rsidRPr="00FE20A1">
        <w:rPr>
          <w:sz w:val="22"/>
          <w:szCs w:val="22"/>
        </w:rPr>
        <w:t>Rendelkezésre álló és felhasznált adatok</w:t>
      </w:r>
      <w:bookmarkEnd w:id="132"/>
      <w:bookmarkEnd w:id="133"/>
      <w:bookmarkEnd w:id="134"/>
      <w:bookmarkEnd w:id="135"/>
      <w:bookmarkEnd w:id="136"/>
      <w:bookmarkEnd w:id="137"/>
    </w:p>
    <w:p w:rsidR="006D4690" w:rsidRDefault="006D4690" w:rsidP="00C500F8">
      <w:pPr>
        <w:spacing w:before="120" w:after="120" w:line="276" w:lineRule="auto"/>
        <w:ind w:left="0" w:right="0" w:firstLine="0"/>
        <w:jc w:val="both"/>
      </w:pPr>
      <w:r w:rsidRPr="007B0337">
        <w:t xml:space="preserve">A légszennyezési hatások értékeléshez és minősítéshez becsült adatok álltak rendelkezésünkre. </w:t>
      </w:r>
    </w:p>
    <w:p w:rsidR="00FE20A1" w:rsidRPr="007B0337" w:rsidRDefault="00FE20A1" w:rsidP="00C500F8">
      <w:pPr>
        <w:spacing w:before="120" w:after="120" w:line="276" w:lineRule="auto"/>
        <w:ind w:left="0" w:right="0" w:firstLine="0"/>
        <w:jc w:val="both"/>
      </w:pPr>
    </w:p>
    <w:p w:rsidR="006D4690" w:rsidRPr="00FE20A1" w:rsidRDefault="006D4690" w:rsidP="00FE20A1">
      <w:pPr>
        <w:pStyle w:val="Cmsor3"/>
        <w:numPr>
          <w:ilvl w:val="2"/>
          <w:numId w:val="1"/>
        </w:numPr>
        <w:spacing w:before="120" w:after="120" w:line="276" w:lineRule="auto"/>
        <w:ind w:left="0" w:right="0" w:firstLine="0"/>
        <w:rPr>
          <w:sz w:val="22"/>
          <w:szCs w:val="22"/>
        </w:rPr>
      </w:pPr>
      <w:bookmarkStart w:id="138" w:name="_Toc358898556"/>
      <w:bookmarkStart w:id="139" w:name="_Toc362852823"/>
      <w:bookmarkStart w:id="140" w:name="_Toc386528402"/>
      <w:r w:rsidRPr="00FE20A1">
        <w:rPr>
          <w:sz w:val="22"/>
          <w:szCs w:val="22"/>
        </w:rPr>
        <w:t xml:space="preserve"> </w:t>
      </w:r>
      <w:bookmarkStart w:id="141" w:name="_Toc137294346"/>
      <w:bookmarkStart w:id="142" w:name="_Toc451447616"/>
      <w:r w:rsidRPr="00FE20A1">
        <w:rPr>
          <w:sz w:val="22"/>
          <w:szCs w:val="22"/>
        </w:rPr>
        <w:t>Levegőminőségi állapot</w:t>
      </w:r>
      <w:bookmarkEnd w:id="138"/>
      <w:bookmarkEnd w:id="139"/>
      <w:bookmarkEnd w:id="140"/>
      <w:bookmarkEnd w:id="141"/>
      <w:bookmarkEnd w:id="142"/>
    </w:p>
    <w:p w:rsidR="006D4690" w:rsidRPr="007B0337" w:rsidRDefault="007B0337" w:rsidP="00C500F8">
      <w:pPr>
        <w:spacing w:before="120" w:after="120" w:line="276" w:lineRule="auto"/>
        <w:ind w:left="0" w:right="0" w:firstLine="0"/>
        <w:jc w:val="both"/>
      </w:pPr>
      <w:r w:rsidRPr="007B0337">
        <w:t xml:space="preserve">A tervezési terület külterületen található. A külterületi levegőminőségre jellemzőek az OMSZ </w:t>
      </w:r>
      <w:proofErr w:type="spellStart"/>
      <w:r w:rsidRPr="007B0337">
        <w:t>háttérszennyezettségi</w:t>
      </w:r>
      <w:proofErr w:type="spellEnd"/>
      <w:r w:rsidRPr="007B0337">
        <w:t xml:space="preserve"> mérései, míg a települési környezet levegőminőségét az Országos </w:t>
      </w:r>
      <w:proofErr w:type="spellStart"/>
      <w:r w:rsidRPr="007B0337">
        <w:t>Légszennyezettségi</w:t>
      </w:r>
      <w:proofErr w:type="spellEnd"/>
      <w:r w:rsidRPr="007B0337">
        <w:t xml:space="preserve"> Mérőhálózat mérései jellemzik. A vizsgált terület közeléből nem állnak rendelkezésre az Országos </w:t>
      </w:r>
      <w:proofErr w:type="spellStart"/>
      <w:r w:rsidRPr="007B0337">
        <w:t>Légszennyezettségi</w:t>
      </w:r>
      <w:proofErr w:type="spellEnd"/>
      <w:r w:rsidRPr="007B0337">
        <w:t xml:space="preserve"> Mérőhálózat automata mérőhálózatának adatai, a legközelebbi </w:t>
      </w:r>
      <w:proofErr w:type="gramStart"/>
      <w:r w:rsidRPr="007B0337">
        <w:t>automata mérési</w:t>
      </w:r>
      <w:proofErr w:type="gramEnd"/>
      <w:r w:rsidRPr="007B0337">
        <w:t xml:space="preserve"> pont Egerben, RIV mér</w:t>
      </w:r>
      <w:r w:rsidR="00412241">
        <w:t>őpont Gyöngyös és Hatvan telepü</w:t>
      </w:r>
      <w:r w:rsidRPr="007B0337">
        <w:t>léseken található.</w:t>
      </w:r>
    </w:p>
    <w:p w:rsidR="006D4690" w:rsidRPr="007B0337" w:rsidRDefault="006D4690" w:rsidP="00C500F8">
      <w:pPr>
        <w:spacing w:before="120" w:after="120" w:line="276" w:lineRule="auto"/>
        <w:ind w:left="0" w:right="0" w:firstLine="0"/>
        <w:jc w:val="both"/>
      </w:pPr>
      <w:r w:rsidRPr="007B0337">
        <w:t>A jogszabály szerint az üzemelési állapot leírásának csak azokra a tényezőkre kell kiterjednie, amelyek ismeretére a tevékenység miatt várható hatások jellemzésére szükség van.</w:t>
      </w:r>
    </w:p>
    <w:p w:rsidR="006D4690" w:rsidRPr="007B0337" w:rsidRDefault="006D4690" w:rsidP="00C500F8">
      <w:pPr>
        <w:spacing w:before="120" w:after="120" w:line="276" w:lineRule="auto"/>
        <w:ind w:left="0" w:right="0" w:firstLine="0"/>
        <w:jc w:val="both"/>
      </w:pPr>
      <w:r w:rsidRPr="007B0337">
        <w:t>Ezek az anyagok a személy- és teherjárművek kipufogó gázaiban lévő légszennyező anyagok és az üzemeltetett technológiából származó szennyező anyagok, azaz az állattartásból eredő szag és ammónia kibocsátások</w:t>
      </w:r>
      <w:r w:rsidR="007B0337">
        <w:t xml:space="preserve">. </w:t>
      </w:r>
      <w:r w:rsidR="007B0337" w:rsidRPr="007B0337">
        <w:t xml:space="preserve">A települések levegőjének </w:t>
      </w:r>
      <w:r w:rsidR="00CC1A5D">
        <w:t>2014</w:t>
      </w:r>
      <w:r w:rsidR="007B0337" w:rsidRPr="007B0337">
        <w:t xml:space="preserve">. évi szennyezettsége a </w:t>
      </w:r>
      <w:proofErr w:type="spellStart"/>
      <w:r w:rsidR="007B0337" w:rsidRPr="007B0337">
        <w:t>légszennyezettségi</w:t>
      </w:r>
      <w:proofErr w:type="spellEnd"/>
      <w:r w:rsidR="007B0337" w:rsidRPr="007B0337">
        <w:t xml:space="preserve"> index szerint a manuális mérőhálózat adatai és a települések levegőjének </w:t>
      </w:r>
      <w:r w:rsidR="00CC1A5D">
        <w:t>2014</w:t>
      </w:r>
      <w:r w:rsidR="007B0337" w:rsidRPr="007B0337">
        <w:t xml:space="preserve">. évi nitrogén-dioxid szennyezettsége a </w:t>
      </w:r>
      <w:proofErr w:type="spellStart"/>
      <w:r w:rsidR="007B0337" w:rsidRPr="007B0337">
        <w:t>légszennyezettségi</w:t>
      </w:r>
      <w:proofErr w:type="spellEnd"/>
      <w:r w:rsidR="007B0337" w:rsidRPr="007B0337">
        <w:t xml:space="preserve"> indexe alapján (Automata és manuális hálózat)</w:t>
      </w:r>
      <w:r w:rsidR="007B0337">
        <w:t>.</w:t>
      </w:r>
    </w:p>
    <w:p w:rsidR="006D51DF" w:rsidRDefault="007B0337" w:rsidP="00C500F8">
      <w:pPr>
        <w:keepNext/>
        <w:spacing w:after="0" w:line="360" w:lineRule="auto"/>
        <w:ind w:left="0" w:right="0" w:firstLine="0"/>
        <w:jc w:val="both"/>
      </w:pPr>
      <w:r w:rsidRPr="006970B9">
        <w:rPr>
          <w:noProof/>
          <w:lang w:eastAsia="hu-HU"/>
        </w:rPr>
        <w:drawing>
          <wp:anchor distT="0" distB="0" distL="114300" distR="114300" simplePos="0" relativeHeight="251576320" behindDoc="1" locked="0" layoutInCell="1" allowOverlap="1">
            <wp:simplePos x="0" y="0"/>
            <wp:positionH relativeFrom="column">
              <wp:posOffset>3262630</wp:posOffset>
            </wp:positionH>
            <wp:positionV relativeFrom="paragraph">
              <wp:posOffset>45720</wp:posOffset>
            </wp:positionV>
            <wp:extent cx="2781300" cy="1800225"/>
            <wp:effectExtent l="0" t="0" r="0" b="9525"/>
            <wp:wrapNone/>
            <wp:docPr id="29" name="Kép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970B9">
        <w:rPr>
          <w:noProof/>
          <w:lang w:eastAsia="hu-HU"/>
        </w:rPr>
        <w:drawing>
          <wp:inline distT="0" distB="0" distL="0" distR="0">
            <wp:extent cx="2943225" cy="1912566"/>
            <wp:effectExtent l="0" t="0" r="0" b="0"/>
            <wp:docPr id="28" name="Kép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1912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4690" w:rsidRPr="006D4690" w:rsidRDefault="000C2A0A" w:rsidP="00C500F8">
      <w:pPr>
        <w:pStyle w:val="Kpalrs"/>
        <w:rPr>
          <w:rFonts w:ascii="Times New Roman" w:eastAsia="Calibri" w:hAnsi="Times New Roman" w:cs="Times New Roman"/>
          <w:sz w:val="24"/>
          <w:szCs w:val="24"/>
        </w:rPr>
      </w:pPr>
      <w:r w:rsidRPr="006D51DF">
        <w:rPr>
          <w:color w:val="2F5496" w:themeColor="accent5" w:themeShade="BF"/>
        </w:rPr>
        <w:fldChar w:fldCharType="begin"/>
      </w:r>
      <w:r w:rsidR="006D51DF" w:rsidRPr="006D51DF">
        <w:rPr>
          <w:color w:val="2F5496" w:themeColor="accent5" w:themeShade="BF"/>
        </w:rPr>
        <w:instrText xml:space="preserve"> SEQ ábra \* ARABIC </w:instrText>
      </w:r>
      <w:r w:rsidRPr="006D51DF">
        <w:rPr>
          <w:color w:val="2F5496" w:themeColor="accent5" w:themeShade="BF"/>
        </w:rPr>
        <w:fldChar w:fldCharType="separate"/>
      </w:r>
      <w:r w:rsidR="00825CF8">
        <w:rPr>
          <w:noProof/>
          <w:color w:val="2F5496" w:themeColor="accent5" w:themeShade="BF"/>
        </w:rPr>
        <w:t>7</w:t>
      </w:r>
      <w:r w:rsidRPr="006D51DF">
        <w:rPr>
          <w:color w:val="2F5496" w:themeColor="accent5" w:themeShade="BF"/>
        </w:rPr>
        <w:fldChar w:fldCharType="end"/>
      </w:r>
      <w:r w:rsidR="006D51DF" w:rsidRPr="006D51DF">
        <w:rPr>
          <w:color w:val="2F5496" w:themeColor="accent5" w:themeShade="BF"/>
        </w:rPr>
        <w:t xml:space="preserve">. ábra </w:t>
      </w:r>
      <w:proofErr w:type="spellStart"/>
      <w:r w:rsidR="006D51DF" w:rsidRPr="006D51DF">
        <w:rPr>
          <w:color w:val="2F5496" w:themeColor="accent5" w:themeShade="BF"/>
        </w:rPr>
        <w:t>Légszennyezettségi</w:t>
      </w:r>
      <w:proofErr w:type="spellEnd"/>
      <w:r w:rsidR="006D51DF" w:rsidRPr="006D51DF">
        <w:rPr>
          <w:color w:val="2F5496" w:themeColor="accent5" w:themeShade="BF"/>
        </w:rPr>
        <w:t xml:space="preserve"> térképek</w:t>
      </w:r>
    </w:p>
    <w:p w:rsidR="006D4690" w:rsidRPr="007B0337" w:rsidRDefault="007B0337" w:rsidP="00C500F8">
      <w:pPr>
        <w:spacing w:before="120" w:after="120" w:line="276" w:lineRule="auto"/>
        <w:ind w:left="0" w:right="0" w:firstLine="0"/>
        <w:jc w:val="both"/>
      </w:pPr>
      <w:r w:rsidRPr="007B0337">
        <w:rPr>
          <w:iCs/>
        </w:rPr>
        <w:t>A térképen a tervezés területe konkrétan nincs jelölve színnel, de körülötte jó minősítésű területek találhatók. Mivel a mérések jelentős része települési környezetre jellemző és a tervezési terület külterület, ezért várhatóan jobb levegőminőségre számíthatunk a tervezési területen, mint a mérési pontokon megállapított minősítések. A tervezési területet jó terhelési indexűnek tekintjük, figyelembe véve az elhelyezkedést, mely távol van jelentős kibocsátó iparterületektől és nagyvárosoktól. A terület levegő minőségét az M3-as autópálya és Atkár közlekedési, fűtési eredetű kibocsátásai befolyásolják. Ezek alapján az NO</w:t>
      </w:r>
      <w:r w:rsidRPr="007B0337">
        <w:rPr>
          <w:iCs/>
          <w:vertAlign w:val="subscript"/>
        </w:rPr>
        <w:t>2</w:t>
      </w:r>
      <w:r w:rsidRPr="007B0337">
        <w:rPr>
          <w:iCs/>
        </w:rPr>
        <w:t xml:space="preserve"> alapterhelés </w:t>
      </w:r>
      <w:r w:rsidR="00EF1EA8">
        <w:rPr>
          <w:iCs/>
        </w:rPr>
        <w:t>15-20</w:t>
      </w:r>
      <w:r w:rsidRPr="007B0337">
        <w:rPr>
          <w:iCs/>
        </w:rPr>
        <w:t xml:space="preserve"> </w:t>
      </w:r>
      <w:proofErr w:type="spellStart"/>
      <w:r>
        <w:rPr>
          <w:iCs/>
        </w:rPr>
        <w:t>µ</w:t>
      </w:r>
      <w:r w:rsidRPr="007B0337">
        <w:rPr>
          <w:iCs/>
        </w:rPr>
        <w:t>g</w:t>
      </w:r>
      <w:proofErr w:type="spellEnd"/>
      <w:r w:rsidRPr="007B0337">
        <w:rPr>
          <w:iCs/>
        </w:rPr>
        <w:t>/m</w:t>
      </w:r>
      <w:r w:rsidRPr="007B0337">
        <w:rPr>
          <w:iCs/>
          <w:vertAlign w:val="superscript"/>
        </w:rPr>
        <w:t>3</w:t>
      </w:r>
      <w:r w:rsidRPr="007B0337">
        <w:rPr>
          <w:iCs/>
        </w:rPr>
        <w:t>-nak tekintjük</w:t>
      </w:r>
    </w:p>
    <w:p w:rsidR="006D4690" w:rsidRPr="006D4690" w:rsidRDefault="006D4690" w:rsidP="00C500F8">
      <w:pPr>
        <w:spacing w:after="0" w:line="360" w:lineRule="auto"/>
        <w:ind w:left="0" w:right="0" w:firstLine="0"/>
        <w:jc w:val="both"/>
        <w:rPr>
          <w:rFonts w:ascii="Times New Roman" w:eastAsia="Calibri" w:hAnsi="Times New Roman" w:cs="Times New Roman"/>
          <w:bCs/>
          <w:iCs/>
          <w:sz w:val="24"/>
          <w:szCs w:val="24"/>
        </w:rPr>
      </w:pPr>
    </w:p>
    <w:p w:rsidR="006D4690" w:rsidRDefault="006D4690" w:rsidP="00C500F8">
      <w:pPr>
        <w:spacing w:after="200" w:line="276" w:lineRule="auto"/>
        <w:ind w:left="0" w:right="0" w:firstLine="0"/>
        <w:rPr>
          <w:rFonts w:ascii="Times New Roman" w:eastAsia="Calibri" w:hAnsi="Times New Roman" w:cs="Times New Roman"/>
          <w:bCs/>
          <w:iCs/>
          <w:sz w:val="24"/>
          <w:szCs w:val="24"/>
        </w:rPr>
      </w:pPr>
    </w:p>
    <w:p w:rsidR="00FE20A1" w:rsidRDefault="00FE20A1" w:rsidP="00C500F8">
      <w:pPr>
        <w:spacing w:after="200" w:line="276" w:lineRule="auto"/>
        <w:ind w:left="0" w:right="0" w:firstLine="0"/>
        <w:rPr>
          <w:rFonts w:ascii="Times New Roman" w:eastAsia="Calibri" w:hAnsi="Times New Roman" w:cs="Times New Roman"/>
          <w:bCs/>
          <w:iCs/>
          <w:sz w:val="24"/>
          <w:szCs w:val="24"/>
        </w:rPr>
      </w:pPr>
    </w:p>
    <w:p w:rsidR="00FE20A1" w:rsidRDefault="00FE20A1" w:rsidP="00C500F8">
      <w:pPr>
        <w:spacing w:after="200" w:line="276" w:lineRule="auto"/>
        <w:ind w:left="0" w:right="0" w:firstLine="0"/>
        <w:rPr>
          <w:rFonts w:ascii="Times New Roman" w:eastAsia="Calibri" w:hAnsi="Times New Roman" w:cs="Times New Roman"/>
          <w:bCs/>
          <w:iCs/>
          <w:sz w:val="24"/>
          <w:szCs w:val="24"/>
        </w:rPr>
      </w:pPr>
    </w:p>
    <w:p w:rsidR="00FE20A1" w:rsidRPr="006D4690" w:rsidRDefault="00FE20A1" w:rsidP="00C500F8">
      <w:pPr>
        <w:spacing w:after="200" w:line="276" w:lineRule="auto"/>
        <w:ind w:left="0" w:right="0" w:firstLine="0"/>
        <w:rPr>
          <w:rFonts w:ascii="Times New Roman" w:eastAsia="Calibri" w:hAnsi="Times New Roman" w:cs="Times New Roman"/>
          <w:bCs/>
          <w:iCs/>
          <w:sz w:val="24"/>
          <w:szCs w:val="24"/>
        </w:rPr>
      </w:pPr>
    </w:p>
    <w:p w:rsidR="006D4690" w:rsidRPr="006D4690" w:rsidRDefault="006D4690" w:rsidP="00C500F8">
      <w:pPr>
        <w:spacing w:after="0" w:line="360" w:lineRule="auto"/>
        <w:ind w:left="0" w:right="0" w:firstLine="0"/>
        <w:jc w:val="both"/>
        <w:rPr>
          <w:rFonts w:ascii="Times New Roman" w:eastAsia="Calibri" w:hAnsi="Times New Roman" w:cs="Times New Roman"/>
          <w:bCs/>
          <w:iCs/>
          <w:sz w:val="24"/>
          <w:szCs w:val="24"/>
        </w:rPr>
      </w:pPr>
      <w:r w:rsidRPr="006D4690">
        <w:rPr>
          <w:rFonts w:ascii="Times New Roman" w:eastAsia="Calibri" w:hAnsi="Times New Roman" w:cs="Times New Roman"/>
          <w:bCs/>
          <w:i/>
          <w:iCs/>
          <w:sz w:val="24"/>
          <w:szCs w:val="24"/>
        </w:rPr>
        <w:t>Az NO</w:t>
      </w:r>
      <w:r w:rsidR="00412241">
        <w:rPr>
          <w:rFonts w:ascii="Times New Roman" w:eastAsia="Calibri" w:hAnsi="Times New Roman" w:cs="Times New Roman"/>
          <w:bCs/>
          <w:i/>
          <w:iCs/>
          <w:sz w:val="24"/>
          <w:szCs w:val="24"/>
          <w:vertAlign w:val="subscript"/>
        </w:rPr>
        <w:t>2</w:t>
      </w:r>
      <w:r w:rsidRPr="006D4690">
        <w:rPr>
          <w:rFonts w:ascii="Times New Roman" w:eastAsia="Calibri" w:hAnsi="Times New Roman" w:cs="Times New Roman"/>
          <w:bCs/>
          <w:i/>
          <w:iCs/>
          <w:sz w:val="24"/>
          <w:szCs w:val="24"/>
        </w:rPr>
        <w:t xml:space="preserve"> koncentrációk alakulása a 2003-201</w:t>
      </w:r>
      <w:r w:rsidR="006D51DF">
        <w:rPr>
          <w:rFonts w:ascii="Times New Roman" w:eastAsia="Calibri" w:hAnsi="Times New Roman" w:cs="Times New Roman"/>
          <w:bCs/>
          <w:i/>
          <w:iCs/>
          <w:sz w:val="24"/>
          <w:szCs w:val="24"/>
        </w:rPr>
        <w:t>4</w:t>
      </w:r>
      <w:r w:rsidRPr="006D4690">
        <w:rPr>
          <w:rFonts w:ascii="Times New Roman" w:eastAsia="Calibri" w:hAnsi="Times New Roman" w:cs="Times New Roman"/>
          <w:bCs/>
          <w:i/>
          <w:iCs/>
          <w:sz w:val="24"/>
          <w:szCs w:val="24"/>
        </w:rPr>
        <w:t xml:space="preserve"> között volt </w:t>
      </w:r>
      <w:proofErr w:type="spellStart"/>
      <w:r w:rsidR="00412241">
        <w:rPr>
          <w:rFonts w:ascii="Times New Roman" w:eastAsia="Calibri" w:hAnsi="Times New Roman" w:cs="Times New Roman"/>
          <w:bCs/>
          <w:i/>
          <w:iCs/>
          <w:sz w:val="24"/>
          <w:szCs w:val="24"/>
        </w:rPr>
        <w:t>Közép</w:t>
      </w:r>
      <w:r w:rsidRPr="006D4690">
        <w:rPr>
          <w:rFonts w:ascii="Times New Roman" w:eastAsia="Calibri" w:hAnsi="Times New Roman" w:cs="Times New Roman"/>
          <w:bCs/>
          <w:i/>
          <w:iCs/>
          <w:sz w:val="24"/>
          <w:szCs w:val="24"/>
        </w:rPr>
        <w:t>-</w:t>
      </w:r>
      <w:r w:rsidR="00412241">
        <w:rPr>
          <w:rFonts w:ascii="Times New Roman" w:eastAsia="Calibri" w:hAnsi="Times New Roman" w:cs="Times New Roman"/>
          <w:bCs/>
          <w:i/>
          <w:iCs/>
          <w:sz w:val="24"/>
          <w:szCs w:val="24"/>
        </w:rPr>
        <w:t>Tisza</w:t>
      </w:r>
      <w:r w:rsidRPr="006D4690">
        <w:rPr>
          <w:rFonts w:ascii="Times New Roman" w:eastAsia="Calibri" w:hAnsi="Times New Roman" w:cs="Times New Roman"/>
          <w:bCs/>
          <w:i/>
          <w:iCs/>
          <w:sz w:val="24"/>
          <w:szCs w:val="24"/>
        </w:rPr>
        <w:t>-</w:t>
      </w:r>
      <w:r w:rsidR="00412241">
        <w:rPr>
          <w:rFonts w:ascii="Times New Roman" w:eastAsia="Calibri" w:hAnsi="Times New Roman" w:cs="Times New Roman"/>
          <w:bCs/>
          <w:i/>
          <w:iCs/>
          <w:sz w:val="24"/>
          <w:szCs w:val="24"/>
        </w:rPr>
        <w:t>vidéki</w:t>
      </w:r>
      <w:proofErr w:type="spellEnd"/>
      <w:r w:rsidRPr="006D4690">
        <w:rPr>
          <w:rFonts w:ascii="Times New Roman" w:eastAsia="Calibri" w:hAnsi="Times New Roman" w:cs="Times New Roman"/>
          <w:bCs/>
          <w:i/>
          <w:iCs/>
          <w:sz w:val="24"/>
          <w:szCs w:val="24"/>
        </w:rPr>
        <w:t xml:space="preserve"> KTVF területén:</w:t>
      </w:r>
    </w:p>
    <w:p w:rsidR="006A6B94" w:rsidRDefault="00412241" w:rsidP="00C500F8">
      <w:pPr>
        <w:keepNext/>
        <w:spacing w:after="0" w:line="360" w:lineRule="auto"/>
        <w:ind w:left="0" w:right="0" w:firstLine="0"/>
        <w:jc w:val="both"/>
      </w:pPr>
      <w:r>
        <w:rPr>
          <w:noProof/>
          <w:lang w:eastAsia="hu-HU"/>
        </w:rPr>
        <w:drawing>
          <wp:inline distT="0" distB="0" distL="0" distR="0">
            <wp:extent cx="5760720" cy="2966716"/>
            <wp:effectExtent l="0" t="0" r="0" b="5715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66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4690" w:rsidRDefault="000C2A0A" w:rsidP="00C500F8">
      <w:pPr>
        <w:pStyle w:val="Kpalrs"/>
      </w:pPr>
      <w:r>
        <w:rPr>
          <w:rFonts w:ascii="Times New Roman" w:eastAsia="Calibri" w:hAnsi="Times New Roman" w:cs="Times New Roman"/>
          <w:bCs/>
          <w:iCs w:val="0"/>
          <w:sz w:val="24"/>
          <w:szCs w:val="24"/>
        </w:rPr>
        <w:fldChar w:fldCharType="begin"/>
      </w:r>
      <w:r w:rsidR="006A6B94">
        <w:rPr>
          <w:rFonts w:ascii="Times New Roman" w:eastAsia="Calibri" w:hAnsi="Times New Roman" w:cs="Times New Roman"/>
          <w:bCs/>
          <w:iCs w:val="0"/>
          <w:sz w:val="24"/>
          <w:szCs w:val="24"/>
        </w:rPr>
        <w:instrText xml:space="preserve"> SEQ ábra \* ARABIC </w:instrText>
      </w:r>
      <w:r>
        <w:rPr>
          <w:rFonts w:ascii="Times New Roman" w:eastAsia="Calibri" w:hAnsi="Times New Roman" w:cs="Times New Roman"/>
          <w:bCs/>
          <w:iCs w:val="0"/>
          <w:sz w:val="24"/>
          <w:szCs w:val="24"/>
        </w:rPr>
        <w:fldChar w:fldCharType="separate"/>
      </w:r>
      <w:r w:rsidR="00825CF8">
        <w:rPr>
          <w:rFonts w:ascii="Times New Roman" w:eastAsia="Calibri" w:hAnsi="Times New Roman" w:cs="Times New Roman"/>
          <w:bCs/>
          <w:iCs w:val="0"/>
          <w:noProof/>
          <w:sz w:val="24"/>
          <w:szCs w:val="24"/>
        </w:rPr>
        <w:t>8</w:t>
      </w:r>
      <w:r>
        <w:rPr>
          <w:rFonts w:ascii="Times New Roman" w:eastAsia="Calibri" w:hAnsi="Times New Roman" w:cs="Times New Roman"/>
          <w:bCs/>
          <w:iCs w:val="0"/>
          <w:sz w:val="24"/>
          <w:szCs w:val="24"/>
        </w:rPr>
        <w:fldChar w:fldCharType="end"/>
      </w:r>
      <w:r w:rsidR="006A6B94">
        <w:t xml:space="preserve">. ábra </w:t>
      </w:r>
      <w:r w:rsidR="006A6B94" w:rsidRPr="006A6B94">
        <w:t>Az NO2 koncentrá</w:t>
      </w:r>
      <w:r w:rsidR="006A6B94">
        <w:t>ciók alakulása a 2005</w:t>
      </w:r>
      <w:r w:rsidR="006A6B94" w:rsidRPr="006A6B94">
        <w:t xml:space="preserve">-2014 között volt </w:t>
      </w:r>
      <w:proofErr w:type="spellStart"/>
      <w:r w:rsidR="006A6B94" w:rsidRPr="006A6B94">
        <w:t>Kö</w:t>
      </w:r>
      <w:r w:rsidR="006A6B94">
        <w:t>zép-Tisza-vidéki</w:t>
      </w:r>
      <w:proofErr w:type="spellEnd"/>
      <w:r w:rsidR="006A6B94">
        <w:t xml:space="preserve"> KTVF területén</w:t>
      </w:r>
    </w:p>
    <w:p w:rsidR="006A6B94" w:rsidRPr="006A6B94" w:rsidRDefault="006A6B94" w:rsidP="00C500F8">
      <w:pPr>
        <w:tabs>
          <w:tab w:val="left" w:pos="9072"/>
        </w:tabs>
        <w:ind w:left="0" w:right="0" w:firstLine="0"/>
        <w:rPr>
          <w:lang w:eastAsia="hu-HU"/>
        </w:rPr>
      </w:pPr>
      <w:r w:rsidRPr="006D4690">
        <w:rPr>
          <w:rFonts w:ascii="Times New Roman" w:eastAsia="Calibri" w:hAnsi="Times New Roman" w:cs="Times New Roman"/>
          <w:bCs/>
          <w:i/>
          <w:iCs/>
          <w:sz w:val="24"/>
          <w:szCs w:val="24"/>
        </w:rPr>
        <w:t>Az NO</w:t>
      </w:r>
      <w:r>
        <w:rPr>
          <w:rFonts w:ascii="Times New Roman" w:eastAsia="Calibri" w:hAnsi="Times New Roman" w:cs="Times New Roman"/>
          <w:bCs/>
          <w:i/>
          <w:iCs/>
          <w:sz w:val="24"/>
          <w:szCs w:val="24"/>
          <w:vertAlign w:val="subscript"/>
        </w:rPr>
        <w:t>2</w:t>
      </w:r>
      <w:r w:rsidRPr="006D4690">
        <w:rPr>
          <w:rFonts w:ascii="Times New Roman" w:eastAsia="Calibri" w:hAnsi="Times New Roman" w:cs="Times New Roman"/>
          <w:bCs/>
          <w:i/>
          <w:iCs/>
          <w:sz w:val="24"/>
          <w:szCs w:val="24"/>
        </w:rPr>
        <w:t xml:space="preserve"> koncentrációk alakulása a 2003-201</w:t>
      </w:r>
      <w:r>
        <w:rPr>
          <w:rFonts w:ascii="Times New Roman" w:eastAsia="Calibri" w:hAnsi="Times New Roman" w:cs="Times New Roman"/>
          <w:bCs/>
          <w:i/>
          <w:iCs/>
          <w:sz w:val="24"/>
          <w:szCs w:val="24"/>
        </w:rPr>
        <w:t>4</w:t>
      </w:r>
      <w:r w:rsidRPr="006D4690">
        <w:rPr>
          <w:rFonts w:ascii="Times New Roman" w:eastAsia="Calibri" w:hAnsi="Times New Roman" w:cs="Times New Roman"/>
          <w:bCs/>
          <w:i/>
          <w:iCs/>
          <w:sz w:val="24"/>
          <w:szCs w:val="24"/>
        </w:rPr>
        <w:t xml:space="preserve"> között volt </w:t>
      </w:r>
      <w:r>
        <w:rPr>
          <w:rFonts w:ascii="Times New Roman" w:eastAsia="Calibri" w:hAnsi="Times New Roman" w:cs="Times New Roman"/>
          <w:bCs/>
          <w:i/>
          <w:iCs/>
          <w:sz w:val="24"/>
          <w:szCs w:val="24"/>
        </w:rPr>
        <w:t>Közép-Duna Völgyi</w:t>
      </w:r>
      <w:r w:rsidRPr="006D4690">
        <w:rPr>
          <w:rFonts w:ascii="Times New Roman" w:eastAsia="Calibri" w:hAnsi="Times New Roman" w:cs="Times New Roman"/>
          <w:bCs/>
          <w:i/>
          <w:iCs/>
          <w:sz w:val="24"/>
          <w:szCs w:val="24"/>
        </w:rPr>
        <w:t xml:space="preserve"> KTVF területén:</w:t>
      </w:r>
    </w:p>
    <w:p w:rsidR="006A6B94" w:rsidRDefault="006A6B94" w:rsidP="00C500F8">
      <w:pPr>
        <w:keepNext/>
        <w:spacing w:after="0" w:line="360" w:lineRule="auto"/>
        <w:ind w:left="0" w:right="0" w:firstLine="0"/>
        <w:jc w:val="both"/>
      </w:pPr>
      <w:r>
        <w:rPr>
          <w:noProof/>
          <w:lang w:eastAsia="hu-HU"/>
        </w:rPr>
        <w:lastRenderedPageBreak/>
        <w:drawing>
          <wp:inline distT="0" distB="0" distL="0" distR="0">
            <wp:extent cx="5760720" cy="3868244"/>
            <wp:effectExtent l="0" t="0" r="0" b="0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68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4690" w:rsidRPr="006D4690" w:rsidRDefault="000C2A0A" w:rsidP="00C500F8">
      <w:pPr>
        <w:pStyle w:val="Kpalrs"/>
        <w:rPr>
          <w:rFonts w:ascii="Times New Roman" w:eastAsia="Calibri" w:hAnsi="Times New Roman" w:cs="Times New Roman"/>
          <w:bCs/>
          <w:iCs w:val="0"/>
          <w:sz w:val="24"/>
          <w:szCs w:val="24"/>
        </w:rPr>
      </w:pPr>
      <w:r>
        <w:rPr>
          <w:rFonts w:ascii="Times New Roman" w:eastAsia="Calibri" w:hAnsi="Times New Roman" w:cs="Times New Roman"/>
          <w:bCs/>
          <w:iCs w:val="0"/>
          <w:sz w:val="24"/>
          <w:szCs w:val="24"/>
        </w:rPr>
        <w:fldChar w:fldCharType="begin"/>
      </w:r>
      <w:r w:rsidR="006A6B94">
        <w:rPr>
          <w:rFonts w:ascii="Times New Roman" w:eastAsia="Calibri" w:hAnsi="Times New Roman" w:cs="Times New Roman"/>
          <w:bCs/>
          <w:iCs w:val="0"/>
          <w:sz w:val="24"/>
          <w:szCs w:val="24"/>
        </w:rPr>
        <w:instrText xml:space="preserve"> SEQ ábra \* ARABIC </w:instrText>
      </w:r>
      <w:r>
        <w:rPr>
          <w:rFonts w:ascii="Times New Roman" w:eastAsia="Calibri" w:hAnsi="Times New Roman" w:cs="Times New Roman"/>
          <w:bCs/>
          <w:iCs w:val="0"/>
          <w:sz w:val="24"/>
          <w:szCs w:val="24"/>
        </w:rPr>
        <w:fldChar w:fldCharType="separate"/>
      </w:r>
      <w:r w:rsidR="00825CF8">
        <w:rPr>
          <w:rFonts w:ascii="Times New Roman" w:eastAsia="Calibri" w:hAnsi="Times New Roman" w:cs="Times New Roman"/>
          <w:bCs/>
          <w:iCs w:val="0"/>
          <w:noProof/>
          <w:sz w:val="24"/>
          <w:szCs w:val="24"/>
        </w:rPr>
        <w:t>9</w:t>
      </w:r>
      <w:r>
        <w:rPr>
          <w:rFonts w:ascii="Times New Roman" w:eastAsia="Calibri" w:hAnsi="Times New Roman" w:cs="Times New Roman"/>
          <w:bCs/>
          <w:iCs w:val="0"/>
          <w:sz w:val="24"/>
          <w:szCs w:val="24"/>
        </w:rPr>
        <w:fldChar w:fldCharType="end"/>
      </w:r>
      <w:r w:rsidR="006A6B94">
        <w:t xml:space="preserve">. ábra </w:t>
      </w:r>
      <w:r w:rsidR="006A6B94" w:rsidRPr="006A6B94">
        <w:t>Az NO2 koncentrációk alakulása a 200</w:t>
      </w:r>
      <w:r w:rsidR="006A6B94">
        <w:t>5</w:t>
      </w:r>
      <w:r w:rsidR="006A6B94" w:rsidRPr="006A6B94">
        <w:t>-2014 között volt Közép-Duna Völgyi KTVF területén</w:t>
      </w:r>
    </w:p>
    <w:p w:rsidR="006D4690" w:rsidRPr="006D4690" w:rsidRDefault="006D4690" w:rsidP="00C500F8">
      <w:pPr>
        <w:spacing w:after="0" w:line="360" w:lineRule="auto"/>
        <w:ind w:left="0" w:right="0" w:firstLine="0"/>
        <w:jc w:val="both"/>
        <w:rPr>
          <w:rFonts w:ascii="Times New Roman" w:eastAsia="Calibri" w:hAnsi="Times New Roman" w:cs="Times New Roman"/>
          <w:sz w:val="24"/>
        </w:rPr>
      </w:pPr>
    </w:p>
    <w:tbl>
      <w:tblPr>
        <w:tblW w:w="820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/>
      </w:tblPr>
      <w:tblGrid>
        <w:gridCol w:w="1840"/>
        <w:gridCol w:w="1480"/>
        <w:gridCol w:w="920"/>
        <w:gridCol w:w="920"/>
        <w:gridCol w:w="920"/>
        <w:gridCol w:w="1060"/>
        <w:gridCol w:w="1060"/>
      </w:tblGrid>
      <w:tr w:rsidR="006D4690" w:rsidRPr="006A6B94" w:rsidTr="006D4690">
        <w:trPr>
          <w:cantSplit/>
          <w:trHeight w:val="270"/>
          <w:jc w:val="center"/>
        </w:trPr>
        <w:tc>
          <w:tcPr>
            <w:tcW w:w="1840" w:type="dxa"/>
            <w:vMerge w:val="restart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b/>
                <w:bCs/>
                <w:i/>
                <w:iCs/>
                <w:color w:val="333333"/>
                <w:sz w:val="20"/>
                <w:szCs w:val="20"/>
              </w:rPr>
            </w:pPr>
            <w:r w:rsidRPr="006A6B94">
              <w:rPr>
                <w:rFonts w:eastAsia="Calibri" w:cs="Times New Roman"/>
                <w:b/>
                <w:bCs/>
                <w:i/>
                <w:iCs/>
                <w:color w:val="333333"/>
                <w:sz w:val="20"/>
                <w:szCs w:val="20"/>
              </w:rPr>
              <w:t>Nitrogén-dioxid</w:t>
            </w:r>
          </w:p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b/>
                <w:bCs/>
                <w:i/>
                <w:iCs/>
                <w:color w:val="333333"/>
                <w:sz w:val="20"/>
                <w:szCs w:val="20"/>
              </w:rPr>
            </w:pPr>
            <w:r w:rsidRPr="006A6B94">
              <w:rPr>
                <w:rFonts w:eastAsia="Calibri" w:cs="Times New Roman"/>
                <w:b/>
                <w:bCs/>
                <w:i/>
                <w:iCs/>
                <w:color w:val="333333"/>
                <w:sz w:val="20"/>
                <w:szCs w:val="20"/>
              </w:rPr>
              <w:t>(</w:t>
            </w:r>
            <w:proofErr w:type="spellStart"/>
            <w:r w:rsidRPr="006A6B94">
              <w:rPr>
                <w:rFonts w:eastAsia="Calibri" w:cs="Times New Roman"/>
                <w:b/>
                <w:bCs/>
                <w:i/>
                <w:iCs/>
                <w:color w:val="333333"/>
                <w:sz w:val="20"/>
                <w:szCs w:val="20"/>
              </w:rPr>
              <w:t>µg</w:t>
            </w:r>
            <w:proofErr w:type="spellEnd"/>
            <w:r w:rsidRPr="006A6B94">
              <w:rPr>
                <w:rFonts w:eastAsia="Calibri" w:cs="Times New Roman"/>
                <w:b/>
                <w:bCs/>
                <w:i/>
                <w:iCs/>
                <w:color w:val="333333"/>
                <w:sz w:val="20"/>
                <w:szCs w:val="20"/>
              </w:rPr>
              <w:t>/m3)</w:t>
            </w:r>
          </w:p>
        </w:tc>
        <w:tc>
          <w:tcPr>
            <w:tcW w:w="1480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b/>
                <w:bCs/>
                <w:i/>
                <w:iCs/>
                <w:color w:val="333333"/>
                <w:sz w:val="20"/>
                <w:szCs w:val="20"/>
              </w:rPr>
            </w:pPr>
            <w:r w:rsidRPr="006A6B94">
              <w:rPr>
                <w:rFonts w:eastAsia="Calibri" w:cs="Times New Roman"/>
                <w:b/>
                <w:bCs/>
                <w:i/>
                <w:iCs/>
                <w:color w:val="333333"/>
                <w:sz w:val="20"/>
                <w:szCs w:val="20"/>
              </w:rPr>
              <w:t>órás átlag</w:t>
            </w:r>
          </w:p>
        </w:tc>
        <w:tc>
          <w:tcPr>
            <w:tcW w:w="920" w:type="dxa"/>
            <w:shd w:val="clear" w:color="auto" w:fill="00CC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color w:val="333333"/>
                <w:sz w:val="20"/>
                <w:szCs w:val="20"/>
              </w:rPr>
            </w:pPr>
            <w:r w:rsidRPr="006A6B94">
              <w:rPr>
                <w:rFonts w:eastAsia="Calibri" w:cs="Times New Roman"/>
                <w:color w:val="333333"/>
                <w:sz w:val="20"/>
                <w:szCs w:val="20"/>
              </w:rPr>
              <w:t>0 - 40</w:t>
            </w:r>
          </w:p>
        </w:tc>
        <w:tc>
          <w:tcPr>
            <w:tcW w:w="920" w:type="dxa"/>
            <w:shd w:val="clear" w:color="auto" w:fill="00FF0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color w:val="333333"/>
                <w:sz w:val="20"/>
                <w:szCs w:val="20"/>
              </w:rPr>
            </w:pPr>
            <w:r w:rsidRPr="006A6B94">
              <w:rPr>
                <w:rFonts w:eastAsia="Calibri" w:cs="Times New Roman"/>
                <w:color w:val="333333"/>
                <w:sz w:val="20"/>
                <w:szCs w:val="20"/>
              </w:rPr>
              <w:t>40-80</w:t>
            </w:r>
          </w:p>
        </w:tc>
        <w:tc>
          <w:tcPr>
            <w:tcW w:w="920" w:type="dxa"/>
            <w:shd w:val="clear" w:color="auto" w:fill="FFFF0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color w:val="333333"/>
                <w:sz w:val="20"/>
                <w:szCs w:val="20"/>
              </w:rPr>
            </w:pPr>
            <w:r w:rsidRPr="006A6B94">
              <w:rPr>
                <w:rFonts w:eastAsia="Calibri" w:cs="Times New Roman"/>
                <w:color w:val="333333"/>
                <w:sz w:val="20"/>
                <w:szCs w:val="20"/>
              </w:rPr>
              <w:t>80-100</w:t>
            </w:r>
          </w:p>
        </w:tc>
        <w:tc>
          <w:tcPr>
            <w:tcW w:w="1060" w:type="dxa"/>
            <w:shd w:val="clear" w:color="auto" w:fill="FF990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color w:val="333333"/>
                <w:sz w:val="20"/>
                <w:szCs w:val="20"/>
              </w:rPr>
            </w:pPr>
            <w:r w:rsidRPr="006A6B94">
              <w:rPr>
                <w:rFonts w:eastAsia="Calibri" w:cs="Times New Roman"/>
                <w:color w:val="333333"/>
                <w:sz w:val="20"/>
                <w:szCs w:val="20"/>
              </w:rPr>
              <w:t>100-400</w:t>
            </w:r>
          </w:p>
        </w:tc>
        <w:tc>
          <w:tcPr>
            <w:tcW w:w="1060" w:type="dxa"/>
            <w:shd w:val="clear" w:color="auto" w:fill="FF000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color w:val="333333"/>
                <w:sz w:val="20"/>
                <w:szCs w:val="20"/>
              </w:rPr>
            </w:pPr>
            <w:r w:rsidRPr="006A6B94">
              <w:rPr>
                <w:rFonts w:eastAsia="Calibri" w:cs="Times New Roman"/>
                <w:color w:val="333333"/>
                <w:sz w:val="20"/>
                <w:szCs w:val="20"/>
              </w:rPr>
              <w:t>400-</w:t>
            </w:r>
          </w:p>
        </w:tc>
      </w:tr>
      <w:tr w:rsidR="006D4690" w:rsidRPr="006A6B94" w:rsidTr="006D4690">
        <w:trPr>
          <w:cantSplit/>
          <w:trHeight w:val="255"/>
          <w:jc w:val="center"/>
        </w:trPr>
        <w:tc>
          <w:tcPr>
            <w:tcW w:w="0" w:type="auto"/>
            <w:vMerge/>
            <w:vAlign w:val="center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both"/>
              <w:rPr>
                <w:rFonts w:eastAsia="Calibri" w:cs="Times New Roman"/>
                <w:b/>
                <w:bCs/>
                <w:i/>
                <w:iCs/>
                <w:color w:val="333333"/>
                <w:sz w:val="20"/>
                <w:szCs w:val="20"/>
              </w:rPr>
            </w:pPr>
          </w:p>
        </w:tc>
        <w:tc>
          <w:tcPr>
            <w:tcW w:w="1480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b/>
                <w:bCs/>
                <w:i/>
                <w:iCs/>
                <w:color w:val="333333"/>
                <w:sz w:val="20"/>
                <w:szCs w:val="20"/>
              </w:rPr>
            </w:pPr>
            <w:r w:rsidRPr="006A6B94">
              <w:rPr>
                <w:rFonts w:eastAsia="Calibri" w:cs="Times New Roman"/>
                <w:b/>
                <w:bCs/>
                <w:i/>
                <w:iCs/>
                <w:color w:val="333333"/>
                <w:sz w:val="20"/>
                <w:szCs w:val="20"/>
              </w:rPr>
              <w:t>24 órás átlag</w:t>
            </w:r>
          </w:p>
        </w:tc>
        <w:tc>
          <w:tcPr>
            <w:tcW w:w="920" w:type="dxa"/>
            <w:shd w:val="clear" w:color="auto" w:fill="00CC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color w:val="333333"/>
                <w:sz w:val="20"/>
                <w:szCs w:val="20"/>
              </w:rPr>
            </w:pPr>
            <w:r w:rsidRPr="006A6B94">
              <w:rPr>
                <w:rFonts w:eastAsia="Calibri" w:cs="Times New Roman"/>
                <w:color w:val="333333"/>
                <w:sz w:val="20"/>
                <w:szCs w:val="20"/>
              </w:rPr>
              <w:t>0-34</w:t>
            </w:r>
          </w:p>
        </w:tc>
        <w:tc>
          <w:tcPr>
            <w:tcW w:w="920" w:type="dxa"/>
            <w:shd w:val="clear" w:color="auto" w:fill="00FF0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color w:val="333333"/>
                <w:sz w:val="20"/>
                <w:szCs w:val="20"/>
              </w:rPr>
            </w:pPr>
            <w:r w:rsidRPr="006A6B94">
              <w:rPr>
                <w:rFonts w:eastAsia="Calibri" w:cs="Times New Roman"/>
                <w:color w:val="333333"/>
                <w:sz w:val="20"/>
                <w:szCs w:val="20"/>
              </w:rPr>
              <w:t>34-68</w:t>
            </w:r>
          </w:p>
        </w:tc>
        <w:tc>
          <w:tcPr>
            <w:tcW w:w="920" w:type="dxa"/>
            <w:shd w:val="clear" w:color="auto" w:fill="FFFF0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color w:val="333333"/>
                <w:sz w:val="20"/>
                <w:szCs w:val="20"/>
              </w:rPr>
            </w:pPr>
            <w:r w:rsidRPr="006A6B94">
              <w:rPr>
                <w:rFonts w:eastAsia="Calibri" w:cs="Times New Roman"/>
                <w:color w:val="333333"/>
                <w:sz w:val="20"/>
                <w:szCs w:val="20"/>
              </w:rPr>
              <w:t>68-85</w:t>
            </w:r>
          </w:p>
        </w:tc>
        <w:tc>
          <w:tcPr>
            <w:tcW w:w="1060" w:type="dxa"/>
            <w:shd w:val="clear" w:color="auto" w:fill="FF990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color w:val="333333"/>
                <w:sz w:val="20"/>
                <w:szCs w:val="20"/>
              </w:rPr>
            </w:pPr>
            <w:r w:rsidRPr="006A6B94">
              <w:rPr>
                <w:rFonts w:eastAsia="Calibri" w:cs="Times New Roman"/>
                <w:color w:val="333333"/>
                <w:sz w:val="20"/>
                <w:szCs w:val="20"/>
              </w:rPr>
              <w:t>85-130</w:t>
            </w:r>
          </w:p>
        </w:tc>
        <w:tc>
          <w:tcPr>
            <w:tcW w:w="1060" w:type="dxa"/>
            <w:shd w:val="clear" w:color="auto" w:fill="FF000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color w:val="333333"/>
                <w:sz w:val="20"/>
                <w:szCs w:val="20"/>
              </w:rPr>
            </w:pPr>
            <w:r w:rsidRPr="006A6B94">
              <w:rPr>
                <w:rFonts w:eastAsia="Calibri" w:cs="Times New Roman"/>
                <w:color w:val="333333"/>
                <w:sz w:val="20"/>
                <w:szCs w:val="20"/>
              </w:rPr>
              <w:t>130-</w:t>
            </w:r>
          </w:p>
        </w:tc>
      </w:tr>
      <w:tr w:rsidR="006D4690" w:rsidRPr="006A6B94" w:rsidTr="006D4690">
        <w:trPr>
          <w:cantSplit/>
          <w:trHeight w:val="255"/>
          <w:jc w:val="center"/>
        </w:trPr>
        <w:tc>
          <w:tcPr>
            <w:tcW w:w="0" w:type="auto"/>
            <w:vMerge/>
            <w:vAlign w:val="center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both"/>
              <w:rPr>
                <w:rFonts w:eastAsia="Calibri" w:cs="Times New Roman"/>
                <w:b/>
                <w:bCs/>
                <w:i/>
                <w:iCs/>
                <w:color w:val="333333"/>
                <w:sz w:val="20"/>
                <w:szCs w:val="20"/>
              </w:rPr>
            </w:pPr>
          </w:p>
        </w:tc>
        <w:tc>
          <w:tcPr>
            <w:tcW w:w="1480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b/>
                <w:bCs/>
                <w:i/>
                <w:iCs/>
                <w:color w:val="333333"/>
                <w:sz w:val="20"/>
                <w:szCs w:val="20"/>
              </w:rPr>
            </w:pPr>
            <w:r w:rsidRPr="006A6B94">
              <w:rPr>
                <w:rFonts w:eastAsia="Calibri" w:cs="Times New Roman"/>
                <w:b/>
                <w:bCs/>
                <w:i/>
                <w:iCs/>
                <w:color w:val="333333"/>
                <w:sz w:val="20"/>
                <w:szCs w:val="20"/>
              </w:rPr>
              <w:t>éves átlag</w:t>
            </w:r>
          </w:p>
        </w:tc>
        <w:tc>
          <w:tcPr>
            <w:tcW w:w="920" w:type="dxa"/>
            <w:shd w:val="clear" w:color="auto" w:fill="00CC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color w:val="333333"/>
                <w:sz w:val="20"/>
                <w:szCs w:val="20"/>
              </w:rPr>
            </w:pPr>
            <w:r w:rsidRPr="006A6B94">
              <w:rPr>
                <w:rFonts w:eastAsia="Calibri" w:cs="Times New Roman"/>
                <w:color w:val="333333"/>
                <w:sz w:val="20"/>
                <w:szCs w:val="20"/>
              </w:rPr>
              <w:t>0-16</w:t>
            </w:r>
          </w:p>
        </w:tc>
        <w:tc>
          <w:tcPr>
            <w:tcW w:w="920" w:type="dxa"/>
            <w:shd w:val="clear" w:color="auto" w:fill="00FF0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color w:val="333333"/>
                <w:sz w:val="20"/>
                <w:szCs w:val="20"/>
              </w:rPr>
            </w:pPr>
            <w:r w:rsidRPr="006A6B94">
              <w:rPr>
                <w:rFonts w:eastAsia="Calibri" w:cs="Times New Roman"/>
                <w:color w:val="333333"/>
                <w:sz w:val="20"/>
                <w:szCs w:val="20"/>
              </w:rPr>
              <w:t>16-32</w:t>
            </w:r>
          </w:p>
        </w:tc>
        <w:tc>
          <w:tcPr>
            <w:tcW w:w="920" w:type="dxa"/>
            <w:shd w:val="clear" w:color="auto" w:fill="FFFF0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color w:val="333333"/>
                <w:sz w:val="20"/>
                <w:szCs w:val="20"/>
              </w:rPr>
            </w:pPr>
            <w:r w:rsidRPr="006A6B94">
              <w:rPr>
                <w:rFonts w:eastAsia="Calibri" w:cs="Times New Roman"/>
                <w:color w:val="333333"/>
                <w:sz w:val="20"/>
                <w:szCs w:val="20"/>
              </w:rPr>
              <w:t>32-40</w:t>
            </w:r>
          </w:p>
        </w:tc>
        <w:tc>
          <w:tcPr>
            <w:tcW w:w="1060" w:type="dxa"/>
            <w:shd w:val="clear" w:color="auto" w:fill="FF990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color w:val="333333"/>
                <w:sz w:val="20"/>
                <w:szCs w:val="20"/>
              </w:rPr>
            </w:pPr>
            <w:r w:rsidRPr="006A6B94">
              <w:rPr>
                <w:rFonts w:eastAsia="Calibri" w:cs="Times New Roman"/>
                <w:color w:val="333333"/>
                <w:sz w:val="20"/>
                <w:szCs w:val="20"/>
              </w:rPr>
              <w:t>40-80</w:t>
            </w:r>
          </w:p>
        </w:tc>
        <w:tc>
          <w:tcPr>
            <w:tcW w:w="1060" w:type="dxa"/>
            <w:shd w:val="clear" w:color="auto" w:fill="FF000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color w:val="333333"/>
                <w:sz w:val="20"/>
                <w:szCs w:val="20"/>
              </w:rPr>
            </w:pPr>
            <w:r w:rsidRPr="006A6B94">
              <w:rPr>
                <w:rFonts w:eastAsia="Calibri" w:cs="Times New Roman"/>
                <w:color w:val="333333"/>
                <w:sz w:val="20"/>
                <w:szCs w:val="20"/>
              </w:rPr>
              <w:t>80-</w:t>
            </w:r>
          </w:p>
        </w:tc>
      </w:tr>
      <w:tr w:rsidR="006D4690" w:rsidRPr="006A6B94" w:rsidTr="006D4690">
        <w:trPr>
          <w:cantSplit/>
          <w:trHeight w:val="300"/>
          <w:jc w:val="center"/>
        </w:trPr>
        <w:tc>
          <w:tcPr>
            <w:tcW w:w="1840" w:type="dxa"/>
            <w:vMerge w:val="restart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b/>
                <w:bCs/>
                <w:i/>
                <w:iCs/>
                <w:color w:val="333333"/>
                <w:sz w:val="20"/>
                <w:szCs w:val="20"/>
              </w:rPr>
            </w:pPr>
            <w:r w:rsidRPr="006A6B94">
              <w:rPr>
                <w:rFonts w:eastAsia="Calibri" w:cs="Times New Roman"/>
                <w:b/>
                <w:bCs/>
                <w:i/>
                <w:iCs/>
                <w:color w:val="333333"/>
                <w:sz w:val="20"/>
                <w:szCs w:val="20"/>
              </w:rPr>
              <w:t>Nitrogén-oxidok</w:t>
            </w:r>
          </w:p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b/>
                <w:bCs/>
                <w:i/>
                <w:iCs/>
                <w:color w:val="333333"/>
                <w:sz w:val="20"/>
                <w:szCs w:val="20"/>
              </w:rPr>
            </w:pPr>
            <w:r w:rsidRPr="006A6B94">
              <w:rPr>
                <w:rFonts w:eastAsia="Calibri" w:cs="Times New Roman"/>
                <w:b/>
                <w:bCs/>
                <w:i/>
                <w:iCs/>
                <w:color w:val="333333"/>
                <w:sz w:val="20"/>
                <w:szCs w:val="20"/>
              </w:rPr>
              <w:t>(mint NO2)</w:t>
            </w:r>
          </w:p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b/>
                <w:bCs/>
                <w:i/>
                <w:iCs/>
                <w:color w:val="333333"/>
                <w:sz w:val="20"/>
                <w:szCs w:val="20"/>
              </w:rPr>
            </w:pPr>
            <w:r w:rsidRPr="006A6B94">
              <w:rPr>
                <w:rFonts w:eastAsia="Calibri" w:cs="Times New Roman"/>
                <w:b/>
                <w:bCs/>
                <w:i/>
                <w:iCs/>
                <w:color w:val="333333"/>
                <w:sz w:val="20"/>
                <w:szCs w:val="20"/>
              </w:rPr>
              <w:t>(</w:t>
            </w:r>
            <w:proofErr w:type="spellStart"/>
            <w:r w:rsidRPr="006A6B94">
              <w:rPr>
                <w:rFonts w:eastAsia="Calibri" w:cs="Times New Roman"/>
                <w:b/>
                <w:bCs/>
                <w:i/>
                <w:iCs/>
                <w:color w:val="333333"/>
                <w:sz w:val="20"/>
                <w:szCs w:val="20"/>
              </w:rPr>
              <w:t>µg</w:t>
            </w:r>
            <w:proofErr w:type="spellEnd"/>
            <w:r w:rsidRPr="006A6B94">
              <w:rPr>
                <w:rFonts w:eastAsia="Calibri" w:cs="Times New Roman"/>
                <w:b/>
                <w:bCs/>
                <w:i/>
                <w:iCs/>
                <w:color w:val="333333"/>
                <w:sz w:val="20"/>
                <w:szCs w:val="20"/>
              </w:rPr>
              <w:t>/m3)</w:t>
            </w:r>
          </w:p>
        </w:tc>
        <w:tc>
          <w:tcPr>
            <w:tcW w:w="1480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b/>
                <w:bCs/>
                <w:i/>
                <w:iCs/>
                <w:color w:val="333333"/>
                <w:sz w:val="20"/>
                <w:szCs w:val="20"/>
              </w:rPr>
            </w:pPr>
            <w:r w:rsidRPr="006A6B94">
              <w:rPr>
                <w:rFonts w:eastAsia="Calibri" w:cs="Times New Roman"/>
                <w:b/>
                <w:bCs/>
                <w:i/>
                <w:iCs/>
                <w:color w:val="333333"/>
                <w:sz w:val="20"/>
                <w:szCs w:val="20"/>
              </w:rPr>
              <w:t>órás átlag</w:t>
            </w:r>
          </w:p>
        </w:tc>
        <w:tc>
          <w:tcPr>
            <w:tcW w:w="920" w:type="dxa"/>
            <w:shd w:val="clear" w:color="auto" w:fill="00CC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color w:val="333333"/>
                <w:sz w:val="20"/>
                <w:szCs w:val="20"/>
              </w:rPr>
            </w:pPr>
            <w:r w:rsidRPr="006A6B94">
              <w:rPr>
                <w:rFonts w:eastAsia="Calibri" w:cs="Times New Roman"/>
                <w:color w:val="333333"/>
                <w:sz w:val="20"/>
                <w:szCs w:val="20"/>
              </w:rPr>
              <w:t>0-80</w:t>
            </w:r>
          </w:p>
        </w:tc>
        <w:tc>
          <w:tcPr>
            <w:tcW w:w="920" w:type="dxa"/>
            <w:shd w:val="clear" w:color="auto" w:fill="00FF0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color w:val="333333"/>
                <w:sz w:val="20"/>
                <w:szCs w:val="20"/>
              </w:rPr>
            </w:pPr>
            <w:r w:rsidRPr="006A6B94">
              <w:rPr>
                <w:rFonts w:eastAsia="Calibri" w:cs="Times New Roman"/>
                <w:color w:val="333333"/>
                <w:sz w:val="20"/>
                <w:szCs w:val="20"/>
              </w:rPr>
              <w:t>80-160</w:t>
            </w:r>
          </w:p>
        </w:tc>
        <w:tc>
          <w:tcPr>
            <w:tcW w:w="920" w:type="dxa"/>
            <w:shd w:val="clear" w:color="auto" w:fill="FFFF0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color w:val="333333"/>
                <w:sz w:val="20"/>
                <w:szCs w:val="20"/>
              </w:rPr>
            </w:pPr>
            <w:r w:rsidRPr="006A6B94">
              <w:rPr>
                <w:rFonts w:eastAsia="Calibri" w:cs="Times New Roman"/>
                <w:color w:val="333333"/>
                <w:sz w:val="20"/>
                <w:szCs w:val="20"/>
              </w:rPr>
              <w:t>160-200</w:t>
            </w:r>
          </w:p>
        </w:tc>
        <w:tc>
          <w:tcPr>
            <w:tcW w:w="1060" w:type="dxa"/>
            <w:shd w:val="clear" w:color="auto" w:fill="FF990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color w:val="333333"/>
                <w:sz w:val="20"/>
                <w:szCs w:val="20"/>
              </w:rPr>
            </w:pPr>
            <w:r w:rsidRPr="006A6B94">
              <w:rPr>
                <w:rFonts w:eastAsia="Calibri" w:cs="Times New Roman"/>
                <w:color w:val="333333"/>
                <w:sz w:val="20"/>
                <w:szCs w:val="20"/>
              </w:rPr>
              <w:t>200-500</w:t>
            </w:r>
          </w:p>
        </w:tc>
        <w:tc>
          <w:tcPr>
            <w:tcW w:w="1060" w:type="dxa"/>
            <w:shd w:val="clear" w:color="auto" w:fill="FF000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color w:val="333333"/>
                <w:sz w:val="20"/>
                <w:szCs w:val="20"/>
              </w:rPr>
            </w:pPr>
            <w:r w:rsidRPr="006A6B94">
              <w:rPr>
                <w:rFonts w:eastAsia="Calibri" w:cs="Times New Roman"/>
                <w:color w:val="333333"/>
                <w:sz w:val="20"/>
                <w:szCs w:val="20"/>
              </w:rPr>
              <w:t>500-</w:t>
            </w:r>
          </w:p>
        </w:tc>
      </w:tr>
      <w:tr w:rsidR="006D4690" w:rsidRPr="006A6B94" w:rsidTr="006D4690">
        <w:trPr>
          <w:cantSplit/>
          <w:trHeight w:val="300"/>
          <w:jc w:val="center"/>
        </w:trPr>
        <w:tc>
          <w:tcPr>
            <w:tcW w:w="0" w:type="auto"/>
            <w:vMerge/>
            <w:vAlign w:val="center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both"/>
              <w:rPr>
                <w:rFonts w:eastAsia="Calibri" w:cs="Times New Roman"/>
                <w:b/>
                <w:bCs/>
                <w:i/>
                <w:iCs/>
                <w:color w:val="333333"/>
                <w:sz w:val="20"/>
                <w:szCs w:val="20"/>
              </w:rPr>
            </w:pPr>
          </w:p>
        </w:tc>
        <w:tc>
          <w:tcPr>
            <w:tcW w:w="1480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b/>
                <w:bCs/>
                <w:i/>
                <w:iCs/>
                <w:color w:val="333333"/>
                <w:sz w:val="20"/>
                <w:szCs w:val="20"/>
              </w:rPr>
            </w:pPr>
            <w:r w:rsidRPr="006A6B94">
              <w:rPr>
                <w:rFonts w:eastAsia="Calibri" w:cs="Times New Roman"/>
                <w:b/>
                <w:bCs/>
                <w:i/>
                <w:iCs/>
                <w:color w:val="333333"/>
                <w:sz w:val="20"/>
                <w:szCs w:val="20"/>
              </w:rPr>
              <w:t>24 órás átlag</w:t>
            </w:r>
          </w:p>
        </w:tc>
        <w:tc>
          <w:tcPr>
            <w:tcW w:w="920" w:type="dxa"/>
            <w:shd w:val="clear" w:color="auto" w:fill="00CC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color w:val="333333"/>
                <w:sz w:val="20"/>
                <w:szCs w:val="20"/>
              </w:rPr>
            </w:pPr>
            <w:r w:rsidRPr="006A6B94">
              <w:rPr>
                <w:rFonts w:eastAsia="Calibri" w:cs="Times New Roman"/>
                <w:color w:val="333333"/>
                <w:sz w:val="20"/>
                <w:szCs w:val="20"/>
              </w:rPr>
              <w:t>0-60</w:t>
            </w:r>
          </w:p>
        </w:tc>
        <w:tc>
          <w:tcPr>
            <w:tcW w:w="920" w:type="dxa"/>
            <w:shd w:val="clear" w:color="auto" w:fill="00FF0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color w:val="333333"/>
                <w:sz w:val="20"/>
                <w:szCs w:val="20"/>
              </w:rPr>
            </w:pPr>
            <w:r w:rsidRPr="006A6B94">
              <w:rPr>
                <w:rFonts w:eastAsia="Calibri" w:cs="Times New Roman"/>
                <w:color w:val="333333"/>
                <w:sz w:val="20"/>
                <w:szCs w:val="20"/>
              </w:rPr>
              <w:t>60-120</w:t>
            </w:r>
          </w:p>
        </w:tc>
        <w:tc>
          <w:tcPr>
            <w:tcW w:w="920" w:type="dxa"/>
            <w:shd w:val="clear" w:color="auto" w:fill="FFFF0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color w:val="333333"/>
                <w:sz w:val="20"/>
                <w:szCs w:val="20"/>
              </w:rPr>
            </w:pPr>
            <w:r w:rsidRPr="006A6B94">
              <w:rPr>
                <w:rFonts w:eastAsia="Calibri" w:cs="Times New Roman"/>
                <w:color w:val="333333"/>
                <w:sz w:val="20"/>
                <w:szCs w:val="20"/>
              </w:rPr>
              <w:t>120-150</w:t>
            </w:r>
          </w:p>
        </w:tc>
        <w:tc>
          <w:tcPr>
            <w:tcW w:w="1060" w:type="dxa"/>
            <w:shd w:val="clear" w:color="auto" w:fill="FF990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color w:val="333333"/>
                <w:sz w:val="20"/>
                <w:szCs w:val="20"/>
              </w:rPr>
            </w:pPr>
            <w:r w:rsidRPr="006A6B94">
              <w:rPr>
                <w:rFonts w:eastAsia="Calibri" w:cs="Times New Roman"/>
                <w:color w:val="333333"/>
                <w:sz w:val="20"/>
                <w:szCs w:val="20"/>
              </w:rPr>
              <w:t>150-300</w:t>
            </w:r>
          </w:p>
        </w:tc>
        <w:tc>
          <w:tcPr>
            <w:tcW w:w="1060" w:type="dxa"/>
            <w:shd w:val="clear" w:color="auto" w:fill="FF000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color w:val="333333"/>
                <w:sz w:val="20"/>
                <w:szCs w:val="20"/>
              </w:rPr>
            </w:pPr>
            <w:r w:rsidRPr="006A6B94">
              <w:rPr>
                <w:rFonts w:eastAsia="Calibri" w:cs="Times New Roman"/>
                <w:color w:val="333333"/>
                <w:sz w:val="20"/>
                <w:szCs w:val="20"/>
              </w:rPr>
              <w:t>300-</w:t>
            </w:r>
          </w:p>
        </w:tc>
      </w:tr>
      <w:tr w:rsidR="006D4690" w:rsidRPr="006A6B94" w:rsidTr="006D4690">
        <w:trPr>
          <w:cantSplit/>
          <w:trHeight w:val="300"/>
          <w:jc w:val="center"/>
        </w:trPr>
        <w:tc>
          <w:tcPr>
            <w:tcW w:w="0" w:type="auto"/>
            <w:vMerge/>
            <w:vAlign w:val="center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both"/>
              <w:rPr>
                <w:rFonts w:eastAsia="Calibri" w:cs="Times New Roman"/>
                <w:b/>
                <w:bCs/>
                <w:i/>
                <w:iCs/>
                <w:color w:val="333333"/>
                <w:sz w:val="20"/>
                <w:szCs w:val="20"/>
              </w:rPr>
            </w:pPr>
          </w:p>
        </w:tc>
        <w:tc>
          <w:tcPr>
            <w:tcW w:w="1480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b/>
                <w:bCs/>
                <w:i/>
                <w:iCs/>
                <w:color w:val="333333"/>
                <w:sz w:val="20"/>
                <w:szCs w:val="20"/>
              </w:rPr>
            </w:pPr>
            <w:r w:rsidRPr="006A6B94">
              <w:rPr>
                <w:rFonts w:eastAsia="Calibri" w:cs="Times New Roman"/>
                <w:b/>
                <w:bCs/>
                <w:i/>
                <w:iCs/>
                <w:color w:val="333333"/>
                <w:sz w:val="20"/>
                <w:szCs w:val="20"/>
              </w:rPr>
              <w:t>éves átlag</w:t>
            </w:r>
          </w:p>
        </w:tc>
        <w:tc>
          <w:tcPr>
            <w:tcW w:w="920" w:type="dxa"/>
            <w:shd w:val="clear" w:color="auto" w:fill="00CC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color w:val="333333"/>
                <w:sz w:val="20"/>
                <w:szCs w:val="20"/>
              </w:rPr>
            </w:pPr>
            <w:r w:rsidRPr="006A6B94">
              <w:rPr>
                <w:rFonts w:eastAsia="Calibri" w:cs="Times New Roman"/>
                <w:color w:val="333333"/>
                <w:sz w:val="20"/>
                <w:szCs w:val="20"/>
              </w:rPr>
              <w:t>0-28</w:t>
            </w:r>
          </w:p>
        </w:tc>
        <w:tc>
          <w:tcPr>
            <w:tcW w:w="920" w:type="dxa"/>
            <w:shd w:val="clear" w:color="auto" w:fill="00FF0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color w:val="333333"/>
                <w:sz w:val="20"/>
                <w:szCs w:val="20"/>
              </w:rPr>
            </w:pPr>
            <w:r w:rsidRPr="006A6B94">
              <w:rPr>
                <w:rFonts w:eastAsia="Calibri" w:cs="Times New Roman"/>
                <w:color w:val="333333"/>
                <w:sz w:val="20"/>
                <w:szCs w:val="20"/>
              </w:rPr>
              <w:t>28-56</w:t>
            </w:r>
          </w:p>
        </w:tc>
        <w:tc>
          <w:tcPr>
            <w:tcW w:w="920" w:type="dxa"/>
            <w:shd w:val="clear" w:color="auto" w:fill="FFFF0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color w:val="333333"/>
                <w:sz w:val="20"/>
                <w:szCs w:val="20"/>
              </w:rPr>
            </w:pPr>
            <w:r w:rsidRPr="006A6B94">
              <w:rPr>
                <w:rFonts w:eastAsia="Calibri" w:cs="Times New Roman"/>
                <w:color w:val="333333"/>
                <w:sz w:val="20"/>
                <w:szCs w:val="20"/>
              </w:rPr>
              <w:t>56-70</w:t>
            </w:r>
          </w:p>
        </w:tc>
        <w:tc>
          <w:tcPr>
            <w:tcW w:w="1060" w:type="dxa"/>
            <w:shd w:val="clear" w:color="auto" w:fill="FF990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color w:val="333333"/>
                <w:sz w:val="20"/>
                <w:szCs w:val="20"/>
              </w:rPr>
            </w:pPr>
            <w:r w:rsidRPr="006A6B94">
              <w:rPr>
                <w:rFonts w:eastAsia="Calibri" w:cs="Times New Roman"/>
                <w:color w:val="333333"/>
                <w:sz w:val="20"/>
                <w:szCs w:val="20"/>
              </w:rPr>
              <w:t>70-140</w:t>
            </w:r>
          </w:p>
        </w:tc>
        <w:tc>
          <w:tcPr>
            <w:tcW w:w="1060" w:type="dxa"/>
            <w:shd w:val="clear" w:color="auto" w:fill="FF000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color w:val="333333"/>
                <w:sz w:val="20"/>
                <w:szCs w:val="20"/>
              </w:rPr>
            </w:pPr>
            <w:r w:rsidRPr="006A6B94">
              <w:rPr>
                <w:rFonts w:eastAsia="Calibri" w:cs="Times New Roman"/>
                <w:color w:val="333333"/>
                <w:sz w:val="20"/>
                <w:szCs w:val="20"/>
              </w:rPr>
              <w:t>140-</w:t>
            </w:r>
          </w:p>
        </w:tc>
      </w:tr>
    </w:tbl>
    <w:p w:rsidR="006D4690" w:rsidRDefault="006D4690" w:rsidP="00C500F8">
      <w:pPr>
        <w:spacing w:after="0" w:line="360" w:lineRule="auto"/>
        <w:ind w:left="0" w:right="0" w:firstLine="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6D4690">
        <w:rPr>
          <w:rFonts w:ascii="Times New Roman" w:eastAsia="Calibri" w:hAnsi="Times New Roman" w:cs="Times New Roman"/>
          <w:sz w:val="24"/>
          <w:szCs w:val="24"/>
        </w:rPr>
        <w:t>(Forrás http:\\www.kvvm.hu).</w:t>
      </w:r>
    </w:p>
    <w:p w:rsidR="00FE20A1" w:rsidRPr="00FE20A1" w:rsidRDefault="000C2A0A" w:rsidP="00FE20A1">
      <w:pPr>
        <w:pStyle w:val="Kpalrs"/>
        <w:rPr>
          <w:rFonts w:cs="Arial"/>
          <w:noProof/>
        </w:rPr>
      </w:pPr>
      <w:r w:rsidRPr="00FE20A1">
        <w:rPr>
          <w:rFonts w:cs="Arial"/>
          <w:noProof/>
        </w:rPr>
        <w:fldChar w:fldCharType="begin"/>
      </w:r>
      <w:r w:rsidR="00FE20A1" w:rsidRPr="00FE20A1">
        <w:rPr>
          <w:rFonts w:cs="Arial"/>
          <w:noProof/>
        </w:rPr>
        <w:instrText xml:space="preserve"> SEQ táblázat \* ARABIC </w:instrText>
      </w:r>
      <w:r w:rsidRPr="00FE20A1">
        <w:rPr>
          <w:rFonts w:cs="Arial"/>
          <w:noProof/>
        </w:rPr>
        <w:fldChar w:fldCharType="separate"/>
      </w:r>
      <w:r w:rsidR="00825CF8">
        <w:rPr>
          <w:rFonts w:cs="Arial"/>
          <w:noProof/>
        </w:rPr>
        <w:t>10</w:t>
      </w:r>
      <w:r w:rsidRPr="00FE20A1">
        <w:rPr>
          <w:rFonts w:cs="Arial"/>
          <w:noProof/>
        </w:rPr>
        <w:fldChar w:fldCharType="end"/>
      </w:r>
      <w:r w:rsidR="00FE20A1" w:rsidRPr="00FE20A1">
        <w:rPr>
          <w:rFonts w:cs="Arial"/>
          <w:noProof/>
        </w:rPr>
        <w:t>. táblázat Légszennyezettségi indexek (OLM szerint)</w:t>
      </w:r>
    </w:p>
    <w:p w:rsidR="006D4690" w:rsidRDefault="006D4690" w:rsidP="00C500F8">
      <w:pPr>
        <w:spacing w:after="120" w:line="360" w:lineRule="auto"/>
        <w:ind w:left="0" w:right="0" w:firstLine="0"/>
        <w:jc w:val="both"/>
        <w:rPr>
          <w:i/>
          <w:iCs/>
        </w:rPr>
      </w:pPr>
      <w:r w:rsidRPr="006A6B94">
        <w:rPr>
          <w:i/>
          <w:iCs/>
        </w:rPr>
        <w:t>Az eredmények értékelésénél a légszennyezettség egészségügyi határértékeit tartalmazó 4/2011. (I. 14.) VM rendelet 1.1. számú melléklet „</w:t>
      </w:r>
      <w:proofErr w:type="gramStart"/>
      <w:r w:rsidRPr="006A6B94">
        <w:rPr>
          <w:i/>
          <w:iCs/>
        </w:rPr>
        <w:t>A</w:t>
      </w:r>
      <w:proofErr w:type="gramEnd"/>
      <w:r w:rsidRPr="006A6B94">
        <w:rPr>
          <w:i/>
          <w:iCs/>
        </w:rPr>
        <w:t>” pontját és az 1.2. számú melléklet: Egyes légszennyező anyagok tervezési irányértékeit vettük figyelembe.</w:t>
      </w:r>
    </w:p>
    <w:p w:rsidR="00FA4D0C" w:rsidRDefault="00FA4D0C" w:rsidP="00C500F8">
      <w:pPr>
        <w:spacing w:after="120" w:line="360" w:lineRule="auto"/>
        <w:ind w:left="0" w:right="0" w:firstLine="0"/>
        <w:jc w:val="both"/>
        <w:rPr>
          <w:i/>
          <w:iCs/>
        </w:rPr>
      </w:pPr>
    </w:p>
    <w:p w:rsidR="00FA4D0C" w:rsidRDefault="00FA4D0C" w:rsidP="00C500F8">
      <w:pPr>
        <w:spacing w:after="120" w:line="360" w:lineRule="auto"/>
        <w:ind w:left="0" w:right="0" w:firstLine="0"/>
        <w:jc w:val="both"/>
        <w:rPr>
          <w:i/>
          <w:iCs/>
        </w:rPr>
      </w:pPr>
    </w:p>
    <w:p w:rsidR="00FA4D0C" w:rsidRDefault="00FA4D0C" w:rsidP="00C500F8">
      <w:pPr>
        <w:spacing w:after="120" w:line="360" w:lineRule="auto"/>
        <w:ind w:left="0" w:right="0" w:firstLine="0"/>
        <w:jc w:val="both"/>
        <w:rPr>
          <w:i/>
          <w:iCs/>
        </w:rPr>
      </w:pPr>
    </w:p>
    <w:p w:rsidR="00FA4D0C" w:rsidRPr="006A6B94" w:rsidRDefault="00FA4D0C" w:rsidP="00C500F8">
      <w:pPr>
        <w:spacing w:after="120" w:line="360" w:lineRule="auto"/>
        <w:ind w:left="0" w:right="0" w:firstLine="0"/>
        <w:jc w:val="both"/>
        <w:rPr>
          <w:i/>
          <w:iCs/>
        </w:rPr>
      </w:pPr>
    </w:p>
    <w:tbl>
      <w:tblPr>
        <w:tblStyle w:val="Tblzatrcsos5stt1"/>
        <w:tblW w:w="5000" w:type="pct"/>
        <w:tblLook w:val="0000"/>
      </w:tblPr>
      <w:tblGrid>
        <w:gridCol w:w="1745"/>
        <w:gridCol w:w="2277"/>
        <w:gridCol w:w="1315"/>
        <w:gridCol w:w="2638"/>
        <w:gridCol w:w="1313"/>
      </w:tblGrid>
      <w:tr w:rsidR="006A6B94" w:rsidRPr="00FE20A1" w:rsidTr="006A6B94">
        <w:trPr>
          <w:cnfStyle w:val="000000100000"/>
        </w:trPr>
        <w:tc>
          <w:tcPr>
            <w:cnfStyle w:val="000010000000"/>
            <w:tcW w:w="939" w:type="pct"/>
          </w:tcPr>
          <w:p w:rsidR="006D4690" w:rsidRPr="00FE20A1" w:rsidRDefault="006D4690" w:rsidP="00FE20A1">
            <w:pPr>
              <w:spacing w:after="0"/>
              <w:ind w:left="0" w:right="0" w:firstLine="0"/>
              <w:jc w:val="both"/>
              <w:rPr>
                <w:rFonts w:eastAsia="Calibri" w:cs="Times New Roman"/>
                <w:b/>
                <w:color w:val="auto"/>
              </w:rPr>
            </w:pPr>
          </w:p>
        </w:tc>
        <w:tc>
          <w:tcPr>
            <w:tcW w:w="3354" w:type="pct"/>
            <w:gridSpan w:val="3"/>
          </w:tcPr>
          <w:p w:rsidR="006D4690" w:rsidRPr="00FE20A1" w:rsidRDefault="006D4690" w:rsidP="00FE20A1">
            <w:pPr>
              <w:spacing w:after="0"/>
              <w:ind w:left="0" w:right="0" w:firstLine="0"/>
              <w:jc w:val="center"/>
              <w:cnfStyle w:val="000000100000"/>
              <w:rPr>
                <w:rFonts w:eastAsia="Calibri" w:cs="Times New Roman"/>
                <w:b/>
                <w:color w:val="auto"/>
              </w:rPr>
            </w:pPr>
            <w:r w:rsidRPr="00FE20A1">
              <w:rPr>
                <w:rFonts w:eastAsia="Calibri" w:cs="Times New Roman"/>
                <w:b/>
                <w:color w:val="auto"/>
              </w:rPr>
              <w:t xml:space="preserve"> Határérték [</w:t>
            </w:r>
            <w:proofErr w:type="spellStart"/>
            <w:r w:rsidRPr="00FE20A1">
              <w:rPr>
                <w:rFonts w:eastAsia="Calibri" w:cs="Times New Roman"/>
                <w:b/>
                <w:color w:val="auto"/>
              </w:rPr>
              <w:t>ug</w:t>
            </w:r>
            <w:proofErr w:type="spellEnd"/>
            <w:r w:rsidRPr="00FE20A1">
              <w:rPr>
                <w:rFonts w:eastAsia="Calibri" w:cs="Times New Roman"/>
                <w:b/>
                <w:color w:val="auto"/>
              </w:rPr>
              <w:t>/m3]</w:t>
            </w:r>
          </w:p>
        </w:tc>
        <w:tc>
          <w:tcPr>
            <w:cnfStyle w:val="000010000000"/>
            <w:tcW w:w="707" w:type="pct"/>
          </w:tcPr>
          <w:p w:rsidR="006D4690" w:rsidRPr="00FE20A1" w:rsidRDefault="006D4690" w:rsidP="00FE20A1">
            <w:pPr>
              <w:spacing w:after="0"/>
              <w:ind w:left="0" w:right="0" w:firstLine="0"/>
              <w:jc w:val="both"/>
              <w:rPr>
                <w:rFonts w:eastAsia="Calibri" w:cs="Times New Roman"/>
                <w:b/>
                <w:color w:val="auto"/>
              </w:rPr>
            </w:pPr>
            <w:r w:rsidRPr="00FE20A1">
              <w:rPr>
                <w:rFonts w:eastAsia="Calibri" w:cs="Times New Roman"/>
                <w:b/>
                <w:color w:val="auto"/>
              </w:rPr>
              <w:t xml:space="preserve"> </w:t>
            </w:r>
          </w:p>
        </w:tc>
      </w:tr>
      <w:tr w:rsidR="006A6B94" w:rsidRPr="00FE20A1" w:rsidTr="008B3145">
        <w:tc>
          <w:tcPr>
            <w:cnfStyle w:val="000010000000"/>
            <w:tcW w:w="939" w:type="pct"/>
          </w:tcPr>
          <w:p w:rsidR="006D4690" w:rsidRPr="00FE20A1" w:rsidRDefault="006D4690" w:rsidP="00FE20A1">
            <w:pPr>
              <w:spacing w:after="0"/>
              <w:ind w:left="0" w:right="0" w:firstLine="0"/>
              <w:jc w:val="center"/>
              <w:rPr>
                <w:rFonts w:eastAsia="Calibri" w:cs="Times New Roman"/>
                <w:b/>
                <w:color w:val="auto"/>
              </w:rPr>
            </w:pPr>
            <w:r w:rsidRPr="00FE20A1">
              <w:rPr>
                <w:rFonts w:eastAsia="Calibri" w:cs="Times New Roman"/>
                <w:b/>
                <w:color w:val="auto"/>
              </w:rPr>
              <w:t xml:space="preserve"> Légszennyező anyag </w:t>
            </w:r>
          </w:p>
        </w:tc>
        <w:tc>
          <w:tcPr>
            <w:tcW w:w="1226" w:type="pct"/>
          </w:tcPr>
          <w:p w:rsidR="006D4690" w:rsidRPr="00FE20A1" w:rsidRDefault="006D4690" w:rsidP="00FE20A1">
            <w:pPr>
              <w:spacing w:after="0"/>
              <w:ind w:left="0" w:right="0" w:firstLine="0"/>
              <w:jc w:val="center"/>
              <w:cnfStyle w:val="000000000000"/>
              <w:rPr>
                <w:rFonts w:eastAsia="Calibri" w:cs="Times New Roman"/>
                <w:b/>
                <w:color w:val="auto"/>
              </w:rPr>
            </w:pPr>
            <w:r w:rsidRPr="00FE20A1">
              <w:rPr>
                <w:rFonts w:eastAsia="Calibri" w:cs="Times New Roman"/>
                <w:b/>
                <w:color w:val="auto"/>
              </w:rPr>
              <w:t xml:space="preserve"> </w:t>
            </w:r>
            <w:r w:rsidRPr="00FE20A1">
              <w:rPr>
                <w:rFonts w:eastAsia="Calibri" w:cs="Times New Roman"/>
                <w:b/>
                <w:color w:val="auto"/>
              </w:rPr>
              <w:br/>
              <w:t>órás</w:t>
            </w:r>
          </w:p>
        </w:tc>
        <w:tc>
          <w:tcPr>
            <w:cnfStyle w:val="000010000000"/>
            <w:tcW w:w="708" w:type="pct"/>
          </w:tcPr>
          <w:p w:rsidR="006D4690" w:rsidRPr="00FE20A1" w:rsidRDefault="006D4690" w:rsidP="00FE20A1">
            <w:pPr>
              <w:spacing w:before="120" w:after="0"/>
              <w:ind w:left="0" w:right="0" w:firstLine="0"/>
              <w:jc w:val="center"/>
              <w:rPr>
                <w:rFonts w:eastAsia="Calibri" w:cs="Times New Roman"/>
                <w:b/>
                <w:color w:val="auto"/>
              </w:rPr>
            </w:pPr>
            <w:r w:rsidRPr="00FE20A1">
              <w:rPr>
                <w:rFonts w:eastAsia="Calibri" w:cs="Times New Roman"/>
                <w:b/>
                <w:color w:val="auto"/>
              </w:rPr>
              <w:t xml:space="preserve"> </w:t>
            </w:r>
            <w:r w:rsidRPr="00FE20A1">
              <w:rPr>
                <w:rFonts w:eastAsia="Calibri" w:cs="Times New Roman"/>
                <w:b/>
                <w:color w:val="auto"/>
              </w:rPr>
              <w:br/>
              <w:t>24 órás</w:t>
            </w:r>
          </w:p>
        </w:tc>
        <w:tc>
          <w:tcPr>
            <w:tcW w:w="1420" w:type="pct"/>
          </w:tcPr>
          <w:p w:rsidR="006D4690" w:rsidRPr="00FE20A1" w:rsidRDefault="006D4690" w:rsidP="00FE20A1">
            <w:pPr>
              <w:spacing w:after="0"/>
              <w:ind w:left="0" w:right="0" w:firstLine="0"/>
              <w:jc w:val="center"/>
              <w:cnfStyle w:val="000000000000"/>
              <w:rPr>
                <w:rFonts w:eastAsia="Calibri" w:cs="Times New Roman"/>
                <w:b/>
                <w:color w:val="auto"/>
              </w:rPr>
            </w:pPr>
            <w:r w:rsidRPr="00FE20A1">
              <w:rPr>
                <w:rFonts w:eastAsia="Calibri" w:cs="Times New Roman"/>
                <w:b/>
                <w:color w:val="auto"/>
              </w:rPr>
              <w:t xml:space="preserve"> </w:t>
            </w:r>
            <w:r w:rsidRPr="00FE20A1">
              <w:rPr>
                <w:rFonts w:eastAsia="Calibri" w:cs="Times New Roman"/>
                <w:b/>
                <w:color w:val="auto"/>
              </w:rPr>
              <w:br/>
              <w:t>éves</w:t>
            </w:r>
          </w:p>
        </w:tc>
        <w:tc>
          <w:tcPr>
            <w:cnfStyle w:val="000010000000"/>
            <w:tcW w:w="707" w:type="pct"/>
          </w:tcPr>
          <w:p w:rsidR="006D4690" w:rsidRPr="00FE20A1" w:rsidRDefault="006D4690" w:rsidP="00FE20A1">
            <w:pPr>
              <w:spacing w:before="120" w:after="0"/>
              <w:ind w:left="0" w:right="0" w:firstLine="0"/>
              <w:jc w:val="center"/>
              <w:rPr>
                <w:rFonts w:eastAsia="Calibri" w:cs="Times New Roman"/>
                <w:b/>
                <w:color w:val="auto"/>
              </w:rPr>
            </w:pPr>
            <w:r w:rsidRPr="00FE20A1">
              <w:rPr>
                <w:rFonts w:eastAsia="Calibri" w:cs="Times New Roman"/>
                <w:b/>
                <w:color w:val="auto"/>
              </w:rPr>
              <w:t xml:space="preserve"> Vesz. fok.</w:t>
            </w:r>
          </w:p>
        </w:tc>
      </w:tr>
      <w:tr w:rsidR="006A6B94" w:rsidRPr="00FE20A1" w:rsidTr="008B3145">
        <w:trPr>
          <w:cnfStyle w:val="000000100000"/>
        </w:trPr>
        <w:tc>
          <w:tcPr>
            <w:cnfStyle w:val="000010000000"/>
            <w:tcW w:w="939" w:type="pct"/>
          </w:tcPr>
          <w:p w:rsidR="006D4690" w:rsidRPr="00FE20A1" w:rsidRDefault="006D4690" w:rsidP="00FE20A1">
            <w:pPr>
              <w:spacing w:after="0"/>
              <w:ind w:left="0" w:right="0" w:firstLine="0"/>
              <w:jc w:val="both"/>
              <w:rPr>
                <w:rFonts w:eastAsia="Calibri" w:cs="Times New Roman"/>
                <w:b/>
                <w:color w:val="auto"/>
              </w:rPr>
            </w:pPr>
            <w:r w:rsidRPr="00FE20A1">
              <w:rPr>
                <w:rFonts w:eastAsia="Calibri" w:cs="Times New Roman"/>
                <w:b/>
                <w:color w:val="auto"/>
              </w:rPr>
              <w:t xml:space="preserve"> </w:t>
            </w:r>
          </w:p>
        </w:tc>
        <w:tc>
          <w:tcPr>
            <w:tcW w:w="1226" w:type="pct"/>
          </w:tcPr>
          <w:p w:rsidR="006D4690" w:rsidRPr="00FE20A1" w:rsidRDefault="006D4690" w:rsidP="00FE20A1">
            <w:pPr>
              <w:spacing w:after="0"/>
              <w:ind w:left="0" w:right="0" w:firstLine="0"/>
              <w:jc w:val="center"/>
              <w:cnfStyle w:val="000000100000"/>
              <w:rPr>
                <w:rFonts w:eastAsia="Calibri" w:cs="Times New Roman"/>
                <w:color w:val="auto"/>
              </w:rPr>
            </w:pPr>
            <w:r w:rsidRPr="00FE20A1">
              <w:rPr>
                <w:rFonts w:eastAsia="Calibri" w:cs="Times New Roman"/>
                <w:color w:val="auto"/>
              </w:rPr>
              <w:t xml:space="preserve"> határérték</w:t>
            </w:r>
          </w:p>
        </w:tc>
        <w:tc>
          <w:tcPr>
            <w:cnfStyle w:val="000010000000"/>
            <w:tcW w:w="708" w:type="pct"/>
          </w:tcPr>
          <w:p w:rsidR="006D4690" w:rsidRPr="00FE20A1" w:rsidRDefault="006D4690" w:rsidP="00FE20A1">
            <w:pPr>
              <w:spacing w:after="0"/>
              <w:ind w:left="0" w:right="0" w:firstLine="0"/>
              <w:jc w:val="both"/>
              <w:rPr>
                <w:rFonts w:eastAsia="Calibri" w:cs="Times New Roman"/>
                <w:color w:val="auto"/>
              </w:rPr>
            </w:pPr>
            <w:r w:rsidRPr="00FE20A1">
              <w:rPr>
                <w:rFonts w:eastAsia="Calibri" w:cs="Times New Roman"/>
                <w:color w:val="auto"/>
              </w:rPr>
              <w:t xml:space="preserve"> </w:t>
            </w:r>
          </w:p>
        </w:tc>
        <w:tc>
          <w:tcPr>
            <w:tcW w:w="1420" w:type="pct"/>
          </w:tcPr>
          <w:p w:rsidR="006D4690" w:rsidRPr="00FE20A1" w:rsidRDefault="006D4690" w:rsidP="00FE20A1">
            <w:pPr>
              <w:spacing w:after="0"/>
              <w:ind w:left="0" w:right="0" w:firstLine="0"/>
              <w:jc w:val="center"/>
              <w:cnfStyle w:val="000000100000"/>
              <w:rPr>
                <w:rFonts w:eastAsia="Calibri" w:cs="Times New Roman"/>
                <w:color w:val="auto"/>
              </w:rPr>
            </w:pPr>
            <w:r w:rsidRPr="00FE20A1">
              <w:rPr>
                <w:rFonts w:eastAsia="Calibri" w:cs="Times New Roman"/>
                <w:color w:val="auto"/>
              </w:rPr>
              <w:t xml:space="preserve"> határérték</w:t>
            </w:r>
          </w:p>
        </w:tc>
        <w:tc>
          <w:tcPr>
            <w:cnfStyle w:val="000010000000"/>
            <w:tcW w:w="707" w:type="pct"/>
          </w:tcPr>
          <w:p w:rsidR="006D4690" w:rsidRPr="00FE20A1" w:rsidRDefault="006D4690" w:rsidP="00FE20A1">
            <w:pPr>
              <w:spacing w:after="0"/>
              <w:ind w:left="0" w:right="0" w:firstLine="0"/>
              <w:jc w:val="both"/>
              <w:rPr>
                <w:rFonts w:eastAsia="Calibri" w:cs="Times New Roman"/>
                <w:color w:val="auto"/>
              </w:rPr>
            </w:pPr>
            <w:r w:rsidRPr="00FE20A1">
              <w:rPr>
                <w:rFonts w:eastAsia="Calibri" w:cs="Times New Roman"/>
                <w:color w:val="auto"/>
              </w:rPr>
              <w:t xml:space="preserve"> </w:t>
            </w:r>
          </w:p>
        </w:tc>
      </w:tr>
      <w:tr w:rsidR="006A6B94" w:rsidRPr="00FE20A1" w:rsidTr="008B3145">
        <w:trPr>
          <w:trHeight w:val="394"/>
        </w:trPr>
        <w:tc>
          <w:tcPr>
            <w:cnfStyle w:val="000010000000"/>
            <w:tcW w:w="939" w:type="pct"/>
          </w:tcPr>
          <w:p w:rsidR="006D4690" w:rsidRPr="00FE20A1" w:rsidRDefault="006D4690" w:rsidP="00FE20A1">
            <w:pPr>
              <w:spacing w:after="0"/>
              <w:ind w:left="0" w:right="0" w:firstLine="0"/>
              <w:jc w:val="both"/>
              <w:rPr>
                <w:rFonts w:eastAsia="Calibri" w:cs="Times New Roman"/>
                <w:b/>
                <w:color w:val="auto"/>
              </w:rPr>
            </w:pPr>
            <w:r w:rsidRPr="00FE20A1">
              <w:rPr>
                <w:rFonts w:eastAsia="Calibri" w:cs="Times New Roman"/>
                <w:b/>
                <w:color w:val="auto"/>
              </w:rPr>
              <w:t>Kén-dioxid</w:t>
            </w:r>
          </w:p>
        </w:tc>
        <w:tc>
          <w:tcPr>
            <w:tcW w:w="1226" w:type="pct"/>
          </w:tcPr>
          <w:p w:rsidR="006D4690" w:rsidRPr="00FE20A1" w:rsidRDefault="006D4690" w:rsidP="00FE20A1">
            <w:pPr>
              <w:spacing w:after="0"/>
              <w:ind w:left="0" w:right="0" w:firstLine="0"/>
              <w:jc w:val="center"/>
              <w:cnfStyle w:val="000000000000"/>
              <w:rPr>
                <w:rFonts w:eastAsia="Calibri" w:cs="Times New Roman"/>
                <w:color w:val="auto"/>
              </w:rPr>
            </w:pPr>
            <w:r w:rsidRPr="00FE20A1">
              <w:rPr>
                <w:rFonts w:eastAsia="Calibri" w:cs="Times New Roman"/>
                <w:color w:val="auto"/>
              </w:rPr>
              <w:t>250</w:t>
            </w:r>
          </w:p>
        </w:tc>
        <w:tc>
          <w:tcPr>
            <w:cnfStyle w:val="000010000000"/>
            <w:tcW w:w="708" w:type="pct"/>
          </w:tcPr>
          <w:p w:rsidR="006D4690" w:rsidRPr="00FE20A1" w:rsidRDefault="006D4690" w:rsidP="00FE20A1">
            <w:pPr>
              <w:spacing w:after="0"/>
              <w:ind w:left="0" w:right="0" w:firstLine="0"/>
              <w:jc w:val="center"/>
              <w:rPr>
                <w:rFonts w:eastAsia="Calibri" w:cs="Times New Roman"/>
                <w:color w:val="auto"/>
              </w:rPr>
            </w:pPr>
            <w:r w:rsidRPr="00FE20A1">
              <w:rPr>
                <w:rFonts w:eastAsia="Calibri" w:cs="Times New Roman"/>
                <w:color w:val="auto"/>
              </w:rPr>
              <w:t>125</w:t>
            </w:r>
          </w:p>
        </w:tc>
        <w:tc>
          <w:tcPr>
            <w:tcW w:w="1420" w:type="pct"/>
          </w:tcPr>
          <w:p w:rsidR="006D4690" w:rsidRPr="00FE20A1" w:rsidRDefault="006D4690" w:rsidP="00FE20A1">
            <w:pPr>
              <w:spacing w:after="0"/>
              <w:ind w:left="0" w:right="0" w:firstLine="0"/>
              <w:jc w:val="center"/>
              <w:cnfStyle w:val="000000000000"/>
              <w:rPr>
                <w:rFonts w:eastAsia="Calibri" w:cs="Times New Roman"/>
                <w:color w:val="auto"/>
              </w:rPr>
            </w:pPr>
            <w:r w:rsidRPr="00FE20A1">
              <w:rPr>
                <w:rFonts w:eastAsia="Calibri" w:cs="Times New Roman"/>
                <w:color w:val="auto"/>
              </w:rPr>
              <w:t>50</w:t>
            </w:r>
          </w:p>
        </w:tc>
        <w:tc>
          <w:tcPr>
            <w:cnfStyle w:val="000010000000"/>
            <w:tcW w:w="707" w:type="pct"/>
          </w:tcPr>
          <w:p w:rsidR="006D4690" w:rsidRPr="00FE20A1" w:rsidRDefault="006D4690" w:rsidP="00FE20A1">
            <w:pPr>
              <w:spacing w:after="0"/>
              <w:ind w:left="0" w:right="0" w:firstLine="0"/>
              <w:jc w:val="center"/>
              <w:rPr>
                <w:rFonts w:eastAsia="Calibri" w:cs="Times New Roman"/>
                <w:color w:val="auto"/>
              </w:rPr>
            </w:pPr>
            <w:r w:rsidRPr="00FE20A1">
              <w:rPr>
                <w:rFonts w:eastAsia="Calibri" w:cs="Times New Roman"/>
                <w:color w:val="auto"/>
              </w:rPr>
              <w:t>III.</w:t>
            </w:r>
          </w:p>
        </w:tc>
      </w:tr>
      <w:tr w:rsidR="006A6B94" w:rsidRPr="00FE20A1" w:rsidTr="008B3145">
        <w:trPr>
          <w:cnfStyle w:val="000000100000"/>
        </w:trPr>
        <w:tc>
          <w:tcPr>
            <w:cnfStyle w:val="000010000000"/>
            <w:tcW w:w="939" w:type="pct"/>
          </w:tcPr>
          <w:p w:rsidR="006D4690" w:rsidRPr="00FE20A1" w:rsidRDefault="006D4690" w:rsidP="00FE20A1">
            <w:pPr>
              <w:spacing w:after="0"/>
              <w:ind w:left="0" w:right="0" w:firstLine="0"/>
              <w:jc w:val="both"/>
              <w:rPr>
                <w:rFonts w:eastAsia="Calibri" w:cs="Times New Roman"/>
                <w:b/>
                <w:color w:val="auto"/>
              </w:rPr>
            </w:pPr>
            <w:r w:rsidRPr="00FE20A1">
              <w:rPr>
                <w:rFonts w:eastAsia="Calibri" w:cs="Times New Roman"/>
                <w:b/>
                <w:color w:val="auto"/>
              </w:rPr>
              <w:t>Nitrogén-dioxid</w:t>
            </w:r>
          </w:p>
        </w:tc>
        <w:tc>
          <w:tcPr>
            <w:tcW w:w="1226" w:type="pct"/>
          </w:tcPr>
          <w:p w:rsidR="006D4690" w:rsidRPr="00FE20A1" w:rsidRDefault="006D4690" w:rsidP="00FE20A1">
            <w:pPr>
              <w:spacing w:after="0"/>
              <w:ind w:left="0" w:right="0" w:firstLine="0"/>
              <w:jc w:val="center"/>
              <w:cnfStyle w:val="000000100000"/>
              <w:rPr>
                <w:rFonts w:eastAsia="Calibri" w:cs="Times New Roman"/>
                <w:color w:val="auto"/>
              </w:rPr>
            </w:pPr>
            <w:r w:rsidRPr="00FE20A1">
              <w:rPr>
                <w:rFonts w:eastAsia="Calibri" w:cs="Times New Roman"/>
                <w:color w:val="auto"/>
              </w:rPr>
              <w:t>100</w:t>
            </w:r>
          </w:p>
        </w:tc>
        <w:tc>
          <w:tcPr>
            <w:cnfStyle w:val="000010000000"/>
            <w:tcW w:w="708" w:type="pct"/>
          </w:tcPr>
          <w:p w:rsidR="006D4690" w:rsidRPr="00FE20A1" w:rsidRDefault="006D4690" w:rsidP="00FE20A1">
            <w:pPr>
              <w:spacing w:after="0"/>
              <w:ind w:left="0" w:right="0" w:firstLine="0"/>
              <w:jc w:val="center"/>
              <w:rPr>
                <w:rFonts w:eastAsia="Calibri" w:cs="Times New Roman"/>
                <w:color w:val="auto"/>
              </w:rPr>
            </w:pPr>
            <w:r w:rsidRPr="00FE20A1">
              <w:rPr>
                <w:rFonts w:eastAsia="Calibri" w:cs="Times New Roman"/>
                <w:color w:val="auto"/>
              </w:rPr>
              <w:t>85</w:t>
            </w:r>
          </w:p>
        </w:tc>
        <w:tc>
          <w:tcPr>
            <w:tcW w:w="1420" w:type="pct"/>
          </w:tcPr>
          <w:p w:rsidR="006D4690" w:rsidRPr="00FE20A1" w:rsidRDefault="006D4690" w:rsidP="00FE20A1">
            <w:pPr>
              <w:spacing w:after="0"/>
              <w:ind w:left="0" w:right="0" w:firstLine="0"/>
              <w:jc w:val="center"/>
              <w:cnfStyle w:val="000000100000"/>
              <w:rPr>
                <w:rFonts w:eastAsia="Calibri" w:cs="Times New Roman"/>
                <w:color w:val="auto"/>
              </w:rPr>
            </w:pPr>
            <w:r w:rsidRPr="00FE20A1">
              <w:rPr>
                <w:rFonts w:eastAsia="Calibri" w:cs="Times New Roman"/>
                <w:color w:val="auto"/>
              </w:rPr>
              <w:t>40</w:t>
            </w:r>
          </w:p>
        </w:tc>
        <w:tc>
          <w:tcPr>
            <w:cnfStyle w:val="000010000000"/>
            <w:tcW w:w="707" w:type="pct"/>
          </w:tcPr>
          <w:p w:rsidR="006D4690" w:rsidRPr="00FE20A1" w:rsidRDefault="006D4690" w:rsidP="00FE20A1">
            <w:pPr>
              <w:spacing w:after="0"/>
              <w:ind w:left="0" w:right="0" w:firstLine="0"/>
              <w:jc w:val="center"/>
              <w:rPr>
                <w:rFonts w:eastAsia="Calibri" w:cs="Times New Roman"/>
                <w:color w:val="auto"/>
              </w:rPr>
            </w:pPr>
            <w:r w:rsidRPr="00FE20A1">
              <w:rPr>
                <w:rFonts w:eastAsia="Calibri" w:cs="Times New Roman"/>
                <w:color w:val="auto"/>
              </w:rPr>
              <w:t>II.</w:t>
            </w:r>
          </w:p>
        </w:tc>
      </w:tr>
      <w:tr w:rsidR="006A6B94" w:rsidRPr="00FE20A1" w:rsidTr="008B3145">
        <w:tc>
          <w:tcPr>
            <w:cnfStyle w:val="000010000000"/>
            <w:tcW w:w="939" w:type="pct"/>
          </w:tcPr>
          <w:p w:rsidR="006D4690" w:rsidRPr="00FE20A1" w:rsidRDefault="006D4690" w:rsidP="00FE20A1">
            <w:pPr>
              <w:spacing w:after="0"/>
              <w:ind w:left="0" w:right="0" w:firstLine="0"/>
              <w:jc w:val="both"/>
              <w:rPr>
                <w:rFonts w:eastAsia="Calibri" w:cs="Times New Roman"/>
                <w:b/>
                <w:color w:val="auto"/>
              </w:rPr>
            </w:pPr>
            <w:r w:rsidRPr="00FE20A1">
              <w:rPr>
                <w:rFonts w:eastAsia="Calibri" w:cs="Times New Roman"/>
                <w:b/>
                <w:color w:val="auto"/>
              </w:rPr>
              <w:t>Szén-monoxid</w:t>
            </w:r>
          </w:p>
        </w:tc>
        <w:tc>
          <w:tcPr>
            <w:tcW w:w="1226" w:type="pct"/>
          </w:tcPr>
          <w:p w:rsidR="006D4690" w:rsidRPr="00FE20A1" w:rsidRDefault="006D4690" w:rsidP="00FE20A1">
            <w:pPr>
              <w:spacing w:after="0"/>
              <w:ind w:left="0" w:right="0" w:firstLine="0"/>
              <w:jc w:val="center"/>
              <w:cnfStyle w:val="000000000000"/>
              <w:rPr>
                <w:rFonts w:eastAsia="Calibri" w:cs="Times New Roman"/>
                <w:color w:val="auto"/>
              </w:rPr>
            </w:pPr>
            <w:r w:rsidRPr="00FE20A1">
              <w:rPr>
                <w:rFonts w:eastAsia="Calibri" w:cs="Times New Roman"/>
                <w:color w:val="auto"/>
              </w:rPr>
              <w:t>10 000</w:t>
            </w:r>
          </w:p>
        </w:tc>
        <w:tc>
          <w:tcPr>
            <w:cnfStyle w:val="000010000000"/>
            <w:tcW w:w="708" w:type="pct"/>
          </w:tcPr>
          <w:p w:rsidR="006D4690" w:rsidRPr="00FE20A1" w:rsidRDefault="006D4690" w:rsidP="00FE20A1">
            <w:pPr>
              <w:spacing w:after="0"/>
              <w:ind w:left="0" w:right="0" w:firstLine="0"/>
              <w:jc w:val="center"/>
              <w:rPr>
                <w:rFonts w:eastAsia="Calibri" w:cs="Times New Roman"/>
                <w:color w:val="auto"/>
              </w:rPr>
            </w:pPr>
            <w:r w:rsidRPr="00FE20A1">
              <w:rPr>
                <w:rFonts w:eastAsia="Calibri" w:cs="Times New Roman"/>
                <w:color w:val="auto"/>
              </w:rPr>
              <w:t>5 000</w:t>
            </w:r>
          </w:p>
        </w:tc>
        <w:tc>
          <w:tcPr>
            <w:tcW w:w="1420" w:type="pct"/>
          </w:tcPr>
          <w:p w:rsidR="006D4690" w:rsidRPr="00FE20A1" w:rsidRDefault="006D4690" w:rsidP="00FE20A1">
            <w:pPr>
              <w:spacing w:after="0"/>
              <w:ind w:left="0" w:right="0" w:firstLine="0"/>
              <w:jc w:val="center"/>
              <w:cnfStyle w:val="000000000000"/>
              <w:rPr>
                <w:rFonts w:eastAsia="Calibri" w:cs="Times New Roman"/>
                <w:color w:val="auto"/>
              </w:rPr>
            </w:pPr>
            <w:r w:rsidRPr="00FE20A1">
              <w:rPr>
                <w:rFonts w:eastAsia="Calibri" w:cs="Times New Roman"/>
                <w:color w:val="auto"/>
              </w:rPr>
              <w:t>3 000</w:t>
            </w:r>
          </w:p>
        </w:tc>
        <w:tc>
          <w:tcPr>
            <w:cnfStyle w:val="000010000000"/>
            <w:tcW w:w="707" w:type="pct"/>
          </w:tcPr>
          <w:p w:rsidR="006D4690" w:rsidRPr="00FE20A1" w:rsidRDefault="006D4690" w:rsidP="00FE20A1">
            <w:pPr>
              <w:spacing w:after="0"/>
              <w:ind w:left="0" w:right="0" w:firstLine="0"/>
              <w:jc w:val="center"/>
              <w:rPr>
                <w:rFonts w:eastAsia="Calibri" w:cs="Times New Roman"/>
                <w:color w:val="auto"/>
              </w:rPr>
            </w:pPr>
            <w:r w:rsidRPr="00FE20A1">
              <w:rPr>
                <w:rFonts w:eastAsia="Calibri" w:cs="Times New Roman"/>
                <w:color w:val="auto"/>
              </w:rPr>
              <w:t>II.</w:t>
            </w:r>
          </w:p>
        </w:tc>
      </w:tr>
      <w:tr w:rsidR="006A6B94" w:rsidRPr="00FE20A1" w:rsidTr="008B3145">
        <w:trPr>
          <w:cnfStyle w:val="000000100000"/>
        </w:trPr>
        <w:tc>
          <w:tcPr>
            <w:cnfStyle w:val="000010000000"/>
            <w:tcW w:w="939" w:type="pct"/>
          </w:tcPr>
          <w:p w:rsidR="006D4690" w:rsidRPr="00FE20A1" w:rsidRDefault="006D4690" w:rsidP="00FE20A1">
            <w:pPr>
              <w:spacing w:after="0"/>
              <w:ind w:left="0" w:right="0" w:firstLine="0"/>
              <w:jc w:val="both"/>
              <w:rPr>
                <w:rFonts w:eastAsia="Calibri" w:cs="Times New Roman"/>
                <w:b/>
                <w:color w:val="auto"/>
              </w:rPr>
            </w:pPr>
            <w:r w:rsidRPr="00FE20A1">
              <w:rPr>
                <w:rFonts w:eastAsia="Calibri" w:cs="Times New Roman"/>
                <w:b/>
                <w:color w:val="auto"/>
              </w:rPr>
              <w:t>Szálló por (PM</w:t>
            </w:r>
            <w:r w:rsidRPr="00FE20A1">
              <w:rPr>
                <w:rFonts w:eastAsia="Calibri" w:cs="Times New Roman"/>
                <w:b/>
                <w:color w:val="auto"/>
                <w:position w:val="-12"/>
              </w:rPr>
              <w:t>10</w:t>
            </w:r>
            <w:r w:rsidRPr="00FE20A1">
              <w:rPr>
                <w:rFonts w:eastAsia="Calibri" w:cs="Times New Roman"/>
                <w:b/>
                <w:color w:val="auto"/>
              </w:rPr>
              <w:t>)</w:t>
            </w:r>
          </w:p>
        </w:tc>
        <w:tc>
          <w:tcPr>
            <w:tcW w:w="1226" w:type="pct"/>
          </w:tcPr>
          <w:p w:rsidR="006D4690" w:rsidRPr="00FE20A1" w:rsidRDefault="006D4690" w:rsidP="00FE20A1">
            <w:pPr>
              <w:spacing w:after="0"/>
              <w:ind w:left="0" w:right="0" w:firstLine="0"/>
              <w:jc w:val="center"/>
              <w:cnfStyle w:val="000000100000"/>
              <w:rPr>
                <w:rFonts w:eastAsia="Calibri" w:cs="Times New Roman"/>
                <w:color w:val="auto"/>
              </w:rPr>
            </w:pPr>
            <w:r w:rsidRPr="00FE20A1">
              <w:rPr>
                <w:rFonts w:eastAsia="Calibri" w:cs="Times New Roman"/>
                <w:color w:val="auto"/>
              </w:rPr>
              <w:t>-</w:t>
            </w:r>
          </w:p>
        </w:tc>
        <w:tc>
          <w:tcPr>
            <w:cnfStyle w:val="000010000000"/>
            <w:tcW w:w="708" w:type="pct"/>
          </w:tcPr>
          <w:p w:rsidR="006D4690" w:rsidRPr="00FE20A1" w:rsidRDefault="006D4690" w:rsidP="00FE20A1">
            <w:pPr>
              <w:spacing w:after="0"/>
              <w:ind w:left="0" w:right="0" w:firstLine="0"/>
              <w:jc w:val="center"/>
              <w:rPr>
                <w:rFonts w:eastAsia="Calibri" w:cs="Times New Roman"/>
                <w:color w:val="auto"/>
              </w:rPr>
            </w:pPr>
            <w:r w:rsidRPr="00FE20A1">
              <w:rPr>
                <w:rFonts w:eastAsia="Calibri" w:cs="Times New Roman"/>
                <w:color w:val="auto"/>
              </w:rPr>
              <w:t>50</w:t>
            </w:r>
          </w:p>
        </w:tc>
        <w:tc>
          <w:tcPr>
            <w:tcW w:w="1420" w:type="pct"/>
          </w:tcPr>
          <w:p w:rsidR="006D4690" w:rsidRPr="00FE20A1" w:rsidRDefault="006D4690" w:rsidP="00FE20A1">
            <w:pPr>
              <w:spacing w:after="0"/>
              <w:ind w:left="0" w:right="0" w:firstLine="0"/>
              <w:jc w:val="center"/>
              <w:cnfStyle w:val="000000100000"/>
              <w:rPr>
                <w:rFonts w:eastAsia="Calibri" w:cs="Times New Roman"/>
                <w:color w:val="auto"/>
              </w:rPr>
            </w:pPr>
            <w:r w:rsidRPr="00FE20A1">
              <w:rPr>
                <w:rFonts w:eastAsia="Calibri" w:cs="Times New Roman"/>
                <w:color w:val="auto"/>
              </w:rPr>
              <w:t>40</w:t>
            </w:r>
          </w:p>
        </w:tc>
        <w:tc>
          <w:tcPr>
            <w:cnfStyle w:val="000010000000"/>
            <w:tcW w:w="707" w:type="pct"/>
          </w:tcPr>
          <w:p w:rsidR="006D4690" w:rsidRPr="00FE20A1" w:rsidRDefault="006D4690" w:rsidP="00FE20A1">
            <w:pPr>
              <w:spacing w:after="0"/>
              <w:ind w:left="0" w:right="0" w:firstLine="0"/>
              <w:jc w:val="center"/>
              <w:rPr>
                <w:rFonts w:eastAsia="Calibri" w:cs="Times New Roman"/>
                <w:color w:val="auto"/>
              </w:rPr>
            </w:pPr>
            <w:r w:rsidRPr="00FE20A1">
              <w:rPr>
                <w:rFonts w:eastAsia="Calibri" w:cs="Times New Roman"/>
                <w:color w:val="auto"/>
              </w:rPr>
              <w:t>III.</w:t>
            </w:r>
          </w:p>
        </w:tc>
      </w:tr>
      <w:tr w:rsidR="006A6B94" w:rsidRPr="00FE20A1" w:rsidTr="008B3145">
        <w:tc>
          <w:tcPr>
            <w:cnfStyle w:val="000010000000"/>
            <w:tcW w:w="939" w:type="pct"/>
          </w:tcPr>
          <w:p w:rsidR="006D4690" w:rsidRPr="00FE20A1" w:rsidRDefault="006D4690" w:rsidP="00FE20A1">
            <w:pPr>
              <w:spacing w:after="0"/>
              <w:ind w:left="0" w:right="0" w:firstLine="0"/>
              <w:jc w:val="both"/>
              <w:rPr>
                <w:rFonts w:eastAsia="Calibri" w:cs="Times New Roman"/>
                <w:b/>
                <w:color w:val="auto"/>
              </w:rPr>
            </w:pPr>
            <w:r w:rsidRPr="00FE20A1">
              <w:rPr>
                <w:rFonts w:eastAsia="Calibri" w:cs="Times New Roman"/>
                <w:b/>
                <w:color w:val="auto"/>
              </w:rPr>
              <w:t>Ammónia</w:t>
            </w:r>
          </w:p>
        </w:tc>
        <w:tc>
          <w:tcPr>
            <w:tcW w:w="1226" w:type="pct"/>
          </w:tcPr>
          <w:p w:rsidR="006D4690" w:rsidRPr="00FE20A1" w:rsidRDefault="006D4690" w:rsidP="00FE20A1">
            <w:pPr>
              <w:spacing w:after="0"/>
              <w:ind w:left="0" w:right="0" w:firstLine="0"/>
              <w:jc w:val="center"/>
              <w:cnfStyle w:val="000000000000"/>
              <w:rPr>
                <w:rFonts w:eastAsia="Calibri" w:cs="Times New Roman"/>
                <w:color w:val="auto"/>
              </w:rPr>
            </w:pPr>
            <w:r w:rsidRPr="00FE20A1">
              <w:rPr>
                <w:rFonts w:eastAsia="Calibri" w:cs="Times New Roman"/>
                <w:color w:val="auto"/>
              </w:rPr>
              <w:t>200</w:t>
            </w:r>
          </w:p>
        </w:tc>
        <w:tc>
          <w:tcPr>
            <w:cnfStyle w:val="000010000000"/>
            <w:tcW w:w="708" w:type="pct"/>
          </w:tcPr>
          <w:p w:rsidR="006D4690" w:rsidRPr="00FE20A1" w:rsidRDefault="006D4690" w:rsidP="00FE20A1">
            <w:pPr>
              <w:spacing w:after="0"/>
              <w:ind w:left="0" w:right="0" w:firstLine="0"/>
              <w:jc w:val="center"/>
              <w:rPr>
                <w:rFonts w:eastAsia="Calibri" w:cs="Times New Roman"/>
                <w:color w:val="auto"/>
              </w:rPr>
            </w:pPr>
            <w:r w:rsidRPr="00FE20A1">
              <w:rPr>
                <w:rFonts w:eastAsia="Calibri" w:cs="Times New Roman"/>
                <w:color w:val="auto"/>
              </w:rPr>
              <w:t>100</w:t>
            </w:r>
          </w:p>
        </w:tc>
        <w:tc>
          <w:tcPr>
            <w:tcW w:w="1420" w:type="pct"/>
          </w:tcPr>
          <w:p w:rsidR="006D4690" w:rsidRPr="00FE20A1" w:rsidRDefault="006D4690" w:rsidP="00FE20A1">
            <w:pPr>
              <w:spacing w:after="0"/>
              <w:ind w:left="0" w:right="0" w:firstLine="0"/>
              <w:jc w:val="center"/>
              <w:cnfStyle w:val="000000000000"/>
              <w:rPr>
                <w:rFonts w:eastAsia="Calibri" w:cs="Times New Roman"/>
                <w:color w:val="auto"/>
              </w:rPr>
            </w:pPr>
            <w:r w:rsidRPr="00FE20A1">
              <w:rPr>
                <w:rFonts w:eastAsia="Calibri" w:cs="Times New Roman"/>
                <w:color w:val="auto"/>
              </w:rPr>
              <w:t>-</w:t>
            </w:r>
          </w:p>
        </w:tc>
        <w:tc>
          <w:tcPr>
            <w:cnfStyle w:val="000010000000"/>
            <w:tcW w:w="707" w:type="pct"/>
          </w:tcPr>
          <w:p w:rsidR="006D4690" w:rsidRPr="00FE20A1" w:rsidRDefault="006D4690" w:rsidP="00FE20A1">
            <w:pPr>
              <w:spacing w:after="0"/>
              <w:ind w:left="0" w:right="0" w:firstLine="0"/>
              <w:jc w:val="center"/>
              <w:rPr>
                <w:rFonts w:eastAsia="Calibri" w:cs="Times New Roman"/>
                <w:color w:val="auto"/>
              </w:rPr>
            </w:pPr>
            <w:r w:rsidRPr="00FE20A1">
              <w:rPr>
                <w:rFonts w:eastAsia="Calibri" w:cs="Times New Roman"/>
                <w:color w:val="auto"/>
              </w:rPr>
              <w:t>III.</w:t>
            </w:r>
          </w:p>
        </w:tc>
      </w:tr>
    </w:tbl>
    <w:p w:rsidR="006D4690" w:rsidRPr="00FE20A1" w:rsidRDefault="000C2A0A" w:rsidP="00FE20A1">
      <w:pPr>
        <w:spacing w:after="0" w:line="360" w:lineRule="auto"/>
        <w:ind w:left="0" w:right="0" w:firstLine="0"/>
        <w:jc w:val="center"/>
        <w:rPr>
          <w:rFonts w:asciiTheme="minorHAnsi" w:hAnsiTheme="minorHAnsi" w:cs="Arial"/>
          <w:i/>
          <w:iCs/>
          <w:noProof/>
          <w:color w:val="2E74B5" w:themeColor="accent1" w:themeShade="BF"/>
          <w:kern w:val="20"/>
          <w:sz w:val="20"/>
          <w:szCs w:val="18"/>
        </w:rPr>
      </w:pPr>
      <w:r w:rsidRPr="00FE20A1">
        <w:rPr>
          <w:rFonts w:asciiTheme="minorHAnsi" w:hAnsiTheme="minorHAnsi" w:cs="Arial"/>
          <w:i/>
          <w:iCs/>
          <w:noProof/>
          <w:color w:val="2E74B5" w:themeColor="accent1" w:themeShade="BF"/>
          <w:kern w:val="20"/>
          <w:sz w:val="20"/>
          <w:szCs w:val="18"/>
        </w:rPr>
        <w:fldChar w:fldCharType="begin"/>
      </w:r>
      <w:r w:rsidR="00FE20A1" w:rsidRPr="00FE20A1">
        <w:rPr>
          <w:rFonts w:asciiTheme="minorHAnsi" w:hAnsiTheme="minorHAnsi" w:cs="Arial"/>
          <w:i/>
          <w:iCs/>
          <w:noProof/>
          <w:color w:val="2E74B5" w:themeColor="accent1" w:themeShade="BF"/>
          <w:kern w:val="20"/>
          <w:sz w:val="20"/>
          <w:szCs w:val="18"/>
        </w:rPr>
        <w:instrText xml:space="preserve"> SEQ táblázat \* ARABIC </w:instrText>
      </w:r>
      <w:r w:rsidRPr="00FE20A1">
        <w:rPr>
          <w:rFonts w:asciiTheme="minorHAnsi" w:hAnsiTheme="minorHAnsi" w:cs="Arial"/>
          <w:i/>
          <w:iCs/>
          <w:noProof/>
          <w:color w:val="2E74B5" w:themeColor="accent1" w:themeShade="BF"/>
          <w:kern w:val="20"/>
          <w:sz w:val="20"/>
          <w:szCs w:val="18"/>
        </w:rPr>
        <w:fldChar w:fldCharType="separate"/>
      </w:r>
      <w:r w:rsidR="00825CF8">
        <w:rPr>
          <w:rFonts w:asciiTheme="minorHAnsi" w:hAnsiTheme="minorHAnsi" w:cs="Arial"/>
          <w:i/>
          <w:iCs/>
          <w:noProof/>
          <w:color w:val="2E74B5" w:themeColor="accent1" w:themeShade="BF"/>
          <w:kern w:val="20"/>
          <w:sz w:val="20"/>
          <w:szCs w:val="18"/>
        </w:rPr>
        <w:t>11</w:t>
      </w:r>
      <w:r w:rsidRPr="00FE20A1">
        <w:rPr>
          <w:rFonts w:asciiTheme="minorHAnsi" w:hAnsiTheme="minorHAnsi" w:cs="Arial"/>
          <w:i/>
          <w:iCs/>
          <w:noProof/>
          <w:color w:val="2E74B5" w:themeColor="accent1" w:themeShade="BF"/>
          <w:kern w:val="20"/>
          <w:sz w:val="20"/>
          <w:szCs w:val="18"/>
        </w:rPr>
        <w:fldChar w:fldCharType="end"/>
      </w:r>
      <w:r w:rsidR="00FE20A1" w:rsidRPr="00FE20A1">
        <w:rPr>
          <w:rFonts w:asciiTheme="minorHAnsi" w:hAnsiTheme="minorHAnsi" w:cs="Arial"/>
          <w:i/>
          <w:iCs/>
          <w:noProof/>
          <w:color w:val="2E74B5" w:themeColor="accent1" w:themeShade="BF"/>
          <w:kern w:val="20"/>
          <w:sz w:val="20"/>
          <w:szCs w:val="18"/>
        </w:rPr>
        <w:t>. táblázat Légszennyezetségi határértékek:</w:t>
      </w:r>
    </w:p>
    <w:p w:rsidR="006D4690" w:rsidRPr="006A6B94" w:rsidRDefault="006D4690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6A6B94">
        <w:rPr>
          <w:iCs/>
        </w:rPr>
        <w:t xml:space="preserve">Az ország egész területére, így a vizsgált területre is jellemző </w:t>
      </w:r>
      <w:proofErr w:type="spellStart"/>
      <w:r w:rsidRPr="006A6B94">
        <w:rPr>
          <w:iCs/>
        </w:rPr>
        <w:t>háttérszennyezettségi</w:t>
      </w:r>
      <w:proofErr w:type="spellEnd"/>
      <w:r w:rsidRPr="006A6B94">
        <w:rPr>
          <w:iCs/>
        </w:rPr>
        <w:t xml:space="preserve"> mérési adatokat az Országos Meteorológiai Szolgálat mérőállomásain rögzítették / OMSZ/.  </w:t>
      </w:r>
    </w:p>
    <w:p w:rsidR="006D4690" w:rsidRPr="006A6B94" w:rsidRDefault="006D4690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6A6B94">
        <w:rPr>
          <w:iCs/>
        </w:rPr>
        <w:t>A legfontosabb mért légszennyező anyagok koncentrációváltozása és éves átlagértékei:</w:t>
      </w:r>
    </w:p>
    <w:p w:rsidR="008B3145" w:rsidRDefault="008B3145" w:rsidP="00C500F8">
      <w:pPr>
        <w:keepNext/>
        <w:spacing w:after="120" w:line="360" w:lineRule="auto"/>
        <w:ind w:left="0" w:right="0" w:firstLine="0"/>
        <w:jc w:val="center"/>
      </w:pPr>
      <w:r>
        <w:rPr>
          <w:rFonts w:cs="Calibri"/>
          <w:noProof/>
          <w:lang w:eastAsia="hu-HU"/>
        </w:rPr>
        <w:drawing>
          <wp:inline distT="0" distB="0" distL="0" distR="0">
            <wp:extent cx="4600575" cy="2647950"/>
            <wp:effectExtent l="0" t="0" r="9525" b="0"/>
            <wp:docPr id="18" name="Kép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4690" w:rsidRPr="006D4690" w:rsidRDefault="000C2A0A" w:rsidP="00C500F8">
      <w:pPr>
        <w:pStyle w:val="Kpalrs"/>
        <w:rPr>
          <w:rFonts w:ascii="Times New Roman" w:eastAsia="Calibri" w:hAnsi="Times New Roman" w:cs="Times New Roman"/>
          <w:bCs/>
          <w:iCs w:val="0"/>
          <w:sz w:val="24"/>
          <w:szCs w:val="24"/>
        </w:rPr>
      </w:pPr>
      <w:r>
        <w:rPr>
          <w:rFonts w:ascii="Times New Roman" w:eastAsia="Calibri" w:hAnsi="Times New Roman" w:cs="Times New Roman"/>
          <w:bCs/>
          <w:iCs w:val="0"/>
          <w:sz w:val="24"/>
          <w:szCs w:val="24"/>
        </w:rPr>
        <w:fldChar w:fldCharType="begin"/>
      </w:r>
      <w:r w:rsidR="008B3145">
        <w:rPr>
          <w:rFonts w:ascii="Times New Roman" w:eastAsia="Calibri" w:hAnsi="Times New Roman" w:cs="Times New Roman"/>
          <w:bCs/>
          <w:iCs w:val="0"/>
          <w:sz w:val="24"/>
          <w:szCs w:val="24"/>
        </w:rPr>
        <w:instrText xml:space="preserve"> SEQ ábra \* ARABIC </w:instrText>
      </w:r>
      <w:r>
        <w:rPr>
          <w:rFonts w:ascii="Times New Roman" w:eastAsia="Calibri" w:hAnsi="Times New Roman" w:cs="Times New Roman"/>
          <w:bCs/>
          <w:iCs w:val="0"/>
          <w:sz w:val="24"/>
          <w:szCs w:val="24"/>
        </w:rPr>
        <w:fldChar w:fldCharType="separate"/>
      </w:r>
      <w:r w:rsidR="00825CF8">
        <w:rPr>
          <w:rFonts w:ascii="Times New Roman" w:eastAsia="Calibri" w:hAnsi="Times New Roman" w:cs="Times New Roman"/>
          <w:bCs/>
          <w:iCs w:val="0"/>
          <w:noProof/>
          <w:sz w:val="24"/>
          <w:szCs w:val="24"/>
        </w:rPr>
        <w:t>10</w:t>
      </w:r>
      <w:r>
        <w:rPr>
          <w:rFonts w:ascii="Times New Roman" w:eastAsia="Calibri" w:hAnsi="Times New Roman" w:cs="Times New Roman"/>
          <w:bCs/>
          <w:iCs w:val="0"/>
          <w:sz w:val="24"/>
          <w:szCs w:val="24"/>
        </w:rPr>
        <w:fldChar w:fldCharType="end"/>
      </w:r>
      <w:r w:rsidR="008B3145">
        <w:t xml:space="preserve">. ábra </w:t>
      </w:r>
      <w:proofErr w:type="gramStart"/>
      <w:r w:rsidR="008B3145" w:rsidRPr="008807A1">
        <w:t>A</w:t>
      </w:r>
      <w:proofErr w:type="gramEnd"/>
      <w:r w:rsidR="008B3145" w:rsidRPr="008807A1">
        <w:t xml:space="preserve"> nitrogén-dioxid háttér koncentrációjának hosszú távú alakulása és éves átlagértékei, 1974-2014, K-puszta (OMSZ)</w:t>
      </w:r>
    </w:p>
    <w:p w:rsidR="006D4690" w:rsidRPr="006D4690" w:rsidRDefault="006D4690" w:rsidP="00C500F8">
      <w:pPr>
        <w:spacing w:after="120" w:line="360" w:lineRule="auto"/>
        <w:ind w:left="0" w:right="0" w:firstLine="0"/>
        <w:jc w:val="center"/>
        <w:rPr>
          <w:rFonts w:ascii="Times New Roman" w:eastAsia="Calibri" w:hAnsi="Times New Roman" w:cs="Times New Roman"/>
          <w:b/>
          <w:bCs/>
          <w:iCs/>
          <w:sz w:val="24"/>
          <w:szCs w:val="24"/>
        </w:rPr>
      </w:pPr>
    </w:p>
    <w:p w:rsidR="006D4690" w:rsidRPr="006A6B94" w:rsidRDefault="006D4690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6A6B94">
        <w:rPr>
          <w:iCs/>
        </w:rPr>
        <w:t xml:space="preserve">A mérőállomás adatai alapján a hosszú távú trendek azt mutatják, hogy a nitrogén-dioxid koncentráció kismértékben csökken. Ezek az értékek a településeken kívüli területekre érvényesek. </w:t>
      </w:r>
    </w:p>
    <w:p w:rsidR="008B3145" w:rsidRDefault="008B3145" w:rsidP="00C500F8">
      <w:pPr>
        <w:keepNext/>
        <w:spacing w:after="0" w:line="360" w:lineRule="auto"/>
        <w:ind w:left="0" w:right="0" w:firstLine="0"/>
        <w:jc w:val="center"/>
      </w:pPr>
      <w:r>
        <w:rPr>
          <w:noProof/>
          <w:lang w:eastAsia="hu-HU"/>
        </w:rPr>
        <w:lastRenderedPageBreak/>
        <w:drawing>
          <wp:inline distT="0" distB="0" distL="0" distR="0">
            <wp:extent cx="3086100" cy="2838450"/>
            <wp:effectExtent l="0" t="0" r="0" b="0"/>
            <wp:docPr id="19" name="Kép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4690" w:rsidRPr="006D4690" w:rsidRDefault="000C2A0A" w:rsidP="00C500F8">
      <w:pPr>
        <w:pStyle w:val="Kpalrs"/>
        <w:rPr>
          <w:rFonts w:ascii="Times New Roman" w:eastAsia="Calibri" w:hAnsi="Times New Roman" w:cs="Times New Roman"/>
          <w:sz w:val="24"/>
        </w:rPr>
      </w:pPr>
      <w:r>
        <w:rPr>
          <w:rFonts w:ascii="Times New Roman" w:eastAsia="Calibri" w:hAnsi="Times New Roman" w:cs="Times New Roman"/>
          <w:sz w:val="24"/>
        </w:rPr>
        <w:fldChar w:fldCharType="begin"/>
      </w:r>
      <w:r w:rsidR="008B3145">
        <w:rPr>
          <w:rFonts w:ascii="Times New Roman" w:eastAsia="Calibri" w:hAnsi="Times New Roman" w:cs="Times New Roman"/>
          <w:sz w:val="24"/>
        </w:rPr>
        <w:instrText xml:space="preserve"> SEQ ábra \* ARABIC </w:instrText>
      </w:r>
      <w:r>
        <w:rPr>
          <w:rFonts w:ascii="Times New Roman" w:eastAsia="Calibri" w:hAnsi="Times New Roman" w:cs="Times New Roman"/>
          <w:sz w:val="24"/>
        </w:rPr>
        <w:fldChar w:fldCharType="separate"/>
      </w:r>
      <w:r w:rsidR="00825CF8">
        <w:rPr>
          <w:rFonts w:ascii="Times New Roman" w:eastAsia="Calibri" w:hAnsi="Times New Roman" w:cs="Times New Roman"/>
          <w:noProof/>
          <w:sz w:val="24"/>
        </w:rPr>
        <w:t>11</w:t>
      </w:r>
      <w:r>
        <w:rPr>
          <w:rFonts w:ascii="Times New Roman" w:eastAsia="Calibri" w:hAnsi="Times New Roman" w:cs="Times New Roman"/>
          <w:sz w:val="24"/>
        </w:rPr>
        <w:fldChar w:fldCharType="end"/>
      </w:r>
      <w:r w:rsidR="008B3145">
        <w:t xml:space="preserve">. ábra </w:t>
      </w:r>
      <w:proofErr w:type="gramStart"/>
      <w:r w:rsidR="008B3145" w:rsidRPr="00BC1336">
        <w:t>A</w:t>
      </w:r>
      <w:proofErr w:type="gramEnd"/>
      <w:r w:rsidR="008B3145" w:rsidRPr="00BC1336">
        <w:t xml:space="preserve"> nitrogén-dioxid háttér koncentrációjának jellemző éves menete, 2012, K-puszta, </w:t>
      </w:r>
      <w:proofErr w:type="spellStart"/>
      <w:r w:rsidR="008B3145" w:rsidRPr="00BC1336">
        <w:t>Nyírjes</w:t>
      </w:r>
      <w:proofErr w:type="spellEnd"/>
      <w:r w:rsidR="008B3145" w:rsidRPr="00BC1336">
        <w:t xml:space="preserve"> és Farkasfa állomások esetében</w:t>
      </w:r>
    </w:p>
    <w:p w:rsidR="006D4690" w:rsidRPr="006A6B94" w:rsidRDefault="006D4690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6A6B94">
        <w:rPr>
          <w:iCs/>
        </w:rPr>
        <w:t xml:space="preserve">A nitrogén-dioxid koncentráció a nem fűtési szezonban 1-6 </w:t>
      </w:r>
      <w:proofErr w:type="spellStart"/>
      <w:r w:rsidRPr="006A6B94">
        <w:rPr>
          <w:iCs/>
        </w:rPr>
        <w:t>µg</w:t>
      </w:r>
      <w:proofErr w:type="spellEnd"/>
      <w:r w:rsidRPr="006A6B94">
        <w:rPr>
          <w:iCs/>
        </w:rPr>
        <w:t xml:space="preserve">/m3 között változik, fűtési szezonban 2-8 </w:t>
      </w:r>
      <w:proofErr w:type="spellStart"/>
      <w:r w:rsidRPr="006A6B94">
        <w:rPr>
          <w:iCs/>
        </w:rPr>
        <w:t>µg</w:t>
      </w:r>
      <w:proofErr w:type="spellEnd"/>
      <w:r w:rsidRPr="006A6B94">
        <w:rPr>
          <w:iCs/>
        </w:rPr>
        <w:t>/m3 között változik.</w:t>
      </w:r>
    </w:p>
    <w:p w:rsidR="006D4690" w:rsidRPr="00FE20A1" w:rsidRDefault="006D4690" w:rsidP="00FE20A1">
      <w:pPr>
        <w:pStyle w:val="Cmsor3"/>
        <w:numPr>
          <w:ilvl w:val="2"/>
          <w:numId w:val="1"/>
        </w:numPr>
        <w:ind w:left="0" w:right="0" w:firstLine="0"/>
      </w:pPr>
      <w:bookmarkStart w:id="143" w:name="_Toc386528403"/>
      <w:bookmarkStart w:id="144" w:name="_Toc137294347"/>
      <w:bookmarkStart w:id="145" w:name="_Toc451447617"/>
      <w:r w:rsidRPr="00FE20A1">
        <w:t>Meteorológiai adatok</w:t>
      </w:r>
      <w:bookmarkEnd w:id="143"/>
      <w:bookmarkEnd w:id="144"/>
      <w:bookmarkEnd w:id="145"/>
    </w:p>
    <w:p w:rsidR="006A6B94" w:rsidRPr="00FA4D0C" w:rsidRDefault="006A6B94" w:rsidP="00FA4D0C">
      <w:pPr>
        <w:spacing w:before="120" w:after="120" w:line="276" w:lineRule="auto"/>
        <w:ind w:left="0" w:right="0" w:firstLine="0"/>
        <w:jc w:val="both"/>
        <w:rPr>
          <w:iCs/>
        </w:rPr>
      </w:pPr>
      <w:bookmarkStart w:id="146" w:name="_Toc343766167"/>
      <w:bookmarkStart w:id="147" w:name="_Toc358898558"/>
      <w:bookmarkStart w:id="148" w:name="_Toc362852825"/>
      <w:bookmarkStart w:id="149" w:name="_Toc386528404"/>
      <w:r w:rsidRPr="006A6B94">
        <w:rPr>
          <w:iCs/>
        </w:rPr>
        <w:t xml:space="preserve">A meteorológiai adatokat az LKGSZ Bt. bocsátotta rendelkezésünkre. Az uralkodó szélirány DK, </w:t>
      </w:r>
      <w:proofErr w:type="spellStart"/>
      <w:r w:rsidRPr="006A6B94">
        <w:rPr>
          <w:iCs/>
        </w:rPr>
        <w:t>DDK-i</w:t>
      </w:r>
      <w:proofErr w:type="spellEnd"/>
      <w:r w:rsidRPr="006A6B94">
        <w:rPr>
          <w:iCs/>
        </w:rPr>
        <w:t>. A stabilitási kategóriák közül a 6-os jellemző. Az uralkodó szélsebesség 2,2 m/s.</w:t>
      </w:r>
    </w:p>
    <w:p w:rsidR="006A6B94" w:rsidRPr="006A6B94" w:rsidRDefault="006A6B94" w:rsidP="00C500F8">
      <w:pPr>
        <w:spacing w:line="288" w:lineRule="auto"/>
        <w:ind w:left="0" w:right="0" w:firstLine="0"/>
        <w:rPr>
          <w:szCs w:val="24"/>
        </w:rPr>
      </w:pPr>
      <w:r w:rsidRPr="006A6B94">
        <w:rPr>
          <w:szCs w:val="24"/>
        </w:rPr>
        <w:t xml:space="preserve">Szélirány gyakoriság </w:t>
      </w:r>
      <w:proofErr w:type="gramStart"/>
      <w:r w:rsidRPr="006A6B94">
        <w:rPr>
          <w:szCs w:val="24"/>
        </w:rPr>
        <w:t xml:space="preserve">%                                             </w:t>
      </w:r>
      <w:r>
        <w:rPr>
          <w:szCs w:val="24"/>
        </w:rPr>
        <w:t xml:space="preserve">                            </w:t>
      </w:r>
      <w:r w:rsidRPr="006A6B94">
        <w:rPr>
          <w:szCs w:val="24"/>
        </w:rPr>
        <w:t xml:space="preserve">  Szélsebesség</w:t>
      </w:r>
      <w:proofErr w:type="gramEnd"/>
      <w:r w:rsidRPr="006A6B94">
        <w:rPr>
          <w:szCs w:val="24"/>
        </w:rPr>
        <w:t xml:space="preserve"> irányátlaga  m/s</w:t>
      </w:r>
    </w:p>
    <w:p w:rsidR="006A6B94" w:rsidRPr="004922C9" w:rsidRDefault="006A6B94" w:rsidP="00C500F8">
      <w:pPr>
        <w:spacing w:line="288" w:lineRule="auto"/>
        <w:ind w:left="0" w:right="0" w:firstLine="0"/>
        <w:rPr>
          <w:sz w:val="24"/>
          <w:szCs w:val="24"/>
        </w:rPr>
      </w:pPr>
      <w:r>
        <w:rPr>
          <w:noProof/>
          <w:lang w:eastAsia="hu-HU"/>
        </w:rPr>
        <w:drawing>
          <wp:anchor distT="0" distB="0" distL="114300" distR="114300" simplePos="0" relativeHeight="251580416" behindDoc="1" locked="0" layoutInCell="1" allowOverlap="1">
            <wp:simplePos x="0" y="0"/>
            <wp:positionH relativeFrom="column">
              <wp:posOffset>2980690</wp:posOffset>
            </wp:positionH>
            <wp:positionV relativeFrom="paragraph">
              <wp:posOffset>46355</wp:posOffset>
            </wp:positionV>
            <wp:extent cx="3509645" cy="2623820"/>
            <wp:effectExtent l="0" t="0" r="0" b="0"/>
            <wp:wrapNone/>
            <wp:docPr id="16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9645" cy="2623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hu-HU"/>
        </w:rPr>
        <w:drawing>
          <wp:anchor distT="0" distB="0" distL="114300" distR="114300" simplePos="0" relativeHeight="251578368" behindDoc="1" locked="0" layoutInCell="1" allowOverlap="1">
            <wp:simplePos x="0" y="0"/>
            <wp:positionH relativeFrom="column">
              <wp:posOffset>-177165</wp:posOffset>
            </wp:positionH>
            <wp:positionV relativeFrom="paragraph">
              <wp:posOffset>78740</wp:posOffset>
            </wp:positionV>
            <wp:extent cx="3551555" cy="2654935"/>
            <wp:effectExtent l="0" t="0" r="0" b="0"/>
            <wp:wrapNone/>
            <wp:docPr id="15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1555" cy="2654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922C9">
        <w:rPr>
          <w:noProof/>
        </w:rPr>
        <w:t xml:space="preserve"> </w:t>
      </w:r>
    </w:p>
    <w:p w:rsidR="006A6B94" w:rsidRPr="004922C9" w:rsidRDefault="006A6B94" w:rsidP="00C500F8">
      <w:pPr>
        <w:tabs>
          <w:tab w:val="left" w:pos="5660"/>
        </w:tabs>
        <w:spacing w:line="288" w:lineRule="auto"/>
        <w:ind w:left="0" w:right="0" w:firstLine="0"/>
        <w:rPr>
          <w:sz w:val="24"/>
          <w:szCs w:val="24"/>
        </w:rPr>
      </w:pPr>
      <w:r w:rsidRPr="004922C9">
        <w:rPr>
          <w:sz w:val="24"/>
          <w:szCs w:val="24"/>
        </w:rPr>
        <w:tab/>
      </w:r>
    </w:p>
    <w:p w:rsidR="006A6B94" w:rsidRPr="004922C9" w:rsidRDefault="006A6B94" w:rsidP="00C500F8">
      <w:pPr>
        <w:spacing w:line="288" w:lineRule="auto"/>
        <w:ind w:left="0" w:right="0" w:firstLine="0"/>
        <w:rPr>
          <w:sz w:val="24"/>
          <w:szCs w:val="24"/>
        </w:rPr>
      </w:pPr>
    </w:p>
    <w:p w:rsidR="006A6B94" w:rsidRPr="004922C9" w:rsidRDefault="006A6B94" w:rsidP="00C500F8">
      <w:pPr>
        <w:spacing w:line="288" w:lineRule="auto"/>
        <w:ind w:left="0" w:right="0" w:firstLine="0"/>
        <w:rPr>
          <w:sz w:val="24"/>
          <w:szCs w:val="24"/>
        </w:rPr>
      </w:pPr>
    </w:p>
    <w:p w:rsidR="006A6B94" w:rsidRPr="004922C9" w:rsidRDefault="006A6B94" w:rsidP="00C500F8">
      <w:pPr>
        <w:spacing w:line="288" w:lineRule="auto"/>
        <w:ind w:left="0" w:right="0" w:firstLine="0"/>
        <w:rPr>
          <w:sz w:val="24"/>
          <w:szCs w:val="24"/>
        </w:rPr>
      </w:pPr>
    </w:p>
    <w:p w:rsidR="006A6B94" w:rsidRPr="004922C9" w:rsidRDefault="006A6B94" w:rsidP="00C500F8">
      <w:pPr>
        <w:spacing w:line="288" w:lineRule="auto"/>
        <w:ind w:left="0" w:right="0" w:firstLine="0"/>
        <w:rPr>
          <w:sz w:val="24"/>
          <w:szCs w:val="24"/>
        </w:rPr>
      </w:pPr>
    </w:p>
    <w:p w:rsidR="006A6B94" w:rsidRPr="004922C9" w:rsidRDefault="006A6B94" w:rsidP="00C500F8">
      <w:pPr>
        <w:spacing w:line="288" w:lineRule="auto"/>
        <w:ind w:left="0" w:right="0" w:firstLine="0"/>
        <w:rPr>
          <w:sz w:val="24"/>
          <w:szCs w:val="24"/>
        </w:rPr>
      </w:pPr>
    </w:p>
    <w:p w:rsidR="006A6B94" w:rsidRPr="004922C9" w:rsidRDefault="006A6B94" w:rsidP="00C500F8">
      <w:pPr>
        <w:spacing w:line="288" w:lineRule="auto"/>
        <w:ind w:left="0" w:right="0" w:firstLine="0"/>
        <w:rPr>
          <w:sz w:val="24"/>
          <w:szCs w:val="24"/>
        </w:rPr>
      </w:pPr>
    </w:p>
    <w:p w:rsidR="006A6B94" w:rsidRPr="004922C9" w:rsidRDefault="006A6B94" w:rsidP="00C500F8">
      <w:pPr>
        <w:spacing w:line="288" w:lineRule="auto"/>
        <w:ind w:left="0" w:right="0" w:firstLine="0"/>
        <w:rPr>
          <w:b/>
          <w:kern w:val="28"/>
          <w:sz w:val="24"/>
          <w:szCs w:val="24"/>
        </w:rPr>
      </w:pPr>
    </w:p>
    <w:p w:rsidR="006A6B94" w:rsidRPr="004922C9" w:rsidRDefault="006A6B94" w:rsidP="00C500F8">
      <w:pPr>
        <w:spacing w:line="288" w:lineRule="auto"/>
        <w:ind w:left="0" w:right="0" w:firstLine="0"/>
        <w:jc w:val="both"/>
        <w:rPr>
          <w:kern w:val="28"/>
          <w:sz w:val="24"/>
          <w:szCs w:val="24"/>
        </w:rPr>
      </w:pPr>
    </w:p>
    <w:p w:rsidR="006A6B94" w:rsidRPr="006A6B94" w:rsidRDefault="000C2A0A" w:rsidP="00C500F8">
      <w:pPr>
        <w:spacing w:line="288" w:lineRule="auto"/>
        <w:ind w:left="0" w:right="0" w:firstLine="0"/>
        <w:jc w:val="both"/>
        <w:rPr>
          <w:kern w:val="28"/>
          <w:szCs w:val="24"/>
        </w:rPr>
      </w:pPr>
      <w:r w:rsidRPr="000C2A0A">
        <w:rPr>
          <w:noProof/>
          <w:lang w:eastAsia="hu-HU"/>
        </w:rPr>
        <w:pict>
          <v:shape id="Szövegdoboz 17" o:spid="_x0000_s1037" type="#_x0000_t202" style="position:absolute;left:0;text-align:left;margin-left:85.8pt;margin-top:21.2pt;width:279.65pt;height:.05pt;z-index:251582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" stroked="f">
            <v:textbox style="mso-next-textbox:#Szövegdoboz 17;mso-fit-shape-to-text:t" inset="0,0,0,0">
              <w:txbxContent>
                <w:p w:rsidR="00B22532" w:rsidRPr="00E25982" w:rsidRDefault="000C2A0A" w:rsidP="006A6B94">
                  <w:pPr>
                    <w:pStyle w:val="Kpalrs"/>
                    <w:rPr>
                      <w:rFonts w:ascii="Cambria" w:hAnsi="Cambria" w:cstheme="minorHAnsi"/>
                      <w:noProof/>
                    </w:rPr>
                  </w:pPr>
                  <w:r>
                    <w:rPr>
                      <w:noProof/>
                    </w:rPr>
                    <w:fldChar w:fldCharType="begin"/>
                  </w:r>
                  <w:r w:rsidR="00B22532">
                    <w:rPr>
                      <w:noProof/>
                    </w:rPr>
                    <w:instrText xml:space="preserve"> SEQ ábra \* ARABIC </w:instrText>
                  </w:r>
                  <w:r>
                    <w:rPr>
                      <w:noProof/>
                    </w:rPr>
                    <w:fldChar w:fldCharType="separate"/>
                  </w:r>
                  <w:r w:rsidR="00825CF8">
                    <w:rPr>
                      <w:noProof/>
                    </w:rPr>
                    <w:t>12</w:t>
                  </w:r>
                  <w:r>
                    <w:rPr>
                      <w:noProof/>
                    </w:rPr>
                    <w:fldChar w:fldCharType="end"/>
                  </w:r>
                  <w:r w:rsidR="00B22532">
                    <w:t>. ábra Szélrózsák</w:t>
                  </w:r>
                </w:p>
              </w:txbxContent>
            </v:textbox>
          </v:shape>
        </w:pict>
      </w:r>
      <w:r w:rsidR="006A6B94" w:rsidRPr="004922C9">
        <w:rPr>
          <w:kern w:val="28"/>
          <w:sz w:val="24"/>
          <w:szCs w:val="24"/>
        </w:rPr>
        <w:t>*</w:t>
      </w:r>
      <w:r w:rsidR="006A6B94" w:rsidRPr="006A6B94">
        <w:rPr>
          <w:kern w:val="28"/>
          <w:szCs w:val="24"/>
        </w:rPr>
        <w:t>ahonnan a szél fúj</w:t>
      </w:r>
      <w:r w:rsidR="006A6B94" w:rsidRPr="006A6B94">
        <w:rPr>
          <w:kern w:val="28"/>
          <w:szCs w:val="24"/>
        </w:rPr>
        <w:tab/>
      </w:r>
      <w:r w:rsidR="006A6B94" w:rsidRPr="006A6B94">
        <w:rPr>
          <w:kern w:val="28"/>
          <w:szCs w:val="24"/>
        </w:rPr>
        <w:tab/>
      </w:r>
      <w:r w:rsidR="006A6B94" w:rsidRPr="006A6B94">
        <w:rPr>
          <w:kern w:val="28"/>
          <w:szCs w:val="24"/>
        </w:rPr>
        <w:tab/>
      </w:r>
      <w:r w:rsidR="006A6B94" w:rsidRPr="006A6B94">
        <w:rPr>
          <w:kern w:val="28"/>
          <w:szCs w:val="24"/>
        </w:rPr>
        <w:tab/>
      </w:r>
      <w:r w:rsidR="006A6B94" w:rsidRPr="006A6B94">
        <w:rPr>
          <w:kern w:val="28"/>
          <w:szCs w:val="24"/>
        </w:rPr>
        <w:tab/>
      </w:r>
      <w:r w:rsidR="006A6B94" w:rsidRPr="006A6B94">
        <w:rPr>
          <w:kern w:val="28"/>
          <w:szCs w:val="24"/>
        </w:rPr>
        <w:tab/>
      </w:r>
      <w:r w:rsidR="006A6B94" w:rsidRPr="006A6B94">
        <w:rPr>
          <w:kern w:val="28"/>
          <w:szCs w:val="24"/>
        </w:rPr>
        <w:tab/>
      </w:r>
      <w:r w:rsidR="006A6B94">
        <w:rPr>
          <w:kern w:val="28"/>
          <w:szCs w:val="24"/>
        </w:rPr>
        <w:tab/>
      </w:r>
      <w:r w:rsidR="006A6B94" w:rsidRPr="006A6B94">
        <w:rPr>
          <w:kern w:val="28"/>
          <w:szCs w:val="24"/>
        </w:rPr>
        <w:t>*amerre a szél fúj</w:t>
      </w:r>
    </w:p>
    <w:p w:rsidR="006A6B94" w:rsidRDefault="006A6B94" w:rsidP="00C500F8">
      <w:pPr>
        <w:spacing w:line="288" w:lineRule="auto"/>
        <w:ind w:left="0" w:right="0" w:firstLine="0"/>
        <w:jc w:val="both"/>
        <w:rPr>
          <w:kern w:val="28"/>
          <w:sz w:val="24"/>
          <w:szCs w:val="24"/>
        </w:rPr>
      </w:pPr>
    </w:p>
    <w:p w:rsidR="006A6B94" w:rsidRPr="004922C9" w:rsidRDefault="006A6B94" w:rsidP="00C500F8">
      <w:pPr>
        <w:spacing w:line="288" w:lineRule="auto"/>
        <w:ind w:left="0" w:right="0" w:firstLine="0"/>
        <w:jc w:val="both"/>
        <w:rPr>
          <w:kern w:val="28"/>
          <w:sz w:val="24"/>
          <w:szCs w:val="24"/>
        </w:rPr>
      </w:pPr>
    </w:p>
    <w:p w:rsidR="006A6B94" w:rsidRPr="006A6B94" w:rsidRDefault="006A6B94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6A6B94">
        <w:rPr>
          <w:iCs/>
        </w:rPr>
        <w:t xml:space="preserve">A szélirány gyakorisági ábra szerint kb. 30 % gyakorisággal fúj DK-ről ÉNy-i irányba a szél. Atkár felé tartó légmozgások gyakorisága. 10-15 %. Vámosgyörk település felé mutató irányok és gyakoriságok Ny és </w:t>
      </w:r>
      <w:proofErr w:type="spellStart"/>
      <w:r w:rsidRPr="006A6B94">
        <w:rPr>
          <w:iCs/>
        </w:rPr>
        <w:t>NyÉNy</w:t>
      </w:r>
      <w:proofErr w:type="spellEnd"/>
      <w:r w:rsidRPr="006A6B94">
        <w:rPr>
          <w:iCs/>
        </w:rPr>
        <w:t xml:space="preserve"> közötti irányok, összesen durván 10-15% gyakorisággal. A maradék gyakoriság a többi irányok között oszlik el.</w:t>
      </w:r>
    </w:p>
    <w:p w:rsidR="006A6B94" w:rsidRDefault="006A6B94" w:rsidP="00C500F8">
      <w:pPr>
        <w:pStyle w:val="Interspan"/>
        <w:spacing w:line="288" w:lineRule="auto"/>
        <w:rPr>
          <w:bCs/>
          <w:kern w:val="28"/>
        </w:rPr>
      </w:pPr>
    </w:p>
    <w:p w:rsidR="006D4690" w:rsidRPr="00FE20A1" w:rsidRDefault="006D4690" w:rsidP="00FE20A1">
      <w:pPr>
        <w:pStyle w:val="Cmsor3"/>
        <w:numPr>
          <w:ilvl w:val="2"/>
          <w:numId w:val="1"/>
        </w:numPr>
        <w:ind w:left="0" w:right="0" w:firstLine="0"/>
      </w:pPr>
      <w:bookmarkStart w:id="150" w:name="_Toc451447618"/>
      <w:r w:rsidRPr="00FE20A1">
        <w:t>Közlekedési fajlagos emisszió</w:t>
      </w:r>
      <w:bookmarkEnd w:id="146"/>
      <w:bookmarkEnd w:id="147"/>
      <w:bookmarkEnd w:id="148"/>
      <w:bookmarkEnd w:id="149"/>
      <w:bookmarkEnd w:id="150"/>
    </w:p>
    <w:p w:rsidR="006D4690" w:rsidRPr="006A6B94" w:rsidRDefault="006D4690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6A6B94">
        <w:rPr>
          <w:iCs/>
        </w:rPr>
        <w:t xml:space="preserve">A közúti forgalom hatását a KTI által közreadott fajlagos kibocsátási faktorok segítségével határozzuk meg / 2004. évi adatok /. </w:t>
      </w:r>
    </w:p>
    <w:p w:rsidR="006A6B94" w:rsidRPr="006A6B94" w:rsidRDefault="006A6B94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6A6B94">
        <w:rPr>
          <w:iCs/>
        </w:rPr>
        <w:t xml:space="preserve">A Közlekedéstudományi Intézet 2004. évi adatai szerint a gépjárművek fajlagos emisszióit 5 /km/h sebességgel vesszük a telephelyen belül, </w:t>
      </w:r>
      <w:smartTag w:uri="urn:schemas-microsoft-com:office:smarttags" w:element="metricconverter">
        <w:smartTagPr>
          <w:attr w:name="ProductID" w:val="90 km/h"/>
        </w:smartTagPr>
        <w:r w:rsidRPr="006A6B94">
          <w:rPr>
            <w:iCs/>
          </w:rPr>
          <w:t>90 km/h</w:t>
        </w:r>
      </w:smartTag>
      <w:r w:rsidRPr="006A6B94">
        <w:rPr>
          <w:iCs/>
        </w:rPr>
        <w:t xml:space="preserve"> sebességgel vesszük a megközelítési útvonalakon. Az igénybevett közlekedési útvonalak elsősorban a 32114 számú közút az M3-as autópálya és a 3-as számú főút felé, 3201 számú közút, melyről be lehet hajtani a telephelyre. A szűk környezetben vizsgálva lakott területet nem érint a forgalom. A telepen belüli gépjárműforgalom sem jelent szignifikáns </w:t>
      </w:r>
      <w:proofErr w:type="spellStart"/>
      <w:r w:rsidRPr="006A6B94">
        <w:rPr>
          <w:iCs/>
        </w:rPr>
        <w:t>immissziós</w:t>
      </w:r>
      <w:proofErr w:type="spellEnd"/>
      <w:r w:rsidRPr="006A6B94">
        <w:rPr>
          <w:iCs/>
        </w:rPr>
        <w:t xml:space="preserve"> terhelést. Az állattartó telephez nem építenek nagy férőhelyszámú parkolót.</w:t>
      </w:r>
    </w:p>
    <w:tbl>
      <w:tblPr>
        <w:tblStyle w:val="Tblzatrcsos5stt1"/>
        <w:tblW w:w="0" w:type="auto"/>
        <w:jc w:val="center"/>
        <w:tblLayout w:type="fixed"/>
        <w:tblLook w:val="0000"/>
      </w:tblPr>
      <w:tblGrid>
        <w:gridCol w:w="1326"/>
        <w:gridCol w:w="1412"/>
        <w:gridCol w:w="1651"/>
        <w:gridCol w:w="1380"/>
        <w:gridCol w:w="1140"/>
        <w:gridCol w:w="1419"/>
      </w:tblGrid>
      <w:tr w:rsidR="006A6B94" w:rsidRPr="006A6B94" w:rsidTr="006A6B94">
        <w:trPr>
          <w:cnfStyle w:val="000000100000"/>
          <w:trHeight w:val="317"/>
          <w:jc w:val="center"/>
        </w:trPr>
        <w:tc>
          <w:tcPr>
            <w:cnfStyle w:val="000010000000"/>
            <w:tcW w:w="8328" w:type="dxa"/>
            <w:gridSpan w:val="6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b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b/>
                <w:color w:val="auto"/>
                <w:sz w:val="22"/>
                <w:szCs w:val="22"/>
              </w:rPr>
              <w:t>Személygépkocsik 2004 g/km</w:t>
            </w:r>
          </w:p>
        </w:tc>
      </w:tr>
      <w:tr w:rsidR="006A6B94" w:rsidRPr="006A6B94" w:rsidTr="006A6B94">
        <w:trPr>
          <w:trHeight w:val="302"/>
          <w:jc w:val="center"/>
        </w:trPr>
        <w:tc>
          <w:tcPr>
            <w:cnfStyle w:val="000010000000"/>
            <w:tcW w:w="1326" w:type="dxa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b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b/>
                <w:color w:val="auto"/>
                <w:sz w:val="22"/>
                <w:szCs w:val="22"/>
              </w:rPr>
              <w:t>Üzemmód</w:t>
            </w:r>
          </w:p>
        </w:tc>
        <w:tc>
          <w:tcPr>
            <w:tcW w:w="1412" w:type="dxa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cnfStyle w:val="000000000000"/>
              <w:rPr>
                <w:rFonts w:eastAsia="Calibri" w:cs="Times New Roman"/>
                <w:b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b/>
                <w:color w:val="auto"/>
                <w:sz w:val="22"/>
                <w:szCs w:val="22"/>
              </w:rPr>
              <w:t>Szén-monoxid</w:t>
            </w:r>
          </w:p>
        </w:tc>
        <w:tc>
          <w:tcPr>
            <w:cnfStyle w:val="000010000000"/>
            <w:tcW w:w="1651" w:type="dxa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b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b/>
                <w:color w:val="auto"/>
                <w:sz w:val="22"/>
                <w:szCs w:val="22"/>
              </w:rPr>
              <w:t>Szén-hidrogének</w:t>
            </w:r>
          </w:p>
        </w:tc>
        <w:tc>
          <w:tcPr>
            <w:tcW w:w="1380" w:type="dxa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cnfStyle w:val="000000000000"/>
              <w:rPr>
                <w:rFonts w:eastAsia="Calibri" w:cs="Times New Roman"/>
                <w:b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b/>
                <w:color w:val="auto"/>
                <w:sz w:val="22"/>
                <w:szCs w:val="22"/>
              </w:rPr>
              <w:t>Nitrogén-oxid</w:t>
            </w:r>
          </w:p>
        </w:tc>
        <w:tc>
          <w:tcPr>
            <w:cnfStyle w:val="000010000000"/>
            <w:tcW w:w="1140" w:type="dxa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b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b/>
                <w:color w:val="auto"/>
                <w:sz w:val="22"/>
                <w:szCs w:val="22"/>
              </w:rPr>
              <w:t>Kén-dioxid</w:t>
            </w:r>
          </w:p>
        </w:tc>
        <w:tc>
          <w:tcPr>
            <w:tcW w:w="1419" w:type="dxa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cnfStyle w:val="000000000000"/>
              <w:rPr>
                <w:rFonts w:eastAsia="Calibri" w:cs="Times New Roman"/>
                <w:b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b/>
                <w:color w:val="auto"/>
                <w:sz w:val="22"/>
                <w:szCs w:val="22"/>
              </w:rPr>
              <w:t>Részecske</w:t>
            </w:r>
          </w:p>
        </w:tc>
      </w:tr>
      <w:tr w:rsidR="006A6B94" w:rsidRPr="006A6B94" w:rsidTr="006A6B94">
        <w:trPr>
          <w:cnfStyle w:val="000000100000"/>
          <w:trHeight w:val="101"/>
          <w:jc w:val="center"/>
        </w:trPr>
        <w:tc>
          <w:tcPr>
            <w:cnfStyle w:val="000010000000"/>
            <w:tcW w:w="1326" w:type="dxa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b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b/>
                <w:color w:val="auto"/>
                <w:sz w:val="22"/>
                <w:szCs w:val="22"/>
              </w:rPr>
              <w:t>km/h</w:t>
            </w:r>
          </w:p>
        </w:tc>
        <w:tc>
          <w:tcPr>
            <w:tcW w:w="1412" w:type="dxa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cnfStyle w:val="000000100000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CO</w:t>
            </w:r>
          </w:p>
        </w:tc>
        <w:tc>
          <w:tcPr>
            <w:cnfStyle w:val="000010000000"/>
            <w:tcW w:w="1651" w:type="dxa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CH (FID)</w:t>
            </w:r>
          </w:p>
        </w:tc>
        <w:tc>
          <w:tcPr>
            <w:tcW w:w="1380" w:type="dxa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cnfStyle w:val="000000100000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NO2</w:t>
            </w:r>
          </w:p>
        </w:tc>
        <w:tc>
          <w:tcPr>
            <w:cnfStyle w:val="000010000000"/>
            <w:tcW w:w="1140" w:type="dxa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SO2</w:t>
            </w:r>
          </w:p>
        </w:tc>
        <w:tc>
          <w:tcPr>
            <w:tcW w:w="1419" w:type="dxa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cnfStyle w:val="000000100000"/>
              <w:rPr>
                <w:rFonts w:eastAsia="Calibri" w:cs="Times New Roman"/>
                <w:color w:val="auto"/>
                <w:sz w:val="22"/>
                <w:szCs w:val="22"/>
              </w:rPr>
            </w:pPr>
            <w:proofErr w:type="spellStart"/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Pm</w:t>
            </w:r>
            <w:proofErr w:type="spellEnd"/>
          </w:p>
        </w:tc>
      </w:tr>
      <w:tr w:rsidR="006A6B94" w:rsidRPr="006A6B94" w:rsidTr="006A6B94">
        <w:trPr>
          <w:trHeight w:val="302"/>
          <w:jc w:val="center"/>
        </w:trPr>
        <w:tc>
          <w:tcPr>
            <w:cnfStyle w:val="000010000000"/>
            <w:tcW w:w="1326" w:type="dxa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b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b/>
                <w:color w:val="auto"/>
                <w:sz w:val="22"/>
                <w:szCs w:val="22"/>
              </w:rPr>
              <w:t>5</w:t>
            </w:r>
          </w:p>
        </w:tc>
        <w:tc>
          <w:tcPr>
            <w:tcW w:w="1412" w:type="dxa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cnfStyle w:val="000000000000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41,6</w:t>
            </w:r>
          </w:p>
        </w:tc>
        <w:tc>
          <w:tcPr>
            <w:cnfStyle w:val="000010000000"/>
            <w:tcW w:w="1651" w:type="dxa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3,42</w:t>
            </w:r>
          </w:p>
        </w:tc>
        <w:tc>
          <w:tcPr>
            <w:tcW w:w="1380" w:type="dxa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cnfStyle w:val="000000000000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1,40</w:t>
            </w:r>
          </w:p>
        </w:tc>
        <w:tc>
          <w:tcPr>
            <w:cnfStyle w:val="000010000000"/>
            <w:tcW w:w="1140" w:type="dxa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0,0149</w:t>
            </w:r>
          </w:p>
        </w:tc>
        <w:tc>
          <w:tcPr>
            <w:tcW w:w="1419" w:type="dxa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cnfStyle w:val="000000000000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0,299</w:t>
            </w:r>
          </w:p>
        </w:tc>
      </w:tr>
      <w:tr w:rsidR="006A6B94" w:rsidRPr="006A6B94" w:rsidTr="006A6B94">
        <w:trPr>
          <w:cnfStyle w:val="000000100000"/>
          <w:trHeight w:val="302"/>
          <w:jc w:val="center"/>
        </w:trPr>
        <w:tc>
          <w:tcPr>
            <w:cnfStyle w:val="000010000000"/>
            <w:tcW w:w="1326" w:type="dxa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b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b/>
                <w:color w:val="auto"/>
                <w:sz w:val="22"/>
                <w:szCs w:val="22"/>
              </w:rPr>
              <w:t>30</w:t>
            </w:r>
          </w:p>
        </w:tc>
        <w:tc>
          <w:tcPr>
            <w:tcW w:w="1412" w:type="dxa"/>
          </w:tcPr>
          <w:p w:rsidR="006D4690" w:rsidRPr="006A6B94" w:rsidRDefault="006D4690" w:rsidP="00C500F8">
            <w:pPr>
              <w:spacing w:before="60" w:after="60" w:line="360" w:lineRule="auto"/>
              <w:ind w:left="0" w:right="0" w:firstLine="0"/>
              <w:jc w:val="center"/>
              <w:cnfStyle w:val="000000100000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16,1</w:t>
            </w:r>
          </w:p>
        </w:tc>
        <w:tc>
          <w:tcPr>
            <w:cnfStyle w:val="000010000000"/>
            <w:tcW w:w="1651" w:type="dxa"/>
          </w:tcPr>
          <w:p w:rsidR="006D4690" w:rsidRPr="006A6B94" w:rsidRDefault="006D4690" w:rsidP="00C500F8">
            <w:pPr>
              <w:spacing w:before="60" w:after="60" w:line="360" w:lineRule="auto"/>
              <w:ind w:left="0" w:right="0" w:firstLine="0"/>
              <w:jc w:val="center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2,027</w:t>
            </w:r>
          </w:p>
        </w:tc>
        <w:tc>
          <w:tcPr>
            <w:tcW w:w="1380" w:type="dxa"/>
          </w:tcPr>
          <w:p w:rsidR="006D4690" w:rsidRPr="006A6B94" w:rsidRDefault="006D4690" w:rsidP="00C500F8">
            <w:pPr>
              <w:spacing w:before="60" w:after="60" w:line="360" w:lineRule="auto"/>
              <w:ind w:left="0" w:right="0" w:firstLine="0"/>
              <w:jc w:val="center"/>
              <w:cnfStyle w:val="000000100000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1,33</w:t>
            </w:r>
          </w:p>
        </w:tc>
        <w:tc>
          <w:tcPr>
            <w:cnfStyle w:val="000010000000"/>
            <w:tcW w:w="1140" w:type="dxa"/>
          </w:tcPr>
          <w:p w:rsidR="006D4690" w:rsidRPr="006A6B94" w:rsidRDefault="006D4690" w:rsidP="00C500F8">
            <w:pPr>
              <w:spacing w:before="60" w:after="60" w:line="360" w:lineRule="auto"/>
              <w:ind w:left="0" w:right="0" w:firstLine="0"/>
              <w:jc w:val="center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0,00836</w:t>
            </w:r>
          </w:p>
        </w:tc>
        <w:tc>
          <w:tcPr>
            <w:tcW w:w="1419" w:type="dxa"/>
          </w:tcPr>
          <w:p w:rsidR="006D4690" w:rsidRPr="006A6B94" w:rsidRDefault="006D4690" w:rsidP="00C500F8">
            <w:pPr>
              <w:spacing w:before="60" w:after="60" w:line="360" w:lineRule="auto"/>
              <w:ind w:left="0" w:right="0" w:firstLine="0"/>
              <w:jc w:val="center"/>
              <w:cnfStyle w:val="000000100000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0,142</w:t>
            </w:r>
          </w:p>
        </w:tc>
      </w:tr>
      <w:tr w:rsidR="006A6B94" w:rsidRPr="006A6B94" w:rsidTr="006A6B94">
        <w:trPr>
          <w:trHeight w:val="302"/>
          <w:jc w:val="center"/>
        </w:trPr>
        <w:tc>
          <w:tcPr>
            <w:cnfStyle w:val="000010000000"/>
            <w:tcW w:w="1326" w:type="dxa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b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b/>
                <w:color w:val="auto"/>
                <w:sz w:val="22"/>
                <w:szCs w:val="22"/>
              </w:rPr>
              <w:t>50</w:t>
            </w:r>
          </w:p>
        </w:tc>
        <w:tc>
          <w:tcPr>
            <w:tcW w:w="1412" w:type="dxa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cnfStyle w:val="000000000000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10,1</w:t>
            </w:r>
          </w:p>
        </w:tc>
        <w:tc>
          <w:tcPr>
            <w:cnfStyle w:val="000010000000"/>
            <w:tcW w:w="1651" w:type="dxa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1,57</w:t>
            </w:r>
          </w:p>
        </w:tc>
        <w:tc>
          <w:tcPr>
            <w:tcW w:w="1380" w:type="dxa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cnfStyle w:val="000000000000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1,42</w:t>
            </w:r>
          </w:p>
        </w:tc>
        <w:tc>
          <w:tcPr>
            <w:cnfStyle w:val="000010000000"/>
            <w:tcW w:w="1140" w:type="dxa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0,00709</w:t>
            </w:r>
          </w:p>
        </w:tc>
        <w:tc>
          <w:tcPr>
            <w:tcW w:w="1419" w:type="dxa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cnfStyle w:val="000000000000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0,105</w:t>
            </w:r>
          </w:p>
        </w:tc>
      </w:tr>
      <w:tr w:rsidR="006A6B94" w:rsidRPr="006A6B94" w:rsidTr="006A6B94">
        <w:trPr>
          <w:cnfStyle w:val="000000100000"/>
          <w:trHeight w:val="302"/>
          <w:jc w:val="center"/>
        </w:trPr>
        <w:tc>
          <w:tcPr>
            <w:cnfStyle w:val="000010000000"/>
            <w:tcW w:w="1326" w:type="dxa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b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b/>
                <w:color w:val="auto"/>
                <w:sz w:val="22"/>
                <w:szCs w:val="22"/>
              </w:rPr>
              <w:t>90</w:t>
            </w:r>
          </w:p>
        </w:tc>
        <w:tc>
          <w:tcPr>
            <w:tcW w:w="1412" w:type="dxa"/>
          </w:tcPr>
          <w:p w:rsidR="006D4690" w:rsidRPr="006A6B94" w:rsidRDefault="006D4690" w:rsidP="00C500F8">
            <w:pPr>
              <w:spacing w:before="60" w:after="60" w:line="360" w:lineRule="auto"/>
              <w:ind w:left="0" w:right="0" w:firstLine="0"/>
              <w:jc w:val="center"/>
              <w:cnfStyle w:val="000000100000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5,35</w:t>
            </w:r>
          </w:p>
        </w:tc>
        <w:tc>
          <w:tcPr>
            <w:cnfStyle w:val="000010000000"/>
            <w:tcW w:w="1651" w:type="dxa"/>
          </w:tcPr>
          <w:p w:rsidR="006D4690" w:rsidRPr="006A6B94" w:rsidRDefault="006D4690" w:rsidP="00C500F8">
            <w:pPr>
              <w:spacing w:before="60" w:after="60" w:line="360" w:lineRule="auto"/>
              <w:ind w:left="0" w:right="0" w:firstLine="0"/>
              <w:jc w:val="center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1,44</w:t>
            </w:r>
          </w:p>
        </w:tc>
        <w:tc>
          <w:tcPr>
            <w:tcW w:w="1380" w:type="dxa"/>
          </w:tcPr>
          <w:p w:rsidR="006D4690" w:rsidRPr="006A6B94" w:rsidRDefault="006D4690" w:rsidP="00C500F8">
            <w:pPr>
              <w:spacing w:before="60" w:after="60" w:line="360" w:lineRule="auto"/>
              <w:ind w:left="0" w:right="0" w:firstLine="0"/>
              <w:jc w:val="center"/>
              <w:cnfStyle w:val="000000100000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2,21</w:t>
            </w:r>
          </w:p>
        </w:tc>
        <w:tc>
          <w:tcPr>
            <w:cnfStyle w:val="000010000000"/>
            <w:tcW w:w="1140" w:type="dxa"/>
          </w:tcPr>
          <w:p w:rsidR="006D4690" w:rsidRPr="006A6B94" w:rsidRDefault="006D4690" w:rsidP="00C500F8">
            <w:pPr>
              <w:spacing w:before="60" w:after="60" w:line="360" w:lineRule="auto"/>
              <w:ind w:left="0" w:right="0" w:firstLine="0"/>
              <w:jc w:val="center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0,00798</w:t>
            </w:r>
          </w:p>
        </w:tc>
        <w:tc>
          <w:tcPr>
            <w:tcW w:w="1419" w:type="dxa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cnfStyle w:val="000000100000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0,118</w:t>
            </w:r>
          </w:p>
        </w:tc>
      </w:tr>
      <w:tr w:rsidR="006A6B94" w:rsidRPr="006A6B94" w:rsidTr="006A6B94">
        <w:trPr>
          <w:trHeight w:val="302"/>
          <w:jc w:val="center"/>
        </w:trPr>
        <w:tc>
          <w:tcPr>
            <w:cnfStyle w:val="000010000000"/>
            <w:tcW w:w="1326" w:type="dxa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b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b/>
                <w:color w:val="auto"/>
                <w:sz w:val="22"/>
                <w:szCs w:val="22"/>
              </w:rPr>
              <w:t>120</w:t>
            </w:r>
          </w:p>
        </w:tc>
        <w:tc>
          <w:tcPr>
            <w:tcW w:w="1412" w:type="dxa"/>
          </w:tcPr>
          <w:p w:rsidR="006D4690" w:rsidRPr="006A6B94" w:rsidRDefault="006D4690" w:rsidP="00C500F8">
            <w:pPr>
              <w:spacing w:before="60" w:after="60" w:line="360" w:lineRule="auto"/>
              <w:ind w:left="0" w:right="0" w:firstLine="0"/>
              <w:jc w:val="center"/>
              <w:cnfStyle w:val="000000000000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10,5</w:t>
            </w:r>
          </w:p>
        </w:tc>
        <w:tc>
          <w:tcPr>
            <w:cnfStyle w:val="000010000000"/>
            <w:tcW w:w="1651" w:type="dxa"/>
          </w:tcPr>
          <w:p w:rsidR="006D4690" w:rsidRPr="006A6B94" w:rsidRDefault="006D4690" w:rsidP="00C500F8">
            <w:pPr>
              <w:spacing w:before="60" w:after="60" w:line="360" w:lineRule="auto"/>
              <w:ind w:left="0" w:right="0" w:firstLine="0"/>
              <w:jc w:val="center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1,55</w:t>
            </w:r>
          </w:p>
        </w:tc>
        <w:tc>
          <w:tcPr>
            <w:tcW w:w="1380" w:type="dxa"/>
          </w:tcPr>
          <w:p w:rsidR="006D4690" w:rsidRPr="006A6B94" w:rsidRDefault="006D4690" w:rsidP="00C500F8">
            <w:pPr>
              <w:spacing w:before="60" w:after="60" w:line="360" w:lineRule="auto"/>
              <w:ind w:left="0" w:right="0" w:firstLine="0"/>
              <w:jc w:val="center"/>
              <w:cnfStyle w:val="000000000000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2,79</w:t>
            </w:r>
          </w:p>
        </w:tc>
        <w:tc>
          <w:tcPr>
            <w:cnfStyle w:val="000010000000"/>
            <w:tcW w:w="1140" w:type="dxa"/>
          </w:tcPr>
          <w:p w:rsidR="006D4690" w:rsidRPr="006A6B94" w:rsidRDefault="006D4690" w:rsidP="00C500F8">
            <w:pPr>
              <w:spacing w:before="60" w:after="60" w:line="360" w:lineRule="auto"/>
              <w:ind w:left="0" w:right="0" w:firstLine="0"/>
              <w:jc w:val="center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0,0104</w:t>
            </w:r>
          </w:p>
        </w:tc>
        <w:tc>
          <w:tcPr>
            <w:tcW w:w="1419" w:type="dxa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cnfStyle w:val="000000000000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0,156</w:t>
            </w:r>
          </w:p>
        </w:tc>
      </w:tr>
    </w:tbl>
    <w:p w:rsidR="006D4690" w:rsidRPr="006A6B94" w:rsidRDefault="006D4690" w:rsidP="00C500F8">
      <w:pPr>
        <w:spacing w:after="0" w:line="360" w:lineRule="auto"/>
        <w:ind w:left="0" w:right="0" w:firstLine="0"/>
        <w:jc w:val="both"/>
        <w:rPr>
          <w:rFonts w:ascii="Times New Roman" w:eastAsia="Calibri" w:hAnsi="Times New Roman" w:cs="Times New Roman"/>
          <w:sz w:val="24"/>
        </w:rPr>
      </w:pPr>
    </w:p>
    <w:tbl>
      <w:tblPr>
        <w:tblStyle w:val="Tblzatrcsos5stt1"/>
        <w:tblW w:w="0" w:type="auto"/>
        <w:jc w:val="center"/>
        <w:tblLayout w:type="fixed"/>
        <w:tblLook w:val="0000"/>
      </w:tblPr>
      <w:tblGrid>
        <w:gridCol w:w="1243"/>
        <w:gridCol w:w="1412"/>
        <w:gridCol w:w="1651"/>
        <w:gridCol w:w="1380"/>
        <w:gridCol w:w="1140"/>
        <w:gridCol w:w="1235"/>
        <w:gridCol w:w="81"/>
      </w:tblGrid>
      <w:tr w:rsidR="006A6B94" w:rsidRPr="006A6B94" w:rsidTr="00B22532">
        <w:trPr>
          <w:trHeight w:val="317"/>
          <w:tblHeader/>
          <w:jc w:val="center"/>
        </w:trPr>
        <w:tc>
          <w:tcPr>
            <w:cnfStyle w:val="000010000000"/>
            <w:tcW w:w="8142" w:type="dxa"/>
            <w:gridSpan w:val="7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b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b/>
                <w:color w:val="auto"/>
                <w:sz w:val="22"/>
                <w:szCs w:val="22"/>
              </w:rPr>
              <w:t>Tehergépkocsi 2004 g/km</w:t>
            </w:r>
          </w:p>
        </w:tc>
      </w:tr>
      <w:tr w:rsidR="006A6B94" w:rsidRPr="006A6B94" w:rsidTr="00B22532">
        <w:trPr>
          <w:trHeight w:val="302"/>
          <w:tblHeader/>
          <w:jc w:val="center"/>
        </w:trPr>
        <w:tc>
          <w:tcPr>
            <w:cnfStyle w:val="000010000000"/>
            <w:tcW w:w="1243" w:type="dxa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b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b/>
                <w:color w:val="auto"/>
                <w:sz w:val="22"/>
                <w:szCs w:val="22"/>
              </w:rPr>
              <w:t>Üzemmód</w:t>
            </w:r>
          </w:p>
        </w:tc>
        <w:tc>
          <w:tcPr>
            <w:tcW w:w="1412" w:type="dxa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cnfStyle w:val="000000000000"/>
              <w:rPr>
                <w:rFonts w:eastAsia="Calibri" w:cs="Times New Roman"/>
                <w:b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b/>
                <w:color w:val="auto"/>
                <w:sz w:val="22"/>
                <w:szCs w:val="22"/>
              </w:rPr>
              <w:t>Szén-monoxid</w:t>
            </w:r>
          </w:p>
        </w:tc>
        <w:tc>
          <w:tcPr>
            <w:cnfStyle w:val="000010000000"/>
            <w:tcW w:w="1651" w:type="dxa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b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b/>
                <w:color w:val="auto"/>
                <w:sz w:val="22"/>
                <w:szCs w:val="22"/>
              </w:rPr>
              <w:t>Szén-hidrogének</w:t>
            </w:r>
          </w:p>
        </w:tc>
        <w:tc>
          <w:tcPr>
            <w:tcW w:w="1380" w:type="dxa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cnfStyle w:val="000000000000"/>
              <w:rPr>
                <w:rFonts w:eastAsia="Calibri" w:cs="Times New Roman"/>
                <w:b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b/>
                <w:color w:val="auto"/>
                <w:sz w:val="22"/>
                <w:szCs w:val="22"/>
              </w:rPr>
              <w:t>Nitrogén-oxid</w:t>
            </w:r>
          </w:p>
        </w:tc>
        <w:tc>
          <w:tcPr>
            <w:cnfStyle w:val="000010000000"/>
            <w:tcW w:w="1140" w:type="dxa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b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b/>
                <w:color w:val="auto"/>
                <w:sz w:val="22"/>
                <w:szCs w:val="22"/>
              </w:rPr>
              <w:t>Kén-dioxid</w:t>
            </w:r>
          </w:p>
        </w:tc>
        <w:tc>
          <w:tcPr>
            <w:tcW w:w="1316" w:type="dxa"/>
            <w:gridSpan w:val="2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cnfStyle w:val="000000000000"/>
              <w:rPr>
                <w:rFonts w:eastAsia="Calibri" w:cs="Times New Roman"/>
                <w:b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b/>
                <w:color w:val="auto"/>
                <w:sz w:val="22"/>
                <w:szCs w:val="22"/>
              </w:rPr>
              <w:t>Részecske</w:t>
            </w:r>
          </w:p>
        </w:tc>
      </w:tr>
      <w:tr w:rsidR="006A6B94" w:rsidRPr="006A6B94" w:rsidTr="00B22532">
        <w:trPr>
          <w:trHeight w:val="317"/>
          <w:tblHeader/>
          <w:jc w:val="center"/>
        </w:trPr>
        <w:tc>
          <w:tcPr>
            <w:cnfStyle w:val="000010000000"/>
            <w:tcW w:w="1243" w:type="dxa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b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b/>
                <w:color w:val="auto"/>
                <w:sz w:val="22"/>
                <w:szCs w:val="22"/>
              </w:rPr>
              <w:t>km/h</w:t>
            </w:r>
          </w:p>
        </w:tc>
        <w:tc>
          <w:tcPr>
            <w:tcW w:w="1412" w:type="dxa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cnfStyle w:val="000000000000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CO</w:t>
            </w:r>
          </w:p>
        </w:tc>
        <w:tc>
          <w:tcPr>
            <w:cnfStyle w:val="000010000000"/>
            <w:tcW w:w="1651" w:type="dxa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CH (FID)</w:t>
            </w:r>
          </w:p>
        </w:tc>
        <w:tc>
          <w:tcPr>
            <w:tcW w:w="1380" w:type="dxa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cnfStyle w:val="000000000000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NO2</w:t>
            </w:r>
          </w:p>
        </w:tc>
        <w:tc>
          <w:tcPr>
            <w:cnfStyle w:val="000010000000"/>
            <w:tcW w:w="1140" w:type="dxa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SO2</w:t>
            </w:r>
          </w:p>
        </w:tc>
        <w:tc>
          <w:tcPr>
            <w:tcW w:w="1316" w:type="dxa"/>
            <w:gridSpan w:val="2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cnfStyle w:val="000000000000"/>
              <w:rPr>
                <w:rFonts w:eastAsia="Calibri" w:cs="Times New Roman"/>
                <w:color w:val="auto"/>
                <w:sz w:val="22"/>
                <w:szCs w:val="22"/>
              </w:rPr>
            </w:pPr>
            <w:proofErr w:type="spellStart"/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Pm</w:t>
            </w:r>
            <w:proofErr w:type="spellEnd"/>
          </w:p>
        </w:tc>
      </w:tr>
      <w:tr w:rsidR="006A6B94" w:rsidRPr="006A6B94" w:rsidTr="006A6B94">
        <w:trPr>
          <w:gridAfter w:val="1"/>
          <w:cnfStyle w:val="000000100000"/>
          <w:wAfter w:w="81" w:type="dxa"/>
          <w:trHeight w:val="317"/>
          <w:jc w:val="center"/>
        </w:trPr>
        <w:tc>
          <w:tcPr>
            <w:cnfStyle w:val="000010000000"/>
            <w:tcW w:w="1243" w:type="dxa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b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b/>
                <w:color w:val="auto"/>
                <w:sz w:val="22"/>
                <w:szCs w:val="22"/>
              </w:rPr>
              <w:t>5</w:t>
            </w:r>
          </w:p>
        </w:tc>
        <w:tc>
          <w:tcPr>
            <w:tcW w:w="1412" w:type="dxa"/>
          </w:tcPr>
          <w:p w:rsidR="006D4690" w:rsidRPr="006A6B94" w:rsidRDefault="006D4690" w:rsidP="00C500F8">
            <w:pPr>
              <w:spacing w:before="60" w:after="60" w:line="360" w:lineRule="auto"/>
              <w:ind w:left="0" w:right="0" w:firstLine="0"/>
              <w:jc w:val="center"/>
              <w:cnfStyle w:val="000000100000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26,74</w:t>
            </w:r>
          </w:p>
        </w:tc>
        <w:tc>
          <w:tcPr>
            <w:cnfStyle w:val="000010000000"/>
            <w:tcW w:w="1651" w:type="dxa"/>
          </w:tcPr>
          <w:p w:rsidR="006D4690" w:rsidRPr="006A6B94" w:rsidRDefault="006D4690" w:rsidP="00C500F8">
            <w:pPr>
              <w:spacing w:before="60" w:after="60" w:line="360" w:lineRule="auto"/>
              <w:ind w:left="0" w:right="0" w:firstLine="0"/>
              <w:jc w:val="center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6,04</w:t>
            </w:r>
          </w:p>
        </w:tc>
        <w:tc>
          <w:tcPr>
            <w:tcW w:w="1380" w:type="dxa"/>
          </w:tcPr>
          <w:p w:rsidR="006D4690" w:rsidRPr="006A6B94" w:rsidRDefault="006D4690" w:rsidP="00C500F8">
            <w:pPr>
              <w:spacing w:before="60" w:after="60" w:line="360" w:lineRule="auto"/>
              <w:ind w:left="0" w:right="0" w:firstLine="0"/>
              <w:jc w:val="center"/>
              <w:cnfStyle w:val="000000100000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9,37</w:t>
            </w:r>
          </w:p>
        </w:tc>
        <w:tc>
          <w:tcPr>
            <w:cnfStyle w:val="000010000000"/>
            <w:tcW w:w="1140" w:type="dxa"/>
          </w:tcPr>
          <w:p w:rsidR="006D4690" w:rsidRPr="006A6B94" w:rsidRDefault="006D4690" w:rsidP="00C500F8">
            <w:pPr>
              <w:spacing w:before="60" w:after="60" w:line="360" w:lineRule="auto"/>
              <w:ind w:left="0" w:right="0" w:firstLine="0"/>
              <w:jc w:val="center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0,193</w:t>
            </w:r>
          </w:p>
        </w:tc>
        <w:tc>
          <w:tcPr>
            <w:tcW w:w="1235" w:type="dxa"/>
          </w:tcPr>
          <w:p w:rsidR="006D4690" w:rsidRPr="006A6B94" w:rsidRDefault="006D4690" w:rsidP="00C500F8">
            <w:pPr>
              <w:spacing w:before="60" w:after="60" w:line="360" w:lineRule="auto"/>
              <w:ind w:left="0" w:right="0" w:firstLine="0"/>
              <w:jc w:val="center"/>
              <w:cnfStyle w:val="000000100000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3,15</w:t>
            </w:r>
          </w:p>
        </w:tc>
      </w:tr>
      <w:tr w:rsidR="006A6B94" w:rsidRPr="006A6B94" w:rsidTr="006A6B94">
        <w:trPr>
          <w:gridAfter w:val="1"/>
          <w:wAfter w:w="81" w:type="dxa"/>
          <w:trHeight w:val="317"/>
          <w:jc w:val="center"/>
        </w:trPr>
        <w:tc>
          <w:tcPr>
            <w:cnfStyle w:val="000010000000"/>
            <w:tcW w:w="1243" w:type="dxa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b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b/>
                <w:color w:val="auto"/>
                <w:sz w:val="22"/>
                <w:szCs w:val="22"/>
              </w:rPr>
              <w:t>30</w:t>
            </w:r>
          </w:p>
        </w:tc>
        <w:tc>
          <w:tcPr>
            <w:tcW w:w="1412" w:type="dxa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cnfStyle w:val="000000000000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12,94</w:t>
            </w:r>
          </w:p>
        </w:tc>
        <w:tc>
          <w:tcPr>
            <w:cnfStyle w:val="000010000000"/>
            <w:tcW w:w="1651" w:type="dxa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1,13</w:t>
            </w:r>
          </w:p>
        </w:tc>
        <w:tc>
          <w:tcPr>
            <w:tcW w:w="1380" w:type="dxa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cnfStyle w:val="000000000000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6,25</w:t>
            </w:r>
          </w:p>
        </w:tc>
        <w:tc>
          <w:tcPr>
            <w:cnfStyle w:val="000010000000"/>
            <w:tcW w:w="1140" w:type="dxa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0,104</w:t>
            </w:r>
          </w:p>
        </w:tc>
        <w:tc>
          <w:tcPr>
            <w:tcW w:w="1235" w:type="dxa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cnfStyle w:val="000000000000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1,76</w:t>
            </w:r>
          </w:p>
        </w:tc>
      </w:tr>
      <w:tr w:rsidR="006A6B94" w:rsidRPr="006A6B94" w:rsidTr="006A6B94">
        <w:trPr>
          <w:gridAfter w:val="1"/>
          <w:cnfStyle w:val="000000100000"/>
          <w:wAfter w:w="81" w:type="dxa"/>
          <w:trHeight w:val="302"/>
          <w:jc w:val="center"/>
        </w:trPr>
        <w:tc>
          <w:tcPr>
            <w:cnfStyle w:val="000010000000"/>
            <w:tcW w:w="1243" w:type="dxa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b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b/>
                <w:color w:val="auto"/>
                <w:sz w:val="22"/>
                <w:szCs w:val="22"/>
              </w:rPr>
              <w:lastRenderedPageBreak/>
              <w:t>50</w:t>
            </w:r>
          </w:p>
        </w:tc>
        <w:tc>
          <w:tcPr>
            <w:tcW w:w="1412" w:type="dxa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cnfStyle w:val="000000100000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9,18</w:t>
            </w:r>
          </w:p>
        </w:tc>
        <w:tc>
          <w:tcPr>
            <w:cnfStyle w:val="000010000000"/>
            <w:tcW w:w="1651" w:type="dxa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0,645</w:t>
            </w:r>
          </w:p>
        </w:tc>
        <w:tc>
          <w:tcPr>
            <w:tcW w:w="1380" w:type="dxa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cnfStyle w:val="000000100000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5,99</w:t>
            </w:r>
          </w:p>
        </w:tc>
        <w:tc>
          <w:tcPr>
            <w:cnfStyle w:val="000010000000"/>
            <w:tcW w:w="1140" w:type="dxa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0,0932</w:t>
            </w:r>
          </w:p>
        </w:tc>
        <w:tc>
          <w:tcPr>
            <w:tcW w:w="1235" w:type="dxa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cnfStyle w:val="000000100000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1,56</w:t>
            </w:r>
          </w:p>
        </w:tc>
      </w:tr>
      <w:tr w:rsidR="006A6B94" w:rsidRPr="006A6B94" w:rsidTr="006A6B94">
        <w:trPr>
          <w:gridAfter w:val="1"/>
          <w:wAfter w:w="81" w:type="dxa"/>
          <w:trHeight w:val="302"/>
          <w:jc w:val="center"/>
        </w:trPr>
        <w:tc>
          <w:tcPr>
            <w:cnfStyle w:val="000010000000"/>
            <w:tcW w:w="1243" w:type="dxa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b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b/>
                <w:color w:val="auto"/>
                <w:sz w:val="22"/>
                <w:szCs w:val="22"/>
              </w:rPr>
              <w:t>90</w:t>
            </w:r>
          </w:p>
        </w:tc>
        <w:tc>
          <w:tcPr>
            <w:tcW w:w="1412" w:type="dxa"/>
          </w:tcPr>
          <w:p w:rsidR="006D4690" w:rsidRPr="006A6B94" w:rsidRDefault="006D4690" w:rsidP="00C500F8">
            <w:pPr>
              <w:spacing w:before="60" w:after="60" w:line="360" w:lineRule="auto"/>
              <w:ind w:left="0" w:right="0" w:firstLine="0"/>
              <w:jc w:val="center"/>
              <w:cnfStyle w:val="000000000000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6,95</w:t>
            </w:r>
          </w:p>
        </w:tc>
        <w:tc>
          <w:tcPr>
            <w:cnfStyle w:val="000010000000"/>
            <w:tcW w:w="1651" w:type="dxa"/>
          </w:tcPr>
          <w:p w:rsidR="006D4690" w:rsidRPr="006A6B94" w:rsidRDefault="006D4690" w:rsidP="00C500F8">
            <w:pPr>
              <w:spacing w:before="60" w:after="60" w:line="360" w:lineRule="auto"/>
              <w:ind w:left="0" w:right="0" w:firstLine="0"/>
              <w:jc w:val="center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0,498</w:t>
            </w:r>
          </w:p>
        </w:tc>
        <w:tc>
          <w:tcPr>
            <w:tcW w:w="1380" w:type="dxa"/>
          </w:tcPr>
          <w:p w:rsidR="006D4690" w:rsidRPr="006A6B94" w:rsidRDefault="006D4690" w:rsidP="00C500F8">
            <w:pPr>
              <w:spacing w:before="60" w:after="60" w:line="360" w:lineRule="auto"/>
              <w:ind w:left="0" w:right="0" w:firstLine="0"/>
              <w:jc w:val="center"/>
              <w:cnfStyle w:val="000000000000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9,07</w:t>
            </w:r>
          </w:p>
        </w:tc>
        <w:tc>
          <w:tcPr>
            <w:cnfStyle w:val="000010000000"/>
            <w:tcW w:w="1140" w:type="dxa"/>
          </w:tcPr>
          <w:p w:rsidR="006D4690" w:rsidRPr="006A6B94" w:rsidRDefault="006D4690" w:rsidP="00C500F8">
            <w:pPr>
              <w:spacing w:before="60" w:after="60" w:line="360" w:lineRule="auto"/>
              <w:ind w:left="0" w:right="0" w:firstLine="0"/>
              <w:jc w:val="center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0,118</w:t>
            </w:r>
          </w:p>
        </w:tc>
        <w:tc>
          <w:tcPr>
            <w:tcW w:w="1235" w:type="dxa"/>
          </w:tcPr>
          <w:p w:rsidR="006D4690" w:rsidRPr="006A6B94" w:rsidRDefault="006D4690" w:rsidP="00C500F8">
            <w:pPr>
              <w:spacing w:before="60" w:after="60" w:line="360" w:lineRule="auto"/>
              <w:ind w:left="0" w:right="0" w:firstLine="0"/>
              <w:jc w:val="center"/>
              <w:cnfStyle w:val="000000000000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1,80</w:t>
            </w:r>
          </w:p>
        </w:tc>
      </w:tr>
      <w:tr w:rsidR="006A6B94" w:rsidRPr="006A6B94" w:rsidTr="006A6B94">
        <w:trPr>
          <w:gridAfter w:val="1"/>
          <w:cnfStyle w:val="000000100000"/>
          <w:wAfter w:w="81" w:type="dxa"/>
          <w:trHeight w:val="302"/>
          <w:jc w:val="center"/>
        </w:trPr>
        <w:tc>
          <w:tcPr>
            <w:cnfStyle w:val="000010000000"/>
            <w:tcW w:w="1243" w:type="dxa"/>
          </w:tcPr>
          <w:p w:rsidR="006D4690" w:rsidRPr="006A6B94" w:rsidRDefault="006D4690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b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b/>
                <w:color w:val="auto"/>
                <w:sz w:val="22"/>
                <w:szCs w:val="22"/>
              </w:rPr>
              <w:t>100</w:t>
            </w:r>
          </w:p>
        </w:tc>
        <w:tc>
          <w:tcPr>
            <w:tcW w:w="1412" w:type="dxa"/>
          </w:tcPr>
          <w:p w:rsidR="006D4690" w:rsidRPr="006A6B94" w:rsidRDefault="006D4690" w:rsidP="00C500F8">
            <w:pPr>
              <w:spacing w:before="60" w:after="60" w:line="360" w:lineRule="auto"/>
              <w:ind w:left="0" w:right="0" w:firstLine="0"/>
              <w:jc w:val="center"/>
              <w:cnfStyle w:val="000000100000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8,68</w:t>
            </w:r>
          </w:p>
        </w:tc>
        <w:tc>
          <w:tcPr>
            <w:cnfStyle w:val="000010000000"/>
            <w:tcW w:w="1651" w:type="dxa"/>
          </w:tcPr>
          <w:p w:rsidR="006D4690" w:rsidRPr="006A6B94" w:rsidRDefault="006D4690" w:rsidP="00C500F8">
            <w:pPr>
              <w:spacing w:before="60" w:after="60" w:line="360" w:lineRule="auto"/>
              <w:ind w:left="0" w:right="0" w:firstLine="0"/>
              <w:jc w:val="center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0,517</w:t>
            </w:r>
          </w:p>
        </w:tc>
        <w:tc>
          <w:tcPr>
            <w:tcW w:w="1380" w:type="dxa"/>
          </w:tcPr>
          <w:p w:rsidR="006D4690" w:rsidRPr="006A6B94" w:rsidRDefault="006D4690" w:rsidP="00C500F8">
            <w:pPr>
              <w:spacing w:before="60" w:after="60" w:line="360" w:lineRule="auto"/>
              <w:ind w:left="0" w:right="0" w:firstLine="0"/>
              <w:jc w:val="center"/>
              <w:cnfStyle w:val="000000100000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11,17</w:t>
            </w:r>
          </w:p>
        </w:tc>
        <w:tc>
          <w:tcPr>
            <w:cnfStyle w:val="000010000000"/>
            <w:tcW w:w="1140" w:type="dxa"/>
          </w:tcPr>
          <w:p w:rsidR="006D4690" w:rsidRPr="006A6B94" w:rsidRDefault="006D4690" w:rsidP="00C500F8">
            <w:pPr>
              <w:spacing w:before="60" w:after="60" w:line="360" w:lineRule="auto"/>
              <w:ind w:left="0" w:right="0" w:firstLine="0"/>
              <w:jc w:val="center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0,144</w:t>
            </w:r>
          </w:p>
        </w:tc>
        <w:tc>
          <w:tcPr>
            <w:tcW w:w="1235" w:type="dxa"/>
          </w:tcPr>
          <w:p w:rsidR="006D4690" w:rsidRPr="006A6B94" w:rsidRDefault="006D4690" w:rsidP="00C500F8">
            <w:pPr>
              <w:keepNext/>
              <w:spacing w:before="60" w:after="60" w:line="360" w:lineRule="auto"/>
              <w:ind w:left="0" w:right="0" w:firstLine="0"/>
              <w:jc w:val="center"/>
              <w:cnfStyle w:val="000000100000"/>
              <w:rPr>
                <w:rFonts w:eastAsia="Calibri" w:cs="Times New Roman"/>
                <w:color w:val="auto"/>
                <w:sz w:val="22"/>
                <w:szCs w:val="22"/>
              </w:rPr>
            </w:pPr>
            <w:r w:rsidRPr="006A6B94">
              <w:rPr>
                <w:rFonts w:eastAsia="Calibri" w:cs="Times New Roman"/>
                <w:color w:val="auto"/>
                <w:sz w:val="22"/>
                <w:szCs w:val="22"/>
              </w:rPr>
              <w:t>2,02</w:t>
            </w:r>
          </w:p>
        </w:tc>
      </w:tr>
    </w:tbl>
    <w:p w:rsidR="006D4690" w:rsidRPr="006D4690" w:rsidRDefault="000C2A0A" w:rsidP="00FE20A1">
      <w:pPr>
        <w:pStyle w:val="Kpalrs"/>
        <w:rPr>
          <w:rFonts w:ascii="Times New Roman" w:eastAsia="Calibri" w:hAnsi="Times New Roman" w:cs="Times New Roman"/>
          <w:sz w:val="24"/>
        </w:rPr>
      </w:pPr>
      <w:r>
        <w:rPr>
          <w:rFonts w:ascii="Times New Roman" w:eastAsia="Calibri" w:hAnsi="Times New Roman" w:cs="Times New Roman"/>
          <w:sz w:val="24"/>
        </w:rPr>
        <w:fldChar w:fldCharType="begin"/>
      </w:r>
      <w:r w:rsidR="00FE20A1">
        <w:rPr>
          <w:rFonts w:ascii="Times New Roman" w:eastAsia="Calibri" w:hAnsi="Times New Roman" w:cs="Times New Roman"/>
          <w:sz w:val="24"/>
        </w:rPr>
        <w:instrText xml:space="preserve"> SEQ táblázat \* ARABIC </w:instrText>
      </w:r>
      <w:r>
        <w:rPr>
          <w:rFonts w:ascii="Times New Roman" w:eastAsia="Calibri" w:hAnsi="Times New Roman" w:cs="Times New Roman"/>
          <w:sz w:val="24"/>
        </w:rPr>
        <w:fldChar w:fldCharType="separate"/>
      </w:r>
      <w:r w:rsidR="00825CF8">
        <w:rPr>
          <w:rFonts w:ascii="Times New Roman" w:eastAsia="Calibri" w:hAnsi="Times New Roman" w:cs="Times New Roman"/>
          <w:noProof/>
          <w:sz w:val="24"/>
        </w:rPr>
        <w:t>12</w:t>
      </w:r>
      <w:r>
        <w:rPr>
          <w:rFonts w:ascii="Times New Roman" w:eastAsia="Calibri" w:hAnsi="Times New Roman" w:cs="Times New Roman"/>
          <w:sz w:val="24"/>
        </w:rPr>
        <w:fldChar w:fldCharType="end"/>
      </w:r>
      <w:r w:rsidR="00FE20A1">
        <w:t>. táblázat Gépjárművek fajlagos kibocsátása</w:t>
      </w:r>
    </w:p>
    <w:p w:rsidR="006D4690" w:rsidRPr="00FE20A1" w:rsidRDefault="00D9471E" w:rsidP="00FE20A1">
      <w:pPr>
        <w:pStyle w:val="Cmsor3"/>
        <w:numPr>
          <w:ilvl w:val="2"/>
          <w:numId w:val="1"/>
        </w:numPr>
        <w:ind w:left="0" w:right="0" w:firstLine="0"/>
      </w:pPr>
      <w:bookmarkStart w:id="151" w:name="_Toc451447619"/>
      <w:r w:rsidRPr="00FE20A1">
        <w:t>Forgalmi adatok</w:t>
      </w:r>
      <w:bookmarkEnd w:id="151"/>
    </w:p>
    <w:p w:rsidR="00D9471E" w:rsidRPr="00D9471E" w:rsidRDefault="00D9471E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D9471E">
        <w:rPr>
          <w:iCs/>
        </w:rPr>
        <w:t xml:space="preserve">A sertéstelep működéséhez erőgépek vontatmánnyal, teherszállító jármű forgalom kapcsolódik, a be- és kiszállításokat a főbejáraton bonyolítja le. </w:t>
      </w:r>
      <w:r w:rsidR="00C63618">
        <w:rPr>
          <w:iCs/>
        </w:rPr>
        <w:t>Rendszeres é</w:t>
      </w:r>
      <w:r w:rsidRPr="00D9471E">
        <w:rPr>
          <w:iCs/>
        </w:rPr>
        <w:t xml:space="preserve">lőállat beszállítás a telephelyre nem történik. Az élőállatok kiszállítását a telephelyről heti 3-4 kamion végzi, egy kamionra kb. 300 </w:t>
      </w:r>
      <w:r w:rsidR="00C63618">
        <w:rPr>
          <w:iCs/>
        </w:rPr>
        <w:t>sertés</w:t>
      </w:r>
      <w:r w:rsidRPr="00D9471E">
        <w:rPr>
          <w:iCs/>
        </w:rPr>
        <w:t xml:space="preserve"> fér fel. </w:t>
      </w:r>
    </w:p>
    <w:p w:rsidR="00D9471E" w:rsidRPr="00D9471E" w:rsidRDefault="00D9471E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D9471E">
        <w:rPr>
          <w:iCs/>
        </w:rPr>
        <w:t xml:space="preserve">A takarmány telephelyre történő beszállítását hétfőtől-péntekig végzik 6:00-14:00 óráig. A beszállítást traktor végzi. A telephelyen belüli takarmányszállítást 1 db végzi, hétfőtől-péntekig 6:00-14:00 óráig. </w:t>
      </w:r>
    </w:p>
    <w:p w:rsidR="006D4690" w:rsidRPr="00D9471E" w:rsidRDefault="00D9471E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D9471E">
        <w:rPr>
          <w:iCs/>
        </w:rPr>
        <w:t xml:space="preserve">A hígtrágya szippantását és a gyűjtő medencébe való </w:t>
      </w:r>
      <w:proofErr w:type="gramStart"/>
      <w:r w:rsidRPr="00D9471E">
        <w:rPr>
          <w:iCs/>
        </w:rPr>
        <w:t>szállítását típusú</w:t>
      </w:r>
      <w:proofErr w:type="gramEnd"/>
      <w:r w:rsidRPr="00D9471E">
        <w:rPr>
          <w:iCs/>
        </w:rPr>
        <w:t xml:space="preserve"> traktor végzi, hétfőtől-péntekig 6:00-14:00 óráig. </w:t>
      </w:r>
      <w:r w:rsidR="00C63618">
        <w:rPr>
          <w:iCs/>
        </w:rPr>
        <w:t xml:space="preserve"> </w:t>
      </w:r>
      <w:r w:rsidRPr="00D9471E">
        <w:rPr>
          <w:iCs/>
        </w:rPr>
        <w:t>A hígtrágya kihelyezést az engedélyben előírtak szerinti időszakban traktor és a hozzá tartozó szippantós pótkocsi végzi.</w:t>
      </w:r>
      <w:r w:rsidR="00C63618">
        <w:rPr>
          <w:iCs/>
        </w:rPr>
        <w:t xml:space="preserve"> </w:t>
      </w:r>
      <w:r w:rsidRPr="00D9471E">
        <w:rPr>
          <w:iCs/>
        </w:rPr>
        <w:t>Személygépkocsival a dolgozók, a tulajdonos illetve állatorvos és futárszolgálat jár, mely naponta 2-3 személygépjárművet jelent.</w:t>
      </w:r>
      <w:r w:rsidR="00C63618">
        <w:rPr>
          <w:iCs/>
        </w:rPr>
        <w:t xml:space="preserve"> </w:t>
      </w:r>
    </w:p>
    <w:p w:rsidR="00D9471E" w:rsidRPr="00D9471E" w:rsidRDefault="00D9471E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D9471E">
        <w:rPr>
          <w:iCs/>
        </w:rPr>
        <w:t xml:space="preserve">A </w:t>
      </w:r>
      <w:proofErr w:type="spellStart"/>
      <w:r w:rsidRPr="00D9471E">
        <w:rPr>
          <w:iCs/>
        </w:rPr>
        <w:t>makrokörnyezet</w:t>
      </w:r>
      <w:proofErr w:type="spellEnd"/>
      <w:r w:rsidRPr="00D9471E">
        <w:rPr>
          <w:iCs/>
        </w:rPr>
        <w:t xml:space="preserve"> gépjármű forgalmát az M3-as autópálya, 3-as főút és a telephez vezető 32114 számú közút és 3201 számú közút határozza meg.</w:t>
      </w:r>
    </w:p>
    <w:p w:rsidR="00D9471E" w:rsidRPr="00D9471E" w:rsidRDefault="00D9471E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D9471E">
        <w:rPr>
          <w:iCs/>
        </w:rPr>
        <w:t>Magyar Közút Állami Közútkezelő Fejlesztő Műszaki és Információs Kht. 20</w:t>
      </w:r>
      <w:r w:rsidR="00C63618">
        <w:rPr>
          <w:iCs/>
        </w:rPr>
        <w:t>14</w:t>
      </w:r>
      <w:r w:rsidRPr="00D9471E">
        <w:rPr>
          <w:iCs/>
        </w:rPr>
        <w:t>. évi adatai alapján</w:t>
      </w:r>
      <w:r w:rsidR="00C63618">
        <w:rPr>
          <w:iCs/>
        </w:rPr>
        <w:t>.</w:t>
      </w:r>
    </w:p>
    <w:p w:rsidR="00D9471E" w:rsidRPr="00D9471E" w:rsidRDefault="00D9471E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D9471E">
        <w:rPr>
          <w:iCs/>
        </w:rPr>
        <w:t>A nevezett útvonalak közúti forgalmát a létesítés előtti állapotra vonatkozóan az alábbiakban adjuk meg:</w:t>
      </w:r>
    </w:p>
    <w:p w:rsidR="00D9471E" w:rsidRPr="00D9471E" w:rsidRDefault="00D9471E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D9471E">
        <w:rPr>
          <w:iCs/>
        </w:rPr>
        <w:t>A telephez vezető összekötő út forgalma:</w:t>
      </w:r>
    </w:p>
    <w:tbl>
      <w:tblPr>
        <w:tblStyle w:val="GridTable5DarkAccent3"/>
        <w:tblW w:w="9701" w:type="dxa"/>
        <w:tblLook w:val="0000"/>
      </w:tblPr>
      <w:tblGrid>
        <w:gridCol w:w="1740"/>
        <w:gridCol w:w="1019"/>
        <w:gridCol w:w="901"/>
        <w:gridCol w:w="1019"/>
        <w:gridCol w:w="901"/>
        <w:gridCol w:w="842"/>
        <w:gridCol w:w="796"/>
        <w:gridCol w:w="1180"/>
        <w:gridCol w:w="1303"/>
      </w:tblGrid>
      <w:tr w:rsidR="00D9471E" w:rsidRPr="00D9471E" w:rsidTr="00FE20A1">
        <w:trPr>
          <w:cnfStyle w:val="000000100000"/>
          <w:trHeight w:val="270"/>
        </w:trPr>
        <w:tc>
          <w:tcPr>
            <w:cnfStyle w:val="000010000000"/>
            <w:tcW w:w="174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  <w:t>3201. összekötő út</w:t>
            </w:r>
          </w:p>
        </w:tc>
        <w:tc>
          <w:tcPr>
            <w:tcW w:w="1920" w:type="dxa"/>
            <w:gridSpan w:val="2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100000"/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  <w:t>(1) - (12)</w:t>
            </w:r>
          </w:p>
        </w:tc>
        <w:tc>
          <w:tcPr>
            <w:cnfStyle w:val="000010000000"/>
            <w:tcW w:w="1920" w:type="dxa"/>
            <w:gridSpan w:val="2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  <w:t>(1) - (10), (12)</w:t>
            </w:r>
          </w:p>
        </w:tc>
        <w:tc>
          <w:tcPr>
            <w:tcW w:w="2818" w:type="dxa"/>
            <w:gridSpan w:val="3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100000"/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  <w:t>(3) - (4), (6) - (9)</w:t>
            </w:r>
          </w:p>
        </w:tc>
        <w:tc>
          <w:tcPr>
            <w:cnfStyle w:val="000010000000"/>
            <w:tcW w:w="1303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  <w:t>(5) - (9)</w:t>
            </w:r>
          </w:p>
        </w:tc>
      </w:tr>
      <w:tr w:rsidR="00D9471E" w:rsidRPr="00D9471E" w:rsidTr="00FE20A1">
        <w:trPr>
          <w:trHeight w:val="715"/>
        </w:trPr>
        <w:tc>
          <w:tcPr>
            <w:cnfStyle w:val="000010000000"/>
            <w:tcW w:w="1740" w:type="dxa"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  <w:t>A számlálóállomás kódja</w:t>
            </w:r>
          </w:p>
        </w:tc>
        <w:tc>
          <w:tcPr>
            <w:tcW w:w="1920" w:type="dxa"/>
            <w:gridSpan w:val="2"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000000"/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  <w:t>Összes forgalom</w:t>
            </w:r>
          </w:p>
        </w:tc>
        <w:tc>
          <w:tcPr>
            <w:cnfStyle w:val="000010000000"/>
            <w:tcW w:w="1920" w:type="dxa"/>
            <w:gridSpan w:val="2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  <w:t>Összes</w:t>
            </w:r>
          </w:p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  <w:t>motoros</w:t>
            </w:r>
          </w:p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  <w:t>forgalom</w:t>
            </w:r>
          </w:p>
        </w:tc>
        <w:tc>
          <w:tcPr>
            <w:tcW w:w="1638" w:type="dxa"/>
            <w:gridSpan w:val="2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000000"/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  <w:t>Nehéz</w:t>
            </w:r>
          </w:p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000000"/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  <w:t>motoros</w:t>
            </w:r>
          </w:p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000000"/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  <w:t>forgalom</w:t>
            </w:r>
          </w:p>
        </w:tc>
        <w:tc>
          <w:tcPr>
            <w:cnfStyle w:val="000010000000"/>
            <w:tcW w:w="118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proofErr w:type="spellStart"/>
            <w:r w:rsidRPr="00A833CF"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  <w:t>Pályaszelv</w:t>
            </w:r>
            <w:proofErr w:type="spellEnd"/>
            <w:r w:rsidRPr="00A833CF"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  <w:t>.</w:t>
            </w:r>
          </w:p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  <w:t>méret</w:t>
            </w:r>
          </w:p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  <w:t>forgalom</w:t>
            </w:r>
          </w:p>
        </w:tc>
        <w:tc>
          <w:tcPr>
            <w:tcW w:w="1303" w:type="dxa"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000000"/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  <w:t>Összes tehergépkocsi</w:t>
            </w:r>
          </w:p>
        </w:tc>
      </w:tr>
      <w:tr w:rsidR="00D9471E" w:rsidRPr="00D9471E" w:rsidTr="00FE20A1">
        <w:trPr>
          <w:cnfStyle w:val="000000100000"/>
          <w:trHeight w:val="270"/>
        </w:trPr>
        <w:tc>
          <w:tcPr>
            <w:cnfStyle w:val="000010000000"/>
            <w:tcW w:w="174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</w:pPr>
          </w:p>
        </w:tc>
        <w:tc>
          <w:tcPr>
            <w:tcW w:w="1019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100000"/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  <w:t>[j/nap]</w:t>
            </w:r>
          </w:p>
        </w:tc>
        <w:tc>
          <w:tcPr>
            <w:cnfStyle w:val="000010000000"/>
            <w:tcW w:w="901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  <w:t>[E/nap]</w:t>
            </w:r>
          </w:p>
        </w:tc>
        <w:tc>
          <w:tcPr>
            <w:tcW w:w="1019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100000"/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  <w:t>[j/nap]</w:t>
            </w:r>
          </w:p>
        </w:tc>
        <w:tc>
          <w:tcPr>
            <w:cnfStyle w:val="000010000000"/>
            <w:tcW w:w="901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  <w:t>[E/nap]</w:t>
            </w:r>
          </w:p>
        </w:tc>
        <w:tc>
          <w:tcPr>
            <w:tcW w:w="842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100000"/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  <w:t>[j/nap]</w:t>
            </w:r>
          </w:p>
        </w:tc>
        <w:tc>
          <w:tcPr>
            <w:cnfStyle w:val="000010000000"/>
            <w:tcW w:w="796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  <w:t>[E/nap]</w:t>
            </w:r>
          </w:p>
        </w:tc>
        <w:tc>
          <w:tcPr>
            <w:tcW w:w="118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100000"/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  <w:t>[Et/nap]</w:t>
            </w:r>
          </w:p>
        </w:tc>
        <w:tc>
          <w:tcPr>
            <w:cnfStyle w:val="000010000000"/>
            <w:tcW w:w="1303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  <w:t>[j/nap]</w:t>
            </w:r>
          </w:p>
        </w:tc>
      </w:tr>
      <w:tr w:rsidR="00D9471E" w:rsidRPr="00D9471E" w:rsidTr="00FE20A1">
        <w:trPr>
          <w:trHeight w:val="465"/>
        </w:trPr>
        <w:tc>
          <w:tcPr>
            <w:cnfStyle w:val="000010000000"/>
            <w:tcW w:w="174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  <w:t>9508</w:t>
            </w:r>
          </w:p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  <w:t>7+000 fkm</w:t>
            </w:r>
          </w:p>
        </w:tc>
        <w:tc>
          <w:tcPr>
            <w:tcW w:w="1019" w:type="dxa"/>
            <w:noWrap/>
          </w:tcPr>
          <w:p w:rsidR="00D9471E" w:rsidRPr="00A833CF" w:rsidRDefault="00C63618" w:rsidP="00C500F8">
            <w:pPr>
              <w:spacing w:after="0" w:line="288" w:lineRule="auto"/>
              <w:ind w:left="0" w:right="0" w:firstLine="0"/>
              <w:jc w:val="center"/>
              <w:cnfStyle w:val="000000000000"/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  <w:t>705</w:t>
            </w:r>
          </w:p>
        </w:tc>
        <w:tc>
          <w:tcPr>
            <w:cnfStyle w:val="000010000000"/>
            <w:tcW w:w="901" w:type="dxa"/>
            <w:noWrap/>
          </w:tcPr>
          <w:p w:rsidR="00D9471E" w:rsidRPr="00A833CF" w:rsidRDefault="00C63618" w:rsidP="00C500F8">
            <w:pPr>
              <w:spacing w:after="0" w:line="288" w:lineRule="auto"/>
              <w:ind w:left="0" w:right="0"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  <w:t>747</w:t>
            </w:r>
          </w:p>
        </w:tc>
        <w:tc>
          <w:tcPr>
            <w:tcW w:w="1019" w:type="dxa"/>
            <w:noWrap/>
          </w:tcPr>
          <w:p w:rsidR="00D9471E" w:rsidRPr="00A833CF" w:rsidRDefault="00C63618" w:rsidP="00C500F8">
            <w:pPr>
              <w:spacing w:after="0" w:line="288" w:lineRule="auto"/>
              <w:ind w:left="0" w:right="0" w:firstLine="0"/>
              <w:jc w:val="center"/>
              <w:cnfStyle w:val="000000000000"/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  <w:t>634</w:t>
            </w:r>
          </w:p>
        </w:tc>
        <w:tc>
          <w:tcPr>
            <w:cnfStyle w:val="000010000000"/>
            <w:tcW w:w="901" w:type="dxa"/>
            <w:noWrap/>
          </w:tcPr>
          <w:p w:rsidR="00D9471E" w:rsidRPr="00A833CF" w:rsidRDefault="00C63618" w:rsidP="00C500F8">
            <w:pPr>
              <w:spacing w:after="0" w:line="288" w:lineRule="auto"/>
              <w:ind w:left="0" w:right="0"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  <w:t>726</w:t>
            </w:r>
          </w:p>
        </w:tc>
        <w:tc>
          <w:tcPr>
            <w:tcW w:w="842" w:type="dxa"/>
            <w:noWrap/>
          </w:tcPr>
          <w:p w:rsidR="00D9471E" w:rsidRPr="00A833CF" w:rsidRDefault="00C63618" w:rsidP="00C500F8">
            <w:pPr>
              <w:spacing w:after="0" w:line="288" w:lineRule="auto"/>
              <w:ind w:left="0" w:right="0" w:firstLine="0"/>
              <w:jc w:val="center"/>
              <w:cnfStyle w:val="000000000000"/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  <w:t>59</w:t>
            </w:r>
          </w:p>
        </w:tc>
        <w:tc>
          <w:tcPr>
            <w:cnfStyle w:val="000010000000"/>
            <w:tcW w:w="796" w:type="dxa"/>
            <w:noWrap/>
          </w:tcPr>
          <w:p w:rsidR="00D9471E" w:rsidRPr="00A833CF" w:rsidRDefault="00C63618" w:rsidP="00C500F8">
            <w:pPr>
              <w:spacing w:after="0" w:line="288" w:lineRule="auto"/>
              <w:ind w:left="0" w:right="0"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  <w:t>107</w:t>
            </w:r>
          </w:p>
        </w:tc>
        <w:tc>
          <w:tcPr>
            <w:tcW w:w="1180" w:type="dxa"/>
            <w:noWrap/>
          </w:tcPr>
          <w:p w:rsidR="00D9471E" w:rsidRPr="00A833CF" w:rsidRDefault="00C63618" w:rsidP="00C500F8">
            <w:pPr>
              <w:spacing w:after="0" w:line="288" w:lineRule="auto"/>
              <w:ind w:left="0" w:right="0" w:firstLine="0"/>
              <w:jc w:val="center"/>
              <w:cnfStyle w:val="000000000000"/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  <w:t>57</w:t>
            </w:r>
          </w:p>
        </w:tc>
        <w:tc>
          <w:tcPr>
            <w:cnfStyle w:val="000010000000"/>
            <w:tcW w:w="1303" w:type="dxa"/>
            <w:noWrap/>
          </w:tcPr>
          <w:p w:rsidR="00D9471E" w:rsidRPr="00A833CF" w:rsidRDefault="00C63618" w:rsidP="00C500F8">
            <w:pPr>
              <w:spacing w:after="0" w:line="288" w:lineRule="auto"/>
              <w:ind w:left="0" w:right="0"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  <w:t>11</w:t>
            </w:r>
          </w:p>
        </w:tc>
      </w:tr>
    </w:tbl>
    <w:p w:rsidR="00D9471E" w:rsidRDefault="00D9471E" w:rsidP="00C500F8">
      <w:pPr>
        <w:spacing w:after="0" w:line="288" w:lineRule="auto"/>
        <w:ind w:left="0" w:right="0" w:firstLine="0"/>
        <w:jc w:val="both"/>
        <w:rPr>
          <w:rFonts w:ascii="Times New Roman" w:eastAsia="Times New Roman" w:hAnsi="Times New Roman" w:cs="Times New Roman"/>
          <w:bCs/>
          <w:color w:val="000000"/>
          <w:lang w:eastAsia="hu-HU"/>
        </w:rPr>
      </w:pPr>
    </w:p>
    <w:p w:rsidR="006227D1" w:rsidRDefault="006227D1" w:rsidP="00C500F8">
      <w:pPr>
        <w:spacing w:after="0" w:line="288" w:lineRule="auto"/>
        <w:ind w:left="0" w:right="0" w:firstLine="0"/>
        <w:jc w:val="both"/>
        <w:rPr>
          <w:rFonts w:ascii="Times New Roman" w:eastAsia="Times New Roman" w:hAnsi="Times New Roman" w:cs="Times New Roman"/>
          <w:bCs/>
          <w:color w:val="000000"/>
          <w:lang w:eastAsia="hu-HU"/>
        </w:rPr>
      </w:pPr>
    </w:p>
    <w:p w:rsidR="006227D1" w:rsidRPr="00D9471E" w:rsidRDefault="006227D1" w:rsidP="00C500F8">
      <w:pPr>
        <w:spacing w:after="0" w:line="288" w:lineRule="auto"/>
        <w:ind w:left="0" w:right="0" w:firstLine="0"/>
        <w:jc w:val="both"/>
        <w:rPr>
          <w:rFonts w:ascii="Times New Roman" w:eastAsia="Times New Roman" w:hAnsi="Times New Roman" w:cs="Times New Roman"/>
          <w:bCs/>
          <w:color w:val="000000"/>
          <w:lang w:eastAsia="hu-HU"/>
        </w:rPr>
      </w:pPr>
    </w:p>
    <w:tbl>
      <w:tblPr>
        <w:tblStyle w:val="GridTable5DarkAccent3"/>
        <w:tblW w:w="9716" w:type="dxa"/>
        <w:tblLayout w:type="fixed"/>
        <w:tblLook w:val="0000"/>
      </w:tblPr>
      <w:tblGrid>
        <w:gridCol w:w="880"/>
        <w:gridCol w:w="881"/>
        <w:gridCol w:w="709"/>
        <w:gridCol w:w="740"/>
        <w:gridCol w:w="820"/>
        <w:gridCol w:w="720"/>
        <w:gridCol w:w="960"/>
        <w:gridCol w:w="840"/>
        <w:gridCol w:w="840"/>
        <w:gridCol w:w="840"/>
        <w:gridCol w:w="720"/>
        <w:gridCol w:w="766"/>
      </w:tblGrid>
      <w:tr w:rsidR="00D9471E" w:rsidRPr="00D9471E" w:rsidTr="00A833CF">
        <w:trPr>
          <w:cnfStyle w:val="000000100000"/>
          <w:trHeight w:val="270"/>
        </w:trPr>
        <w:tc>
          <w:tcPr>
            <w:cnfStyle w:val="000010000000"/>
            <w:tcW w:w="880" w:type="dxa"/>
            <w:noWrap/>
          </w:tcPr>
          <w:p w:rsidR="00D9471E" w:rsidRPr="00D9471E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hu-HU"/>
              </w:rPr>
            </w:pPr>
            <w:r w:rsidRPr="00D9471E">
              <w:rPr>
                <w:rFonts w:eastAsia="Times New Roman" w:cs="Times New Roman"/>
                <w:color w:val="000000"/>
                <w:sz w:val="20"/>
                <w:szCs w:val="20"/>
                <w:lang w:eastAsia="hu-HU"/>
              </w:rPr>
              <w:lastRenderedPageBreak/>
              <w:t>(1)</w:t>
            </w:r>
          </w:p>
        </w:tc>
        <w:tc>
          <w:tcPr>
            <w:tcW w:w="881" w:type="dxa"/>
            <w:noWrap/>
          </w:tcPr>
          <w:p w:rsidR="00D9471E" w:rsidRPr="00D9471E" w:rsidRDefault="00D9471E" w:rsidP="00C500F8">
            <w:pPr>
              <w:spacing w:after="0" w:line="288" w:lineRule="auto"/>
              <w:ind w:left="0" w:right="0" w:firstLine="0"/>
              <w:jc w:val="center"/>
              <w:cnfStyle w:val="000000100000"/>
              <w:rPr>
                <w:rFonts w:eastAsia="Times New Roman" w:cs="Times New Roman"/>
                <w:color w:val="000000"/>
                <w:sz w:val="20"/>
                <w:szCs w:val="20"/>
                <w:lang w:eastAsia="hu-HU"/>
              </w:rPr>
            </w:pPr>
            <w:r w:rsidRPr="00D9471E">
              <w:rPr>
                <w:rFonts w:eastAsia="Times New Roman" w:cs="Times New Roman"/>
                <w:color w:val="000000"/>
                <w:sz w:val="20"/>
                <w:szCs w:val="20"/>
                <w:lang w:eastAsia="hu-HU"/>
              </w:rPr>
              <w:t>(2)</w:t>
            </w:r>
          </w:p>
        </w:tc>
        <w:tc>
          <w:tcPr>
            <w:cnfStyle w:val="000010000000"/>
            <w:tcW w:w="709" w:type="dxa"/>
            <w:noWrap/>
          </w:tcPr>
          <w:p w:rsidR="00D9471E" w:rsidRPr="00D9471E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hu-HU"/>
              </w:rPr>
            </w:pPr>
            <w:r w:rsidRPr="00D9471E">
              <w:rPr>
                <w:rFonts w:eastAsia="Times New Roman" w:cs="Times New Roman"/>
                <w:color w:val="000000"/>
                <w:sz w:val="20"/>
                <w:szCs w:val="20"/>
                <w:lang w:eastAsia="hu-HU"/>
              </w:rPr>
              <w:t>(3)</w:t>
            </w:r>
          </w:p>
        </w:tc>
        <w:tc>
          <w:tcPr>
            <w:tcW w:w="740" w:type="dxa"/>
            <w:noWrap/>
          </w:tcPr>
          <w:p w:rsidR="00D9471E" w:rsidRPr="00D9471E" w:rsidRDefault="00D9471E" w:rsidP="00C500F8">
            <w:pPr>
              <w:spacing w:after="0" w:line="288" w:lineRule="auto"/>
              <w:ind w:left="0" w:right="0" w:firstLine="0"/>
              <w:jc w:val="center"/>
              <w:cnfStyle w:val="000000100000"/>
              <w:rPr>
                <w:rFonts w:eastAsia="Times New Roman" w:cs="Times New Roman"/>
                <w:color w:val="000000"/>
                <w:sz w:val="20"/>
                <w:szCs w:val="20"/>
                <w:lang w:eastAsia="hu-HU"/>
              </w:rPr>
            </w:pPr>
            <w:r w:rsidRPr="00D9471E">
              <w:rPr>
                <w:rFonts w:eastAsia="Times New Roman" w:cs="Times New Roman"/>
                <w:color w:val="000000"/>
                <w:sz w:val="20"/>
                <w:szCs w:val="20"/>
                <w:lang w:eastAsia="hu-HU"/>
              </w:rPr>
              <w:t>(4)</w:t>
            </w:r>
          </w:p>
        </w:tc>
        <w:tc>
          <w:tcPr>
            <w:cnfStyle w:val="000010000000"/>
            <w:tcW w:w="820" w:type="dxa"/>
            <w:noWrap/>
          </w:tcPr>
          <w:p w:rsidR="00D9471E" w:rsidRPr="00D9471E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hu-HU"/>
              </w:rPr>
            </w:pPr>
            <w:r w:rsidRPr="00D9471E">
              <w:rPr>
                <w:rFonts w:eastAsia="Times New Roman" w:cs="Times New Roman"/>
                <w:color w:val="000000"/>
                <w:sz w:val="20"/>
                <w:szCs w:val="20"/>
                <w:lang w:eastAsia="hu-HU"/>
              </w:rPr>
              <w:t>(5)</w:t>
            </w:r>
          </w:p>
        </w:tc>
        <w:tc>
          <w:tcPr>
            <w:tcW w:w="720" w:type="dxa"/>
            <w:noWrap/>
          </w:tcPr>
          <w:p w:rsidR="00D9471E" w:rsidRPr="00D9471E" w:rsidRDefault="00D9471E" w:rsidP="00C500F8">
            <w:pPr>
              <w:spacing w:after="0" w:line="288" w:lineRule="auto"/>
              <w:ind w:left="0" w:right="0" w:firstLine="0"/>
              <w:jc w:val="center"/>
              <w:cnfStyle w:val="000000100000"/>
              <w:rPr>
                <w:rFonts w:eastAsia="Times New Roman" w:cs="Times New Roman"/>
                <w:color w:val="000000"/>
                <w:sz w:val="20"/>
                <w:szCs w:val="20"/>
                <w:lang w:eastAsia="hu-HU"/>
              </w:rPr>
            </w:pPr>
            <w:r w:rsidRPr="00D9471E">
              <w:rPr>
                <w:rFonts w:eastAsia="Times New Roman" w:cs="Times New Roman"/>
                <w:color w:val="000000"/>
                <w:sz w:val="20"/>
                <w:szCs w:val="20"/>
                <w:lang w:eastAsia="hu-HU"/>
              </w:rPr>
              <w:t>(6)</w:t>
            </w:r>
          </w:p>
        </w:tc>
        <w:tc>
          <w:tcPr>
            <w:cnfStyle w:val="000010000000"/>
            <w:tcW w:w="960" w:type="dxa"/>
            <w:noWrap/>
          </w:tcPr>
          <w:p w:rsidR="00D9471E" w:rsidRPr="00D9471E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hu-HU"/>
              </w:rPr>
            </w:pPr>
            <w:r w:rsidRPr="00D9471E">
              <w:rPr>
                <w:rFonts w:eastAsia="Times New Roman" w:cs="Times New Roman"/>
                <w:color w:val="000000"/>
                <w:sz w:val="20"/>
                <w:szCs w:val="20"/>
                <w:lang w:eastAsia="hu-HU"/>
              </w:rPr>
              <w:t>(7)</w:t>
            </w:r>
          </w:p>
        </w:tc>
        <w:tc>
          <w:tcPr>
            <w:tcW w:w="840" w:type="dxa"/>
            <w:noWrap/>
          </w:tcPr>
          <w:p w:rsidR="00D9471E" w:rsidRPr="00D9471E" w:rsidRDefault="00D9471E" w:rsidP="00C500F8">
            <w:pPr>
              <w:spacing w:after="0" w:line="288" w:lineRule="auto"/>
              <w:ind w:left="0" w:right="0" w:firstLine="0"/>
              <w:jc w:val="center"/>
              <w:cnfStyle w:val="000000100000"/>
              <w:rPr>
                <w:rFonts w:eastAsia="Times New Roman" w:cs="Times New Roman"/>
                <w:color w:val="000000"/>
                <w:sz w:val="20"/>
                <w:szCs w:val="20"/>
                <w:lang w:eastAsia="hu-HU"/>
              </w:rPr>
            </w:pPr>
            <w:r w:rsidRPr="00D9471E">
              <w:rPr>
                <w:rFonts w:eastAsia="Times New Roman" w:cs="Times New Roman"/>
                <w:color w:val="000000"/>
                <w:sz w:val="20"/>
                <w:szCs w:val="20"/>
                <w:lang w:eastAsia="hu-HU"/>
              </w:rPr>
              <w:t>(8)</w:t>
            </w:r>
          </w:p>
        </w:tc>
        <w:tc>
          <w:tcPr>
            <w:cnfStyle w:val="000010000000"/>
            <w:tcW w:w="840" w:type="dxa"/>
            <w:noWrap/>
          </w:tcPr>
          <w:p w:rsidR="00D9471E" w:rsidRPr="00D9471E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hu-HU"/>
              </w:rPr>
            </w:pPr>
            <w:r w:rsidRPr="00D9471E">
              <w:rPr>
                <w:rFonts w:eastAsia="Times New Roman" w:cs="Times New Roman"/>
                <w:color w:val="000000"/>
                <w:sz w:val="20"/>
                <w:szCs w:val="20"/>
                <w:lang w:eastAsia="hu-HU"/>
              </w:rPr>
              <w:t>(9)</w:t>
            </w:r>
          </w:p>
        </w:tc>
        <w:tc>
          <w:tcPr>
            <w:tcW w:w="840" w:type="dxa"/>
            <w:noWrap/>
          </w:tcPr>
          <w:p w:rsidR="00D9471E" w:rsidRPr="00D9471E" w:rsidRDefault="00D9471E" w:rsidP="00C500F8">
            <w:pPr>
              <w:spacing w:after="0" w:line="288" w:lineRule="auto"/>
              <w:ind w:left="0" w:right="0" w:firstLine="0"/>
              <w:jc w:val="center"/>
              <w:cnfStyle w:val="000000100000"/>
              <w:rPr>
                <w:rFonts w:eastAsia="Times New Roman" w:cs="Times New Roman"/>
                <w:color w:val="000000"/>
                <w:sz w:val="20"/>
                <w:szCs w:val="20"/>
                <w:lang w:eastAsia="hu-HU"/>
              </w:rPr>
            </w:pPr>
            <w:r w:rsidRPr="00D9471E">
              <w:rPr>
                <w:rFonts w:eastAsia="Times New Roman" w:cs="Times New Roman"/>
                <w:color w:val="000000"/>
                <w:sz w:val="20"/>
                <w:szCs w:val="20"/>
                <w:lang w:eastAsia="hu-HU"/>
              </w:rPr>
              <w:t>(10)</w:t>
            </w:r>
          </w:p>
        </w:tc>
        <w:tc>
          <w:tcPr>
            <w:cnfStyle w:val="000010000000"/>
            <w:tcW w:w="720" w:type="dxa"/>
            <w:noWrap/>
          </w:tcPr>
          <w:p w:rsidR="00D9471E" w:rsidRPr="00D9471E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hu-HU"/>
              </w:rPr>
            </w:pPr>
            <w:r w:rsidRPr="00D9471E">
              <w:rPr>
                <w:rFonts w:eastAsia="Times New Roman" w:cs="Times New Roman"/>
                <w:color w:val="000000"/>
                <w:sz w:val="20"/>
                <w:szCs w:val="20"/>
                <w:lang w:eastAsia="hu-HU"/>
              </w:rPr>
              <w:t>(11)</w:t>
            </w:r>
          </w:p>
        </w:tc>
        <w:tc>
          <w:tcPr>
            <w:tcW w:w="766" w:type="dxa"/>
            <w:noWrap/>
          </w:tcPr>
          <w:p w:rsidR="00D9471E" w:rsidRPr="00D9471E" w:rsidRDefault="00D9471E" w:rsidP="00C500F8">
            <w:pPr>
              <w:spacing w:after="0" w:line="288" w:lineRule="auto"/>
              <w:ind w:left="0" w:right="0" w:firstLine="0"/>
              <w:jc w:val="center"/>
              <w:cnfStyle w:val="000000100000"/>
              <w:rPr>
                <w:rFonts w:eastAsia="Times New Roman" w:cs="Times New Roman"/>
                <w:color w:val="000000"/>
                <w:sz w:val="20"/>
                <w:szCs w:val="20"/>
                <w:lang w:eastAsia="hu-HU"/>
              </w:rPr>
            </w:pPr>
            <w:r w:rsidRPr="00D9471E">
              <w:rPr>
                <w:rFonts w:eastAsia="Times New Roman" w:cs="Times New Roman"/>
                <w:color w:val="000000"/>
                <w:sz w:val="20"/>
                <w:szCs w:val="20"/>
                <w:lang w:eastAsia="hu-HU"/>
              </w:rPr>
              <w:t>(12)</w:t>
            </w:r>
          </w:p>
        </w:tc>
      </w:tr>
      <w:tr w:rsidR="00D9471E" w:rsidRPr="00D9471E" w:rsidTr="00A833CF">
        <w:trPr>
          <w:trHeight w:val="255"/>
        </w:trPr>
        <w:tc>
          <w:tcPr>
            <w:cnfStyle w:val="000010000000"/>
            <w:tcW w:w="880" w:type="dxa"/>
            <w:vMerge w:val="restart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  <w:t> </w:t>
            </w:r>
          </w:p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  <w:t>Személy</w:t>
            </w:r>
          </w:p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  <w:t>gépkocsi</w:t>
            </w:r>
          </w:p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  <w:t> </w:t>
            </w:r>
          </w:p>
        </w:tc>
        <w:tc>
          <w:tcPr>
            <w:tcW w:w="881" w:type="dxa"/>
            <w:vMerge w:val="restart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000000"/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  <w:t> </w:t>
            </w:r>
          </w:p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000000"/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  <w:t>Kisteher</w:t>
            </w:r>
          </w:p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000000"/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  <w:t>gépkocsi</w:t>
            </w:r>
          </w:p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000000"/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  <w:t> </w:t>
            </w:r>
          </w:p>
        </w:tc>
        <w:tc>
          <w:tcPr>
            <w:cnfStyle w:val="000010000000"/>
            <w:tcW w:w="1449" w:type="dxa"/>
            <w:gridSpan w:val="2"/>
            <w:vMerge w:val="restart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  <w:t>Autóbusz</w:t>
            </w:r>
          </w:p>
        </w:tc>
        <w:tc>
          <w:tcPr>
            <w:tcW w:w="4180" w:type="dxa"/>
            <w:gridSpan w:val="5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000000"/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  <w:t>Tehergépkocsi</w:t>
            </w:r>
          </w:p>
        </w:tc>
        <w:tc>
          <w:tcPr>
            <w:cnfStyle w:val="000010000000"/>
            <w:tcW w:w="840" w:type="dxa"/>
            <w:vMerge w:val="restart"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  <w:t>Motor</w:t>
            </w:r>
          </w:p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  <w:t>kerékpár</w:t>
            </w:r>
          </w:p>
        </w:tc>
        <w:tc>
          <w:tcPr>
            <w:tcW w:w="720" w:type="dxa"/>
            <w:vMerge w:val="restart"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000000"/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  <w:t>Kerék</w:t>
            </w:r>
          </w:p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000000"/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  <w:t>pár</w:t>
            </w:r>
          </w:p>
        </w:tc>
        <w:tc>
          <w:tcPr>
            <w:cnfStyle w:val="000010000000"/>
            <w:tcW w:w="766" w:type="dxa"/>
            <w:vMerge w:val="restart"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  <w:t>Lassú járművek</w:t>
            </w:r>
          </w:p>
        </w:tc>
      </w:tr>
      <w:tr w:rsidR="00D9471E" w:rsidRPr="00D9471E" w:rsidTr="00A833CF">
        <w:trPr>
          <w:cnfStyle w:val="000000100000"/>
          <w:trHeight w:val="255"/>
        </w:trPr>
        <w:tc>
          <w:tcPr>
            <w:cnfStyle w:val="000010000000"/>
            <w:tcW w:w="880" w:type="dxa"/>
            <w:vMerge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</w:p>
        </w:tc>
        <w:tc>
          <w:tcPr>
            <w:tcW w:w="881" w:type="dxa"/>
            <w:vMerge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100000"/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</w:p>
        </w:tc>
        <w:tc>
          <w:tcPr>
            <w:cnfStyle w:val="000010000000"/>
            <w:tcW w:w="1449" w:type="dxa"/>
            <w:gridSpan w:val="2"/>
            <w:vMerge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</w:p>
        </w:tc>
        <w:tc>
          <w:tcPr>
            <w:tcW w:w="82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100000"/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proofErr w:type="spellStart"/>
            <w:r w:rsidRPr="00A833CF"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  <w:t>közep</w:t>
            </w:r>
            <w:proofErr w:type="spellEnd"/>
            <w:r w:rsidRPr="00A833CF"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  <w:t>.</w:t>
            </w:r>
          </w:p>
        </w:tc>
        <w:tc>
          <w:tcPr>
            <w:cnfStyle w:val="000010000000"/>
            <w:tcW w:w="72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  <w:t>nehéz</w:t>
            </w:r>
          </w:p>
        </w:tc>
        <w:tc>
          <w:tcPr>
            <w:tcW w:w="96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100000"/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  <w:t>pótkocsis</w:t>
            </w:r>
          </w:p>
        </w:tc>
        <w:tc>
          <w:tcPr>
            <w:cnfStyle w:val="000010000000"/>
            <w:tcW w:w="84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  <w:t>nyerges</w:t>
            </w:r>
          </w:p>
        </w:tc>
        <w:tc>
          <w:tcPr>
            <w:tcW w:w="84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100000"/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  <w:t>speciális</w:t>
            </w:r>
          </w:p>
        </w:tc>
        <w:tc>
          <w:tcPr>
            <w:cnfStyle w:val="000010000000"/>
            <w:tcW w:w="840" w:type="dxa"/>
            <w:vMerge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</w:p>
        </w:tc>
        <w:tc>
          <w:tcPr>
            <w:tcW w:w="720" w:type="dxa"/>
            <w:vMerge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cnfStyle w:val="000000100000"/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</w:p>
        </w:tc>
        <w:tc>
          <w:tcPr>
            <w:cnfStyle w:val="000010000000"/>
            <w:tcW w:w="766" w:type="dxa"/>
            <w:vMerge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</w:p>
        </w:tc>
      </w:tr>
      <w:tr w:rsidR="00D9471E" w:rsidRPr="00D9471E" w:rsidTr="00A833CF">
        <w:trPr>
          <w:trHeight w:val="270"/>
        </w:trPr>
        <w:tc>
          <w:tcPr>
            <w:cnfStyle w:val="000010000000"/>
            <w:tcW w:w="880" w:type="dxa"/>
            <w:vMerge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</w:p>
        </w:tc>
        <w:tc>
          <w:tcPr>
            <w:tcW w:w="881" w:type="dxa"/>
            <w:vMerge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000000"/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</w:p>
        </w:tc>
        <w:tc>
          <w:tcPr>
            <w:cnfStyle w:val="000010000000"/>
            <w:tcW w:w="709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  <w:t>egyes</w:t>
            </w:r>
          </w:p>
        </w:tc>
        <w:tc>
          <w:tcPr>
            <w:tcW w:w="74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000000"/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  <w:t>csuklós</w:t>
            </w:r>
          </w:p>
        </w:tc>
        <w:tc>
          <w:tcPr>
            <w:cnfStyle w:val="000010000000"/>
            <w:tcW w:w="82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  <w:t>nehéz</w:t>
            </w:r>
          </w:p>
        </w:tc>
        <w:tc>
          <w:tcPr>
            <w:tcW w:w="72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000000"/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  <w:t> </w:t>
            </w:r>
          </w:p>
        </w:tc>
        <w:tc>
          <w:tcPr>
            <w:cnfStyle w:val="000010000000"/>
            <w:tcW w:w="96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  <w:t> </w:t>
            </w:r>
          </w:p>
        </w:tc>
        <w:tc>
          <w:tcPr>
            <w:tcW w:w="84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000000"/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  <w:t> </w:t>
            </w:r>
          </w:p>
        </w:tc>
        <w:tc>
          <w:tcPr>
            <w:cnfStyle w:val="000010000000"/>
            <w:tcW w:w="84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  <w:t> </w:t>
            </w:r>
          </w:p>
        </w:tc>
        <w:tc>
          <w:tcPr>
            <w:tcW w:w="840" w:type="dxa"/>
            <w:vMerge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cnfStyle w:val="000000000000"/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</w:p>
        </w:tc>
        <w:tc>
          <w:tcPr>
            <w:cnfStyle w:val="000010000000"/>
            <w:tcW w:w="720" w:type="dxa"/>
            <w:vMerge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</w:p>
        </w:tc>
        <w:tc>
          <w:tcPr>
            <w:tcW w:w="766" w:type="dxa"/>
            <w:vMerge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cnfStyle w:val="000000000000"/>
              <w:rPr>
                <w:rFonts w:eastAsia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</w:p>
        </w:tc>
      </w:tr>
      <w:tr w:rsidR="00D9471E" w:rsidRPr="00D9471E" w:rsidTr="00A833CF">
        <w:trPr>
          <w:cnfStyle w:val="000000100000"/>
          <w:trHeight w:val="270"/>
        </w:trPr>
        <w:tc>
          <w:tcPr>
            <w:cnfStyle w:val="000010000000"/>
            <w:tcW w:w="88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  <w:t>[j/nap]</w:t>
            </w:r>
          </w:p>
        </w:tc>
        <w:tc>
          <w:tcPr>
            <w:tcW w:w="881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100000"/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  <w:t>[j/nap]</w:t>
            </w:r>
          </w:p>
        </w:tc>
        <w:tc>
          <w:tcPr>
            <w:cnfStyle w:val="000010000000"/>
            <w:tcW w:w="709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  <w:t>[j/nap]</w:t>
            </w:r>
          </w:p>
        </w:tc>
        <w:tc>
          <w:tcPr>
            <w:tcW w:w="74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100000"/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  <w:t>[j/nap]</w:t>
            </w:r>
          </w:p>
        </w:tc>
        <w:tc>
          <w:tcPr>
            <w:cnfStyle w:val="000010000000"/>
            <w:tcW w:w="82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  <w:t>[j/nap]</w:t>
            </w:r>
          </w:p>
        </w:tc>
        <w:tc>
          <w:tcPr>
            <w:tcW w:w="72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100000"/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  <w:t>[j/nap]</w:t>
            </w:r>
          </w:p>
        </w:tc>
        <w:tc>
          <w:tcPr>
            <w:cnfStyle w:val="000010000000"/>
            <w:tcW w:w="96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  <w:t>[j/nap]</w:t>
            </w:r>
          </w:p>
        </w:tc>
        <w:tc>
          <w:tcPr>
            <w:tcW w:w="84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100000"/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  <w:t>[j/nap]</w:t>
            </w:r>
          </w:p>
        </w:tc>
        <w:tc>
          <w:tcPr>
            <w:cnfStyle w:val="000010000000"/>
            <w:tcW w:w="84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  <w:t>[j/nap]</w:t>
            </w:r>
          </w:p>
        </w:tc>
        <w:tc>
          <w:tcPr>
            <w:tcW w:w="84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100000"/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  <w:t>[j/nap]</w:t>
            </w:r>
          </w:p>
        </w:tc>
        <w:tc>
          <w:tcPr>
            <w:cnfStyle w:val="000010000000"/>
            <w:tcW w:w="72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  <w:t>[j/nap]</w:t>
            </w:r>
          </w:p>
        </w:tc>
        <w:tc>
          <w:tcPr>
            <w:tcW w:w="766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100000"/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  <w:t>[j/nap]</w:t>
            </w:r>
          </w:p>
        </w:tc>
      </w:tr>
      <w:tr w:rsidR="00D9471E" w:rsidRPr="00D9471E" w:rsidTr="00A833CF">
        <w:trPr>
          <w:trHeight w:val="465"/>
        </w:trPr>
        <w:tc>
          <w:tcPr>
            <w:cnfStyle w:val="000010000000"/>
            <w:tcW w:w="880" w:type="dxa"/>
            <w:noWrap/>
          </w:tcPr>
          <w:p w:rsidR="00D9471E" w:rsidRPr="00A833CF" w:rsidRDefault="00C63618" w:rsidP="00C500F8">
            <w:pPr>
              <w:spacing w:after="0" w:line="288" w:lineRule="auto"/>
              <w:ind w:left="0" w:right="0"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  <w:t>398</w:t>
            </w:r>
          </w:p>
        </w:tc>
        <w:tc>
          <w:tcPr>
            <w:tcW w:w="881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000000"/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  <w:t>127</w:t>
            </w:r>
          </w:p>
        </w:tc>
        <w:tc>
          <w:tcPr>
            <w:cnfStyle w:val="000010000000"/>
            <w:tcW w:w="709" w:type="dxa"/>
            <w:noWrap/>
          </w:tcPr>
          <w:p w:rsidR="00D9471E" w:rsidRPr="00A833CF" w:rsidRDefault="00C63618" w:rsidP="00C500F8">
            <w:pPr>
              <w:spacing w:after="0" w:line="288" w:lineRule="auto"/>
              <w:ind w:left="0" w:right="0"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  <w:t>49</w:t>
            </w:r>
          </w:p>
        </w:tc>
        <w:tc>
          <w:tcPr>
            <w:tcW w:w="74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000000"/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  <w:t>0</w:t>
            </w:r>
          </w:p>
        </w:tc>
        <w:tc>
          <w:tcPr>
            <w:cnfStyle w:val="000010000000"/>
            <w:tcW w:w="820" w:type="dxa"/>
            <w:noWrap/>
          </w:tcPr>
          <w:p w:rsidR="00D9471E" w:rsidRPr="00A833CF" w:rsidRDefault="00C63618" w:rsidP="00C500F8">
            <w:pPr>
              <w:spacing w:after="0" w:line="288" w:lineRule="auto"/>
              <w:ind w:left="0" w:right="0"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  <w:t>1</w:t>
            </w:r>
          </w:p>
        </w:tc>
        <w:tc>
          <w:tcPr>
            <w:tcW w:w="720" w:type="dxa"/>
            <w:noWrap/>
          </w:tcPr>
          <w:p w:rsidR="00D9471E" w:rsidRPr="00A833CF" w:rsidRDefault="00C63618" w:rsidP="00C500F8">
            <w:pPr>
              <w:spacing w:after="0" w:line="288" w:lineRule="auto"/>
              <w:ind w:left="0" w:right="0" w:firstLine="0"/>
              <w:jc w:val="center"/>
              <w:cnfStyle w:val="000000000000"/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  <w:t>9</w:t>
            </w:r>
          </w:p>
        </w:tc>
        <w:tc>
          <w:tcPr>
            <w:cnfStyle w:val="000010000000"/>
            <w:tcW w:w="960" w:type="dxa"/>
            <w:noWrap/>
          </w:tcPr>
          <w:p w:rsidR="00D9471E" w:rsidRPr="00A833CF" w:rsidRDefault="00C63618" w:rsidP="00C500F8">
            <w:pPr>
              <w:spacing w:after="0" w:line="288" w:lineRule="auto"/>
              <w:ind w:left="0" w:right="0"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  <w:t>0</w:t>
            </w:r>
          </w:p>
        </w:tc>
        <w:tc>
          <w:tcPr>
            <w:tcW w:w="840" w:type="dxa"/>
            <w:noWrap/>
          </w:tcPr>
          <w:p w:rsidR="00D9471E" w:rsidRPr="00A833CF" w:rsidRDefault="00C63618" w:rsidP="00C500F8">
            <w:pPr>
              <w:spacing w:after="0" w:line="288" w:lineRule="auto"/>
              <w:ind w:left="0" w:right="0" w:firstLine="0"/>
              <w:jc w:val="center"/>
              <w:cnfStyle w:val="000000000000"/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  <w:t>1</w:t>
            </w:r>
          </w:p>
        </w:tc>
        <w:tc>
          <w:tcPr>
            <w:cnfStyle w:val="000010000000"/>
            <w:tcW w:w="840" w:type="dxa"/>
            <w:noWrap/>
          </w:tcPr>
          <w:p w:rsidR="00D9471E" w:rsidRPr="00A833CF" w:rsidRDefault="00C63618" w:rsidP="00C500F8">
            <w:pPr>
              <w:spacing w:after="0" w:line="288" w:lineRule="auto"/>
              <w:ind w:left="0" w:right="0"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  <w:t>0</w:t>
            </w:r>
          </w:p>
        </w:tc>
        <w:tc>
          <w:tcPr>
            <w:tcW w:w="84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000000"/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  <w:t>18</w:t>
            </w:r>
          </w:p>
        </w:tc>
        <w:tc>
          <w:tcPr>
            <w:cnfStyle w:val="000010000000"/>
            <w:tcW w:w="720" w:type="dxa"/>
            <w:noWrap/>
          </w:tcPr>
          <w:p w:rsidR="00D9471E" w:rsidRPr="00A833CF" w:rsidRDefault="00C63618" w:rsidP="00C500F8">
            <w:pPr>
              <w:spacing w:after="0" w:line="288" w:lineRule="auto"/>
              <w:ind w:left="0" w:right="0"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  <w:t>18</w:t>
            </w:r>
          </w:p>
        </w:tc>
        <w:tc>
          <w:tcPr>
            <w:tcW w:w="766" w:type="dxa"/>
            <w:noWrap/>
          </w:tcPr>
          <w:p w:rsidR="00D9471E" w:rsidRPr="00A833CF" w:rsidRDefault="00C63618" w:rsidP="00C500F8">
            <w:pPr>
              <w:spacing w:after="0" w:line="288" w:lineRule="auto"/>
              <w:ind w:left="0" w:right="0" w:firstLine="0"/>
              <w:jc w:val="center"/>
              <w:cnfStyle w:val="000000000000"/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eastAsia="Times New Roman" w:cs="Times New Roman"/>
                <w:color w:val="000000"/>
                <w:sz w:val="16"/>
                <w:szCs w:val="16"/>
                <w:lang w:eastAsia="hu-HU"/>
              </w:rPr>
              <w:t>31</w:t>
            </w:r>
          </w:p>
        </w:tc>
      </w:tr>
    </w:tbl>
    <w:p w:rsidR="00D9471E" w:rsidRPr="00D9471E" w:rsidRDefault="00D9471E" w:rsidP="00C500F8">
      <w:pPr>
        <w:spacing w:after="0" w:line="288" w:lineRule="auto"/>
        <w:ind w:left="0" w:right="0" w:firstLine="0"/>
        <w:jc w:val="center"/>
        <w:rPr>
          <w:rFonts w:ascii="Times New Roman" w:eastAsia="Times New Roman" w:hAnsi="Times New Roman" w:cs="Times New Roman"/>
          <w:color w:val="FF0000"/>
          <w:sz w:val="24"/>
          <w:szCs w:val="24"/>
          <w:lang w:eastAsia="hu-HU"/>
        </w:rPr>
      </w:pPr>
    </w:p>
    <w:p w:rsidR="00D9471E" w:rsidRPr="00D9471E" w:rsidRDefault="00D9471E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D9471E">
        <w:rPr>
          <w:iCs/>
        </w:rPr>
        <w:t>A gépjármű forgalom lakott területet nem érint, a teherforgalom az autópályán közlekedik, ahonnan lehajtás után az említett összekötő és bekötő utakon elérhető a telep.</w:t>
      </w:r>
    </w:p>
    <w:tbl>
      <w:tblPr>
        <w:tblStyle w:val="GridTable5DarkAccent3"/>
        <w:tblW w:w="9701" w:type="dxa"/>
        <w:tblLook w:val="0000"/>
      </w:tblPr>
      <w:tblGrid>
        <w:gridCol w:w="1740"/>
        <w:gridCol w:w="1019"/>
        <w:gridCol w:w="901"/>
        <w:gridCol w:w="1019"/>
        <w:gridCol w:w="901"/>
        <w:gridCol w:w="842"/>
        <w:gridCol w:w="796"/>
        <w:gridCol w:w="1180"/>
        <w:gridCol w:w="1303"/>
      </w:tblGrid>
      <w:tr w:rsidR="00D9471E" w:rsidRPr="00A833CF" w:rsidTr="00A833CF">
        <w:trPr>
          <w:cnfStyle w:val="000000100000"/>
          <w:trHeight w:val="270"/>
        </w:trPr>
        <w:tc>
          <w:tcPr>
            <w:cnfStyle w:val="000010000000"/>
            <w:tcW w:w="174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32114. összekötő út</w:t>
            </w:r>
          </w:p>
        </w:tc>
        <w:tc>
          <w:tcPr>
            <w:tcW w:w="1920" w:type="dxa"/>
            <w:gridSpan w:val="2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100000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(1) - (12)</w:t>
            </w:r>
          </w:p>
        </w:tc>
        <w:tc>
          <w:tcPr>
            <w:cnfStyle w:val="000010000000"/>
            <w:tcW w:w="1920" w:type="dxa"/>
            <w:gridSpan w:val="2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(1) - (10), (12)</w:t>
            </w:r>
          </w:p>
        </w:tc>
        <w:tc>
          <w:tcPr>
            <w:tcW w:w="2818" w:type="dxa"/>
            <w:gridSpan w:val="3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100000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(3) - (4), (6) - (9)</w:t>
            </w:r>
          </w:p>
        </w:tc>
        <w:tc>
          <w:tcPr>
            <w:cnfStyle w:val="000010000000"/>
            <w:tcW w:w="1303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(5) - (9)</w:t>
            </w:r>
          </w:p>
        </w:tc>
      </w:tr>
      <w:tr w:rsidR="00D9471E" w:rsidRPr="00A833CF" w:rsidTr="00A833CF">
        <w:trPr>
          <w:trHeight w:val="715"/>
        </w:trPr>
        <w:tc>
          <w:tcPr>
            <w:cnfStyle w:val="000010000000"/>
            <w:tcW w:w="1740" w:type="dxa"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  <w:t>A számlálóállomás kódja</w:t>
            </w:r>
          </w:p>
        </w:tc>
        <w:tc>
          <w:tcPr>
            <w:tcW w:w="1920" w:type="dxa"/>
            <w:gridSpan w:val="2"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000000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  <w:t>Összes forgalom</w:t>
            </w:r>
          </w:p>
        </w:tc>
        <w:tc>
          <w:tcPr>
            <w:cnfStyle w:val="000010000000"/>
            <w:tcW w:w="1920" w:type="dxa"/>
            <w:gridSpan w:val="2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  <w:t>Összes</w:t>
            </w:r>
          </w:p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  <w:t>motoros</w:t>
            </w:r>
          </w:p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  <w:t>forgalom</w:t>
            </w:r>
          </w:p>
        </w:tc>
        <w:tc>
          <w:tcPr>
            <w:tcW w:w="1638" w:type="dxa"/>
            <w:gridSpan w:val="2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000000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  <w:t>Nehéz</w:t>
            </w:r>
          </w:p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000000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  <w:t>motoros</w:t>
            </w:r>
          </w:p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000000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  <w:t>forgalom</w:t>
            </w:r>
          </w:p>
        </w:tc>
        <w:tc>
          <w:tcPr>
            <w:cnfStyle w:val="000010000000"/>
            <w:tcW w:w="118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proofErr w:type="spellStart"/>
            <w:r w:rsidRPr="00A833CF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  <w:t>Pályaszelv</w:t>
            </w:r>
            <w:proofErr w:type="spellEnd"/>
            <w:r w:rsidRPr="00A833CF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  <w:t>.</w:t>
            </w:r>
          </w:p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  <w:t>méret</w:t>
            </w:r>
          </w:p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  <w:t>forgalom</w:t>
            </w:r>
          </w:p>
        </w:tc>
        <w:tc>
          <w:tcPr>
            <w:tcW w:w="1303" w:type="dxa"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000000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  <w:t>Összes tehergépkocsi</w:t>
            </w:r>
          </w:p>
        </w:tc>
      </w:tr>
      <w:tr w:rsidR="00D9471E" w:rsidRPr="00A833CF" w:rsidTr="00A833CF">
        <w:trPr>
          <w:cnfStyle w:val="000000100000"/>
          <w:trHeight w:val="270"/>
        </w:trPr>
        <w:tc>
          <w:tcPr>
            <w:cnfStyle w:val="000010000000"/>
            <w:tcW w:w="174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</w:p>
        </w:tc>
        <w:tc>
          <w:tcPr>
            <w:tcW w:w="1019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100000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[j/nap]</w:t>
            </w:r>
          </w:p>
        </w:tc>
        <w:tc>
          <w:tcPr>
            <w:cnfStyle w:val="000010000000"/>
            <w:tcW w:w="901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[E/nap]</w:t>
            </w:r>
          </w:p>
        </w:tc>
        <w:tc>
          <w:tcPr>
            <w:tcW w:w="1019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100000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[j/nap]</w:t>
            </w:r>
          </w:p>
        </w:tc>
        <w:tc>
          <w:tcPr>
            <w:cnfStyle w:val="000010000000"/>
            <w:tcW w:w="901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[E/nap]</w:t>
            </w:r>
          </w:p>
        </w:tc>
        <w:tc>
          <w:tcPr>
            <w:tcW w:w="842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100000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[j/nap]</w:t>
            </w:r>
          </w:p>
        </w:tc>
        <w:tc>
          <w:tcPr>
            <w:cnfStyle w:val="000010000000"/>
            <w:tcW w:w="796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[E/nap]</w:t>
            </w:r>
          </w:p>
        </w:tc>
        <w:tc>
          <w:tcPr>
            <w:tcW w:w="118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100000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[Et/nap]</w:t>
            </w:r>
          </w:p>
        </w:tc>
        <w:tc>
          <w:tcPr>
            <w:cnfStyle w:val="000010000000"/>
            <w:tcW w:w="1303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[j/nap]</w:t>
            </w:r>
          </w:p>
        </w:tc>
      </w:tr>
      <w:tr w:rsidR="00D9471E" w:rsidRPr="00A833CF" w:rsidTr="00A833CF">
        <w:trPr>
          <w:trHeight w:val="465"/>
        </w:trPr>
        <w:tc>
          <w:tcPr>
            <w:cnfStyle w:val="000010000000"/>
            <w:tcW w:w="174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0+000 fkm</w:t>
            </w:r>
          </w:p>
        </w:tc>
        <w:tc>
          <w:tcPr>
            <w:tcW w:w="1019" w:type="dxa"/>
            <w:noWrap/>
          </w:tcPr>
          <w:p w:rsidR="00D9471E" w:rsidRPr="00A833CF" w:rsidRDefault="005D19B1" w:rsidP="00C500F8">
            <w:pPr>
              <w:spacing w:after="0" w:line="288" w:lineRule="auto"/>
              <w:ind w:left="0" w:right="0" w:firstLine="0"/>
              <w:jc w:val="center"/>
              <w:cnfStyle w:val="000000000000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1706</w:t>
            </w:r>
          </w:p>
        </w:tc>
        <w:tc>
          <w:tcPr>
            <w:cnfStyle w:val="000010000000"/>
            <w:tcW w:w="901" w:type="dxa"/>
            <w:noWrap/>
          </w:tcPr>
          <w:p w:rsidR="00D9471E" w:rsidRPr="00A833CF" w:rsidRDefault="005D19B1" w:rsidP="00C500F8">
            <w:pPr>
              <w:spacing w:after="0" w:line="288" w:lineRule="auto"/>
              <w:ind w:left="0" w:right="0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1965</w:t>
            </w:r>
          </w:p>
        </w:tc>
        <w:tc>
          <w:tcPr>
            <w:tcW w:w="1019" w:type="dxa"/>
            <w:noWrap/>
          </w:tcPr>
          <w:p w:rsidR="00D9471E" w:rsidRPr="00A833CF" w:rsidRDefault="005D19B1" w:rsidP="00C500F8">
            <w:pPr>
              <w:spacing w:after="0" w:line="288" w:lineRule="auto"/>
              <w:ind w:left="0" w:right="0" w:firstLine="0"/>
              <w:jc w:val="center"/>
              <w:cnfStyle w:val="000000000000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1706</w:t>
            </w:r>
          </w:p>
        </w:tc>
        <w:tc>
          <w:tcPr>
            <w:cnfStyle w:val="000010000000"/>
            <w:tcW w:w="901" w:type="dxa"/>
            <w:noWrap/>
          </w:tcPr>
          <w:p w:rsidR="00D9471E" w:rsidRPr="00A833CF" w:rsidRDefault="005D19B1" w:rsidP="00C500F8">
            <w:pPr>
              <w:spacing w:after="0" w:line="288" w:lineRule="auto"/>
              <w:ind w:left="0" w:right="0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1965</w:t>
            </w:r>
          </w:p>
        </w:tc>
        <w:tc>
          <w:tcPr>
            <w:tcW w:w="842" w:type="dxa"/>
            <w:noWrap/>
          </w:tcPr>
          <w:p w:rsidR="00D9471E" w:rsidRPr="00A833CF" w:rsidRDefault="005D19B1" w:rsidP="00C500F8">
            <w:pPr>
              <w:spacing w:after="0" w:line="288" w:lineRule="auto"/>
              <w:ind w:left="0" w:right="0" w:firstLine="0"/>
              <w:jc w:val="center"/>
              <w:cnfStyle w:val="000000000000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142</w:t>
            </w:r>
          </w:p>
        </w:tc>
        <w:tc>
          <w:tcPr>
            <w:cnfStyle w:val="000010000000"/>
            <w:tcW w:w="796" w:type="dxa"/>
            <w:noWrap/>
          </w:tcPr>
          <w:p w:rsidR="00D9471E" w:rsidRPr="00A833CF" w:rsidRDefault="005D19B1" w:rsidP="00C500F8">
            <w:pPr>
              <w:spacing w:after="0" w:line="288" w:lineRule="auto"/>
              <w:ind w:left="0" w:right="0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355</w:t>
            </w:r>
          </w:p>
        </w:tc>
        <w:tc>
          <w:tcPr>
            <w:tcW w:w="1180" w:type="dxa"/>
            <w:noWrap/>
          </w:tcPr>
          <w:p w:rsidR="00D9471E" w:rsidRPr="00A833CF" w:rsidRDefault="005D19B1" w:rsidP="00C500F8">
            <w:pPr>
              <w:spacing w:after="0" w:line="288" w:lineRule="auto"/>
              <w:ind w:left="0" w:right="0" w:firstLine="0"/>
              <w:jc w:val="center"/>
              <w:cnfStyle w:val="000000000000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144</w:t>
            </w:r>
          </w:p>
        </w:tc>
        <w:tc>
          <w:tcPr>
            <w:cnfStyle w:val="000010000000"/>
            <w:tcW w:w="1303" w:type="dxa"/>
            <w:noWrap/>
          </w:tcPr>
          <w:p w:rsidR="00D9471E" w:rsidRPr="00A833CF" w:rsidRDefault="005D19B1" w:rsidP="00C500F8">
            <w:pPr>
              <w:spacing w:after="0" w:line="288" w:lineRule="auto"/>
              <w:ind w:left="0" w:right="0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118</w:t>
            </w:r>
          </w:p>
        </w:tc>
      </w:tr>
    </w:tbl>
    <w:p w:rsidR="00D9471E" w:rsidRPr="00D9471E" w:rsidRDefault="00D9471E" w:rsidP="00C500F8">
      <w:pPr>
        <w:spacing w:after="0" w:line="288" w:lineRule="auto"/>
        <w:ind w:left="0" w:right="0" w:firstLine="0"/>
        <w:rPr>
          <w:rFonts w:ascii="Times New Roman" w:eastAsia="Times New Roman" w:hAnsi="Times New Roman" w:cs="Times New Roman"/>
          <w:bCs/>
          <w:kern w:val="28"/>
          <w:sz w:val="24"/>
          <w:szCs w:val="20"/>
          <w:lang w:eastAsia="hu-HU"/>
        </w:rPr>
      </w:pPr>
    </w:p>
    <w:tbl>
      <w:tblPr>
        <w:tblStyle w:val="GridTable5DarkAccent3"/>
        <w:tblW w:w="9716" w:type="dxa"/>
        <w:tblLayout w:type="fixed"/>
        <w:tblLook w:val="0000"/>
      </w:tblPr>
      <w:tblGrid>
        <w:gridCol w:w="880"/>
        <w:gridCol w:w="881"/>
        <w:gridCol w:w="709"/>
        <w:gridCol w:w="740"/>
        <w:gridCol w:w="820"/>
        <w:gridCol w:w="720"/>
        <w:gridCol w:w="960"/>
        <w:gridCol w:w="840"/>
        <w:gridCol w:w="840"/>
        <w:gridCol w:w="840"/>
        <w:gridCol w:w="720"/>
        <w:gridCol w:w="766"/>
      </w:tblGrid>
      <w:tr w:rsidR="00D9471E" w:rsidRPr="00A833CF" w:rsidTr="00A833CF">
        <w:trPr>
          <w:cnfStyle w:val="000000100000"/>
          <w:trHeight w:val="270"/>
        </w:trPr>
        <w:tc>
          <w:tcPr>
            <w:cnfStyle w:val="000010000000"/>
            <w:tcW w:w="88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(1)</w:t>
            </w:r>
          </w:p>
        </w:tc>
        <w:tc>
          <w:tcPr>
            <w:tcW w:w="881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100000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(2)</w:t>
            </w:r>
          </w:p>
        </w:tc>
        <w:tc>
          <w:tcPr>
            <w:cnfStyle w:val="000010000000"/>
            <w:tcW w:w="709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(3)</w:t>
            </w:r>
          </w:p>
        </w:tc>
        <w:tc>
          <w:tcPr>
            <w:tcW w:w="74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100000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(4)</w:t>
            </w:r>
          </w:p>
        </w:tc>
        <w:tc>
          <w:tcPr>
            <w:cnfStyle w:val="000010000000"/>
            <w:tcW w:w="82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(5)</w:t>
            </w:r>
          </w:p>
        </w:tc>
        <w:tc>
          <w:tcPr>
            <w:tcW w:w="72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100000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(6)</w:t>
            </w:r>
          </w:p>
        </w:tc>
        <w:tc>
          <w:tcPr>
            <w:cnfStyle w:val="000010000000"/>
            <w:tcW w:w="96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(7)</w:t>
            </w:r>
          </w:p>
        </w:tc>
        <w:tc>
          <w:tcPr>
            <w:tcW w:w="84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100000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(8)</w:t>
            </w:r>
          </w:p>
        </w:tc>
        <w:tc>
          <w:tcPr>
            <w:cnfStyle w:val="000010000000"/>
            <w:tcW w:w="84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(9)</w:t>
            </w:r>
          </w:p>
        </w:tc>
        <w:tc>
          <w:tcPr>
            <w:tcW w:w="84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100000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(10)</w:t>
            </w:r>
          </w:p>
        </w:tc>
        <w:tc>
          <w:tcPr>
            <w:cnfStyle w:val="000010000000"/>
            <w:tcW w:w="72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(11)</w:t>
            </w:r>
          </w:p>
        </w:tc>
        <w:tc>
          <w:tcPr>
            <w:tcW w:w="766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100000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(12)</w:t>
            </w:r>
          </w:p>
        </w:tc>
      </w:tr>
      <w:tr w:rsidR="00D9471E" w:rsidRPr="00A833CF" w:rsidTr="00A833CF">
        <w:trPr>
          <w:trHeight w:val="255"/>
        </w:trPr>
        <w:tc>
          <w:tcPr>
            <w:cnfStyle w:val="000010000000"/>
            <w:tcW w:w="880" w:type="dxa"/>
            <w:vMerge w:val="restart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  <w:t> </w:t>
            </w:r>
          </w:p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  <w:t>Személy</w:t>
            </w:r>
          </w:p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  <w:t>gépkocsi</w:t>
            </w:r>
          </w:p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  <w:t> </w:t>
            </w:r>
          </w:p>
        </w:tc>
        <w:tc>
          <w:tcPr>
            <w:tcW w:w="881" w:type="dxa"/>
            <w:vMerge w:val="restart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000000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  <w:t> </w:t>
            </w:r>
          </w:p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000000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  <w:t>Kisteher</w:t>
            </w:r>
          </w:p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000000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  <w:t>gépkocsi</w:t>
            </w:r>
          </w:p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000000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  <w:t> </w:t>
            </w:r>
          </w:p>
        </w:tc>
        <w:tc>
          <w:tcPr>
            <w:cnfStyle w:val="000010000000"/>
            <w:tcW w:w="1449" w:type="dxa"/>
            <w:gridSpan w:val="2"/>
            <w:vMerge w:val="restart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  <w:t>Autóbusz</w:t>
            </w:r>
          </w:p>
        </w:tc>
        <w:tc>
          <w:tcPr>
            <w:tcW w:w="4180" w:type="dxa"/>
            <w:gridSpan w:val="5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000000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  <w:t>Tehergépkocsi</w:t>
            </w:r>
          </w:p>
        </w:tc>
        <w:tc>
          <w:tcPr>
            <w:cnfStyle w:val="000010000000"/>
            <w:tcW w:w="840" w:type="dxa"/>
            <w:vMerge w:val="restart"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  <w:t>Motor</w:t>
            </w:r>
          </w:p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  <w:t>kerékpár</w:t>
            </w:r>
          </w:p>
        </w:tc>
        <w:tc>
          <w:tcPr>
            <w:tcW w:w="720" w:type="dxa"/>
            <w:vMerge w:val="restart"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000000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  <w:t>Kerék</w:t>
            </w:r>
          </w:p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000000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  <w:t>pár</w:t>
            </w:r>
          </w:p>
        </w:tc>
        <w:tc>
          <w:tcPr>
            <w:cnfStyle w:val="000010000000"/>
            <w:tcW w:w="766" w:type="dxa"/>
            <w:vMerge w:val="restart"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  <w:t>Lassú járművek</w:t>
            </w:r>
          </w:p>
        </w:tc>
      </w:tr>
      <w:tr w:rsidR="00D9471E" w:rsidRPr="00A833CF" w:rsidTr="00A833CF">
        <w:trPr>
          <w:cnfStyle w:val="000000100000"/>
          <w:trHeight w:val="255"/>
        </w:trPr>
        <w:tc>
          <w:tcPr>
            <w:cnfStyle w:val="000010000000"/>
            <w:tcW w:w="880" w:type="dxa"/>
            <w:vMerge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</w:p>
        </w:tc>
        <w:tc>
          <w:tcPr>
            <w:tcW w:w="881" w:type="dxa"/>
            <w:vMerge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100000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</w:p>
        </w:tc>
        <w:tc>
          <w:tcPr>
            <w:cnfStyle w:val="000010000000"/>
            <w:tcW w:w="1449" w:type="dxa"/>
            <w:gridSpan w:val="2"/>
            <w:vMerge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</w:p>
        </w:tc>
        <w:tc>
          <w:tcPr>
            <w:tcW w:w="82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100000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proofErr w:type="spellStart"/>
            <w:r w:rsidRPr="00A833CF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  <w:t>közep</w:t>
            </w:r>
            <w:proofErr w:type="spellEnd"/>
            <w:r w:rsidRPr="00A833CF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  <w:t>.</w:t>
            </w:r>
          </w:p>
        </w:tc>
        <w:tc>
          <w:tcPr>
            <w:cnfStyle w:val="000010000000"/>
            <w:tcW w:w="72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  <w:t>nehéz</w:t>
            </w:r>
          </w:p>
        </w:tc>
        <w:tc>
          <w:tcPr>
            <w:tcW w:w="96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100000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  <w:t>pótkocsis</w:t>
            </w:r>
          </w:p>
        </w:tc>
        <w:tc>
          <w:tcPr>
            <w:cnfStyle w:val="000010000000"/>
            <w:tcW w:w="84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  <w:t>nyerges</w:t>
            </w:r>
          </w:p>
        </w:tc>
        <w:tc>
          <w:tcPr>
            <w:tcW w:w="84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100000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  <w:t>speciális</w:t>
            </w:r>
          </w:p>
        </w:tc>
        <w:tc>
          <w:tcPr>
            <w:cnfStyle w:val="000010000000"/>
            <w:tcW w:w="840" w:type="dxa"/>
            <w:vMerge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</w:p>
        </w:tc>
        <w:tc>
          <w:tcPr>
            <w:tcW w:w="720" w:type="dxa"/>
            <w:vMerge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cnfStyle w:val="000000100000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</w:p>
        </w:tc>
        <w:tc>
          <w:tcPr>
            <w:cnfStyle w:val="000010000000"/>
            <w:tcW w:w="766" w:type="dxa"/>
            <w:vMerge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</w:p>
        </w:tc>
      </w:tr>
      <w:tr w:rsidR="00D9471E" w:rsidRPr="00A833CF" w:rsidTr="00A833CF">
        <w:trPr>
          <w:trHeight w:val="270"/>
        </w:trPr>
        <w:tc>
          <w:tcPr>
            <w:cnfStyle w:val="000010000000"/>
            <w:tcW w:w="880" w:type="dxa"/>
            <w:vMerge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</w:p>
        </w:tc>
        <w:tc>
          <w:tcPr>
            <w:tcW w:w="881" w:type="dxa"/>
            <w:vMerge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000000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</w:p>
        </w:tc>
        <w:tc>
          <w:tcPr>
            <w:cnfStyle w:val="000010000000"/>
            <w:tcW w:w="709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  <w:t>egyes</w:t>
            </w:r>
          </w:p>
        </w:tc>
        <w:tc>
          <w:tcPr>
            <w:tcW w:w="74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000000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  <w:t>csuklós</w:t>
            </w:r>
          </w:p>
        </w:tc>
        <w:tc>
          <w:tcPr>
            <w:cnfStyle w:val="000010000000"/>
            <w:tcW w:w="82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  <w:t>nehéz</w:t>
            </w:r>
          </w:p>
        </w:tc>
        <w:tc>
          <w:tcPr>
            <w:tcW w:w="72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000000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  <w:t> </w:t>
            </w:r>
          </w:p>
        </w:tc>
        <w:tc>
          <w:tcPr>
            <w:cnfStyle w:val="000010000000"/>
            <w:tcW w:w="96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  <w:t> </w:t>
            </w:r>
          </w:p>
        </w:tc>
        <w:tc>
          <w:tcPr>
            <w:tcW w:w="84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000000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  <w:t> </w:t>
            </w:r>
          </w:p>
        </w:tc>
        <w:tc>
          <w:tcPr>
            <w:cnfStyle w:val="000010000000"/>
            <w:tcW w:w="84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  <w:t> </w:t>
            </w:r>
          </w:p>
        </w:tc>
        <w:tc>
          <w:tcPr>
            <w:tcW w:w="840" w:type="dxa"/>
            <w:vMerge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cnfStyle w:val="000000000000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</w:p>
        </w:tc>
        <w:tc>
          <w:tcPr>
            <w:cnfStyle w:val="000010000000"/>
            <w:tcW w:w="720" w:type="dxa"/>
            <w:vMerge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</w:p>
        </w:tc>
        <w:tc>
          <w:tcPr>
            <w:tcW w:w="766" w:type="dxa"/>
            <w:vMerge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cnfStyle w:val="000000000000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hu-HU"/>
              </w:rPr>
            </w:pPr>
          </w:p>
        </w:tc>
      </w:tr>
      <w:tr w:rsidR="00D9471E" w:rsidRPr="00A833CF" w:rsidTr="00A833CF">
        <w:trPr>
          <w:cnfStyle w:val="000000100000"/>
          <w:trHeight w:val="270"/>
        </w:trPr>
        <w:tc>
          <w:tcPr>
            <w:cnfStyle w:val="000010000000"/>
            <w:tcW w:w="88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[j/nap]</w:t>
            </w:r>
          </w:p>
        </w:tc>
        <w:tc>
          <w:tcPr>
            <w:tcW w:w="881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100000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[j/nap]</w:t>
            </w:r>
          </w:p>
        </w:tc>
        <w:tc>
          <w:tcPr>
            <w:cnfStyle w:val="000010000000"/>
            <w:tcW w:w="709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[j/nap]</w:t>
            </w:r>
          </w:p>
        </w:tc>
        <w:tc>
          <w:tcPr>
            <w:tcW w:w="74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100000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[j/nap]</w:t>
            </w:r>
          </w:p>
        </w:tc>
        <w:tc>
          <w:tcPr>
            <w:cnfStyle w:val="000010000000"/>
            <w:tcW w:w="82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[j/nap]</w:t>
            </w:r>
          </w:p>
        </w:tc>
        <w:tc>
          <w:tcPr>
            <w:tcW w:w="72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100000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[j/nap]</w:t>
            </w:r>
          </w:p>
        </w:tc>
        <w:tc>
          <w:tcPr>
            <w:cnfStyle w:val="000010000000"/>
            <w:tcW w:w="96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[j/nap]</w:t>
            </w:r>
          </w:p>
        </w:tc>
        <w:tc>
          <w:tcPr>
            <w:tcW w:w="84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100000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[j/nap]</w:t>
            </w:r>
          </w:p>
        </w:tc>
        <w:tc>
          <w:tcPr>
            <w:cnfStyle w:val="000010000000"/>
            <w:tcW w:w="84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[j/nap]</w:t>
            </w:r>
          </w:p>
        </w:tc>
        <w:tc>
          <w:tcPr>
            <w:tcW w:w="84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100000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[j/nap]</w:t>
            </w:r>
          </w:p>
        </w:tc>
        <w:tc>
          <w:tcPr>
            <w:cnfStyle w:val="000010000000"/>
            <w:tcW w:w="72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[j/nap]</w:t>
            </w:r>
          </w:p>
        </w:tc>
        <w:tc>
          <w:tcPr>
            <w:tcW w:w="766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100000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[j/nap]</w:t>
            </w:r>
          </w:p>
        </w:tc>
      </w:tr>
      <w:tr w:rsidR="00D9471E" w:rsidRPr="00A833CF" w:rsidTr="00A833CF">
        <w:trPr>
          <w:trHeight w:val="465"/>
        </w:trPr>
        <w:tc>
          <w:tcPr>
            <w:cnfStyle w:val="000010000000"/>
            <w:tcW w:w="880" w:type="dxa"/>
            <w:noWrap/>
          </w:tcPr>
          <w:p w:rsidR="00D9471E" w:rsidRPr="00A833CF" w:rsidRDefault="005D19B1" w:rsidP="00C500F8">
            <w:pPr>
              <w:spacing w:after="0" w:line="288" w:lineRule="auto"/>
              <w:ind w:left="0" w:right="0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1282</w:t>
            </w:r>
          </w:p>
        </w:tc>
        <w:tc>
          <w:tcPr>
            <w:tcW w:w="881" w:type="dxa"/>
            <w:noWrap/>
          </w:tcPr>
          <w:p w:rsidR="00D9471E" w:rsidRPr="00A833CF" w:rsidRDefault="005D19B1" w:rsidP="00C500F8">
            <w:pPr>
              <w:spacing w:after="0" w:line="288" w:lineRule="auto"/>
              <w:ind w:left="0" w:right="0" w:firstLine="0"/>
              <w:jc w:val="center"/>
              <w:cnfStyle w:val="000000000000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206</w:t>
            </w:r>
          </w:p>
        </w:tc>
        <w:tc>
          <w:tcPr>
            <w:cnfStyle w:val="000010000000"/>
            <w:tcW w:w="709" w:type="dxa"/>
            <w:noWrap/>
          </w:tcPr>
          <w:p w:rsidR="00D9471E" w:rsidRPr="00A833CF" w:rsidRDefault="005D19B1" w:rsidP="00C500F8">
            <w:pPr>
              <w:spacing w:after="0" w:line="288" w:lineRule="auto"/>
              <w:ind w:left="0" w:right="0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53</w:t>
            </w:r>
          </w:p>
        </w:tc>
        <w:tc>
          <w:tcPr>
            <w:tcW w:w="74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000000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1</w:t>
            </w:r>
          </w:p>
        </w:tc>
        <w:tc>
          <w:tcPr>
            <w:cnfStyle w:val="000010000000"/>
            <w:tcW w:w="820" w:type="dxa"/>
            <w:noWrap/>
          </w:tcPr>
          <w:p w:rsidR="00D9471E" w:rsidRPr="00A833CF" w:rsidRDefault="005D19B1" w:rsidP="00C500F8">
            <w:pPr>
              <w:spacing w:after="0" w:line="288" w:lineRule="auto"/>
              <w:ind w:left="0" w:right="0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30</w:t>
            </w:r>
          </w:p>
        </w:tc>
        <w:tc>
          <w:tcPr>
            <w:tcW w:w="720" w:type="dxa"/>
            <w:noWrap/>
          </w:tcPr>
          <w:p w:rsidR="00D9471E" w:rsidRPr="00A833CF" w:rsidRDefault="005D19B1" w:rsidP="00C500F8">
            <w:pPr>
              <w:spacing w:after="0" w:line="288" w:lineRule="auto"/>
              <w:ind w:left="0" w:right="0" w:firstLine="0"/>
              <w:jc w:val="center"/>
              <w:cnfStyle w:val="000000000000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39</w:t>
            </w:r>
          </w:p>
        </w:tc>
        <w:tc>
          <w:tcPr>
            <w:cnfStyle w:val="000010000000"/>
            <w:tcW w:w="960" w:type="dxa"/>
            <w:noWrap/>
          </w:tcPr>
          <w:p w:rsidR="00D9471E" w:rsidRPr="00A833CF" w:rsidRDefault="005D19B1" w:rsidP="00C500F8">
            <w:pPr>
              <w:spacing w:after="0" w:line="288" w:lineRule="auto"/>
              <w:ind w:left="0" w:right="0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17</w:t>
            </w:r>
          </w:p>
        </w:tc>
        <w:tc>
          <w:tcPr>
            <w:tcW w:w="840" w:type="dxa"/>
            <w:noWrap/>
          </w:tcPr>
          <w:p w:rsidR="00D9471E" w:rsidRPr="00A833CF" w:rsidRDefault="005D19B1" w:rsidP="00C500F8">
            <w:pPr>
              <w:spacing w:after="0" w:line="288" w:lineRule="auto"/>
              <w:ind w:left="0" w:right="0" w:firstLine="0"/>
              <w:jc w:val="center"/>
              <w:cnfStyle w:val="000000000000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31</w:t>
            </w:r>
          </w:p>
        </w:tc>
        <w:tc>
          <w:tcPr>
            <w:cnfStyle w:val="000010000000"/>
            <w:tcW w:w="840" w:type="dxa"/>
            <w:noWrap/>
          </w:tcPr>
          <w:p w:rsidR="00D9471E" w:rsidRPr="00A833CF" w:rsidRDefault="005D19B1" w:rsidP="00C500F8">
            <w:pPr>
              <w:spacing w:after="0" w:line="288" w:lineRule="auto"/>
              <w:ind w:left="0" w:right="0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1</w:t>
            </w:r>
          </w:p>
        </w:tc>
        <w:tc>
          <w:tcPr>
            <w:tcW w:w="840" w:type="dxa"/>
            <w:noWrap/>
          </w:tcPr>
          <w:p w:rsidR="00D9471E" w:rsidRPr="00A833CF" w:rsidRDefault="005D19B1" w:rsidP="00C500F8">
            <w:pPr>
              <w:spacing w:after="0" w:line="288" w:lineRule="auto"/>
              <w:ind w:left="0" w:right="0" w:firstLine="0"/>
              <w:jc w:val="center"/>
              <w:cnfStyle w:val="000000000000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27</w:t>
            </w:r>
          </w:p>
        </w:tc>
        <w:tc>
          <w:tcPr>
            <w:cnfStyle w:val="000010000000"/>
            <w:tcW w:w="720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0</w:t>
            </w:r>
          </w:p>
        </w:tc>
        <w:tc>
          <w:tcPr>
            <w:tcW w:w="766" w:type="dxa"/>
            <w:noWrap/>
          </w:tcPr>
          <w:p w:rsidR="00D9471E" w:rsidRPr="00A833CF" w:rsidRDefault="00D9471E" w:rsidP="00C500F8">
            <w:pPr>
              <w:spacing w:after="0" w:line="288" w:lineRule="auto"/>
              <w:ind w:left="0" w:right="0" w:firstLine="0"/>
              <w:jc w:val="center"/>
              <w:cnfStyle w:val="000000000000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</w:pPr>
            <w:r w:rsidRPr="00A833C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u-HU"/>
              </w:rPr>
              <w:t>1</w:t>
            </w:r>
          </w:p>
        </w:tc>
      </w:tr>
    </w:tbl>
    <w:p w:rsidR="006D4690" w:rsidRDefault="006D4690" w:rsidP="00C500F8">
      <w:pPr>
        <w:ind w:left="0" w:right="0" w:firstLine="0"/>
      </w:pPr>
    </w:p>
    <w:p w:rsidR="006D4690" w:rsidRPr="00A833CF" w:rsidRDefault="00DB5351" w:rsidP="00A833CF">
      <w:pPr>
        <w:pStyle w:val="Cmsor3"/>
        <w:numPr>
          <w:ilvl w:val="2"/>
          <w:numId w:val="1"/>
        </w:numPr>
        <w:ind w:left="0" w:right="0" w:firstLine="0"/>
      </w:pPr>
      <w:bookmarkStart w:id="152" w:name="_Toc451447620"/>
      <w:r w:rsidRPr="00A833CF">
        <w:t>Műszaki és üzemelési adatok</w:t>
      </w:r>
      <w:bookmarkEnd w:id="152"/>
    </w:p>
    <w:p w:rsidR="006D4690" w:rsidRPr="00DB5351" w:rsidRDefault="00DB5351" w:rsidP="00C500F8">
      <w:pPr>
        <w:spacing w:before="120" w:after="120" w:line="276" w:lineRule="auto"/>
        <w:ind w:left="0" w:right="0" w:firstLine="0"/>
        <w:jc w:val="both"/>
        <w:rPr>
          <w:iCs/>
        </w:rPr>
      </w:pPr>
      <w:r>
        <w:t xml:space="preserve">A </w:t>
      </w:r>
      <w:r w:rsidRPr="00DB5351">
        <w:rPr>
          <w:iCs/>
        </w:rPr>
        <w:t>telephelyen 3 db állattartó épület található, ezek műszaki és üzemeltetési adatai a következők</w:t>
      </w:r>
      <w:r>
        <w:rPr>
          <w:iCs/>
        </w:rPr>
        <w:t>:</w:t>
      </w:r>
    </w:p>
    <w:tbl>
      <w:tblPr>
        <w:tblStyle w:val="Kzepesrcs13jellszn"/>
        <w:tblW w:w="5000" w:type="pct"/>
        <w:tblLayout w:type="fixed"/>
        <w:tblLook w:val="04A0"/>
      </w:tblPr>
      <w:tblGrid>
        <w:gridCol w:w="1596"/>
        <w:gridCol w:w="1549"/>
        <w:gridCol w:w="1932"/>
        <w:gridCol w:w="2261"/>
        <w:gridCol w:w="1950"/>
      </w:tblGrid>
      <w:tr w:rsidR="00A833CF" w:rsidRPr="00A833CF" w:rsidTr="00A833CF">
        <w:trPr>
          <w:cnfStyle w:val="100000000000"/>
        </w:trPr>
        <w:tc>
          <w:tcPr>
            <w:cnfStyle w:val="001000000000"/>
            <w:tcW w:w="859" w:type="pct"/>
          </w:tcPr>
          <w:p w:rsidR="00DB5351" w:rsidRPr="00A833CF" w:rsidRDefault="00DB5351" w:rsidP="00C500F8">
            <w:pPr>
              <w:spacing w:after="0"/>
              <w:ind w:left="0" w:right="0" w:firstLine="0"/>
              <w:jc w:val="center"/>
              <w:rPr>
                <w:rFonts w:eastAsia="Calibri" w:cs="Times New Roman"/>
                <w:b w:val="0"/>
                <w:color w:val="auto"/>
              </w:rPr>
            </w:pPr>
            <w:r w:rsidRPr="00A833CF">
              <w:rPr>
                <w:rFonts w:eastAsia="Calibri" w:cs="Times New Roman"/>
                <w:b w:val="0"/>
                <w:color w:val="auto"/>
              </w:rPr>
              <w:t>Épület</w:t>
            </w:r>
          </w:p>
        </w:tc>
        <w:tc>
          <w:tcPr>
            <w:tcW w:w="834" w:type="pct"/>
          </w:tcPr>
          <w:p w:rsidR="00DB5351" w:rsidRPr="00A833CF" w:rsidRDefault="00DB5351" w:rsidP="00C500F8">
            <w:pPr>
              <w:spacing w:after="0"/>
              <w:ind w:left="0" w:right="0" w:firstLine="0"/>
              <w:jc w:val="center"/>
              <w:cnfStyle w:val="100000000000"/>
              <w:rPr>
                <w:rFonts w:eastAsia="Calibri" w:cs="Times New Roman"/>
                <w:b w:val="0"/>
                <w:color w:val="auto"/>
              </w:rPr>
            </w:pPr>
            <w:r w:rsidRPr="00A833CF">
              <w:rPr>
                <w:rFonts w:eastAsia="Calibri" w:cs="Times New Roman"/>
                <w:b w:val="0"/>
                <w:color w:val="auto"/>
              </w:rPr>
              <w:t xml:space="preserve">Férőhelyek száma (db)/tárolási </w:t>
            </w:r>
            <w:proofErr w:type="spellStart"/>
            <w:r w:rsidRPr="00A833CF">
              <w:rPr>
                <w:rFonts w:eastAsia="Calibri" w:cs="Times New Roman"/>
                <w:b w:val="0"/>
                <w:color w:val="auto"/>
              </w:rPr>
              <w:t>kapacítás</w:t>
            </w:r>
            <w:proofErr w:type="spellEnd"/>
            <w:r w:rsidRPr="00A833CF">
              <w:rPr>
                <w:rFonts w:eastAsia="Calibri" w:cs="Times New Roman"/>
                <w:b w:val="0"/>
                <w:color w:val="auto"/>
              </w:rPr>
              <w:t xml:space="preserve"> (t)</w:t>
            </w:r>
          </w:p>
        </w:tc>
        <w:tc>
          <w:tcPr>
            <w:tcW w:w="1040" w:type="pct"/>
          </w:tcPr>
          <w:p w:rsidR="00DB5351" w:rsidRPr="00A833CF" w:rsidRDefault="00DB5351" w:rsidP="00C500F8">
            <w:pPr>
              <w:spacing w:after="0"/>
              <w:ind w:left="0" w:right="0" w:firstLine="0"/>
              <w:jc w:val="center"/>
              <w:cnfStyle w:val="100000000000"/>
              <w:rPr>
                <w:rFonts w:eastAsia="Calibri" w:cs="Times New Roman"/>
                <w:b w:val="0"/>
                <w:color w:val="auto"/>
              </w:rPr>
            </w:pPr>
            <w:r w:rsidRPr="00A833CF">
              <w:rPr>
                <w:rFonts w:eastAsia="Calibri" w:cs="Times New Roman"/>
                <w:b w:val="0"/>
                <w:color w:val="auto"/>
              </w:rPr>
              <w:t xml:space="preserve">Állatok tartózkodásának idő tartama </w:t>
            </w:r>
            <w:r w:rsidRPr="00A833CF">
              <w:rPr>
                <w:rFonts w:eastAsia="Calibri" w:cs="Times New Roman"/>
                <w:b w:val="0"/>
                <w:color w:val="auto"/>
              </w:rPr>
              <w:br/>
            </w:r>
          </w:p>
        </w:tc>
        <w:tc>
          <w:tcPr>
            <w:tcW w:w="1217" w:type="pct"/>
          </w:tcPr>
          <w:p w:rsidR="00DB5351" w:rsidRPr="00A833CF" w:rsidRDefault="00DB5351" w:rsidP="00C500F8">
            <w:pPr>
              <w:spacing w:after="0"/>
              <w:ind w:left="0" w:right="0" w:firstLine="0"/>
              <w:jc w:val="center"/>
              <w:cnfStyle w:val="100000000000"/>
              <w:rPr>
                <w:rFonts w:eastAsia="Calibri" w:cs="Times New Roman"/>
                <w:b w:val="0"/>
                <w:color w:val="auto"/>
              </w:rPr>
            </w:pPr>
            <w:r w:rsidRPr="00A833CF">
              <w:rPr>
                <w:rFonts w:eastAsia="Calibri" w:cs="Times New Roman"/>
                <w:b w:val="0"/>
                <w:color w:val="auto"/>
              </w:rPr>
              <w:t>Szellőztetés</w:t>
            </w:r>
          </w:p>
        </w:tc>
        <w:tc>
          <w:tcPr>
            <w:tcW w:w="1050" w:type="pct"/>
          </w:tcPr>
          <w:p w:rsidR="00DB5351" w:rsidRPr="00A833CF" w:rsidRDefault="00DB5351" w:rsidP="00C500F8">
            <w:pPr>
              <w:spacing w:after="0"/>
              <w:ind w:left="0" w:right="0" w:firstLine="0"/>
              <w:jc w:val="center"/>
              <w:cnfStyle w:val="100000000000"/>
              <w:rPr>
                <w:rFonts w:eastAsia="Calibri" w:cs="Times New Roman"/>
                <w:b w:val="0"/>
                <w:color w:val="auto"/>
              </w:rPr>
            </w:pPr>
            <w:r w:rsidRPr="00A833CF">
              <w:rPr>
                <w:rFonts w:eastAsia="Calibri" w:cs="Times New Roman"/>
                <w:b w:val="0"/>
                <w:color w:val="auto"/>
              </w:rPr>
              <w:t>Fűtés</w:t>
            </w:r>
          </w:p>
        </w:tc>
      </w:tr>
      <w:tr w:rsidR="00A833CF" w:rsidRPr="00A833CF" w:rsidTr="00A833CF">
        <w:trPr>
          <w:cnfStyle w:val="000000100000"/>
        </w:trPr>
        <w:tc>
          <w:tcPr>
            <w:cnfStyle w:val="001000000000"/>
            <w:tcW w:w="859" w:type="pct"/>
          </w:tcPr>
          <w:p w:rsidR="00DB5351" w:rsidRPr="00A833CF" w:rsidRDefault="00DB5351" w:rsidP="00C500F8">
            <w:pPr>
              <w:spacing w:after="0"/>
              <w:ind w:left="0" w:right="0" w:firstLine="0"/>
              <w:jc w:val="center"/>
              <w:rPr>
                <w:rFonts w:eastAsia="Calibri" w:cs="Times New Roman"/>
                <w:b w:val="0"/>
                <w:color w:val="auto"/>
              </w:rPr>
            </w:pPr>
            <w:r w:rsidRPr="00A833CF">
              <w:rPr>
                <w:rFonts w:eastAsia="Calibri" w:cs="Times New Roman"/>
                <w:b w:val="0"/>
                <w:color w:val="auto"/>
              </w:rPr>
              <w:t>Termékenyítő-koca szálló</w:t>
            </w:r>
          </w:p>
        </w:tc>
        <w:tc>
          <w:tcPr>
            <w:tcW w:w="834" w:type="pct"/>
          </w:tcPr>
          <w:p w:rsidR="00DB5351" w:rsidRPr="00A833CF" w:rsidRDefault="00DB5351" w:rsidP="00C500F8">
            <w:pPr>
              <w:spacing w:after="0"/>
              <w:ind w:left="0" w:right="0" w:firstLine="0"/>
              <w:jc w:val="center"/>
              <w:cnfStyle w:val="000000100000"/>
              <w:rPr>
                <w:rFonts w:eastAsia="Calibri" w:cs="Times New Roman"/>
                <w:color w:val="auto"/>
              </w:rPr>
            </w:pPr>
            <w:r w:rsidRPr="00A833CF">
              <w:rPr>
                <w:rFonts w:eastAsia="Calibri" w:cs="Times New Roman"/>
                <w:color w:val="auto"/>
              </w:rPr>
              <w:t>1536fh</w:t>
            </w:r>
          </w:p>
        </w:tc>
        <w:tc>
          <w:tcPr>
            <w:tcW w:w="1040" w:type="pct"/>
          </w:tcPr>
          <w:p w:rsidR="00DB5351" w:rsidRPr="00A833CF" w:rsidRDefault="00DB5351" w:rsidP="00C500F8">
            <w:pPr>
              <w:spacing w:after="0"/>
              <w:ind w:left="0" w:right="0" w:firstLine="0"/>
              <w:jc w:val="center"/>
              <w:cnfStyle w:val="000000100000"/>
              <w:rPr>
                <w:rFonts w:eastAsia="Calibri" w:cs="Times New Roman"/>
                <w:color w:val="auto"/>
              </w:rPr>
            </w:pPr>
            <w:r w:rsidRPr="00A833CF">
              <w:rPr>
                <w:rFonts w:eastAsia="Calibri" w:cs="Times New Roman"/>
                <w:color w:val="auto"/>
              </w:rPr>
              <w:t>Term: 35nap</w:t>
            </w:r>
          </w:p>
          <w:p w:rsidR="00DB5351" w:rsidRPr="00A833CF" w:rsidRDefault="00DB5351" w:rsidP="00C500F8">
            <w:pPr>
              <w:spacing w:after="0"/>
              <w:ind w:left="0" w:right="0" w:firstLine="0"/>
              <w:jc w:val="center"/>
              <w:cnfStyle w:val="000000100000"/>
              <w:rPr>
                <w:rFonts w:eastAsia="Calibri" w:cs="Times New Roman"/>
                <w:color w:val="auto"/>
              </w:rPr>
            </w:pPr>
            <w:r w:rsidRPr="00A833CF">
              <w:rPr>
                <w:rFonts w:eastAsia="Calibri" w:cs="Times New Roman"/>
                <w:color w:val="auto"/>
              </w:rPr>
              <w:t>Koca: 80 nap</w:t>
            </w:r>
          </w:p>
        </w:tc>
        <w:tc>
          <w:tcPr>
            <w:tcW w:w="1217" w:type="pct"/>
          </w:tcPr>
          <w:p w:rsidR="00DB5351" w:rsidRPr="00A833CF" w:rsidRDefault="00DB5351" w:rsidP="00C500F8">
            <w:pPr>
              <w:spacing w:after="0"/>
              <w:ind w:left="0" w:right="0" w:firstLine="0"/>
              <w:jc w:val="center"/>
              <w:cnfStyle w:val="000000100000"/>
              <w:rPr>
                <w:rFonts w:eastAsia="Calibri" w:cs="Times New Roman"/>
                <w:color w:val="auto"/>
              </w:rPr>
            </w:pPr>
            <w:r w:rsidRPr="00A833CF">
              <w:rPr>
                <w:rFonts w:eastAsia="Calibri" w:cs="Times New Roman"/>
                <w:color w:val="auto"/>
              </w:rPr>
              <w:t>Mesterséges</w:t>
            </w:r>
          </w:p>
        </w:tc>
        <w:tc>
          <w:tcPr>
            <w:tcW w:w="1050" w:type="pct"/>
          </w:tcPr>
          <w:p w:rsidR="00DB5351" w:rsidRPr="00A833CF" w:rsidRDefault="00DB5351" w:rsidP="00C500F8">
            <w:pPr>
              <w:spacing w:after="0"/>
              <w:ind w:left="0" w:right="0" w:firstLine="0"/>
              <w:jc w:val="center"/>
              <w:cnfStyle w:val="000000100000"/>
              <w:rPr>
                <w:rFonts w:eastAsia="Calibri" w:cs="Times New Roman"/>
                <w:color w:val="auto"/>
              </w:rPr>
            </w:pPr>
            <w:r w:rsidRPr="00A833CF">
              <w:rPr>
                <w:rFonts w:eastAsia="Calibri" w:cs="Times New Roman"/>
                <w:color w:val="auto"/>
              </w:rPr>
              <w:t>központi-hőközpontról</w:t>
            </w:r>
          </w:p>
        </w:tc>
      </w:tr>
      <w:tr w:rsidR="00A833CF" w:rsidRPr="00A833CF" w:rsidTr="00A833CF">
        <w:tc>
          <w:tcPr>
            <w:cnfStyle w:val="001000000000"/>
            <w:tcW w:w="859" w:type="pct"/>
          </w:tcPr>
          <w:p w:rsidR="00DB5351" w:rsidRPr="00A833CF" w:rsidRDefault="00DB5351" w:rsidP="00C500F8">
            <w:pPr>
              <w:spacing w:after="0"/>
              <w:ind w:left="0" w:right="0" w:firstLine="0"/>
              <w:jc w:val="center"/>
              <w:rPr>
                <w:rFonts w:eastAsia="Calibri" w:cs="Times New Roman"/>
                <w:b w:val="0"/>
                <w:color w:val="auto"/>
              </w:rPr>
            </w:pPr>
            <w:r w:rsidRPr="00A833CF">
              <w:rPr>
                <w:rFonts w:eastAsia="Calibri" w:cs="Times New Roman"/>
                <w:b w:val="0"/>
                <w:color w:val="auto"/>
              </w:rPr>
              <w:t>Fiaztató</w:t>
            </w:r>
          </w:p>
        </w:tc>
        <w:tc>
          <w:tcPr>
            <w:tcW w:w="834" w:type="pct"/>
          </w:tcPr>
          <w:p w:rsidR="00DB5351" w:rsidRPr="00A833CF" w:rsidRDefault="00DB5351" w:rsidP="00C500F8">
            <w:pPr>
              <w:spacing w:after="0"/>
              <w:ind w:left="0" w:right="0" w:firstLine="0"/>
              <w:jc w:val="center"/>
              <w:cnfStyle w:val="000000000000"/>
              <w:rPr>
                <w:rFonts w:eastAsia="Calibri" w:cs="Times New Roman"/>
                <w:color w:val="auto"/>
              </w:rPr>
            </w:pPr>
            <w:r w:rsidRPr="00A833CF">
              <w:rPr>
                <w:rFonts w:eastAsia="Calibri" w:cs="Times New Roman"/>
                <w:color w:val="auto"/>
              </w:rPr>
              <w:t>600fh</w:t>
            </w:r>
          </w:p>
        </w:tc>
        <w:tc>
          <w:tcPr>
            <w:tcW w:w="1040" w:type="pct"/>
          </w:tcPr>
          <w:p w:rsidR="00DB5351" w:rsidRPr="00A833CF" w:rsidRDefault="00DB5351" w:rsidP="00C500F8">
            <w:pPr>
              <w:spacing w:after="0"/>
              <w:ind w:left="0" w:right="0" w:firstLine="0"/>
              <w:jc w:val="center"/>
              <w:cnfStyle w:val="000000000000"/>
              <w:rPr>
                <w:rFonts w:eastAsia="Calibri" w:cs="Times New Roman"/>
                <w:color w:val="auto"/>
              </w:rPr>
            </w:pPr>
            <w:r w:rsidRPr="00A833CF">
              <w:rPr>
                <w:rFonts w:eastAsia="Calibri" w:cs="Times New Roman"/>
                <w:color w:val="auto"/>
              </w:rPr>
              <w:t>28 nap</w:t>
            </w:r>
          </w:p>
        </w:tc>
        <w:tc>
          <w:tcPr>
            <w:tcW w:w="1217" w:type="pct"/>
          </w:tcPr>
          <w:p w:rsidR="00DB5351" w:rsidRPr="00A833CF" w:rsidRDefault="00DB5351" w:rsidP="00C500F8">
            <w:pPr>
              <w:ind w:left="0" w:right="0" w:firstLine="0"/>
              <w:jc w:val="center"/>
              <w:cnfStyle w:val="000000000000"/>
              <w:rPr>
                <w:color w:val="auto"/>
              </w:rPr>
            </w:pPr>
            <w:r w:rsidRPr="00A833CF">
              <w:rPr>
                <w:rFonts w:eastAsia="Calibri" w:cs="Times New Roman"/>
                <w:color w:val="auto"/>
              </w:rPr>
              <w:t>Mesterséges</w:t>
            </w:r>
          </w:p>
        </w:tc>
        <w:tc>
          <w:tcPr>
            <w:tcW w:w="1050" w:type="pct"/>
          </w:tcPr>
          <w:p w:rsidR="00DB5351" w:rsidRPr="00A833CF" w:rsidRDefault="00DB5351" w:rsidP="00C500F8">
            <w:pPr>
              <w:ind w:left="0" w:right="0" w:firstLine="0"/>
              <w:jc w:val="center"/>
              <w:cnfStyle w:val="000000000000"/>
              <w:rPr>
                <w:rFonts w:eastAsia="Calibri" w:cs="Times New Roman"/>
                <w:color w:val="auto"/>
              </w:rPr>
            </w:pPr>
            <w:r w:rsidRPr="00A833CF">
              <w:rPr>
                <w:rFonts w:eastAsia="Calibri" w:cs="Times New Roman"/>
                <w:color w:val="auto"/>
              </w:rPr>
              <w:t>központi-hőközpontról</w:t>
            </w:r>
          </w:p>
        </w:tc>
      </w:tr>
      <w:tr w:rsidR="00A833CF" w:rsidRPr="00A833CF" w:rsidTr="00A833CF">
        <w:trPr>
          <w:cnfStyle w:val="000000100000"/>
        </w:trPr>
        <w:tc>
          <w:tcPr>
            <w:cnfStyle w:val="001000000000"/>
            <w:tcW w:w="859" w:type="pct"/>
          </w:tcPr>
          <w:p w:rsidR="00DB5351" w:rsidRPr="00A833CF" w:rsidRDefault="00DB5351" w:rsidP="00C500F8">
            <w:pPr>
              <w:spacing w:after="0"/>
              <w:ind w:left="0" w:right="0" w:firstLine="0"/>
              <w:jc w:val="center"/>
              <w:rPr>
                <w:rFonts w:eastAsia="Calibri" w:cs="Times New Roman"/>
                <w:b w:val="0"/>
                <w:color w:val="auto"/>
              </w:rPr>
            </w:pPr>
            <w:r w:rsidRPr="00A833CF">
              <w:rPr>
                <w:rFonts w:eastAsia="Calibri" w:cs="Times New Roman"/>
                <w:b w:val="0"/>
                <w:color w:val="auto"/>
              </w:rPr>
              <w:t xml:space="preserve">Malacnevelő- </w:t>
            </w:r>
            <w:proofErr w:type="gramStart"/>
            <w:r w:rsidRPr="00A833CF">
              <w:rPr>
                <w:rFonts w:eastAsia="Calibri" w:cs="Times New Roman"/>
                <w:b w:val="0"/>
                <w:color w:val="auto"/>
              </w:rPr>
              <w:t>süldő szálló</w:t>
            </w:r>
            <w:proofErr w:type="gramEnd"/>
          </w:p>
        </w:tc>
        <w:tc>
          <w:tcPr>
            <w:tcW w:w="834" w:type="pct"/>
          </w:tcPr>
          <w:p w:rsidR="00DB5351" w:rsidRPr="00A833CF" w:rsidRDefault="00DB5351" w:rsidP="00C500F8">
            <w:pPr>
              <w:spacing w:after="0"/>
              <w:ind w:left="0" w:right="0" w:firstLine="0"/>
              <w:jc w:val="center"/>
              <w:cnfStyle w:val="000000100000"/>
              <w:rPr>
                <w:rFonts w:eastAsia="Calibri" w:cs="Times New Roman"/>
                <w:color w:val="auto"/>
              </w:rPr>
            </w:pPr>
            <w:r w:rsidRPr="00A833CF">
              <w:rPr>
                <w:rFonts w:eastAsia="Calibri" w:cs="Times New Roman"/>
                <w:color w:val="auto"/>
              </w:rPr>
              <w:t>416fh</w:t>
            </w:r>
          </w:p>
        </w:tc>
        <w:tc>
          <w:tcPr>
            <w:tcW w:w="1040" w:type="pct"/>
          </w:tcPr>
          <w:p w:rsidR="00DB5351" w:rsidRPr="00A833CF" w:rsidRDefault="00DB5351" w:rsidP="00C500F8">
            <w:pPr>
              <w:spacing w:after="0"/>
              <w:ind w:left="0" w:right="0" w:firstLine="0"/>
              <w:jc w:val="center"/>
              <w:cnfStyle w:val="000000100000"/>
              <w:rPr>
                <w:rFonts w:eastAsia="Calibri" w:cs="Times New Roman"/>
                <w:color w:val="auto"/>
              </w:rPr>
            </w:pPr>
            <w:r w:rsidRPr="00A833CF">
              <w:rPr>
                <w:rFonts w:eastAsia="Calibri" w:cs="Times New Roman"/>
                <w:color w:val="auto"/>
              </w:rPr>
              <w:t>60nap</w:t>
            </w:r>
          </w:p>
          <w:p w:rsidR="00DB5351" w:rsidRPr="00A833CF" w:rsidRDefault="00DB5351" w:rsidP="00C500F8">
            <w:pPr>
              <w:spacing w:after="0"/>
              <w:ind w:left="0" w:right="0" w:firstLine="0"/>
              <w:jc w:val="center"/>
              <w:cnfStyle w:val="000000100000"/>
              <w:rPr>
                <w:rFonts w:eastAsia="Calibri" w:cs="Times New Roman"/>
                <w:color w:val="auto"/>
              </w:rPr>
            </w:pPr>
            <w:r w:rsidRPr="00A833CF">
              <w:rPr>
                <w:rFonts w:eastAsia="Calibri" w:cs="Times New Roman"/>
                <w:color w:val="auto"/>
              </w:rPr>
              <w:t>Süldő: 140 nap</w:t>
            </w:r>
          </w:p>
        </w:tc>
        <w:tc>
          <w:tcPr>
            <w:tcW w:w="1217" w:type="pct"/>
          </w:tcPr>
          <w:p w:rsidR="00DB5351" w:rsidRPr="00A833CF" w:rsidRDefault="00DB5351" w:rsidP="00C500F8">
            <w:pPr>
              <w:ind w:left="0" w:right="0" w:firstLine="0"/>
              <w:jc w:val="center"/>
              <w:cnfStyle w:val="000000100000"/>
              <w:rPr>
                <w:color w:val="auto"/>
              </w:rPr>
            </w:pPr>
            <w:r w:rsidRPr="00A833CF">
              <w:rPr>
                <w:rFonts w:eastAsia="Calibri" w:cs="Times New Roman"/>
                <w:color w:val="auto"/>
              </w:rPr>
              <w:t>Mesterséges</w:t>
            </w:r>
          </w:p>
        </w:tc>
        <w:tc>
          <w:tcPr>
            <w:tcW w:w="1050" w:type="pct"/>
          </w:tcPr>
          <w:p w:rsidR="00DB5351" w:rsidRPr="00A833CF" w:rsidRDefault="00DB5351" w:rsidP="00C500F8">
            <w:pPr>
              <w:ind w:left="0" w:right="0" w:firstLine="0"/>
              <w:jc w:val="center"/>
              <w:cnfStyle w:val="000000100000"/>
              <w:rPr>
                <w:rFonts w:eastAsia="Calibri" w:cs="Times New Roman"/>
                <w:color w:val="auto"/>
              </w:rPr>
            </w:pPr>
            <w:r w:rsidRPr="00A833CF">
              <w:rPr>
                <w:rFonts w:eastAsia="Calibri" w:cs="Times New Roman"/>
                <w:color w:val="auto"/>
              </w:rPr>
              <w:t>központi-hőközpontról</w:t>
            </w:r>
          </w:p>
        </w:tc>
      </w:tr>
    </w:tbl>
    <w:p w:rsidR="006D4690" w:rsidRPr="00DB5351" w:rsidRDefault="000C2A0A" w:rsidP="00A833CF">
      <w:pPr>
        <w:pStyle w:val="Kpalrs"/>
        <w:rPr>
          <w:iCs w:val="0"/>
        </w:rPr>
      </w:pPr>
      <w:r>
        <w:rPr>
          <w:iCs w:val="0"/>
        </w:rPr>
        <w:fldChar w:fldCharType="begin"/>
      </w:r>
      <w:r w:rsidR="00A833CF">
        <w:rPr>
          <w:iCs w:val="0"/>
        </w:rPr>
        <w:instrText xml:space="preserve"> SEQ táblázat \* ARABIC </w:instrText>
      </w:r>
      <w:r>
        <w:rPr>
          <w:iCs w:val="0"/>
        </w:rPr>
        <w:fldChar w:fldCharType="separate"/>
      </w:r>
      <w:r w:rsidR="00825CF8">
        <w:rPr>
          <w:iCs w:val="0"/>
          <w:noProof/>
        </w:rPr>
        <w:t>13</w:t>
      </w:r>
      <w:r>
        <w:rPr>
          <w:iCs w:val="0"/>
        </w:rPr>
        <w:fldChar w:fldCharType="end"/>
      </w:r>
      <w:r w:rsidR="00A833CF">
        <w:t>. táblázat Állattartó épületek üzemelési adatai</w:t>
      </w:r>
    </w:p>
    <w:p w:rsidR="006D4690" w:rsidRDefault="008263EA" w:rsidP="00C500F8">
      <w:pPr>
        <w:spacing w:before="120" w:after="120" w:line="276" w:lineRule="auto"/>
        <w:ind w:left="0" w:right="0" w:firstLine="0"/>
        <w:jc w:val="both"/>
        <w:rPr>
          <w:iCs/>
        </w:rPr>
      </w:pPr>
      <w:r>
        <w:rPr>
          <w:iCs/>
        </w:rPr>
        <w:t>Az egyes épületek szellőzési és egyéb adatait az általános műszaki részben összefoglalva megtalálhatóak.</w:t>
      </w:r>
    </w:p>
    <w:p w:rsidR="006227D1" w:rsidRDefault="006227D1" w:rsidP="00C500F8">
      <w:pPr>
        <w:spacing w:before="120" w:after="120" w:line="276" w:lineRule="auto"/>
        <w:ind w:left="0" w:right="0" w:firstLine="0"/>
        <w:jc w:val="both"/>
        <w:rPr>
          <w:iCs/>
        </w:rPr>
      </w:pPr>
    </w:p>
    <w:p w:rsidR="008263EA" w:rsidRPr="00A833CF" w:rsidRDefault="008263EA" w:rsidP="00A833CF">
      <w:pPr>
        <w:rPr>
          <w:b/>
          <w:u w:val="single"/>
        </w:rPr>
      </w:pPr>
      <w:r w:rsidRPr="00A833CF">
        <w:rPr>
          <w:b/>
          <w:u w:val="single"/>
        </w:rPr>
        <w:lastRenderedPageBreak/>
        <w:t>Fűtés-hőellátás</w:t>
      </w:r>
    </w:p>
    <w:p w:rsidR="008263EA" w:rsidRPr="008263EA" w:rsidRDefault="008263EA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8263EA">
        <w:rPr>
          <w:iCs/>
        </w:rPr>
        <w:t xml:space="preserve">A telephely </w:t>
      </w:r>
      <w:proofErr w:type="spellStart"/>
      <w:r w:rsidRPr="008263EA">
        <w:rPr>
          <w:iCs/>
        </w:rPr>
        <w:t>hőellátását</w:t>
      </w:r>
      <w:proofErr w:type="spellEnd"/>
      <w:r w:rsidRPr="008263EA">
        <w:rPr>
          <w:iCs/>
        </w:rPr>
        <w:t xml:space="preserve"> a </w:t>
      </w:r>
      <w:proofErr w:type="spellStart"/>
      <w:r w:rsidRPr="008263EA">
        <w:rPr>
          <w:iCs/>
        </w:rPr>
        <w:t>hőközpont</w:t>
      </w:r>
      <w:proofErr w:type="spellEnd"/>
      <w:r w:rsidRPr="008263EA">
        <w:rPr>
          <w:iCs/>
        </w:rPr>
        <w:t xml:space="preserve"> helységben üzemelő 500 kW bemenő </w:t>
      </w:r>
      <w:proofErr w:type="spellStart"/>
      <w:r w:rsidRPr="008263EA">
        <w:rPr>
          <w:iCs/>
        </w:rPr>
        <w:t>hőteljesítményű</w:t>
      </w:r>
      <w:proofErr w:type="spellEnd"/>
      <w:r w:rsidRPr="008263EA">
        <w:rPr>
          <w:iCs/>
        </w:rPr>
        <w:t xml:space="preserve"> szalmatüzelésű kazánnal biztosítják.</w:t>
      </w:r>
      <w:r>
        <w:rPr>
          <w:iCs/>
        </w:rPr>
        <w:t xml:space="preserve"> </w:t>
      </w:r>
      <w:r w:rsidRPr="004D6EBE">
        <w:rPr>
          <w:iCs/>
        </w:rPr>
        <w:t>A szalmatüzelésű kazán égéstermékei 600 mm átmérőjű 10 m magas kéményen távozik.</w:t>
      </w:r>
    </w:p>
    <w:p w:rsidR="004D6EBE" w:rsidRPr="004D6EBE" w:rsidRDefault="004D6EBE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4D6EBE">
        <w:rPr>
          <w:iCs/>
        </w:rPr>
        <w:t>A 10 m magas kémény bejelentendő légszennyező pontforrásnak minősül. A vonatkozó határértékeket a kazán emissziójára az alábbiakban részletezzük.</w:t>
      </w:r>
    </w:p>
    <w:p w:rsidR="004D6EBE" w:rsidRPr="004D6EBE" w:rsidRDefault="004D6EBE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4D6EBE">
        <w:rPr>
          <w:iCs/>
        </w:rPr>
        <w:t>1. számú melléklet a 23/2001. (XI. 13.) KöM rendelethez</w:t>
      </w:r>
    </w:p>
    <w:p w:rsidR="004D6EBE" w:rsidRPr="004D6EBE" w:rsidRDefault="004D6EBE" w:rsidP="00C500F8">
      <w:pPr>
        <w:spacing w:before="120" w:after="120" w:line="276" w:lineRule="auto"/>
        <w:ind w:left="0" w:right="0" w:firstLine="0"/>
        <w:jc w:val="both"/>
        <w:rPr>
          <w:iCs/>
        </w:rPr>
      </w:pPr>
      <w:bookmarkStart w:id="153" w:name="pr29"/>
      <w:bookmarkEnd w:id="153"/>
      <w:r w:rsidRPr="004D6EBE">
        <w:rPr>
          <w:iCs/>
        </w:rPr>
        <w:t>Szilárd tüzelőanyaggal üzemeltetett tüzelőberendezések technológiai kibocsátási határértékei</w:t>
      </w:r>
    </w:p>
    <w:tbl>
      <w:tblPr>
        <w:tblStyle w:val="Kzepesrcs13jellszn"/>
        <w:tblW w:w="9072" w:type="dxa"/>
        <w:tblLook w:val="04A0"/>
      </w:tblPr>
      <w:tblGrid>
        <w:gridCol w:w="562"/>
        <w:gridCol w:w="10"/>
        <w:gridCol w:w="13"/>
        <w:gridCol w:w="9"/>
        <w:gridCol w:w="5746"/>
        <w:gridCol w:w="96"/>
        <w:gridCol w:w="10"/>
        <w:gridCol w:w="12"/>
        <w:gridCol w:w="76"/>
        <w:gridCol w:w="2538"/>
      </w:tblGrid>
      <w:tr w:rsidR="004D6EBE" w:rsidRPr="00A833CF" w:rsidTr="00A833CF">
        <w:trPr>
          <w:cnfStyle w:val="100000000000"/>
        </w:trPr>
        <w:tc>
          <w:tcPr>
            <w:cnfStyle w:val="001000000000"/>
            <w:tcW w:w="562" w:type="dxa"/>
            <w:hideMark/>
          </w:tcPr>
          <w:p w:rsidR="004D6EBE" w:rsidRPr="00A833CF" w:rsidRDefault="004D6EBE" w:rsidP="00C500F8">
            <w:pPr>
              <w:spacing w:after="0"/>
              <w:ind w:left="0" w:right="0" w:firstLine="0"/>
              <w:jc w:val="both"/>
              <w:rPr>
                <w:rFonts w:eastAsia="Calibri" w:cs="Times New Roman"/>
                <w:color w:val="000000"/>
              </w:rPr>
            </w:pPr>
            <w:bookmarkStart w:id="154" w:name="pr30"/>
            <w:bookmarkEnd w:id="154"/>
          </w:p>
        </w:tc>
        <w:tc>
          <w:tcPr>
            <w:tcW w:w="5874" w:type="dxa"/>
            <w:gridSpan w:val="5"/>
            <w:hideMark/>
          </w:tcPr>
          <w:p w:rsidR="004D6EBE" w:rsidRPr="00A833CF" w:rsidRDefault="004D6EBE" w:rsidP="00C500F8">
            <w:pPr>
              <w:spacing w:after="0"/>
              <w:ind w:left="0" w:right="0" w:firstLine="0"/>
              <w:jc w:val="both"/>
              <w:cnfStyle w:val="100000000000"/>
              <w:rPr>
                <w:rFonts w:eastAsia="Calibri" w:cs="Times New Roman"/>
                <w:color w:val="000000"/>
              </w:rPr>
            </w:pPr>
            <w:r w:rsidRPr="00A833CF">
              <w:rPr>
                <w:rFonts w:eastAsia="Calibri" w:cs="Times New Roman"/>
                <w:color w:val="000000"/>
              </w:rPr>
              <w:t>A</w:t>
            </w:r>
          </w:p>
        </w:tc>
        <w:tc>
          <w:tcPr>
            <w:tcW w:w="2636" w:type="dxa"/>
            <w:gridSpan w:val="4"/>
            <w:hideMark/>
          </w:tcPr>
          <w:p w:rsidR="004D6EBE" w:rsidRPr="00A833CF" w:rsidRDefault="004D6EBE" w:rsidP="00C500F8">
            <w:pPr>
              <w:spacing w:after="0"/>
              <w:ind w:left="0" w:right="0" w:firstLine="0"/>
              <w:jc w:val="both"/>
              <w:cnfStyle w:val="100000000000"/>
              <w:rPr>
                <w:rFonts w:eastAsia="Calibri" w:cs="Times New Roman"/>
                <w:color w:val="000000"/>
              </w:rPr>
            </w:pPr>
            <w:r w:rsidRPr="00A833CF">
              <w:rPr>
                <w:rFonts w:eastAsia="Calibri" w:cs="Times New Roman"/>
                <w:color w:val="000000"/>
              </w:rPr>
              <w:t>B</w:t>
            </w:r>
          </w:p>
        </w:tc>
      </w:tr>
      <w:tr w:rsidR="004D6EBE" w:rsidRPr="00A833CF" w:rsidTr="00A833CF">
        <w:trPr>
          <w:cnfStyle w:val="000000100000"/>
        </w:trPr>
        <w:tc>
          <w:tcPr>
            <w:cnfStyle w:val="001000000000"/>
            <w:tcW w:w="572" w:type="dxa"/>
            <w:gridSpan w:val="2"/>
            <w:hideMark/>
          </w:tcPr>
          <w:p w:rsidR="004D6EBE" w:rsidRPr="00A833CF" w:rsidRDefault="004D6EBE" w:rsidP="00C500F8">
            <w:pPr>
              <w:spacing w:after="0"/>
              <w:ind w:left="0" w:right="0" w:firstLine="0"/>
              <w:jc w:val="both"/>
              <w:rPr>
                <w:rFonts w:eastAsia="Calibri" w:cs="Times New Roman"/>
                <w:color w:val="000000"/>
              </w:rPr>
            </w:pPr>
            <w:bookmarkStart w:id="155" w:name="pr31"/>
            <w:bookmarkEnd w:id="155"/>
            <w:r w:rsidRPr="00A833CF">
              <w:rPr>
                <w:rFonts w:eastAsia="Calibri" w:cs="Times New Roman"/>
                <w:color w:val="000000"/>
              </w:rPr>
              <w:t>1.</w:t>
            </w:r>
          </w:p>
        </w:tc>
        <w:tc>
          <w:tcPr>
            <w:tcW w:w="5768" w:type="dxa"/>
            <w:gridSpan w:val="3"/>
            <w:hideMark/>
          </w:tcPr>
          <w:p w:rsidR="004D6EBE" w:rsidRPr="00A833CF" w:rsidRDefault="004D6EBE" w:rsidP="00C500F8">
            <w:pPr>
              <w:spacing w:after="0"/>
              <w:ind w:left="0" w:right="0" w:firstLine="0"/>
              <w:jc w:val="both"/>
              <w:cnfStyle w:val="000000100000"/>
              <w:rPr>
                <w:rFonts w:eastAsia="Calibri" w:cs="Times New Roman"/>
                <w:color w:val="000000"/>
              </w:rPr>
            </w:pPr>
            <w:r w:rsidRPr="00A833CF">
              <w:rPr>
                <w:rFonts w:eastAsia="Calibri" w:cs="Times New Roman"/>
                <w:color w:val="000000"/>
              </w:rPr>
              <w:t>Légszennyező anyag</w:t>
            </w:r>
          </w:p>
        </w:tc>
        <w:tc>
          <w:tcPr>
            <w:tcW w:w="2732" w:type="dxa"/>
            <w:gridSpan w:val="5"/>
            <w:hideMark/>
          </w:tcPr>
          <w:p w:rsidR="004D6EBE" w:rsidRPr="00A833CF" w:rsidRDefault="004D6EBE" w:rsidP="00C500F8">
            <w:pPr>
              <w:spacing w:after="0"/>
              <w:ind w:left="0" w:right="0" w:firstLine="0"/>
              <w:jc w:val="both"/>
              <w:cnfStyle w:val="000000100000"/>
              <w:rPr>
                <w:rFonts w:eastAsia="Calibri" w:cs="Times New Roman"/>
                <w:color w:val="000000"/>
              </w:rPr>
            </w:pPr>
            <w:r w:rsidRPr="00A833CF">
              <w:rPr>
                <w:rFonts w:eastAsia="Calibri" w:cs="Times New Roman"/>
                <w:color w:val="000000"/>
              </w:rPr>
              <w:t>Kibocsátási határérték [mg/m</w:t>
            </w:r>
            <w:r w:rsidRPr="00A833CF">
              <w:rPr>
                <w:rFonts w:eastAsia="Calibri" w:cs="Times New Roman"/>
                <w:color w:val="000000"/>
                <w:position w:val="10"/>
              </w:rPr>
              <w:t>3</w:t>
            </w:r>
            <w:r w:rsidRPr="00A833CF">
              <w:rPr>
                <w:rFonts w:eastAsia="Calibri" w:cs="Times New Roman"/>
                <w:color w:val="000000"/>
              </w:rPr>
              <w:t>]</w:t>
            </w:r>
          </w:p>
        </w:tc>
      </w:tr>
      <w:tr w:rsidR="004D6EBE" w:rsidRPr="00A833CF" w:rsidTr="00A833CF">
        <w:tc>
          <w:tcPr>
            <w:cnfStyle w:val="001000000000"/>
            <w:tcW w:w="594" w:type="dxa"/>
            <w:gridSpan w:val="4"/>
            <w:hideMark/>
          </w:tcPr>
          <w:p w:rsidR="004D6EBE" w:rsidRPr="00A833CF" w:rsidRDefault="004D6EBE" w:rsidP="00C500F8">
            <w:pPr>
              <w:spacing w:after="0"/>
              <w:ind w:left="0" w:right="0" w:firstLine="0"/>
              <w:jc w:val="both"/>
              <w:rPr>
                <w:rFonts w:eastAsia="Calibri" w:cs="Times New Roman"/>
                <w:color w:val="000000"/>
              </w:rPr>
            </w:pPr>
            <w:bookmarkStart w:id="156" w:name="pr32"/>
            <w:bookmarkEnd w:id="156"/>
            <w:r w:rsidRPr="00A833CF">
              <w:rPr>
                <w:rFonts w:eastAsia="Calibri" w:cs="Times New Roman"/>
                <w:color w:val="000000"/>
              </w:rPr>
              <w:t>2.</w:t>
            </w:r>
          </w:p>
        </w:tc>
        <w:tc>
          <w:tcPr>
            <w:tcW w:w="5842" w:type="dxa"/>
            <w:gridSpan w:val="2"/>
            <w:hideMark/>
          </w:tcPr>
          <w:p w:rsidR="004D6EBE" w:rsidRPr="00A833CF" w:rsidRDefault="004D6EBE" w:rsidP="00C500F8">
            <w:pPr>
              <w:spacing w:after="0"/>
              <w:ind w:left="0" w:right="0" w:firstLine="0"/>
              <w:jc w:val="both"/>
              <w:cnfStyle w:val="000000000000"/>
              <w:rPr>
                <w:rFonts w:eastAsia="Calibri" w:cs="Times New Roman"/>
                <w:color w:val="000000"/>
              </w:rPr>
            </w:pPr>
            <w:r w:rsidRPr="00A833CF">
              <w:rPr>
                <w:rFonts w:eastAsia="Calibri" w:cs="Times New Roman"/>
                <w:color w:val="000000"/>
              </w:rPr>
              <w:t>Szilárd anyag</w:t>
            </w:r>
          </w:p>
        </w:tc>
        <w:tc>
          <w:tcPr>
            <w:tcW w:w="2636" w:type="dxa"/>
            <w:gridSpan w:val="4"/>
            <w:hideMark/>
          </w:tcPr>
          <w:p w:rsidR="004D6EBE" w:rsidRPr="00A833CF" w:rsidRDefault="004D6EBE" w:rsidP="00C500F8">
            <w:pPr>
              <w:spacing w:after="0"/>
              <w:ind w:left="0" w:right="0" w:firstLine="0"/>
              <w:jc w:val="both"/>
              <w:cnfStyle w:val="000000000000"/>
              <w:rPr>
                <w:rFonts w:eastAsia="Calibri" w:cs="Times New Roman"/>
                <w:color w:val="000000"/>
              </w:rPr>
            </w:pPr>
            <w:r w:rsidRPr="00A833CF">
              <w:rPr>
                <w:rFonts w:eastAsia="Calibri" w:cs="Times New Roman"/>
                <w:color w:val="000000"/>
              </w:rPr>
              <w:t>150</w:t>
            </w:r>
          </w:p>
        </w:tc>
      </w:tr>
      <w:tr w:rsidR="004D6EBE" w:rsidRPr="00A833CF" w:rsidTr="00A833CF">
        <w:trPr>
          <w:cnfStyle w:val="000000100000"/>
        </w:trPr>
        <w:tc>
          <w:tcPr>
            <w:cnfStyle w:val="001000000000"/>
            <w:tcW w:w="594" w:type="dxa"/>
            <w:gridSpan w:val="4"/>
            <w:hideMark/>
          </w:tcPr>
          <w:p w:rsidR="004D6EBE" w:rsidRPr="00A833CF" w:rsidRDefault="004D6EBE" w:rsidP="00C500F8">
            <w:pPr>
              <w:spacing w:after="0"/>
              <w:ind w:left="0" w:right="0" w:firstLine="0"/>
              <w:jc w:val="both"/>
              <w:rPr>
                <w:rFonts w:eastAsia="Calibri" w:cs="Times New Roman"/>
                <w:color w:val="000000"/>
              </w:rPr>
            </w:pPr>
            <w:bookmarkStart w:id="157" w:name="pr33"/>
            <w:bookmarkEnd w:id="157"/>
            <w:r w:rsidRPr="00A833CF">
              <w:rPr>
                <w:rFonts w:eastAsia="Calibri" w:cs="Times New Roman"/>
                <w:color w:val="000000"/>
              </w:rPr>
              <w:t>3.</w:t>
            </w:r>
          </w:p>
        </w:tc>
        <w:tc>
          <w:tcPr>
            <w:tcW w:w="5852" w:type="dxa"/>
            <w:gridSpan w:val="3"/>
            <w:hideMark/>
          </w:tcPr>
          <w:p w:rsidR="004D6EBE" w:rsidRPr="00A833CF" w:rsidRDefault="004D6EBE" w:rsidP="00C500F8">
            <w:pPr>
              <w:spacing w:after="0"/>
              <w:ind w:left="0" w:right="0" w:firstLine="0"/>
              <w:jc w:val="both"/>
              <w:cnfStyle w:val="000000100000"/>
              <w:rPr>
                <w:rFonts w:eastAsia="Calibri" w:cs="Times New Roman"/>
                <w:color w:val="000000"/>
              </w:rPr>
            </w:pPr>
            <w:r w:rsidRPr="00A833CF">
              <w:rPr>
                <w:rFonts w:eastAsia="Calibri" w:cs="Times New Roman"/>
                <w:color w:val="000000"/>
              </w:rPr>
              <w:t>Szén-monoxid (CO)</w:t>
            </w:r>
          </w:p>
        </w:tc>
        <w:tc>
          <w:tcPr>
            <w:tcW w:w="2626" w:type="dxa"/>
            <w:gridSpan w:val="3"/>
            <w:hideMark/>
          </w:tcPr>
          <w:p w:rsidR="004D6EBE" w:rsidRPr="00A833CF" w:rsidRDefault="004D6EBE" w:rsidP="00C500F8">
            <w:pPr>
              <w:spacing w:after="0"/>
              <w:ind w:left="0" w:right="0" w:firstLine="0"/>
              <w:jc w:val="both"/>
              <w:cnfStyle w:val="000000100000"/>
              <w:rPr>
                <w:rFonts w:eastAsia="Calibri" w:cs="Times New Roman"/>
                <w:color w:val="000000"/>
              </w:rPr>
            </w:pPr>
            <w:r w:rsidRPr="00A833CF">
              <w:rPr>
                <w:rFonts w:eastAsia="Calibri" w:cs="Times New Roman"/>
                <w:color w:val="000000"/>
              </w:rPr>
              <w:t>250</w:t>
            </w:r>
          </w:p>
        </w:tc>
      </w:tr>
      <w:tr w:rsidR="004D6EBE" w:rsidRPr="00A833CF" w:rsidTr="00A833CF">
        <w:tc>
          <w:tcPr>
            <w:cnfStyle w:val="001000000000"/>
            <w:tcW w:w="594" w:type="dxa"/>
            <w:gridSpan w:val="4"/>
            <w:hideMark/>
          </w:tcPr>
          <w:p w:rsidR="004D6EBE" w:rsidRPr="00A833CF" w:rsidRDefault="004D6EBE" w:rsidP="00C500F8">
            <w:pPr>
              <w:spacing w:after="0"/>
              <w:ind w:left="0" w:right="0" w:firstLine="0"/>
              <w:jc w:val="both"/>
              <w:rPr>
                <w:rFonts w:eastAsia="Calibri" w:cs="Times New Roman"/>
                <w:color w:val="000000"/>
              </w:rPr>
            </w:pPr>
            <w:bookmarkStart w:id="158" w:name="pr34"/>
            <w:bookmarkEnd w:id="158"/>
            <w:r w:rsidRPr="00A833CF">
              <w:rPr>
                <w:rFonts w:eastAsia="Calibri" w:cs="Times New Roman"/>
                <w:color w:val="000000"/>
              </w:rPr>
              <w:t>4.</w:t>
            </w:r>
          </w:p>
        </w:tc>
        <w:tc>
          <w:tcPr>
            <w:tcW w:w="5864" w:type="dxa"/>
            <w:gridSpan w:val="4"/>
            <w:hideMark/>
          </w:tcPr>
          <w:p w:rsidR="004D6EBE" w:rsidRPr="00A833CF" w:rsidRDefault="004D6EBE" w:rsidP="00C500F8">
            <w:pPr>
              <w:spacing w:after="0"/>
              <w:ind w:left="0" w:right="0" w:firstLine="0"/>
              <w:jc w:val="both"/>
              <w:cnfStyle w:val="000000000000"/>
              <w:rPr>
                <w:rFonts w:eastAsia="Calibri" w:cs="Times New Roman"/>
                <w:color w:val="000000"/>
              </w:rPr>
            </w:pPr>
            <w:r w:rsidRPr="00A833CF">
              <w:rPr>
                <w:rFonts w:eastAsia="Calibri" w:cs="Times New Roman"/>
                <w:color w:val="000000"/>
              </w:rPr>
              <w:t>Nitrogén-oxidok (NO</w:t>
            </w:r>
            <w:r w:rsidRPr="00A833CF">
              <w:rPr>
                <w:rFonts w:eastAsia="Calibri" w:cs="Times New Roman"/>
                <w:color w:val="000000"/>
                <w:position w:val="-12"/>
              </w:rPr>
              <w:t>2</w:t>
            </w:r>
            <w:proofErr w:type="spellStart"/>
            <w:r w:rsidRPr="00A833CF">
              <w:rPr>
                <w:rFonts w:eastAsia="Calibri" w:cs="Times New Roman"/>
                <w:color w:val="000000"/>
              </w:rPr>
              <w:t>-ben</w:t>
            </w:r>
            <w:proofErr w:type="spellEnd"/>
            <w:r w:rsidRPr="00A833CF">
              <w:rPr>
                <w:rFonts w:eastAsia="Calibri" w:cs="Times New Roman"/>
                <w:color w:val="000000"/>
              </w:rPr>
              <w:t xml:space="preserve"> kifejezve)</w:t>
            </w:r>
          </w:p>
        </w:tc>
        <w:tc>
          <w:tcPr>
            <w:tcW w:w="2614" w:type="dxa"/>
            <w:gridSpan w:val="2"/>
            <w:hideMark/>
          </w:tcPr>
          <w:p w:rsidR="004D6EBE" w:rsidRPr="00A833CF" w:rsidRDefault="004D6EBE" w:rsidP="00C500F8">
            <w:pPr>
              <w:spacing w:after="0"/>
              <w:ind w:left="0" w:right="0" w:firstLine="0"/>
              <w:jc w:val="both"/>
              <w:cnfStyle w:val="000000000000"/>
              <w:rPr>
                <w:rFonts w:eastAsia="Calibri" w:cs="Times New Roman"/>
                <w:color w:val="000000"/>
              </w:rPr>
            </w:pPr>
            <w:r w:rsidRPr="00A833CF">
              <w:rPr>
                <w:rFonts w:eastAsia="Calibri" w:cs="Times New Roman"/>
                <w:color w:val="000000"/>
              </w:rPr>
              <w:t>650</w:t>
            </w:r>
          </w:p>
        </w:tc>
      </w:tr>
      <w:tr w:rsidR="004D6EBE" w:rsidRPr="00A833CF" w:rsidTr="00A833CF">
        <w:trPr>
          <w:cnfStyle w:val="000000100000"/>
        </w:trPr>
        <w:tc>
          <w:tcPr>
            <w:cnfStyle w:val="001000000000"/>
            <w:tcW w:w="594" w:type="dxa"/>
            <w:gridSpan w:val="4"/>
            <w:hideMark/>
          </w:tcPr>
          <w:p w:rsidR="004D6EBE" w:rsidRPr="00A833CF" w:rsidRDefault="004D6EBE" w:rsidP="00C500F8">
            <w:pPr>
              <w:spacing w:after="0"/>
              <w:ind w:left="0" w:right="0" w:firstLine="0"/>
              <w:jc w:val="both"/>
              <w:rPr>
                <w:rFonts w:eastAsia="Calibri" w:cs="Times New Roman"/>
                <w:color w:val="000000"/>
              </w:rPr>
            </w:pPr>
            <w:bookmarkStart w:id="159" w:name="pr35"/>
            <w:bookmarkEnd w:id="159"/>
            <w:r w:rsidRPr="00A833CF">
              <w:rPr>
                <w:rFonts w:eastAsia="Calibri" w:cs="Times New Roman"/>
                <w:color w:val="000000"/>
              </w:rPr>
              <w:t>5.</w:t>
            </w:r>
          </w:p>
        </w:tc>
        <w:tc>
          <w:tcPr>
            <w:tcW w:w="5842" w:type="dxa"/>
            <w:gridSpan w:val="2"/>
            <w:hideMark/>
          </w:tcPr>
          <w:p w:rsidR="004D6EBE" w:rsidRPr="00A833CF" w:rsidRDefault="004D6EBE" w:rsidP="00C500F8">
            <w:pPr>
              <w:spacing w:after="0"/>
              <w:ind w:left="0" w:right="0" w:firstLine="0"/>
              <w:jc w:val="both"/>
              <w:cnfStyle w:val="000000100000"/>
              <w:rPr>
                <w:rFonts w:eastAsia="Calibri" w:cs="Times New Roman"/>
                <w:color w:val="000000"/>
              </w:rPr>
            </w:pPr>
            <w:r w:rsidRPr="00A833CF">
              <w:rPr>
                <w:rFonts w:eastAsia="Calibri" w:cs="Times New Roman"/>
                <w:color w:val="000000"/>
              </w:rPr>
              <w:t xml:space="preserve">Kén-dioxid és </w:t>
            </w:r>
            <w:proofErr w:type="spellStart"/>
            <w:r w:rsidRPr="00A833CF">
              <w:rPr>
                <w:rFonts w:eastAsia="Calibri" w:cs="Times New Roman"/>
                <w:color w:val="000000"/>
              </w:rPr>
              <w:t>kén-trioxid</w:t>
            </w:r>
            <w:proofErr w:type="spellEnd"/>
            <w:r w:rsidRPr="00A833CF">
              <w:rPr>
                <w:rFonts w:eastAsia="Calibri" w:cs="Times New Roman"/>
                <w:color w:val="000000"/>
              </w:rPr>
              <w:t xml:space="preserve"> (SO</w:t>
            </w:r>
            <w:r w:rsidRPr="00A833CF">
              <w:rPr>
                <w:rFonts w:eastAsia="Calibri" w:cs="Times New Roman"/>
                <w:color w:val="000000"/>
                <w:position w:val="-12"/>
              </w:rPr>
              <w:t>2</w:t>
            </w:r>
            <w:proofErr w:type="spellStart"/>
            <w:r w:rsidRPr="00A833CF">
              <w:rPr>
                <w:rFonts w:eastAsia="Calibri" w:cs="Times New Roman"/>
                <w:color w:val="000000"/>
              </w:rPr>
              <w:t>-ben</w:t>
            </w:r>
            <w:proofErr w:type="spellEnd"/>
            <w:r w:rsidRPr="00A833CF">
              <w:rPr>
                <w:rFonts w:eastAsia="Calibri" w:cs="Times New Roman"/>
                <w:color w:val="000000"/>
              </w:rPr>
              <w:t xml:space="preserve"> kifejezve)</w:t>
            </w:r>
          </w:p>
        </w:tc>
        <w:tc>
          <w:tcPr>
            <w:tcW w:w="2636" w:type="dxa"/>
            <w:gridSpan w:val="4"/>
            <w:hideMark/>
          </w:tcPr>
          <w:p w:rsidR="004D6EBE" w:rsidRPr="00A833CF" w:rsidRDefault="004D6EBE" w:rsidP="00C500F8">
            <w:pPr>
              <w:spacing w:after="0"/>
              <w:ind w:left="0" w:right="0" w:firstLine="0"/>
              <w:jc w:val="both"/>
              <w:cnfStyle w:val="000000100000"/>
              <w:rPr>
                <w:rFonts w:eastAsia="Calibri" w:cs="Times New Roman"/>
                <w:color w:val="000000"/>
              </w:rPr>
            </w:pPr>
            <w:r w:rsidRPr="00A833CF">
              <w:rPr>
                <w:rFonts w:eastAsia="Calibri" w:cs="Times New Roman"/>
                <w:color w:val="000000"/>
              </w:rPr>
              <w:t>2000</w:t>
            </w:r>
          </w:p>
        </w:tc>
      </w:tr>
      <w:tr w:rsidR="004D6EBE" w:rsidRPr="00A833CF" w:rsidTr="00A833CF">
        <w:tc>
          <w:tcPr>
            <w:cnfStyle w:val="001000000000"/>
            <w:tcW w:w="585" w:type="dxa"/>
            <w:gridSpan w:val="3"/>
            <w:hideMark/>
          </w:tcPr>
          <w:p w:rsidR="004D6EBE" w:rsidRPr="00A833CF" w:rsidRDefault="004D6EBE" w:rsidP="00C500F8">
            <w:pPr>
              <w:spacing w:after="0"/>
              <w:ind w:left="0" w:right="0" w:firstLine="0"/>
              <w:jc w:val="both"/>
              <w:rPr>
                <w:rFonts w:eastAsia="Calibri" w:cs="Times New Roman"/>
                <w:color w:val="000000"/>
              </w:rPr>
            </w:pPr>
            <w:bookmarkStart w:id="160" w:name="pr36"/>
            <w:bookmarkEnd w:id="160"/>
            <w:r w:rsidRPr="00A833CF">
              <w:rPr>
                <w:rFonts w:eastAsia="Calibri" w:cs="Times New Roman"/>
                <w:color w:val="000000"/>
              </w:rPr>
              <w:t>6.</w:t>
            </w:r>
          </w:p>
        </w:tc>
        <w:tc>
          <w:tcPr>
            <w:tcW w:w="5949" w:type="dxa"/>
            <w:gridSpan w:val="6"/>
            <w:hideMark/>
          </w:tcPr>
          <w:p w:rsidR="004D6EBE" w:rsidRPr="00A833CF" w:rsidRDefault="004D6EBE" w:rsidP="00C500F8">
            <w:pPr>
              <w:spacing w:after="0"/>
              <w:ind w:left="0" w:right="0" w:firstLine="0"/>
              <w:jc w:val="both"/>
              <w:cnfStyle w:val="000000000000"/>
              <w:rPr>
                <w:rFonts w:eastAsia="Calibri" w:cs="Times New Roman"/>
                <w:color w:val="000000"/>
              </w:rPr>
            </w:pPr>
            <w:r w:rsidRPr="00A833CF">
              <w:rPr>
                <w:rFonts w:eastAsia="Calibri" w:cs="Times New Roman"/>
                <w:color w:val="000000"/>
              </w:rPr>
              <w:t xml:space="preserve">Elégetlen szerves szénvegyületek C-ben (szénben) kifejezve, </w:t>
            </w:r>
            <w:proofErr w:type="spellStart"/>
            <w:r w:rsidRPr="00A833CF">
              <w:rPr>
                <w:rFonts w:eastAsia="Calibri" w:cs="Times New Roman"/>
                <w:color w:val="000000"/>
              </w:rPr>
              <w:t>lángionizációs</w:t>
            </w:r>
            <w:proofErr w:type="spellEnd"/>
            <w:r w:rsidRPr="00A833CF">
              <w:rPr>
                <w:rFonts w:eastAsia="Calibri" w:cs="Times New Roman"/>
                <w:color w:val="000000"/>
              </w:rPr>
              <w:t xml:space="preserve"> detektorral mérve, biomassza esetében</w:t>
            </w:r>
          </w:p>
        </w:tc>
        <w:tc>
          <w:tcPr>
            <w:tcW w:w="2538" w:type="dxa"/>
            <w:hideMark/>
          </w:tcPr>
          <w:p w:rsidR="004D6EBE" w:rsidRPr="00A833CF" w:rsidRDefault="004D6EBE" w:rsidP="00C500F8">
            <w:pPr>
              <w:spacing w:after="0"/>
              <w:ind w:left="0" w:right="0" w:firstLine="0"/>
              <w:jc w:val="both"/>
              <w:cnfStyle w:val="000000000000"/>
              <w:rPr>
                <w:rFonts w:eastAsia="Calibri" w:cs="Times New Roman"/>
                <w:color w:val="000000"/>
              </w:rPr>
            </w:pPr>
            <w:r w:rsidRPr="00A833CF">
              <w:rPr>
                <w:rFonts w:eastAsia="Calibri" w:cs="Times New Roman"/>
                <w:color w:val="000000"/>
              </w:rPr>
              <w:t>50</w:t>
            </w:r>
          </w:p>
        </w:tc>
      </w:tr>
    </w:tbl>
    <w:bookmarkStart w:id="161" w:name="pr37"/>
    <w:bookmarkEnd w:id="161"/>
    <w:p w:rsidR="004D6EBE" w:rsidRDefault="000C2A0A" w:rsidP="00A833CF">
      <w:pPr>
        <w:pStyle w:val="Kpalrs"/>
        <w:rPr>
          <w:rFonts w:ascii="Tw Cen MT" w:eastAsia="Calibri" w:hAnsi="Tw Cen MT" w:cs="Times New Roman"/>
          <w:color w:val="000000"/>
        </w:rPr>
      </w:pPr>
      <w:r w:rsidRPr="00A833CF">
        <w:fldChar w:fldCharType="begin"/>
      </w:r>
      <w:r w:rsidR="00A833CF" w:rsidRPr="00A833CF">
        <w:instrText xml:space="preserve"> SEQ táblázat \* ARABIC </w:instrText>
      </w:r>
      <w:r w:rsidRPr="00A833CF">
        <w:fldChar w:fldCharType="separate"/>
      </w:r>
      <w:r w:rsidR="00825CF8">
        <w:rPr>
          <w:noProof/>
        </w:rPr>
        <w:t>14</w:t>
      </w:r>
      <w:r w:rsidRPr="00A833CF">
        <w:fldChar w:fldCharType="end"/>
      </w:r>
      <w:r w:rsidR="00A833CF">
        <w:t>. táblázat Kibocsátási határérték</w:t>
      </w:r>
    </w:p>
    <w:p w:rsidR="004D6EBE" w:rsidRPr="004D6EBE" w:rsidRDefault="004D6EBE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4D6EBE">
        <w:rPr>
          <w:iCs/>
        </w:rPr>
        <w:t>1. A Nitrogén-oxidokra vonatkozó kibocsátási határérték hazai lignit tüzelés esetében 300 mg/m3 (hőtartalom: kJ/kg). Fluid tüzelésű kazán esetében 200 mg/m3.</w:t>
      </w:r>
    </w:p>
    <w:p w:rsidR="004D6EBE" w:rsidRPr="004D6EBE" w:rsidRDefault="004D6EBE" w:rsidP="00C500F8">
      <w:pPr>
        <w:spacing w:before="120" w:after="120" w:line="276" w:lineRule="auto"/>
        <w:ind w:left="0" w:right="0" w:firstLine="0"/>
        <w:jc w:val="both"/>
        <w:rPr>
          <w:iCs/>
        </w:rPr>
      </w:pPr>
      <w:bookmarkStart w:id="162" w:name="pr38"/>
      <w:bookmarkEnd w:id="162"/>
      <w:r w:rsidRPr="004D6EBE">
        <w:rPr>
          <w:iCs/>
        </w:rPr>
        <w:t xml:space="preserve">2. A kén-dioxidra és </w:t>
      </w:r>
      <w:proofErr w:type="spellStart"/>
      <w:r w:rsidRPr="004D6EBE">
        <w:rPr>
          <w:iCs/>
        </w:rPr>
        <w:t>kén-trioxidra</w:t>
      </w:r>
      <w:proofErr w:type="spellEnd"/>
      <w:r w:rsidRPr="004D6EBE">
        <w:rPr>
          <w:iCs/>
        </w:rPr>
        <w:t xml:space="preserve"> vonatkozó határérték barnaszén tüzelés esetében 3000 mg/m3. Import szén tüzelése esetében 400 mg/m3. Biomassza tüzelése esetében 1000 mg/m3.</w:t>
      </w:r>
    </w:p>
    <w:p w:rsidR="004D6EBE" w:rsidRPr="004D6EBE" w:rsidRDefault="004D6EBE" w:rsidP="00C500F8">
      <w:pPr>
        <w:spacing w:before="120" w:after="120" w:line="276" w:lineRule="auto"/>
        <w:ind w:left="0" w:right="0" w:firstLine="0"/>
        <w:jc w:val="both"/>
        <w:rPr>
          <w:iCs/>
        </w:rPr>
      </w:pPr>
      <w:bookmarkStart w:id="163" w:name="pr39"/>
      <w:bookmarkEnd w:id="163"/>
      <w:r w:rsidRPr="004D6EBE">
        <w:rPr>
          <w:iCs/>
        </w:rPr>
        <w:t>3. A mg/m3-ben kifejezett koncentrációk száraz (vízmentes), 273 K hőmérsékletű, 101,3 kPa nyomású, széntüzelés esetében 7%, biomassza tüzelése esetében 11% oxigéntartalmú füstgázra vonatkoznak.</w:t>
      </w:r>
    </w:p>
    <w:p w:rsidR="004D6EBE" w:rsidRPr="004D6EBE" w:rsidRDefault="004D6EBE" w:rsidP="00C500F8">
      <w:pPr>
        <w:spacing w:before="120" w:after="120" w:line="276" w:lineRule="auto"/>
        <w:ind w:left="0" w:right="0" w:firstLine="0"/>
        <w:jc w:val="both"/>
        <w:rPr>
          <w:iCs/>
        </w:rPr>
      </w:pPr>
      <w:bookmarkStart w:id="164" w:name="pr40"/>
      <w:bookmarkStart w:id="165" w:name="pr53"/>
      <w:bookmarkEnd w:id="164"/>
      <w:bookmarkEnd w:id="165"/>
      <w:r w:rsidRPr="004D6EBE">
        <w:rPr>
          <w:iCs/>
        </w:rPr>
        <w:t>7. melléklet a 4/2011. (I. 14.) VM rendelethez</w:t>
      </w:r>
    </w:p>
    <w:p w:rsidR="004D6EBE" w:rsidRPr="004D6EBE" w:rsidRDefault="004D6EBE" w:rsidP="00C500F8">
      <w:pPr>
        <w:spacing w:before="120" w:after="120" w:line="276" w:lineRule="auto"/>
        <w:ind w:left="0" w:right="0" w:firstLine="0"/>
        <w:jc w:val="both"/>
        <w:rPr>
          <w:iCs/>
        </w:rPr>
      </w:pPr>
      <w:bookmarkStart w:id="166" w:name="pr738"/>
      <w:bookmarkEnd w:id="166"/>
      <w:proofErr w:type="spellStart"/>
      <w:r w:rsidRPr="004D6EBE">
        <w:rPr>
          <w:iCs/>
        </w:rPr>
        <w:t>Eljárásspecifikus</w:t>
      </w:r>
      <w:proofErr w:type="spellEnd"/>
      <w:r w:rsidRPr="004D6EBE">
        <w:rPr>
          <w:iCs/>
        </w:rPr>
        <w:t xml:space="preserve"> technológiai kibocsátási határértékek és egyéb előírások</w:t>
      </w:r>
    </w:p>
    <w:p w:rsidR="004D6EBE" w:rsidRPr="004D6EBE" w:rsidRDefault="004D6EBE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4D6EBE">
        <w:rPr>
          <w:iCs/>
        </w:rPr>
        <w:t xml:space="preserve">2.56. A 140 </w:t>
      </w:r>
      <w:proofErr w:type="spellStart"/>
      <w:r w:rsidRPr="004D6EBE">
        <w:rPr>
          <w:iCs/>
        </w:rPr>
        <w:t>kWth</w:t>
      </w:r>
      <w:proofErr w:type="spellEnd"/>
      <w:r w:rsidRPr="004D6EBE">
        <w:rPr>
          <w:iCs/>
        </w:rPr>
        <w:t xml:space="preserve"> és az ennél nagyobb, de 1 </w:t>
      </w:r>
      <w:proofErr w:type="spellStart"/>
      <w:r w:rsidRPr="004D6EBE">
        <w:rPr>
          <w:iCs/>
        </w:rPr>
        <w:t>MWth-nál</w:t>
      </w:r>
      <w:proofErr w:type="spellEnd"/>
      <w:r w:rsidRPr="004D6EBE">
        <w:rPr>
          <w:iCs/>
        </w:rPr>
        <w:t xml:space="preserve"> kisebb névleges bemenő </w:t>
      </w:r>
      <w:proofErr w:type="spellStart"/>
      <w:r w:rsidRPr="004D6EBE">
        <w:rPr>
          <w:iCs/>
        </w:rPr>
        <w:t>hőteljesítményű</w:t>
      </w:r>
      <w:proofErr w:type="spellEnd"/>
      <w:r w:rsidRPr="004D6EBE">
        <w:rPr>
          <w:iCs/>
        </w:rPr>
        <w:t>, biomasszával üzemelő tüzelőberendezések</w:t>
      </w:r>
    </w:p>
    <w:p w:rsidR="004D6EBE" w:rsidRPr="004D6EBE" w:rsidRDefault="004D6EBE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4D6EBE">
        <w:rPr>
          <w:iCs/>
        </w:rPr>
        <w:t>2.56.1. Szén-monoxid (CO) kibocsátási határérték 1000 mg/m3</w:t>
      </w:r>
    </w:p>
    <w:p w:rsidR="004D6EBE" w:rsidRPr="004D6EBE" w:rsidRDefault="004D6EBE" w:rsidP="00C500F8">
      <w:pPr>
        <w:spacing w:before="120" w:after="120" w:line="276" w:lineRule="auto"/>
        <w:ind w:left="0" w:right="0" w:firstLine="0"/>
        <w:jc w:val="both"/>
        <w:rPr>
          <w:iCs/>
        </w:rPr>
      </w:pPr>
      <w:bookmarkStart w:id="167" w:name="pr1126"/>
      <w:bookmarkEnd w:id="167"/>
      <w:r w:rsidRPr="004D6EBE">
        <w:rPr>
          <w:iCs/>
        </w:rPr>
        <w:t xml:space="preserve">2.56.2. A kibocsátási határérték 11 </w:t>
      </w:r>
      <w:proofErr w:type="spellStart"/>
      <w:r w:rsidRPr="004D6EBE">
        <w:rPr>
          <w:iCs/>
        </w:rPr>
        <w:t>tf%</w:t>
      </w:r>
      <w:proofErr w:type="spellEnd"/>
      <w:r w:rsidRPr="004D6EBE">
        <w:rPr>
          <w:iCs/>
        </w:rPr>
        <w:t xml:space="preserve"> O2-tartalmú, 273 K hőmérsékletű, 101,3 kPa nyomású száraz véggázra vonatkozik.</w:t>
      </w:r>
    </w:p>
    <w:p w:rsidR="004D6EBE" w:rsidRDefault="004D6EBE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4D6EBE">
        <w:rPr>
          <w:iCs/>
        </w:rPr>
        <w:t>Egy hasonló teljesítményű szalmatüzelésű kazán mért emissziói alapján mutatjuk meg a várható kibocsátási értékeket:</w:t>
      </w:r>
    </w:p>
    <w:p w:rsidR="006227D1" w:rsidRPr="004D6EBE" w:rsidRDefault="006227D1" w:rsidP="00C500F8">
      <w:pPr>
        <w:spacing w:before="120" w:after="120" w:line="276" w:lineRule="auto"/>
        <w:ind w:left="0" w:right="0" w:firstLine="0"/>
        <w:jc w:val="both"/>
        <w:rPr>
          <w:iCs/>
        </w:rPr>
      </w:pPr>
    </w:p>
    <w:tbl>
      <w:tblPr>
        <w:tblStyle w:val="Tblzatrcsos5stt3jellszn1"/>
        <w:tblW w:w="4962" w:type="pct"/>
        <w:tblLayout w:type="fixed"/>
        <w:tblLook w:val="0000"/>
      </w:tblPr>
      <w:tblGrid>
        <w:gridCol w:w="1361"/>
        <w:gridCol w:w="1714"/>
        <w:gridCol w:w="999"/>
        <w:gridCol w:w="1714"/>
        <w:gridCol w:w="1429"/>
        <w:gridCol w:w="1143"/>
        <w:gridCol w:w="857"/>
      </w:tblGrid>
      <w:tr w:rsidR="004D6EBE" w:rsidRPr="004D6EBE" w:rsidTr="00712067">
        <w:trPr>
          <w:cnfStyle w:val="000000100000"/>
          <w:trHeight w:val="610"/>
        </w:trPr>
        <w:tc>
          <w:tcPr>
            <w:cnfStyle w:val="000010000000"/>
            <w:tcW w:w="738" w:type="pct"/>
            <w:vMerge w:val="restart"/>
            <w:noWrap/>
          </w:tcPr>
          <w:p w:rsidR="004D6EBE" w:rsidRPr="004D6EBE" w:rsidRDefault="004D6EBE" w:rsidP="00C500F8">
            <w:pPr>
              <w:spacing w:after="0"/>
              <w:ind w:left="0" w:right="0" w:firstLine="0"/>
              <w:jc w:val="center"/>
              <w:rPr>
                <w:rFonts w:eastAsia="Calibri" w:cs="Times New Roman"/>
                <w:b/>
                <w:color w:val="000000"/>
              </w:rPr>
            </w:pPr>
            <w:r w:rsidRPr="004D6EBE">
              <w:rPr>
                <w:rFonts w:eastAsia="Calibri" w:cs="Times New Roman"/>
                <w:b/>
                <w:color w:val="000000"/>
              </w:rPr>
              <w:lastRenderedPageBreak/>
              <w:t>Pontforrás száma</w:t>
            </w:r>
          </w:p>
        </w:tc>
        <w:tc>
          <w:tcPr>
            <w:tcW w:w="930" w:type="pct"/>
            <w:vMerge w:val="restart"/>
            <w:noWrap/>
          </w:tcPr>
          <w:p w:rsidR="004D6EBE" w:rsidRPr="004D6EBE" w:rsidRDefault="004D6EBE" w:rsidP="00C500F8">
            <w:pPr>
              <w:spacing w:after="0"/>
              <w:ind w:left="0" w:right="0" w:firstLine="0"/>
              <w:jc w:val="center"/>
              <w:cnfStyle w:val="000000100000"/>
              <w:rPr>
                <w:rFonts w:eastAsia="Calibri" w:cs="Times New Roman"/>
                <w:b/>
                <w:color w:val="000000"/>
              </w:rPr>
            </w:pPr>
            <w:r w:rsidRPr="004D6EBE">
              <w:rPr>
                <w:rFonts w:eastAsia="Calibri" w:cs="Times New Roman"/>
                <w:b/>
                <w:color w:val="000000"/>
              </w:rPr>
              <w:t>Légszennyező anyagok</w:t>
            </w:r>
          </w:p>
        </w:tc>
        <w:tc>
          <w:tcPr>
            <w:cnfStyle w:val="000010000000"/>
            <w:tcW w:w="542" w:type="pct"/>
          </w:tcPr>
          <w:p w:rsidR="004D6EBE" w:rsidRPr="004D6EBE" w:rsidRDefault="004D6EBE" w:rsidP="00C500F8">
            <w:pPr>
              <w:spacing w:after="0"/>
              <w:ind w:left="0" w:right="0" w:firstLine="0"/>
              <w:jc w:val="center"/>
              <w:rPr>
                <w:rFonts w:eastAsia="Calibri" w:cs="Times New Roman"/>
                <w:b/>
                <w:color w:val="000000"/>
              </w:rPr>
            </w:pPr>
            <w:proofErr w:type="spellStart"/>
            <w:r w:rsidRPr="004D6EBE">
              <w:rPr>
                <w:rFonts w:eastAsia="Calibri" w:cs="Times New Roman"/>
                <w:b/>
                <w:color w:val="000000"/>
              </w:rPr>
              <w:t>Hatá-rérték</w:t>
            </w:r>
            <w:proofErr w:type="spellEnd"/>
          </w:p>
          <w:p w:rsidR="004D6EBE" w:rsidRPr="004D6EBE" w:rsidRDefault="004D6EBE" w:rsidP="00C500F8">
            <w:pPr>
              <w:spacing w:after="0"/>
              <w:ind w:left="0" w:right="0" w:firstLine="0"/>
              <w:jc w:val="center"/>
              <w:rPr>
                <w:rFonts w:eastAsia="Calibri" w:cs="Times New Roman"/>
                <w:b/>
                <w:color w:val="000000"/>
              </w:rPr>
            </w:pPr>
          </w:p>
        </w:tc>
        <w:tc>
          <w:tcPr>
            <w:tcW w:w="930" w:type="pct"/>
          </w:tcPr>
          <w:p w:rsidR="004D6EBE" w:rsidRPr="004D6EBE" w:rsidRDefault="004D6EBE" w:rsidP="00C500F8">
            <w:pPr>
              <w:spacing w:after="0"/>
              <w:ind w:left="0" w:right="0" w:firstLine="0"/>
              <w:jc w:val="center"/>
              <w:cnfStyle w:val="000000100000"/>
              <w:rPr>
                <w:rFonts w:eastAsia="Calibri" w:cs="Times New Roman"/>
                <w:b/>
                <w:color w:val="000000"/>
              </w:rPr>
            </w:pPr>
            <w:r w:rsidRPr="004D6EBE">
              <w:rPr>
                <w:rFonts w:eastAsia="Calibri" w:cs="Times New Roman"/>
                <w:b/>
                <w:color w:val="000000"/>
              </w:rPr>
              <w:t>Vonatkoztatási oxigén tartalom</w:t>
            </w:r>
          </w:p>
        </w:tc>
        <w:tc>
          <w:tcPr>
            <w:cnfStyle w:val="000010000000"/>
            <w:tcW w:w="775" w:type="pct"/>
            <w:noWrap/>
          </w:tcPr>
          <w:p w:rsidR="004D6EBE" w:rsidRPr="004D6EBE" w:rsidRDefault="004D6EBE" w:rsidP="00C500F8">
            <w:pPr>
              <w:spacing w:after="0"/>
              <w:ind w:left="0" w:right="0" w:firstLine="0"/>
              <w:jc w:val="center"/>
              <w:rPr>
                <w:rFonts w:eastAsia="Calibri" w:cs="Times New Roman"/>
                <w:b/>
                <w:color w:val="000000"/>
              </w:rPr>
            </w:pPr>
            <w:r w:rsidRPr="004D6EBE">
              <w:rPr>
                <w:rFonts w:eastAsia="Calibri" w:cs="Times New Roman"/>
                <w:b/>
                <w:color w:val="000000"/>
              </w:rPr>
              <w:t>Mért koncentráció</w:t>
            </w:r>
          </w:p>
        </w:tc>
        <w:tc>
          <w:tcPr>
            <w:tcW w:w="620" w:type="pct"/>
          </w:tcPr>
          <w:p w:rsidR="004D6EBE" w:rsidRPr="004D6EBE" w:rsidRDefault="004D6EBE" w:rsidP="00C500F8">
            <w:pPr>
              <w:spacing w:after="0"/>
              <w:ind w:left="0" w:right="0" w:firstLine="0"/>
              <w:jc w:val="center"/>
              <w:cnfStyle w:val="000000100000"/>
              <w:rPr>
                <w:rFonts w:eastAsia="Calibri" w:cs="Times New Roman"/>
                <w:b/>
                <w:color w:val="000000"/>
              </w:rPr>
            </w:pPr>
            <w:r w:rsidRPr="004D6EBE">
              <w:rPr>
                <w:rFonts w:eastAsia="Calibri" w:cs="Times New Roman"/>
                <w:b/>
                <w:color w:val="000000"/>
              </w:rPr>
              <w:t>Emisszió</w:t>
            </w:r>
          </w:p>
        </w:tc>
        <w:tc>
          <w:tcPr>
            <w:cnfStyle w:val="000010000000"/>
            <w:tcW w:w="465" w:type="pct"/>
            <w:vMerge w:val="restart"/>
          </w:tcPr>
          <w:p w:rsidR="004D6EBE" w:rsidRPr="004D6EBE" w:rsidRDefault="004D6EBE" w:rsidP="00C500F8">
            <w:pPr>
              <w:spacing w:after="0"/>
              <w:ind w:left="0" w:right="0" w:firstLine="0"/>
              <w:jc w:val="both"/>
              <w:rPr>
                <w:rFonts w:eastAsia="Calibri" w:cs="Times New Roman"/>
                <w:b/>
                <w:color w:val="000000"/>
              </w:rPr>
            </w:pPr>
            <w:r w:rsidRPr="004D6EBE">
              <w:rPr>
                <w:rFonts w:eastAsia="Calibri" w:cs="Times New Roman"/>
                <w:b/>
                <w:color w:val="000000"/>
              </w:rPr>
              <w:t>Túl-lépés</w:t>
            </w:r>
          </w:p>
        </w:tc>
      </w:tr>
      <w:tr w:rsidR="004D6EBE" w:rsidRPr="004D6EBE" w:rsidTr="00712067">
        <w:trPr>
          <w:trHeight w:val="300"/>
        </w:trPr>
        <w:tc>
          <w:tcPr>
            <w:cnfStyle w:val="000010000000"/>
            <w:tcW w:w="738" w:type="pct"/>
            <w:vMerge/>
            <w:noWrap/>
          </w:tcPr>
          <w:p w:rsidR="004D6EBE" w:rsidRPr="004D6EBE" w:rsidRDefault="004D6EBE" w:rsidP="00C500F8">
            <w:pPr>
              <w:spacing w:after="0"/>
              <w:ind w:left="0" w:right="0" w:firstLine="0"/>
              <w:jc w:val="center"/>
              <w:rPr>
                <w:rFonts w:eastAsia="Calibri" w:cs="Times New Roman"/>
                <w:b/>
                <w:color w:val="000000"/>
              </w:rPr>
            </w:pPr>
          </w:p>
        </w:tc>
        <w:tc>
          <w:tcPr>
            <w:tcW w:w="930" w:type="pct"/>
            <w:vMerge/>
            <w:noWrap/>
          </w:tcPr>
          <w:p w:rsidR="004D6EBE" w:rsidRPr="004D6EBE" w:rsidRDefault="004D6EBE" w:rsidP="00C500F8">
            <w:pPr>
              <w:spacing w:after="0"/>
              <w:ind w:left="0" w:right="0" w:firstLine="0"/>
              <w:jc w:val="center"/>
              <w:cnfStyle w:val="000000000000"/>
              <w:rPr>
                <w:rFonts w:eastAsia="Calibri" w:cs="Times New Roman"/>
                <w:b/>
                <w:color w:val="000000"/>
              </w:rPr>
            </w:pPr>
          </w:p>
        </w:tc>
        <w:tc>
          <w:tcPr>
            <w:cnfStyle w:val="000010000000"/>
            <w:tcW w:w="542" w:type="pct"/>
          </w:tcPr>
          <w:p w:rsidR="004D6EBE" w:rsidRPr="004D6EBE" w:rsidRDefault="004D6EBE" w:rsidP="00C500F8">
            <w:pPr>
              <w:spacing w:after="0"/>
              <w:ind w:left="0" w:right="0" w:firstLine="0"/>
              <w:jc w:val="center"/>
              <w:rPr>
                <w:rFonts w:eastAsia="Calibri" w:cs="Times New Roman"/>
                <w:b/>
                <w:color w:val="000000"/>
              </w:rPr>
            </w:pPr>
            <w:r w:rsidRPr="004D6EBE">
              <w:rPr>
                <w:rFonts w:eastAsia="Calibri" w:cs="Times New Roman"/>
                <w:b/>
                <w:color w:val="000000"/>
              </w:rPr>
              <w:t>mg/m</w:t>
            </w:r>
            <w:r w:rsidRPr="004D6EBE">
              <w:rPr>
                <w:rFonts w:eastAsia="Calibri" w:cs="Times New Roman"/>
                <w:b/>
                <w:color w:val="000000"/>
                <w:vertAlign w:val="superscript"/>
              </w:rPr>
              <w:t>3*</w:t>
            </w:r>
          </w:p>
        </w:tc>
        <w:tc>
          <w:tcPr>
            <w:tcW w:w="930" w:type="pct"/>
          </w:tcPr>
          <w:p w:rsidR="004D6EBE" w:rsidRPr="004D6EBE" w:rsidRDefault="004D6EBE" w:rsidP="00C500F8">
            <w:pPr>
              <w:spacing w:after="0"/>
              <w:ind w:left="0" w:right="0" w:firstLine="0"/>
              <w:jc w:val="center"/>
              <w:cnfStyle w:val="000000000000"/>
              <w:rPr>
                <w:rFonts w:eastAsia="Calibri" w:cs="Times New Roman"/>
                <w:b/>
                <w:color w:val="000000"/>
              </w:rPr>
            </w:pPr>
            <w:r w:rsidRPr="004D6EBE">
              <w:rPr>
                <w:rFonts w:eastAsia="Calibri" w:cs="Times New Roman"/>
                <w:b/>
                <w:color w:val="000000"/>
              </w:rPr>
              <w:t>%</w:t>
            </w:r>
          </w:p>
        </w:tc>
        <w:tc>
          <w:tcPr>
            <w:cnfStyle w:val="000010000000"/>
            <w:tcW w:w="775" w:type="pct"/>
            <w:noWrap/>
          </w:tcPr>
          <w:p w:rsidR="004D6EBE" w:rsidRPr="004D6EBE" w:rsidRDefault="004D6EBE" w:rsidP="00C500F8">
            <w:pPr>
              <w:spacing w:after="0"/>
              <w:ind w:left="0" w:right="0" w:firstLine="0"/>
              <w:jc w:val="center"/>
              <w:rPr>
                <w:rFonts w:eastAsia="Calibri" w:cs="Times New Roman"/>
                <w:b/>
                <w:color w:val="000000"/>
              </w:rPr>
            </w:pPr>
            <w:r w:rsidRPr="004D6EBE">
              <w:rPr>
                <w:rFonts w:eastAsia="Calibri" w:cs="Times New Roman"/>
                <w:b/>
                <w:color w:val="000000"/>
              </w:rPr>
              <w:t>mg/m</w:t>
            </w:r>
            <w:r w:rsidRPr="004D6EBE">
              <w:rPr>
                <w:rFonts w:eastAsia="Calibri" w:cs="Times New Roman"/>
                <w:b/>
                <w:color w:val="000000"/>
                <w:vertAlign w:val="superscript"/>
              </w:rPr>
              <w:t>3*</w:t>
            </w:r>
          </w:p>
        </w:tc>
        <w:tc>
          <w:tcPr>
            <w:tcW w:w="620" w:type="pct"/>
          </w:tcPr>
          <w:p w:rsidR="004D6EBE" w:rsidRPr="004D6EBE" w:rsidRDefault="004D6EBE" w:rsidP="00C500F8">
            <w:pPr>
              <w:spacing w:after="0"/>
              <w:ind w:left="0" w:right="0" w:firstLine="0"/>
              <w:jc w:val="center"/>
              <w:cnfStyle w:val="000000000000"/>
              <w:rPr>
                <w:rFonts w:eastAsia="Calibri" w:cs="Times New Roman"/>
                <w:b/>
                <w:color w:val="000000"/>
              </w:rPr>
            </w:pPr>
            <w:r w:rsidRPr="004D6EBE">
              <w:rPr>
                <w:rFonts w:eastAsia="Calibri" w:cs="Times New Roman"/>
                <w:b/>
                <w:color w:val="000000"/>
              </w:rPr>
              <w:t>kg/h</w:t>
            </w:r>
          </w:p>
        </w:tc>
        <w:tc>
          <w:tcPr>
            <w:cnfStyle w:val="000010000000"/>
            <w:tcW w:w="465" w:type="pct"/>
            <w:vMerge/>
          </w:tcPr>
          <w:p w:rsidR="004D6EBE" w:rsidRPr="004D6EBE" w:rsidRDefault="004D6EBE" w:rsidP="00C500F8">
            <w:pPr>
              <w:spacing w:after="0"/>
              <w:ind w:left="0" w:right="0" w:firstLine="0"/>
              <w:jc w:val="both"/>
              <w:rPr>
                <w:rFonts w:eastAsia="Calibri" w:cs="Times New Roman"/>
                <w:color w:val="000000"/>
              </w:rPr>
            </w:pPr>
          </w:p>
        </w:tc>
      </w:tr>
      <w:tr w:rsidR="004D6EBE" w:rsidRPr="004D6EBE" w:rsidTr="00712067">
        <w:trPr>
          <w:cnfStyle w:val="000000100000"/>
          <w:trHeight w:val="300"/>
        </w:trPr>
        <w:tc>
          <w:tcPr>
            <w:cnfStyle w:val="000010000000"/>
            <w:tcW w:w="738" w:type="pct"/>
            <w:vMerge w:val="restart"/>
            <w:noWrap/>
          </w:tcPr>
          <w:p w:rsidR="004D6EBE" w:rsidRPr="004D6EBE" w:rsidRDefault="004D6EBE" w:rsidP="00C500F8">
            <w:pPr>
              <w:spacing w:after="0"/>
              <w:ind w:left="0" w:right="0" w:firstLine="0"/>
              <w:jc w:val="both"/>
              <w:rPr>
                <w:rFonts w:eastAsia="Calibri" w:cs="Times New Roman"/>
                <w:b/>
                <w:color w:val="000000"/>
              </w:rPr>
            </w:pPr>
            <w:r w:rsidRPr="004D6EBE">
              <w:rPr>
                <w:rFonts w:eastAsia="Calibri" w:cs="Times New Roman"/>
                <w:b/>
                <w:color w:val="000000"/>
              </w:rPr>
              <w:t>Szalmabála tüzelésű kazán</w:t>
            </w:r>
          </w:p>
        </w:tc>
        <w:tc>
          <w:tcPr>
            <w:tcW w:w="930" w:type="pct"/>
            <w:noWrap/>
          </w:tcPr>
          <w:p w:rsidR="004D6EBE" w:rsidRPr="004D6EBE" w:rsidRDefault="004D6EBE" w:rsidP="00C500F8">
            <w:pPr>
              <w:spacing w:after="0"/>
              <w:ind w:left="0" w:right="0" w:firstLine="0"/>
              <w:jc w:val="both"/>
              <w:cnfStyle w:val="000000100000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Szén-monoxid (CO)</w:t>
            </w:r>
          </w:p>
        </w:tc>
        <w:tc>
          <w:tcPr>
            <w:cnfStyle w:val="000010000000"/>
            <w:tcW w:w="542" w:type="pct"/>
          </w:tcPr>
          <w:p w:rsidR="004D6EBE" w:rsidRPr="004D6EBE" w:rsidRDefault="004D6EBE" w:rsidP="00C500F8">
            <w:pPr>
              <w:spacing w:after="0"/>
              <w:ind w:left="0" w:right="0" w:firstLine="0"/>
              <w:jc w:val="both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1000</w:t>
            </w:r>
          </w:p>
        </w:tc>
        <w:tc>
          <w:tcPr>
            <w:tcW w:w="930" w:type="pct"/>
          </w:tcPr>
          <w:p w:rsidR="004D6EBE" w:rsidRPr="004D6EBE" w:rsidRDefault="004D6EBE" w:rsidP="00C500F8">
            <w:pPr>
              <w:spacing w:after="0"/>
              <w:ind w:left="0" w:right="0" w:firstLine="0"/>
              <w:jc w:val="both"/>
              <w:cnfStyle w:val="000000100000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11</w:t>
            </w:r>
          </w:p>
        </w:tc>
        <w:tc>
          <w:tcPr>
            <w:cnfStyle w:val="000010000000"/>
            <w:tcW w:w="775" w:type="pct"/>
            <w:noWrap/>
          </w:tcPr>
          <w:p w:rsidR="004D6EBE" w:rsidRPr="004D6EBE" w:rsidRDefault="004D6EBE" w:rsidP="00C500F8">
            <w:pPr>
              <w:spacing w:after="0"/>
              <w:ind w:left="0" w:right="0" w:firstLine="0"/>
              <w:jc w:val="both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853</w:t>
            </w:r>
          </w:p>
        </w:tc>
        <w:tc>
          <w:tcPr>
            <w:tcW w:w="620" w:type="pct"/>
          </w:tcPr>
          <w:p w:rsidR="004D6EBE" w:rsidRPr="004D6EBE" w:rsidRDefault="004D6EBE" w:rsidP="00C500F8">
            <w:pPr>
              <w:spacing w:after="0"/>
              <w:ind w:left="0" w:right="0" w:firstLine="0"/>
              <w:jc w:val="both"/>
              <w:cnfStyle w:val="000000100000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1,005</w:t>
            </w:r>
          </w:p>
        </w:tc>
        <w:tc>
          <w:tcPr>
            <w:cnfStyle w:val="000010000000"/>
            <w:tcW w:w="465" w:type="pct"/>
          </w:tcPr>
          <w:p w:rsidR="004D6EBE" w:rsidRPr="004D6EBE" w:rsidRDefault="004D6EBE" w:rsidP="00C500F8">
            <w:pPr>
              <w:spacing w:after="0"/>
              <w:ind w:left="0" w:right="0" w:firstLine="0"/>
              <w:jc w:val="both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nincs</w:t>
            </w:r>
          </w:p>
        </w:tc>
      </w:tr>
      <w:tr w:rsidR="004D6EBE" w:rsidRPr="004D6EBE" w:rsidTr="00712067">
        <w:trPr>
          <w:trHeight w:val="300"/>
        </w:trPr>
        <w:tc>
          <w:tcPr>
            <w:cnfStyle w:val="000010000000"/>
            <w:tcW w:w="738" w:type="pct"/>
            <w:vMerge/>
            <w:noWrap/>
          </w:tcPr>
          <w:p w:rsidR="004D6EBE" w:rsidRPr="004D6EBE" w:rsidRDefault="004D6EBE" w:rsidP="00C500F8">
            <w:pPr>
              <w:spacing w:after="0"/>
              <w:ind w:left="0" w:right="0" w:firstLine="0"/>
              <w:jc w:val="both"/>
              <w:rPr>
                <w:rFonts w:eastAsia="Calibri" w:cs="Times New Roman"/>
                <w:color w:val="000000"/>
              </w:rPr>
            </w:pPr>
          </w:p>
        </w:tc>
        <w:tc>
          <w:tcPr>
            <w:tcW w:w="930" w:type="pct"/>
            <w:noWrap/>
          </w:tcPr>
          <w:p w:rsidR="004D6EBE" w:rsidRPr="004D6EBE" w:rsidRDefault="004D6EBE" w:rsidP="00C500F8">
            <w:pPr>
              <w:spacing w:after="0"/>
              <w:ind w:left="0" w:right="0" w:firstLine="0"/>
              <w:jc w:val="both"/>
              <w:cnfStyle w:val="000000000000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Nitrogén-oxidok (NO</w:t>
            </w:r>
            <w:r w:rsidRPr="004D6EBE">
              <w:rPr>
                <w:rFonts w:eastAsia="Calibri" w:cs="Times New Roman"/>
                <w:color w:val="000000"/>
                <w:vertAlign w:val="subscript"/>
              </w:rPr>
              <w:t>2</w:t>
            </w:r>
            <w:r w:rsidRPr="004D6EBE">
              <w:rPr>
                <w:rFonts w:eastAsia="Calibri" w:cs="Times New Roman"/>
                <w:color w:val="000000"/>
              </w:rPr>
              <w:t>-ben)</w:t>
            </w:r>
          </w:p>
        </w:tc>
        <w:tc>
          <w:tcPr>
            <w:cnfStyle w:val="000010000000"/>
            <w:tcW w:w="542" w:type="pct"/>
          </w:tcPr>
          <w:p w:rsidR="004D6EBE" w:rsidRPr="004D6EBE" w:rsidRDefault="004D6EBE" w:rsidP="00C500F8">
            <w:pPr>
              <w:spacing w:after="0"/>
              <w:ind w:left="0" w:right="0" w:firstLine="0"/>
              <w:jc w:val="both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650</w:t>
            </w:r>
          </w:p>
        </w:tc>
        <w:tc>
          <w:tcPr>
            <w:tcW w:w="930" w:type="pct"/>
          </w:tcPr>
          <w:p w:rsidR="004D6EBE" w:rsidRPr="004D6EBE" w:rsidRDefault="004D6EBE" w:rsidP="00C500F8">
            <w:pPr>
              <w:spacing w:after="0"/>
              <w:ind w:left="0" w:right="0" w:firstLine="0"/>
              <w:jc w:val="both"/>
              <w:cnfStyle w:val="000000000000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11</w:t>
            </w:r>
          </w:p>
        </w:tc>
        <w:tc>
          <w:tcPr>
            <w:cnfStyle w:val="000010000000"/>
            <w:tcW w:w="775" w:type="pct"/>
            <w:noWrap/>
          </w:tcPr>
          <w:p w:rsidR="004D6EBE" w:rsidRPr="004D6EBE" w:rsidRDefault="004D6EBE" w:rsidP="00C500F8">
            <w:pPr>
              <w:spacing w:after="0"/>
              <w:ind w:left="0" w:right="0" w:firstLine="0"/>
              <w:jc w:val="both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224</w:t>
            </w:r>
          </w:p>
        </w:tc>
        <w:tc>
          <w:tcPr>
            <w:tcW w:w="620" w:type="pct"/>
          </w:tcPr>
          <w:p w:rsidR="004D6EBE" w:rsidRPr="004D6EBE" w:rsidRDefault="004D6EBE" w:rsidP="00C500F8">
            <w:pPr>
              <w:spacing w:after="0"/>
              <w:ind w:left="0" w:right="0" w:firstLine="0"/>
              <w:jc w:val="both"/>
              <w:cnfStyle w:val="000000000000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0,261</w:t>
            </w:r>
          </w:p>
        </w:tc>
        <w:tc>
          <w:tcPr>
            <w:cnfStyle w:val="000010000000"/>
            <w:tcW w:w="465" w:type="pct"/>
          </w:tcPr>
          <w:p w:rsidR="004D6EBE" w:rsidRPr="004D6EBE" w:rsidRDefault="004D6EBE" w:rsidP="00C500F8">
            <w:pPr>
              <w:spacing w:after="0"/>
              <w:ind w:left="0" w:right="0" w:firstLine="0"/>
              <w:jc w:val="both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nincs</w:t>
            </w:r>
          </w:p>
        </w:tc>
      </w:tr>
      <w:tr w:rsidR="004D6EBE" w:rsidRPr="004D6EBE" w:rsidTr="00712067">
        <w:trPr>
          <w:cnfStyle w:val="000000100000"/>
          <w:trHeight w:val="300"/>
        </w:trPr>
        <w:tc>
          <w:tcPr>
            <w:cnfStyle w:val="000010000000"/>
            <w:tcW w:w="738" w:type="pct"/>
            <w:vMerge/>
            <w:noWrap/>
          </w:tcPr>
          <w:p w:rsidR="004D6EBE" w:rsidRPr="004D6EBE" w:rsidRDefault="004D6EBE" w:rsidP="00C500F8">
            <w:pPr>
              <w:spacing w:after="0"/>
              <w:ind w:left="0" w:right="0" w:firstLine="0"/>
              <w:jc w:val="both"/>
              <w:rPr>
                <w:rFonts w:eastAsia="Calibri" w:cs="Times New Roman"/>
                <w:color w:val="000000"/>
              </w:rPr>
            </w:pPr>
          </w:p>
        </w:tc>
        <w:tc>
          <w:tcPr>
            <w:tcW w:w="930" w:type="pct"/>
            <w:noWrap/>
          </w:tcPr>
          <w:p w:rsidR="004D6EBE" w:rsidRPr="004D6EBE" w:rsidRDefault="004D6EBE" w:rsidP="00C500F8">
            <w:pPr>
              <w:spacing w:after="0"/>
              <w:ind w:left="0" w:right="0" w:firstLine="0"/>
              <w:jc w:val="both"/>
              <w:cnfStyle w:val="000000100000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 xml:space="preserve">Elégetlen szerves szénvegyületek (szénben) </w:t>
            </w:r>
          </w:p>
        </w:tc>
        <w:tc>
          <w:tcPr>
            <w:cnfStyle w:val="000010000000"/>
            <w:tcW w:w="542" w:type="pct"/>
          </w:tcPr>
          <w:p w:rsidR="004D6EBE" w:rsidRPr="004D6EBE" w:rsidRDefault="004D6EBE" w:rsidP="00C500F8">
            <w:pPr>
              <w:spacing w:after="0"/>
              <w:ind w:left="0" w:right="0" w:firstLine="0"/>
              <w:jc w:val="both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50</w:t>
            </w:r>
          </w:p>
        </w:tc>
        <w:tc>
          <w:tcPr>
            <w:tcW w:w="930" w:type="pct"/>
          </w:tcPr>
          <w:p w:rsidR="004D6EBE" w:rsidRPr="004D6EBE" w:rsidRDefault="004D6EBE" w:rsidP="00C500F8">
            <w:pPr>
              <w:spacing w:after="0"/>
              <w:ind w:left="0" w:right="0" w:firstLine="0"/>
              <w:jc w:val="both"/>
              <w:cnfStyle w:val="000000100000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11</w:t>
            </w:r>
          </w:p>
        </w:tc>
        <w:tc>
          <w:tcPr>
            <w:cnfStyle w:val="000010000000"/>
            <w:tcW w:w="775" w:type="pct"/>
            <w:noWrap/>
          </w:tcPr>
          <w:p w:rsidR="004D6EBE" w:rsidRPr="004D6EBE" w:rsidRDefault="004D6EBE" w:rsidP="00C500F8">
            <w:pPr>
              <w:spacing w:after="0"/>
              <w:ind w:left="0" w:right="0" w:firstLine="0"/>
              <w:jc w:val="both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37,1</w:t>
            </w:r>
          </w:p>
        </w:tc>
        <w:tc>
          <w:tcPr>
            <w:tcW w:w="620" w:type="pct"/>
          </w:tcPr>
          <w:p w:rsidR="004D6EBE" w:rsidRPr="004D6EBE" w:rsidRDefault="004D6EBE" w:rsidP="00C500F8">
            <w:pPr>
              <w:spacing w:after="0"/>
              <w:ind w:left="0" w:right="0" w:firstLine="0"/>
              <w:jc w:val="both"/>
              <w:cnfStyle w:val="000000100000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0,044</w:t>
            </w:r>
          </w:p>
        </w:tc>
        <w:tc>
          <w:tcPr>
            <w:cnfStyle w:val="000010000000"/>
            <w:tcW w:w="465" w:type="pct"/>
          </w:tcPr>
          <w:p w:rsidR="004D6EBE" w:rsidRPr="004D6EBE" w:rsidRDefault="004D6EBE" w:rsidP="00C500F8">
            <w:pPr>
              <w:spacing w:after="0"/>
              <w:ind w:left="0" w:right="0" w:firstLine="0"/>
              <w:jc w:val="both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nincs</w:t>
            </w:r>
          </w:p>
        </w:tc>
      </w:tr>
      <w:tr w:rsidR="004D6EBE" w:rsidRPr="004D6EBE" w:rsidTr="00712067">
        <w:trPr>
          <w:trHeight w:val="300"/>
        </w:trPr>
        <w:tc>
          <w:tcPr>
            <w:cnfStyle w:val="000010000000"/>
            <w:tcW w:w="738" w:type="pct"/>
            <w:vMerge/>
            <w:noWrap/>
          </w:tcPr>
          <w:p w:rsidR="004D6EBE" w:rsidRPr="004D6EBE" w:rsidRDefault="004D6EBE" w:rsidP="00C500F8">
            <w:pPr>
              <w:spacing w:after="0"/>
              <w:ind w:left="0" w:right="0" w:firstLine="0"/>
              <w:jc w:val="both"/>
              <w:rPr>
                <w:rFonts w:eastAsia="Calibri" w:cs="Times New Roman"/>
                <w:color w:val="000000"/>
              </w:rPr>
            </w:pPr>
          </w:p>
        </w:tc>
        <w:tc>
          <w:tcPr>
            <w:tcW w:w="930" w:type="pct"/>
            <w:noWrap/>
          </w:tcPr>
          <w:p w:rsidR="004D6EBE" w:rsidRPr="004D6EBE" w:rsidRDefault="004D6EBE" w:rsidP="00C500F8">
            <w:pPr>
              <w:spacing w:after="0"/>
              <w:ind w:left="0" w:right="0" w:firstLine="0"/>
              <w:jc w:val="both"/>
              <w:cnfStyle w:val="000000000000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Kén-oxidok (SO</w:t>
            </w:r>
            <w:r w:rsidRPr="004D6EBE">
              <w:rPr>
                <w:rFonts w:eastAsia="Calibri" w:cs="Times New Roman"/>
                <w:color w:val="000000"/>
                <w:vertAlign w:val="subscript"/>
              </w:rPr>
              <w:t>2</w:t>
            </w:r>
            <w:r w:rsidRPr="004D6EBE">
              <w:rPr>
                <w:rFonts w:eastAsia="Calibri" w:cs="Times New Roman"/>
                <w:color w:val="000000"/>
              </w:rPr>
              <w:t>-ben)</w:t>
            </w:r>
          </w:p>
        </w:tc>
        <w:tc>
          <w:tcPr>
            <w:cnfStyle w:val="000010000000"/>
            <w:tcW w:w="542" w:type="pct"/>
          </w:tcPr>
          <w:p w:rsidR="004D6EBE" w:rsidRPr="004D6EBE" w:rsidRDefault="004D6EBE" w:rsidP="00C500F8">
            <w:pPr>
              <w:spacing w:after="0"/>
              <w:ind w:left="0" w:right="0" w:firstLine="0"/>
              <w:jc w:val="both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1000</w:t>
            </w:r>
          </w:p>
        </w:tc>
        <w:tc>
          <w:tcPr>
            <w:tcW w:w="930" w:type="pct"/>
          </w:tcPr>
          <w:p w:rsidR="004D6EBE" w:rsidRPr="004D6EBE" w:rsidRDefault="004D6EBE" w:rsidP="00C500F8">
            <w:pPr>
              <w:spacing w:after="0"/>
              <w:ind w:left="0" w:right="0" w:firstLine="0"/>
              <w:jc w:val="both"/>
              <w:cnfStyle w:val="000000000000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11</w:t>
            </w:r>
          </w:p>
        </w:tc>
        <w:tc>
          <w:tcPr>
            <w:cnfStyle w:val="000010000000"/>
            <w:tcW w:w="775" w:type="pct"/>
            <w:noWrap/>
          </w:tcPr>
          <w:p w:rsidR="004D6EBE" w:rsidRPr="004D6EBE" w:rsidRDefault="004D6EBE" w:rsidP="00C500F8">
            <w:pPr>
              <w:spacing w:after="0"/>
              <w:ind w:left="0" w:right="0" w:firstLine="0"/>
              <w:jc w:val="both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118</w:t>
            </w:r>
          </w:p>
        </w:tc>
        <w:tc>
          <w:tcPr>
            <w:tcW w:w="620" w:type="pct"/>
          </w:tcPr>
          <w:p w:rsidR="004D6EBE" w:rsidRPr="004D6EBE" w:rsidRDefault="004D6EBE" w:rsidP="00C500F8">
            <w:pPr>
              <w:spacing w:after="0"/>
              <w:ind w:left="0" w:right="0" w:firstLine="0"/>
              <w:jc w:val="both"/>
              <w:cnfStyle w:val="000000000000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0,140</w:t>
            </w:r>
          </w:p>
        </w:tc>
        <w:tc>
          <w:tcPr>
            <w:cnfStyle w:val="000010000000"/>
            <w:tcW w:w="465" w:type="pct"/>
          </w:tcPr>
          <w:p w:rsidR="004D6EBE" w:rsidRPr="004D6EBE" w:rsidRDefault="004D6EBE" w:rsidP="00C500F8">
            <w:pPr>
              <w:spacing w:after="0"/>
              <w:ind w:left="0" w:right="0" w:firstLine="0"/>
              <w:jc w:val="both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nincs</w:t>
            </w:r>
          </w:p>
        </w:tc>
      </w:tr>
      <w:tr w:rsidR="004D6EBE" w:rsidRPr="004D6EBE" w:rsidTr="00712067">
        <w:trPr>
          <w:cnfStyle w:val="000000100000"/>
          <w:trHeight w:val="300"/>
        </w:trPr>
        <w:tc>
          <w:tcPr>
            <w:cnfStyle w:val="000010000000"/>
            <w:tcW w:w="738" w:type="pct"/>
            <w:vMerge/>
            <w:noWrap/>
          </w:tcPr>
          <w:p w:rsidR="004D6EBE" w:rsidRPr="004D6EBE" w:rsidRDefault="004D6EBE" w:rsidP="00C500F8">
            <w:pPr>
              <w:spacing w:after="0"/>
              <w:ind w:left="0" w:right="0" w:firstLine="0"/>
              <w:jc w:val="both"/>
              <w:rPr>
                <w:rFonts w:eastAsia="Calibri" w:cs="Times New Roman"/>
                <w:color w:val="000000"/>
              </w:rPr>
            </w:pPr>
          </w:p>
        </w:tc>
        <w:tc>
          <w:tcPr>
            <w:tcW w:w="930" w:type="pct"/>
            <w:noWrap/>
          </w:tcPr>
          <w:p w:rsidR="004D6EBE" w:rsidRPr="004D6EBE" w:rsidRDefault="004D6EBE" w:rsidP="00C500F8">
            <w:pPr>
              <w:spacing w:after="0"/>
              <w:ind w:left="0" w:right="0" w:firstLine="0"/>
              <w:jc w:val="both"/>
              <w:cnfStyle w:val="000000100000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Szilárd anyag</w:t>
            </w:r>
          </w:p>
        </w:tc>
        <w:tc>
          <w:tcPr>
            <w:cnfStyle w:val="000010000000"/>
            <w:tcW w:w="542" w:type="pct"/>
          </w:tcPr>
          <w:p w:rsidR="004D6EBE" w:rsidRPr="004D6EBE" w:rsidRDefault="004D6EBE" w:rsidP="00C500F8">
            <w:pPr>
              <w:spacing w:after="0"/>
              <w:ind w:left="0" w:right="0" w:firstLine="0"/>
              <w:jc w:val="both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150</w:t>
            </w:r>
          </w:p>
        </w:tc>
        <w:tc>
          <w:tcPr>
            <w:tcW w:w="930" w:type="pct"/>
          </w:tcPr>
          <w:p w:rsidR="004D6EBE" w:rsidRPr="004D6EBE" w:rsidRDefault="004D6EBE" w:rsidP="00C500F8">
            <w:pPr>
              <w:spacing w:after="0"/>
              <w:ind w:left="0" w:right="0" w:firstLine="0"/>
              <w:jc w:val="both"/>
              <w:cnfStyle w:val="000000100000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11</w:t>
            </w:r>
          </w:p>
        </w:tc>
        <w:tc>
          <w:tcPr>
            <w:cnfStyle w:val="000010000000"/>
            <w:tcW w:w="775" w:type="pct"/>
            <w:noWrap/>
          </w:tcPr>
          <w:p w:rsidR="004D6EBE" w:rsidRPr="004D6EBE" w:rsidRDefault="004D6EBE" w:rsidP="00C500F8">
            <w:pPr>
              <w:spacing w:after="0"/>
              <w:ind w:left="0" w:right="0" w:firstLine="0"/>
              <w:jc w:val="both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123</w:t>
            </w:r>
          </w:p>
        </w:tc>
        <w:tc>
          <w:tcPr>
            <w:tcW w:w="620" w:type="pct"/>
          </w:tcPr>
          <w:p w:rsidR="004D6EBE" w:rsidRPr="004D6EBE" w:rsidRDefault="004D6EBE" w:rsidP="00C500F8">
            <w:pPr>
              <w:spacing w:after="0"/>
              <w:ind w:left="0" w:right="0" w:firstLine="0"/>
              <w:jc w:val="both"/>
              <w:cnfStyle w:val="000000100000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0,165</w:t>
            </w:r>
          </w:p>
        </w:tc>
        <w:tc>
          <w:tcPr>
            <w:cnfStyle w:val="000010000000"/>
            <w:tcW w:w="465" w:type="pct"/>
          </w:tcPr>
          <w:p w:rsidR="004D6EBE" w:rsidRPr="004D6EBE" w:rsidRDefault="004D6EBE" w:rsidP="00C500F8">
            <w:pPr>
              <w:spacing w:after="0"/>
              <w:ind w:left="0" w:right="0" w:firstLine="0"/>
              <w:jc w:val="both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nincs</w:t>
            </w:r>
          </w:p>
        </w:tc>
      </w:tr>
    </w:tbl>
    <w:p w:rsidR="004D6EBE" w:rsidRPr="004D6EBE" w:rsidRDefault="004D6EBE" w:rsidP="00C500F8">
      <w:pPr>
        <w:spacing w:after="160"/>
        <w:ind w:left="0" w:right="0" w:firstLine="0"/>
        <w:jc w:val="both"/>
        <w:rPr>
          <w:rFonts w:ascii="Tw Cen MT" w:eastAsia="Calibri" w:hAnsi="Tw Cen MT" w:cs="Times New Roman"/>
          <w:color w:val="000000"/>
        </w:rPr>
      </w:pPr>
      <w:r w:rsidRPr="004D6EBE">
        <w:rPr>
          <w:rFonts w:ascii="Tw Cen MT" w:eastAsia="Calibri" w:hAnsi="Tw Cen MT" w:cs="Times New Roman"/>
          <w:color w:val="000000"/>
        </w:rPr>
        <w:t>*273,15 K hőmérsékletű, 101,25 kPa nyomású száraz véggázra vonatkozik</w:t>
      </w:r>
    </w:p>
    <w:p w:rsidR="004D6EBE" w:rsidRPr="00A833CF" w:rsidRDefault="000C2A0A" w:rsidP="00C500F8">
      <w:pPr>
        <w:spacing w:after="200" w:line="240" w:lineRule="auto"/>
        <w:ind w:left="0" w:right="0" w:firstLine="0"/>
        <w:jc w:val="center"/>
        <w:rPr>
          <w:rFonts w:asciiTheme="minorHAnsi" w:hAnsiTheme="minorHAnsi" w:cstheme="minorBidi"/>
          <w:i/>
          <w:iCs/>
          <w:color w:val="2E74B5" w:themeColor="accent1" w:themeShade="BF"/>
          <w:kern w:val="20"/>
          <w:sz w:val="20"/>
          <w:szCs w:val="18"/>
          <w:lang w:eastAsia="hu-HU"/>
        </w:rPr>
      </w:pPr>
      <w:r w:rsidRPr="00A833CF">
        <w:rPr>
          <w:rFonts w:asciiTheme="minorHAnsi" w:hAnsiTheme="minorHAnsi" w:cstheme="minorBidi"/>
          <w:i/>
          <w:iCs/>
          <w:color w:val="2E74B5" w:themeColor="accent1" w:themeShade="BF"/>
          <w:kern w:val="20"/>
          <w:sz w:val="20"/>
          <w:szCs w:val="18"/>
          <w:lang w:eastAsia="hu-HU"/>
        </w:rPr>
        <w:fldChar w:fldCharType="begin"/>
      </w:r>
      <w:r w:rsidR="004D6EBE" w:rsidRPr="00A833CF">
        <w:rPr>
          <w:rFonts w:asciiTheme="minorHAnsi" w:hAnsiTheme="minorHAnsi" w:cstheme="minorBidi"/>
          <w:i/>
          <w:iCs/>
          <w:color w:val="2E74B5" w:themeColor="accent1" w:themeShade="BF"/>
          <w:kern w:val="20"/>
          <w:sz w:val="20"/>
          <w:szCs w:val="18"/>
          <w:lang w:eastAsia="hu-HU"/>
        </w:rPr>
        <w:instrText xml:space="preserve"> SEQ táblázat \* ARABIC </w:instrText>
      </w:r>
      <w:r w:rsidRPr="00A833CF">
        <w:rPr>
          <w:rFonts w:asciiTheme="minorHAnsi" w:hAnsiTheme="minorHAnsi" w:cstheme="minorBidi"/>
          <w:i/>
          <w:iCs/>
          <w:color w:val="2E74B5" w:themeColor="accent1" w:themeShade="BF"/>
          <w:kern w:val="20"/>
          <w:sz w:val="20"/>
          <w:szCs w:val="18"/>
          <w:lang w:eastAsia="hu-HU"/>
        </w:rPr>
        <w:fldChar w:fldCharType="separate"/>
      </w:r>
      <w:r w:rsidR="00825CF8">
        <w:rPr>
          <w:rFonts w:asciiTheme="minorHAnsi" w:hAnsiTheme="minorHAnsi" w:cstheme="minorBidi"/>
          <w:i/>
          <w:iCs/>
          <w:noProof/>
          <w:color w:val="2E74B5" w:themeColor="accent1" w:themeShade="BF"/>
          <w:kern w:val="20"/>
          <w:sz w:val="20"/>
          <w:szCs w:val="18"/>
          <w:lang w:eastAsia="hu-HU"/>
        </w:rPr>
        <w:t>15</w:t>
      </w:r>
      <w:r w:rsidRPr="00A833CF">
        <w:rPr>
          <w:rFonts w:asciiTheme="minorHAnsi" w:hAnsiTheme="minorHAnsi" w:cstheme="minorBidi"/>
          <w:i/>
          <w:iCs/>
          <w:color w:val="2E74B5" w:themeColor="accent1" w:themeShade="BF"/>
          <w:kern w:val="20"/>
          <w:sz w:val="20"/>
          <w:szCs w:val="18"/>
          <w:lang w:eastAsia="hu-HU"/>
        </w:rPr>
        <w:fldChar w:fldCharType="end"/>
      </w:r>
      <w:r w:rsidR="004D6EBE" w:rsidRPr="00A833CF">
        <w:rPr>
          <w:rFonts w:asciiTheme="minorHAnsi" w:hAnsiTheme="minorHAnsi" w:cstheme="minorBidi"/>
          <w:i/>
          <w:iCs/>
          <w:color w:val="2E74B5" w:themeColor="accent1" w:themeShade="BF"/>
          <w:kern w:val="20"/>
          <w:sz w:val="20"/>
          <w:szCs w:val="18"/>
          <w:lang w:eastAsia="hu-HU"/>
        </w:rPr>
        <w:t>. táblázat Sza</w:t>
      </w:r>
      <w:r w:rsidR="00A833CF" w:rsidRPr="00A833CF">
        <w:rPr>
          <w:rFonts w:asciiTheme="minorHAnsi" w:hAnsiTheme="minorHAnsi" w:cstheme="minorBidi"/>
          <w:i/>
          <w:iCs/>
          <w:color w:val="2E74B5" w:themeColor="accent1" w:themeShade="BF"/>
          <w:kern w:val="20"/>
          <w:sz w:val="20"/>
          <w:szCs w:val="18"/>
          <w:lang w:eastAsia="hu-HU"/>
        </w:rPr>
        <w:t xml:space="preserve">lmatüzelés becsült </w:t>
      </w:r>
      <w:r w:rsidR="004D6EBE" w:rsidRPr="00A833CF">
        <w:rPr>
          <w:rFonts w:asciiTheme="minorHAnsi" w:hAnsiTheme="minorHAnsi" w:cstheme="minorBidi"/>
          <w:i/>
          <w:iCs/>
          <w:color w:val="2E74B5" w:themeColor="accent1" w:themeShade="BF"/>
          <w:kern w:val="20"/>
          <w:sz w:val="20"/>
          <w:szCs w:val="18"/>
          <w:lang w:eastAsia="hu-HU"/>
        </w:rPr>
        <w:t>emissziói</w:t>
      </w:r>
    </w:p>
    <w:p w:rsidR="002B7806" w:rsidRPr="00A833CF" w:rsidRDefault="002B7806" w:rsidP="00A833CF">
      <w:pPr>
        <w:pStyle w:val="Cmsor2"/>
        <w:numPr>
          <w:ilvl w:val="1"/>
          <w:numId w:val="1"/>
        </w:numPr>
        <w:spacing w:before="120" w:after="120" w:line="276" w:lineRule="auto"/>
        <w:ind w:left="0" w:right="0" w:firstLine="0"/>
      </w:pPr>
      <w:bookmarkStart w:id="168" w:name="_Toc451447621"/>
      <w:r w:rsidRPr="00A833CF">
        <w:t>Levegőkörnyezeti hatótényező hatásnak becslése</w:t>
      </w:r>
      <w:bookmarkEnd w:id="168"/>
    </w:p>
    <w:p w:rsidR="002B7806" w:rsidRPr="002B7806" w:rsidRDefault="002B7806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2B7806">
        <w:rPr>
          <w:iCs/>
        </w:rPr>
        <w:t xml:space="preserve">A 8. melléklet szerint megvizsgáljuk, hogy az üzemelés során, milyen mértékű a levegő hatótényező hatása. </w:t>
      </w:r>
    </w:p>
    <w:p w:rsidR="002B7806" w:rsidRPr="002B7806" w:rsidRDefault="002B7806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2B7806">
        <w:rPr>
          <w:iCs/>
        </w:rPr>
        <w:t>A normál üzemelés okozta terhelést vizsgáljuk</w:t>
      </w:r>
    </w:p>
    <w:p w:rsidR="002B7806" w:rsidRPr="002B7806" w:rsidRDefault="002B7806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2B7806">
        <w:rPr>
          <w:iCs/>
        </w:rPr>
        <w:t>A levegő hatótényező két forrásra bontható, melyek összeadódnak:</w:t>
      </w:r>
    </w:p>
    <w:p w:rsidR="002B7806" w:rsidRDefault="00B77B6C" w:rsidP="00C500F8">
      <w:pPr>
        <w:pStyle w:val="Listaszerbekezds"/>
        <w:numPr>
          <w:ilvl w:val="0"/>
          <w:numId w:val="17"/>
        </w:numPr>
        <w:tabs>
          <w:tab w:val="num" w:pos="776"/>
        </w:tabs>
        <w:spacing w:before="120" w:after="120" w:line="276" w:lineRule="auto"/>
        <w:ind w:left="0" w:firstLine="0"/>
        <w:rPr>
          <w:rFonts w:ascii="Cambria" w:hAnsi="Cambria" w:cstheme="minorHAnsi"/>
          <w:iCs/>
          <w:color w:val="auto"/>
          <w:kern w:val="0"/>
          <w:sz w:val="22"/>
          <w:szCs w:val="22"/>
          <w:lang w:eastAsia="en-US"/>
        </w:rPr>
      </w:pPr>
      <w:r>
        <w:rPr>
          <w:rFonts w:ascii="Cambria" w:hAnsi="Cambria" w:cstheme="minorHAnsi"/>
          <w:iCs/>
          <w:color w:val="auto"/>
          <w:kern w:val="0"/>
          <w:sz w:val="22"/>
          <w:szCs w:val="22"/>
          <w:lang w:eastAsia="en-US"/>
        </w:rPr>
        <w:t>jelentős</w:t>
      </w:r>
      <w:r w:rsidR="002B7806" w:rsidRPr="002B7806">
        <w:rPr>
          <w:rFonts w:ascii="Cambria" w:hAnsi="Cambria" w:cstheme="minorHAnsi"/>
          <w:iCs/>
          <w:color w:val="auto"/>
          <w:kern w:val="0"/>
          <w:sz w:val="22"/>
          <w:szCs w:val="22"/>
          <w:lang w:eastAsia="en-US"/>
        </w:rPr>
        <w:t xml:space="preserve"> hatása</w:t>
      </w:r>
      <w:r>
        <w:rPr>
          <w:rFonts w:ascii="Cambria" w:hAnsi="Cambria" w:cstheme="minorHAnsi"/>
          <w:iCs/>
          <w:color w:val="auto"/>
          <w:kern w:val="0"/>
          <w:sz w:val="22"/>
          <w:szCs w:val="22"/>
          <w:lang w:eastAsia="en-US"/>
        </w:rPr>
        <w:t>,</w:t>
      </w:r>
      <w:r w:rsidR="002B7806" w:rsidRPr="002B7806">
        <w:rPr>
          <w:rFonts w:ascii="Cambria" w:hAnsi="Cambria" w:cstheme="minorHAnsi"/>
          <w:iCs/>
          <w:color w:val="auto"/>
          <w:kern w:val="0"/>
          <w:sz w:val="22"/>
          <w:szCs w:val="22"/>
          <w:lang w:eastAsia="en-US"/>
        </w:rPr>
        <w:t xml:space="preserve"> a működő telep felületi forrásának kibocsátásai</w:t>
      </w:r>
      <w:r>
        <w:rPr>
          <w:rFonts w:ascii="Cambria" w:hAnsi="Cambria" w:cstheme="minorHAnsi"/>
          <w:iCs/>
          <w:color w:val="auto"/>
          <w:kern w:val="0"/>
          <w:sz w:val="22"/>
          <w:szCs w:val="22"/>
          <w:lang w:eastAsia="en-US"/>
        </w:rPr>
        <w:t>,</w:t>
      </w:r>
      <w:r w:rsidR="002B7806" w:rsidRPr="002B7806">
        <w:rPr>
          <w:rFonts w:ascii="Cambria" w:hAnsi="Cambria" w:cstheme="minorHAnsi"/>
          <w:iCs/>
          <w:color w:val="auto"/>
          <w:kern w:val="0"/>
          <w:sz w:val="22"/>
          <w:szCs w:val="22"/>
          <w:lang w:eastAsia="en-US"/>
        </w:rPr>
        <w:t xml:space="preserve"> (ammónia, szaganyagok komponensek</w:t>
      </w:r>
      <w:r>
        <w:rPr>
          <w:rFonts w:ascii="Cambria" w:hAnsi="Cambria" w:cstheme="minorHAnsi"/>
          <w:iCs/>
          <w:color w:val="auto"/>
          <w:kern w:val="0"/>
          <w:sz w:val="22"/>
          <w:szCs w:val="22"/>
          <w:lang w:eastAsia="en-US"/>
        </w:rPr>
        <w:t>), pontforrás kibocsátásai</w:t>
      </w:r>
    </w:p>
    <w:p w:rsidR="00B77B6C" w:rsidRPr="00B77B6C" w:rsidRDefault="00B77B6C" w:rsidP="00C500F8">
      <w:pPr>
        <w:numPr>
          <w:ilvl w:val="0"/>
          <w:numId w:val="17"/>
        </w:numPr>
        <w:spacing w:after="0" w:line="288" w:lineRule="auto"/>
        <w:ind w:left="0" w:right="0" w:firstLine="0"/>
        <w:jc w:val="both"/>
      </w:pPr>
      <w:r w:rsidRPr="00B77B6C">
        <w:t xml:space="preserve">a kevésbé jelentős hatás a telephelyre érkező és onnan távozó gépjármű forgalom kibocsátásai. </w:t>
      </w:r>
    </w:p>
    <w:p w:rsidR="00B77B6C" w:rsidRPr="00B77B6C" w:rsidRDefault="00B77B6C" w:rsidP="00C500F8">
      <w:pPr>
        <w:pStyle w:val="Listaszerbekezds"/>
        <w:tabs>
          <w:tab w:val="num" w:pos="776"/>
        </w:tabs>
        <w:spacing w:before="120" w:after="120" w:line="276" w:lineRule="auto"/>
        <w:ind w:left="0"/>
        <w:rPr>
          <w:rFonts w:ascii="Cambria" w:hAnsi="Cambria" w:cstheme="minorHAnsi"/>
          <w:iCs/>
          <w:color w:val="auto"/>
          <w:kern w:val="0"/>
          <w:sz w:val="22"/>
          <w:szCs w:val="22"/>
          <w:lang w:eastAsia="en-US"/>
        </w:rPr>
      </w:pPr>
    </w:p>
    <w:p w:rsidR="002B7806" w:rsidRPr="002B7806" w:rsidRDefault="002B7806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2B7806">
        <w:rPr>
          <w:iCs/>
        </w:rPr>
        <w:t xml:space="preserve">A figyelembe vehető légszennyező anyagok közül nem szükséges valamennyivel elvégezni a számításokat, csupán azzal az eggyel, melynek a vonatkozó </w:t>
      </w:r>
      <w:proofErr w:type="spellStart"/>
      <w:r w:rsidRPr="002B7806">
        <w:rPr>
          <w:iCs/>
        </w:rPr>
        <w:t>immissziós</w:t>
      </w:r>
      <w:proofErr w:type="spellEnd"/>
      <w:r w:rsidRPr="002B7806">
        <w:rPr>
          <w:iCs/>
        </w:rPr>
        <w:t xml:space="preserve"> határértéke legkisebb, és a relatív kibocsátási értéke a legnagyobb, mivel a terjedési, hígulási paraméterek azonosak. </w:t>
      </w:r>
    </w:p>
    <w:p w:rsidR="002B7806" w:rsidRPr="002B7806" w:rsidRDefault="002B7806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2B7806">
        <w:rPr>
          <w:iCs/>
        </w:rPr>
        <w:t>Számszerűen kifejezve: En/</w:t>
      </w:r>
      <w:proofErr w:type="spellStart"/>
      <w:r w:rsidRPr="002B7806">
        <w:rPr>
          <w:iCs/>
        </w:rPr>
        <w:t>In</w:t>
      </w:r>
      <w:proofErr w:type="spellEnd"/>
      <w:r w:rsidRPr="002B7806">
        <w:rPr>
          <w:iCs/>
        </w:rPr>
        <w:t xml:space="preserve"> = maximális. Erre az anyagra számított „megfelelő” levegőminőséget biztosító távolságon túl, a többi szennyezőanyag koncentrációja sem lépheti túl a határértéket.</w:t>
      </w:r>
    </w:p>
    <w:p w:rsidR="002B7806" w:rsidRPr="002B7806" w:rsidRDefault="002B7806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2B7806">
        <w:rPr>
          <w:iCs/>
        </w:rPr>
        <w:t xml:space="preserve">A hatásterület meghatározásánál is erre a tényre hivatkoztunk. Egységnyi emisszió esetén a „kritikus” szennyező a nitrogén-dioxid a </w:t>
      </w:r>
      <w:proofErr w:type="spellStart"/>
      <w:r w:rsidR="00B77B6C">
        <w:rPr>
          <w:iCs/>
        </w:rPr>
        <w:t>fűtésből</w:t>
      </w:r>
      <w:r w:rsidRPr="002B7806">
        <w:rPr>
          <w:iCs/>
        </w:rPr>
        <w:t>l</w:t>
      </w:r>
      <w:proofErr w:type="spellEnd"/>
      <w:r w:rsidRPr="002B7806">
        <w:rPr>
          <w:iCs/>
        </w:rPr>
        <w:t xml:space="preserve"> adódóan és szaganyagok az állattartásból adódóan, ezért a számítások elvégzéséhez elegendő ezeket a szennyezőket figyelembe venni.</w:t>
      </w:r>
    </w:p>
    <w:p w:rsidR="002B7806" w:rsidRPr="002B7806" w:rsidRDefault="002B7806" w:rsidP="00C500F8">
      <w:pPr>
        <w:spacing w:before="120" w:after="120" w:line="276" w:lineRule="auto"/>
        <w:ind w:left="0" w:righ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B7806">
        <w:rPr>
          <w:iCs/>
        </w:rPr>
        <w:t>A tevékenységek, mint légszennyező hatótényezők eredő forrásai a levegőminőség</w:t>
      </w:r>
      <w:r w:rsidRPr="002B7806">
        <w:rPr>
          <w:rFonts w:ascii="Times New Roman" w:eastAsia="Calibri" w:hAnsi="Times New Roman" w:cs="Times New Roman"/>
          <w:sz w:val="24"/>
          <w:szCs w:val="24"/>
        </w:rPr>
        <w:t xml:space="preserve"> romlásának mértéke alapján minősíthetők. A hatás elbíráláshoz a 4/2011. (I. 14.) VM rendeletben közölt </w:t>
      </w:r>
      <w:r w:rsidRPr="002B7806">
        <w:rPr>
          <w:rFonts w:ascii="Times New Roman" w:eastAsia="Calibri" w:hAnsi="Times New Roman" w:cs="Times New Roman"/>
          <w:sz w:val="24"/>
          <w:szCs w:val="24"/>
        </w:rPr>
        <w:lastRenderedPageBreak/>
        <w:t>kibocsátási határértékeket és tervezési irányelveket használtuk fel, mely a környezeti levegő egészségügyi tisztasági követelményeit tartalmazza.</w:t>
      </w:r>
    </w:p>
    <w:p w:rsidR="002B7806" w:rsidRPr="002B7806" w:rsidRDefault="002B7806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2B7806">
        <w:rPr>
          <w:iCs/>
        </w:rPr>
        <w:t>A minősítés elvégzéséhez számításokkal határoztuk meg hogy a forrástól távolodva, milyen levegőminőség változás / növekedés / a várható védendő területek, objektumok / receptor pontok / helyszínén. A terjedési számítások alapján jelöltük meg a hatásterület. Megvizsgáltuk az egyes források által okozott terjedési hatásterület mértékét. A 306/2010 (XII.23.) Korm. rendelet alapján hatásterület két eljárással határozható meg, figyelembe véve a 314/2005 (XII. 25.) Korm. rendelet 7. számú mellékletében foglaltakat.</w:t>
      </w:r>
    </w:p>
    <w:p w:rsidR="002B7806" w:rsidRPr="002B7806" w:rsidRDefault="002B7806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2B7806">
        <w:rPr>
          <w:iCs/>
        </w:rPr>
        <w:t xml:space="preserve">A légszennyező pontforrás közvetlen hatásterülete a vizsgált légszennyező pontforrás körül lehatárolható azon legnagyobb terület, ahol a pontforrás által kibocsátott légszennyező anyag terjedése következtében várható a vonatkoztatási időtartamra számított, szabványokban rögzített módon meghatározott, a légszennyező pontforrás környezetében fellépő leggyakoribb meteorológiai viszonyok mellett, a füstfáklya tengelye alatti </w:t>
      </w:r>
      <w:proofErr w:type="spellStart"/>
      <w:r w:rsidRPr="002B7806">
        <w:rPr>
          <w:iCs/>
        </w:rPr>
        <w:t>talajközeli</w:t>
      </w:r>
      <w:proofErr w:type="spellEnd"/>
      <w:r w:rsidRPr="002B7806">
        <w:rPr>
          <w:iCs/>
        </w:rPr>
        <w:t xml:space="preserve"> légszennyezettség-változás</w:t>
      </w:r>
    </w:p>
    <w:p w:rsidR="002B7806" w:rsidRPr="002B7806" w:rsidRDefault="002B7806" w:rsidP="00C500F8">
      <w:pPr>
        <w:spacing w:before="120" w:after="120" w:line="276" w:lineRule="auto"/>
        <w:ind w:left="0" w:right="0" w:firstLine="0"/>
        <w:jc w:val="both"/>
        <w:rPr>
          <w:iCs/>
        </w:rPr>
      </w:pPr>
      <w:proofErr w:type="gramStart"/>
      <w:r w:rsidRPr="002B7806">
        <w:rPr>
          <w:iCs/>
        </w:rPr>
        <w:t>a</w:t>
      </w:r>
      <w:proofErr w:type="gramEnd"/>
      <w:r w:rsidRPr="002B7806">
        <w:rPr>
          <w:iCs/>
        </w:rPr>
        <w:t xml:space="preserve">) az egyórás (PM10 esetében 24 órás) </w:t>
      </w:r>
      <w:proofErr w:type="spellStart"/>
      <w:r w:rsidRPr="002B7806">
        <w:rPr>
          <w:iCs/>
        </w:rPr>
        <w:t>légszennyezettségi</w:t>
      </w:r>
      <w:proofErr w:type="spellEnd"/>
      <w:r w:rsidRPr="002B7806">
        <w:rPr>
          <w:iCs/>
        </w:rPr>
        <w:t xml:space="preserve"> határérték 10%-ánál nagyobb, vagy</w:t>
      </w:r>
    </w:p>
    <w:p w:rsidR="002B7806" w:rsidRPr="002B7806" w:rsidRDefault="002B7806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2B7806">
        <w:rPr>
          <w:iCs/>
        </w:rPr>
        <w:t>b) a terhelhetőség 20%-ánál nagyobb;</w:t>
      </w:r>
    </w:p>
    <w:p w:rsidR="00B77B6C" w:rsidRPr="002B7806" w:rsidRDefault="00B77B6C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B77B6C">
        <w:rPr>
          <w:iCs/>
        </w:rPr>
        <w:t>c) az egyórás (PM10 esetében 24 órás) maximális érték 80%-ánál nagyobb;</w:t>
      </w:r>
    </w:p>
    <w:p w:rsidR="002B7806" w:rsidRDefault="002B7806" w:rsidP="00C500F8">
      <w:pPr>
        <w:spacing w:before="120" w:after="120" w:line="276" w:lineRule="auto"/>
        <w:ind w:left="0" w:right="0" w:firstLine="0"/>
        <w:jc w:val="both"/>
        <w:rPr>
          <w:iCs/>
        </w:rPr>
      </w:pPr>
    </w:p>
    <w:p w:rsidR="00B77B6C" w:rsidRPr="00B77B6C" w:rsidRDefault="00B77B6C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B77B6C">
        <w:rPr>
          <w:iCs/>
        </w:rPr>
        <w:t xml:space="preserve">A helyhez kötött diffúz forrás hatásterülete: a vizsgált diffúz forrás körül lehatárolható azon legnagyobb terület, ahol a diffúz forrás által maximális kapacitáskihasználás, ennek hiányában jellemző üzemállapot mellett kibocsátott – műszaki becsléssel meghatározható – légszennyező anyag terjedése következtében a légszennyező diffúz forrás környezetében a </w:t>
      </w:r>
      <w:proofErr w:type="spellStart"/>
      <w:r w:rsidRPr="00B77B6C">
        <w:rPr>
          <w:iCs/>
        </w:rPr>
        <w:t>talajközeli</w:t>
      </w:r>
      <w:proofErr w:type="spellEnd"/>
      <w:r w:rsidRPr="00B77B6C">
        <w:rPr>
          <w:iCs/>
        </w:rPr>
        <w:t xml:space="preserve"> és </w:t>
      </w:r>
      <w:proofErr w:type="spellStart"/>
      <w:r w:rsidRPr="00B77B6C">
        <w:rPr>
          <w:iCs/>
        </w:rPr>
        <w:t>magaslégköri</w:t>
      </w:r>
      <w:proofErr w:type="spellEnd"/>
      <w:r w:rsidRPr="00B77B6C">
        <w:rPr>
          <w:iCs/>
        </w:rPr>
        <w:t xml:space="preserve"> meteorológiai jellemzők mellett, a füstfáklya tengelye alatt a vonatkoztatási időtartamra számított várható </w:t>
      </w:r>
      <w:proofErr w:type="spellStart"/>
      <w:r w:rsidRPr="00B77B6C">
        <w:rPr>
          <w:iCs/>
        </w:rPr>
        <w:t>talajközeli</w:t>
      </w:r>
      <w:proofErr w:type="spellEnd"/>
      <w:r w:rsidRPr="00B77B6C">
        <w:rPr>
          <w:iCs/>
        </w:rPr>
        <w:t xml:space="preserve"> levegőterheltség-változás</w:t>
      </w:r>
    </w:p>
    <w:p w:rsidR="00B77B6C" w:rsidRPr="00B77B6C" w:rsidRDefault="00B77B6C" w:rsidP="00C500F8">
      <w:pPr>
        <w:spacing w:before="120" w:after="120" w:line="276" w:lineRule="auto"/>
        <w:ind w:left="0" w:right="0" w:firstLine="0"/>
        <w:jc w:val="both"/>
        <w:rPr>
          <w:iCs/>
        </w:rPr>
      </w:pPr>
      <w:proofErr w:type="gramStart"/>
      <w:r w:rsidRPr="00B77B6C">
        <w:rPr>
          <w:iCs/>
        </w:rPr>
        <w:t>a</w:t>
      </w:r>
      <w:proofErr w:type="gramEnd"/>
      <w:r w:rsidRPr="00B77B6C">
        <w:rPr>
          <w:iCs/>
        </w:rPr>
        <w:t xml:space="preserve">) az egyórás (PM10 esetében 24 órás) </w:t>
      </w:r>
      <w:proofErr w:type="spellStart"/>
      <w:r w:rsidRPr="00B77B6C">
        <w:rPr>
          <w:iCs/>
        </w:rPr>
        <w:t>légszennyezettségi</w:t>
      </w:r>
      <w:proofErr w:type="spellEnd"/>
      <w:r w:rsidRPr="00B77B6C">
        <w:rPr>
          <w:iCs/>
        </w:rPr>
        <w:t xml:space="preserve"> határérték 10%-ánál nagyobb,</w:t>
      </w:r>
    </w:p>
    <w:p w:rsidR="00B77B6C" w:rsidRPr="00B77B6C" w:rsidRDefault="00B77B6C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B77B6C">
        <w:rPr>
          <w:iCs/>
        </w:rPr>
        <w:t>b) a terhelhetőség 20%-ánál nagyobb, vagy</w:t>
      </w:r>
    </w:p>
    <w:p w:rsidR="00B77B6C" w:rsidRPr="002B7806" w:rsidRDefault="00B77B6C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B77B6C">
        <w:rPr>
          <w:iCs/>
        </w:rPr>
        <w:t>c) az egyórás (PM10 esetében 24 órás) maximális érték 80%-ánál nagyobb;</w:t>
      </w:r>
    </w:p>
    <w:p w:rsidR="002B7806" w:rsidRPr="002B7806" w:rsidRDefault="002B7806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2B7806">
        <w:rPr>
          <w:iCs/>
        </w:rPr>
        <w:t xml:space="preserve">Vonal és területi forrásokra a hatásterület nincs értelmezve, azonban az analógiák felhasználásával ezekre a típusú forrásokra is kiterjesztetten értelmeztük a definíciókat. </w:t>
      </w:r>
    </w:p>
    <w:p w:rsidR="002B7806" w:rsidRPr="002B7806" w:rsidRDefault="002B7806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2B7806">
        <w:rPr>
          <w:iCs/>
        </w:rPr>
        <w:t xml:space="preserve">A hatásokat és a terhelhetőséget modellszámítások alapján határoztuk meg. A számításokat a </w:t>
      </w:r>
      <w:proofErr w:type="spellStart"/>
      <w:r w:rsidRPr="002B7806">
        <w:rPr>
          <w:iCs/>
        </w:rPr>
        <w:t>DataBridge</w:t>
      </w:r>
      <w:proofErr w:type="spellEnd"/>
      <w:r w:rsidRPr="002B7806">
        <w:rPr>
          <w:iCs/>
        </w:rPr>
        <w:t xml:space="preserve"> Kft. AIRCALC 3.7 szoftvereivel végeztük. A szoftverek az MSZ 21459-es sorozat, az MSZ 21460, MSZ 21457 és MSZ 21459/2-81 szabványok felhasználásával készültek</w:t>
      </w:r>
    </w:p>
    <w:p w:rsidR="002B7806" w:rsidRPr="002B7806" w:rsidRDefault="002B7806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2B7806">
        <w:rPr>
          <w:iCs/>
        </w:rPr>
        <w:t xml:space="preserve">A szélmérés magassága 10 méter. A terület domborzati jelleg: sík terület. Az érdességi paraméter értéke </w:t>
      </w:r>
      <w:proofErr w:type="spellStart"/>
      <w:r w:rsidRPr="002B7806">
        <w:rPr>
          <w:iCs/>
        </w:rPr>
        <w:t>zo</w:t>
      </w:r>
      <w:proofErr w:type="spellEnd"/>
      <w:r w:rsidRPr="002B7806">
        <w:rPr>
          <w:iCs/>
        </w:rPr>
        <w:t>=0,</w:t>
      </w:r>
      <w:proofErr w:type="gramStart"/>
      <w:r w:rsidRPr="002B7806">
        <w:rPr>
          <w:iCs/>
        </w:rPr>
        <w:t>1  m</w:t>
      </w:r>
      <w:proofErr w:type="gramEnd"/>
      <w:r w:rsidRPr="002B7806">
        <w:rPr>
          <w:iCs/>
        </w:rPr>
        <w:t xml:space="preserve"> sík terület növényzettel. Az átlagos léghőmérséklet értéke a forrás magasságában 283,7 </w:t>
      </w:r>
      <w:proofErr w:type="spellStart"/>
      <w:r w:rsidRPr="002B7806">
        <w:rPr>
          <w:iCs/>
        </w:rPr>
        <w:t>Ko</w:t>
      </w:r>
      <w:proofErr w:type="spellEnd"/>
      <w:r w:rsidRPr="002B7806">
        <w:rPr>
          <w:iCs/>
        </w:rPr>
        <w:t xml:space="preserve">. Domborzat </w:t>
      </w:r>
      <w:proofErr w:type="spellStart"/>
      <w:r w:rsidRPr="002B7806">
        <w:rPr>
          <w:iCs/>
        </w:rPr>
        <w:t>default</w:t>
      </w:r>
      <w:proofErr w:type="spellEnd"/>
      <w:r w:rsidRPr="002B7806">
        <w:rPr>
          <w:iCs/>
        </w:rPr>
        <w:t xml:space="preserve"> értéke 10 méter. Kritikus szélsebesség 1,8 m/s. Stabilitási kategória 6-os, normális légrétegződés, mely Magyarországra vonatkozóan leggyakoribb előfordulású.</w:t>
      </w:r>
    </w:p>
    <w:p w:rsidR="002B7806" w:rsidRPr="00A833CF" w:rsidRDefault="002B7806" w:rsidP="00A833CF">
      <w:pPr>
        <w:pStyle w:val="Cmsor2"/>
        <w:numPr>
          <w:ilvl w:val="1"/>
          <w:numId w:val="1"/>
        </w:numPr>
        <w:spacing w:before="120" w:after="120" w:line="276" w:lineRule="auto"/>
        <w:ind w:left="0" w:right="0" w:firstLine="0"/>
      </w:pPr>
      <w:bookmarkStart w:id="169" w:name="_Toc343766171"/>
      <w:bookmarkStart w:id="170" w:name="_Toc358897930"/>
      <w:bookmarkStart w:id="171" w:name="_Toc358898563"/>
      <w:bookmarkStart w:id="172" w:name="_Toc362852830"/>
      <w:bookmarkStart w:id="173" w:name="_Toc386528407"/>
      <w:bookmarkStart w:id="174" w:name="_Toc451447622"/>
      <w:r w:rsidRPr="00A833CF">
        <w:lastRenderedPageBreak/>
        <w:t>Az állattartó telep légszennyező hatása</w:t>
      </w:r>
      <w:bookmarkEnd w:id="169"/>
      <w:bookmarkEnd w:id="170"/>
      <w:bookmarkEnd w:id="171"/>
      <w:bookmarkEnd w:id="172"/>
      <w:bookmarkEnd w:id="173"/>
      <w:bookmarkEnd w:id="174"/>
    </w:p>
    <w:p w:rsidR="002B7806" w:rsidRPr="002B7806" w:rsidRDefault="002B7806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2B7806">
        <w:rPr>
          <w:iCs/>
        </w:rPr>
        <w:t>Ebben a fejezetben vizsgáljuk a sertéstelep állattartó technológiáihoz tartozó légszennyező anyagok hatását a környezetre.</w:t>
      </w:r>
    </w:p>
    <w:p w:rsidR="002B7806" w:rsidRPr="002B7806" w:rsidRDefault="002B7806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2B7806">
        <w:rPr>
          <w:iCs/>
        </w:rPr>
        <w:t>A nagyméretű állattartó telepek diffúz légszennyező anyag kibocsátása a mezőgazdasági eredetű anyagok jelentős mennyiségét juttatja a légkörbe. Egy 500 számosállatot nevelő sertéstelep, hígtrágyás, rácspadozatos technológiája esetén a jellemző kibocsátások évente 18 tonna NH3, 0,2 tonna N2O, 0,6 tonna VOC, 2 tonna PM szállópor (</w:t>
      </w:r>
      <w:proofErr w:type="spellStart"/>
      <w:r w:rsidRPr="002B7806">
        <w:rPr>
          <w:iCs/>
        </w:rPr>
        <w:t>Emissions</w:t>
      </w:r>
      <w:proofErr w:type="spellEnd"/>
      <w:r w:rsidRPr="002B7806">
        <w:rPr>
          <w:iCs/>
        </w:rPr>
        <w:t xml:space="preserve"> </w:t>
      </w:r>
      <w:proofErr w:type="spellStart"/>
      <w:r w:rsidRPr="002B7806">
        <w:rPr>
          <w:iCs/>
        </w:rPr>
        <w:t>from</w:t>
      </w:r>
      <w:proofErr w:type="spellEnd"/>
      <w:r w:rsidRPr="002B7806">
        <w:rPr>
          <w:iCs/>
        </w:rPr>
        <w:t xml:space="preserve"> </w:t>
      </w:r>
      <w:proofErr w:type="spellStart"/>
      <w:r w:rsidRPr="002B7806">
        <w:rPr>
          <w:iCs/>
        </w:rPr>
        <w:t>animal</w:t>
      </w:r>
      <w:proofErr w:type="spellEnd"/>
      <w:r w:rsidRPr="002B7806">
        <w:rPr>
          <w:iCs/>
        </w:rPr>
        <w:t xml:space="preserve"> </w:t>
      </w:r>
      <w:proofErr w:type="spellStart"/>
      <w:r w:rsidRPr="002B7806">
        <w:rPr>
          <w:iCs/>
        </w:rPr>
        <w:t>feeding</w:t>
      </w:r>
      <w:proofErr w:type="spellEnd"/>
      <w:r w:rsidRPr="002B7806">
        <w:rPr>
          <w:iCs/>
        </w:rPr>
        <w:t xml:space="preserve"> </w:t>
      </w:r>
      <w:proofErr w:type="spellStart"/>
      <w:r w:rsidRPr="002B7806">
        <w:rPr>
          <w:iCs/>
        </w:rPr>
        <w:t>operations</w:t>
      </w:r>
      <w:proofErr w:type="spellEnd"/>
      <w:r w:rsidRPr="002B7806">
        <w:rPr>
          <w:iCs/>
        </w:rPr>
        <w:t xml:space="preserve">, USEPA 2001. EPA </w:t>
      </w:r>
      <w:proofErr w:type="spellStart"/>
      <w:r w:rsidRPr="002B7806">
        <w:rPr>
          <w:iCs/>
        </w:rPr>
        <w:t>Contract</w:t>
      </w:r>
      <w:proofErr w:type="spellEnd"/>
      <w:r w:rsidRPr="002B7806">
        <w:rPr>
          <w:iCs/>
        </w:rPr>
        <w:t xml:space="preserve"> </w:t>
      </w:r>
      <w:proofErr w:type="gramStart"/>
      <w:r w:rsidRPr="002B7806">
        <w:rPr>
          <w:iCs/>
        </w:rPr>
        <w:t>No</w:t>
      </w:r>
      <w:proofErr w:type="gramEnd"/>
      <w:r w:rsidRPr="002B7806">
        <w:rPr>
          <w:iCs/>
        </w:rPr>
        <w:t xml:space="preserve">. 68-D6-011 </w:t>
      </w:r>
      <w:proofErr w:type="spellStart"/>
      <w:r w:rsidRPr="002B7806">
        <w:rPr>
          <w:iCs/>
        </w:rPr>
        <w:t>Task</w:t>
      </w:r>
      <w:proofErr w:type="spellEnd"/>
      <w:r w:rsidRPr="002B7806">
        <w:rPr>
          <w:iCs/>
        </w:rPr>
        <w:t xml:space="preserve"> </w:t>
      </w:r>
      <w:proofErr w:type="spellStart"/>
      <w:r w:rsidRPr="002B7806">
        <w:rPr>
          <w:iCs/>
        </w:rPr>
        <w:t>Order</w:t>
      </w:r>
      <w:proofErr w:type="spellEnd"/>
      <w:r w:rsidRPr="002B7806">
        <w:rPr>
          <w:iCs/>
        </w:rPr>
        <w:t xml:space="preserve"> 71). A kibocsátásokat modellfarmok üzemeltetése során állapították meg a különböző tenyésztett állatfajtákra és tenyésztési és tartási technológiákra.</w:t>
      </w:r>
    </w:p>
    <w:p w:rsidR="002B7806" w:rsidRPr="002B7806" w:rsidRDefault="002B7806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2B7806">
        <w:rPr>
          <w:iCs/>
        </w:rPr>
        <w:t>Általánosságként elmondható, hogy a légszennyező anyagok tekintetében nem az egyedi szennyezőanyagok, hanem a nagyobb távolságban észlelhető szaghatások a jelentősebbek.</w:t>
      </w:r>
    </w:p>
    <w:p w:rsidR="002B7806" w:rsidRPr="002B7806" w:rsidRDefault="002B7806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2B7806">
        <w:rPr>
          <w:iCs/>
        </w:rPr>
        <w:t>A sertéstartási tevékenység, illetve a szerves trágya kezelése főként ammónia (NH3) kibocsátással és bűzterheléssel jár. A telephely legközelebbi védendő lakóház kb. 300 m távolságban van délnyugati irányban.</w:t>
      </w:r>
    </w:p>
    <w:p w:rsidR="002B7806" w:rsidRPr="002B7806" w:rsidRDefault="002B7806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2B7806">
        <w:rPr>
          <w:iCs/>
        </w:rPr>
        <w:t xml:space="preserve">Az istállószag gázok keverékéből áll, amelyek a takarmányból, a bélsárból, vizeletből, a verejtékből és a nyálból szabadulnak fel. Az állat, faji szaga az illózsírsavak mennyiségétől is függ. Az eddigi vizsgálatok alapján az egyes állattenyésztő telepek mintegy 136 különféle gázt bocsátanak a légtérbe. Az állattartó épületekben, leginkább ammónia, a </w:t>
      </w:r>
      <w:proofErr w:type="spellStart"/>
      <w:r w:rsidRPr="002B7806">
        <w:rPr>
          <w:iCs/>
        </w:rPr>
        <w:t>dinitrogén-oxid</w:t>
      </w:r>
      <w:proofErr w:type="spellEnd"/>
      <w:r w:rsidRPr="002B7806">
        <w:rPr>
          <w:iCs/>
        </w:rPr>
        <w:t>, a szén-dioxid és a bűzanyagok keletkezésével (H2S, VOC) kell számolni.</w:t>
      </w:r>
    </w:p>
    <w:p w:rsidR="002B7806" w:rsidRPr="002B7806" w:rsidRDefault="002B7806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2B7806">
        <w:rPr>
          <w:iCs/>
        </w:rPr>
        <w:t>A bélsár szárazanyagának zömét a meg nem emésztett biomassza (</w:t>
      </w:r>
      <w:proofErr w:type="spellStart"/>
      <w:r w:rsidRPr="002B7806">
        <w:rPr>
          <w:iCs/>
        </w:rPr>
        <w:t>poliszaharidok</w:t>
      </w:r>
      <w:proofErr w:type="spellEnd"/>
      <w:r w:rsidRPr="002B7806">
        <w:rPr>
          <w:iCs/>
        </w:rPr>
        <w:t>, zsírok, fehérjék), bélbaktériumok, epefestékek, a bél és nyálkahártya mirigyei által kiválasztott enzimfehérjék, mucin és sók alkotják. A szén-dioxid az állatok által kilélegzett levegővel kerül az istálló légterébe.</w:t>
      </w:r>
    </w:p>
    <w:p w:rsidR="002B7806" w:rsidRPr="002B7806" w:rsidRDefault="002B7806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2B7806">
        <w:rPr>
          <w:iCs/>
        </w:rPr>
        <w:t>Az állattartás velejárójaként keletkező trágya, a legjelentősebbnek mondható kellemetlen szagokat kibocsátó forrás, amelynek mennyisége, minősége, tárolási, kezelési és kijuttatási módja határozza meg a környezet terhelését.</w:t>
      </w:r>
    </w:p>
    <w:p w:rsidR="002B7806" w:rsidRPr="002B7806" w:rsidRDefault="002B7806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2B7806">
        <w:rPr>
          <w:iCs/>
        </w:rPr>
        <w:t>A trágya többfázisú heterogén rendszer, melyben a szerves és szervetlen alkotórészek különböző mértékben és eloszlásban találhatók meg. Tulajdonságait a benne található részecskék fajsúlya, mérete alakítja, eloszlása határozzák meg. Összetétele állatfajonként változó, függ az állatok korától, takarmányozásától és a tartás módjától, illetve céljától. A trágya szaganyagai nagyban függnek a takarmánykomponensek biológiai lebomlásától.</w:t>
      </w:r>
    </w:p>
    <w:p w:rsidR="002B7806" w:rsidRPr="002B7806" w:rsidRDefault="002B7806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2B7806">
        <w:rPr>
          <w:iCs/>
        </w:rPr>
        <w:t xml:space="preserve">A szerves anyagok bomlása során keletkező szaghatást több szaganyag egyidejű jelenléte okozza. A szerves vegyületek közül a bélsárral, vizelettel ürülnek még éterkénsavak, különösen a bélbeli rothadás megnövekedésekor, pl.: </w:t>
      </w:r>
      <w:proofErr w:type="spellStart"/>
      <w:r w:rsidRPr="002B7806">
        <w:rPr>
          <w:iCs/>
        </w:rPr>
        <w:t>indikán</w:t>
      </w:r>
      <w:proofErr w:type="spellEnd"/>
      <w:r w:rsidRPr="002B7806">
        <w:rPr>
          <w:iCs/>
        </w:rPr>
        <w:t xml:space="preserve">. Előfordulhat még oxálsav, vajsav, valeriánsav, több aminosav és aromás </w:t>
      </w:r>
      <w:proofErr w:type="spellStart"/>
      <w:r w:rsidRPr="002B7806">
        <w:rPr>
          <w:iCs/>
        </w:rPr>
        <w:t>oxisav</w:t>
      </w:r>
      <w:proofErr w:type="spellEnd"/>
      <w:r w:rsidRPr="002B7806">
        <w:rPr>
          <w:iCs/>
        </w:rPr>
        <w:t xml:space="preserve">, </w:t>
      </w:r>
      <w:proofErr w:type="spellStart"/>
      <w:r w:rsidRPr="002B7806">
        <w:rPr>
          <w:iCs/>
        </w:rPr>
        <w:t>kinurénsav</w:t>
      </w:r>
      <w:proofErr w:type="spellEnd"/>
      <w:r w:rsidRPr="002B7806">
        <w:rPr>
          <w:iCs/>
        </w:rPr>
        <w:t>, enzimek, vízben oldódó ivari hormonok.</w:t>
      </w:r>
    </w:p>
    <w:p w:rsidR="002B7806" w:rsidRPr="002B7806" w:rsidRDefault="002B7806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2B7806">
        <w:rPr>
          <w:iCs/>
        </w:rPr>
        <w:t xml:space="preserve">Domináns szagkeltő a hidrogén- szulfid és a N-tartalmú vegyületek. A H2S képződése két forrásból származik, egyrészt szulfát redukciójából, másrészt pedig olyan szerves vegyületek bomlásából, amelyek redukált formában tartalmazzák a ként. Szag problémákat csak a </w:t>
      </w:r>
      <w:r w:rsidRPr="002B7806">
        <w:rPr>
          <w:iCs/>
        </w:rPr>
        <w:lastRenderedPageBreak/>
        <w:t>molekuláris kén-hidrogén eredményez, pH = 7 értéknél megközelítően 50 %-a található ebben a formában.</w:t>
      </w:r>
    </w:p>
    <w:p w:rsidR="002B7806" w:rsidRPr="002B7806" w:rsidRDefault="002B7806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2B7806">
        <w:rPr>
          <w:iCs/>
        </w:rPr>
        <w:t xml:space="preserve">A N tartalmú szagkeltő anyagok főként az ammónia, az </w:t>
      </w:r>
      <w:proofErr w:type="spellStart"/>
      <w:r w:rsidRPr="002B7806">
        <w:rPr>
          <w:iCs/>
        </w:rPr>
        <w:t>aminok</w:t>
      </w:r>
      <w:proofErr w:type="spellEnd"/>
      <w:r w:rsidRPr="002B7806">
        <w:rPr>
          <w:iCs/>
        </w:rPr>
        <w:t xml:space="preserve">, </w:t>
      </w:r>
      <w:proofErr w:type="spellStart"/>
      <w:r w:rsidRPr="002B7806">
        <w:rPr>
          <w:iCs/>
        </w:rPr>
        <w:t>indol</w:t>
      </w:r>
      <w:proofErr w:type="spellEnd"/>
      <w:r w:rsidRPr="002B7806">
        <w:rPr>
          <w:iCs/>
        </w:rPr>
        <w:t xml:space="preserve"> és </w:t>
      </w:r>
      <w:proofErr w:type="spellStart"/>
      <w:r w:rsidRPr="002B7806">
        <w:rPr>
          <w:iCs/>
        </w:rPr>
        <w:t>szkatol</w:t>
      </w:r>
      <w:proofErr w:type="spellEnd"/>
      <w:r w:rsidRPr="002B7806">
        <w:rPr>
          <w:iCs/>
        </w:rPr>
        <w:t xml:space="preserve">. A </w:t>
      </w:r>
      <w:proofErr w:type="spellStart"/>
      <w:r w:rsidRPr="002B7806">
        <w:rPr>
          <w:iCs/>
        </w:rPr>
        <w:t>dinitrogén-oxid</w:t>
      </w:r>
      <w:proofErr w:type="spellEnd"/>
      <w:r w:rsidRPr="002B7806">
        <w:rPr>
          <w:iCs/>
        </w:rPr>
        <w:t xml:space="preserve"> a trágya levegőztetése során keletkezik, a talajban lejátszódó mikrobás folyamatok (</w:t>
      </w:r>
      <w:proofErr w:type="spellStart"/>
      <w:r w:rsidRPr="002B7806">
        <w:rPr>
          <w:iCs/>
        </w:rPr>
        <w:t>denitrifikáció</w:t>
      </w:r>
      <w:proofErr w:type="spellEnd"/>
      <w:r w:rsidRPr="002B7806">
        <w:rPr>
          <w:iCs/>
        </w:rPr>
        <w:t xml:space="preserve">) során </w:t>
      </w:r>
      <w:proofErr w:type="spellStart"/>
      <w:r w:rsidRPr="002B7806">
        <w:rPr>
          <w:iCs/>
        </w:rPr>
        <w:t>dinitrogén-oxid</w:t>
      </w:r>
      <w:proofErr w:type="spellEnd"/>
      <w:r w:rsidRPr="002B7806">
        <w:rPr>
          <w:iCs/>
        </w:rPr>
        <w:t xml:space="preserve"> és nitrogén gáz keletkezik. A </w:t>
      </w:r>
      <w:proofErr w:type="spellStart"/>
      <w:r w:rsidRPr="002B7806">
        <w:rPr>
          <w:iCs/>
        </w:rPr>
        <w:t>dinitrogén-oxid</w:t>
      </w:r>
      <w:proofErr w:type="spellEnd"/>
      <w:r w:rsidRPr="002B7806">
        <w:rPr>
          <w:iCs/>
        </w:rPr>
        <w:t xml:space="preserve"> gáz az üvegházhatás előidézésében játszik szerepet, addig a nitrogén gáz a környezetre ártalmatlan. Mindkettő keletkezhet a talajban a nitrát lebomlásakor, függetlenül attól, hogy a nitrát maga a trágyából, szervetlen műtrágyából, vagy magából a talajból származik. A trágya jelenléte azonban ezt a folyamatot elősegíti.</w:t>
      </w:r>
    </w:p>
    <w:p w:rsidR="002B7806" w:rsidRPr="002B7806" w:rsidRDefault="002B7806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2B7806">
        <w:rPr>
          <w:iCs/>
        </w:rPr>
        <w:t xml:space="preserve">Az állattartó telepek bűzkibocsátásának jellemzésére a szagegységek egységnyi időre és felületre vetített kibocsátását határozzák meg. Ez a trágyaeltávolítás és tárolás módjától függően jelentős határok között változik. </w:t>
      </w:r>
    </w:p>
    <w:p w:rsidR="002B7806" w:rsidRPr="002B7806" w:rsidRDefault="002B7806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2B7806">
        <w:rPr>
          <w:iCs/>
        </w:rPr>
        <w:t>A modellezésnél bonyolult összetétel, nehéz érzékelés és a diszperziós hatások figyelembe vétele akadályozza az értékelést. A hazai levegőtisztaság védelmi szabályozás a környezeti levegő bűzzel történő terhelését tiltja, de légszennyezési határértékeket nem állapít meg. Ezen szabályozásoknak megfelelően legfontosabb környezetvédelmi szempontú intézkedésnek tekinthetők a bűzszennyezés megakadályozása, csökkentése érdekében tett intézkedések.</w:t>
      </w:r>
    </w:p>
    <w:p w:rsidR="002B7806" w:rsidRPr="002B7806" w:rsidRDefault="002B7806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2B7806">
        <w:rPr>
          <w:iCs/>
        </w:rPr>
        <w:t>Az állattartótartó telepek okozta bűzhatások elkerülésére a telephely területeinek és műtárgyainak megfelelő kialakítását, trágyaeltávolítás gondos elvégzését és a megfelelő védőtávolság biztosítását ajánlják a szakirodalomban.</w:t>
      </w:r>
    </w:p>
    <w:p w:rsidR="002B7806" w:rsidRPr="00A833CF" w:rsidRDefault="002B7806" w:rsidP="00A833CF">
      <w:pPr>
        <w:pStyle w:val="Cmsor3"/>
        <w:numPr>
          <w:ilvl w:val="2"/>
          <w:numId w:val="1"/>
        </w:numPr>
        <w:ind w:left="0" w:right="0" w:firstLine="0"/>
      </w:pPr>
      <w:bookmarkStart w:id="175" w:name="_Toc451447623"/>
      <w:r w:rsidRPr="00A833CF">
        <w:t>Bűzkibocsátás</w:t>
      </w:r>
      <w:bookmarkEnd w:id="175"/>
    </w:p>
    <w:p w:rsidR="002B7806" w:rsidRPr="002B7806" w:rsidRDefault="002B7806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2B7806">
        <w:rPr>
          <w:iCs/>
        </w:rPr>
        <w:t xml:space="preserve">A </w:t>
      </w:r>
      <w:proofErr w:type="spellStart"/>
      <w:r w:rsidRPr="002B7806">
        <w:rPr>
          <w:iCs/>
        </w:rPr>
        <w:t>szagemisszió</w:t>
      </w:r>
      <w:proofErr w:type="spellEnd"/>
      <w:r w:rsidRPr="002B7806">
        <w:rPr>
          <w:iCs/>
        </w:rPr>
        <w:t xml:space="preserve"> számítását az állattartó épületekbe beépített ventillátorok üzemelésekor kialakuló állapotra, maximális kapacitás figyelembevételével végeztük el. A számításoknál a következő összefüggéseket vettük figyelembe:</w:t>
      </w:r>
    </w:p>
    <w:p w:rsidR="002B7806" w:rsidRPr="002B7806" w:rsidRDefault="002B7806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2B7806">
        <w:rPr>
          <w:iCs/>
        </w:rPr>
        <w:t>1 számosállat 500 kg-nyi élő testtömeget jelent.</w:t>
      </w:r>
    </w:p>
    <w:p w:rsidR="002B7806" w:rsidRPr="002B7806" w:rsidRDefault="002B7806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2B7806">
        <w:rPr>
          <w:iCs/>
        </w:rPr>
        <w:t xml:space="preserve">A sertéstelepen maximális kapacitást feltételezve </w:t>
      </w:r>
      <w:r w:rsidR="002159FE">
        <w:rPr>
          <w:iCs/>
        </w:rPr>
        <w:t>2552</w:t>
      </w:r>
      <w:r w:rsidRPr="002B7806">
        <w:rPr>
          <w:iCs/>
        </w:rPr>
        <w:t xml:space="preserve"> sertést tartanak egy időben. Az állatok neme, korcsoportja és súlya igencsak változó. A számításokat ólanként végeztük el, az adott </w:t>
      </w:r>
      <w:proofErr w:type="spellStart"/>
      <w:r w:rsidRPr="002B7806">
        <w:rPr>
          <w:iCs/>
        </w:rPr>
        <w:t>sertéssám</w:t>
      </w:r>
      <w:proofErr w:type="spellEnd"/>
      <w:r w:rsidRPr="002B7806">
        <w:rPr>
          <w:iCs/>
        </w:rPr>
        <w:t>, és a korcsoporthoz tartozó átlagos testsúly figyelembevételével</w:t>
      </w:r>
    </w:p>
    <w:p w:rsidR="002B7806" w:rsidRPr="002B7806" w:rsidRDefault="002B7806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2B7806">
        <w:rPr>
          <w:iCs/>
        </w:rPr>
        <w:t xml:space="preserve">A </w:t>
      </w:r>
      <w:proofErr w:type="spellStart"/>
      <w:r w:rsidRPr="002B7806">
        <w:rPr>
          <w:iCs/>
        </w:rPr>
        <w:t>szagemissziót</w:t>
      </w:r>
      <w:proofErr w:type="spellEnd"/>
      <w:r w:rsidRPr="002B7806">
        <w:rPr>
          <w:iCs/>
        </w:rPr>
        <w:t xml:space="preserve"> az alábbi ábra alapján állapítottuk meg az egyes épületekhez:</w:t>
      </w:r>
    </w:p>
    <w:p w:rsidR="002159FE" w:rsidRDefault="002B7806" w:rsidP="00C500F8">
      <w:pPr>
        <w:keepNext/>
        <w:spacing w:after="0" w:line="360" w:lineRule="auto"/>
        <w:ind w:left="0" w:right="0" w:firstLine="0"/>
        <w:jc w:val="center"/>
      </w:pPr>
      <w:r w:rsidRPr="002B7806">
        <w:rPr>
          <w:rFonts w:ascii="Verdana" w:eastAsia="Calibri" w:hAnsi="Verdana" w:cs="Times New Roman"/>
          <w:noProof/>
          <w:lang w:eastAsia="hu-HU"/>
        </w:rPr>
        <w:lastRenderedPageBreak/>
        <w:drawing>
          <wp:inline distT="0" distB="0" distL="0" distR="0">
            <wp:extent cx="5312171" cy="2626241"/>
            <wp:effectExtent l="0" t="0" r="3175" b="3175"/>
            <wp:docPr id="2" name="Kép 2" descr="Különböző sertés  baromfi és szarvasmarha istállók szagemisszió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2" descr="Különböző sertés  baromfi és szarvasmarha istállók szagemissziója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1062" cy="26306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7806" w:rsidRPr="002B7806" w:rsidRDefault="000C2A0A" w:rsidP="00C500F8">
      <w:pPr>
        <w:pStyle w:val="Kpalrs"/>
        <w:rPr>
          <w:rFonts w:ascii="Verdana" w:eastAsia="Calibri" w:hAnsi="Verdana" w:cs="Times New Roman"/>
        </w:rPr>
      </w:pPr>
      <w:r>
        <w:rPr>
          <w:rFonts w:ascii="Verdana" w:eastAsia="Calibri" w:hAnsi="Verdana" w:cs="Times New Roman"/>
        </w:rPr>
        <w:fldChar w:fldCharType="begin"/>
      </w:r>
      <w:r w:rsidR="002159FE">
        <w:rPr>
          <w:rFonts w:ascii="Verdana" w:eastAsia="Calibri" w:hAnsi="Verdana" w:cs="Times New Roman"/>
        </w:rPr>
        <w:instrText xml:space="preserve"> SEQ ábra \* ARABIC </w:instrText>
      </w:r>
      <w:r>
        <w:rPr>
          <w:rFonts w:ascii="Verdana" w:eastAsia="Calibri" w:hAnsi="Verdana" w:cs="Times New Roman"/>
        </w:rPr>
        <w:fldChar w:fldCharType="separate"/>
      </w:r>
      <w:r w:rsidR="00825CF8">
        <w:rPr>
          <w:rFonts w:ascii="Verdana" w:eastAsia="Calibri" w:hAnsi="Verdana" w:cs="Times New Roman"/>
          <w:noProof/>
        </w:rPr>
        <w:t>13</w:t>
      </w:r>
      <w:r>
        <w:rPr>
          <w:rFonts w:ascii="Verdana" w:eastAsia="Calibri" w:hAnsi="Verdana" w:cs="Times New Roman"/>
        </w:rPr>
        <w:fldChar w:fldCharType="end"/>
      </w:r>
      <w:r w:rsidR="002159FE">
        <w:t xml:space="preserve">. </w:t>
      </w:r>
      <w:proofErr w:type="gramStart"/>
      <w:r w:rsidR="002159FE">
        <w:t>ábra</w:t>
      </w:r>
      <w:proofErr w:type="gramEnd"/>
      <w:r w:rsidR="002159FE">
        <w:t xml:space="preserve"> </w:t>
      </w:r>
      <w:r w:rsidR="002159FE" w:rsidRPr="002159FE">
        <w:t xml:space="preserve">Különböző sertés, baromfi és szarvasmarha istállók </w:t>
      </w:r>
      <w:r w:rsidR="009A1F60" w:rsidRPr="002159FE">
        <w:t>szag emissziója</w:t>
      </w:r>
    </w:p>
    <w:p w:rsidR="002B7806" w:rsidRPr="002B7806" w:rsidRDefault="002B7806" w:rsidP="00C500F8">
      <w:pPr>
        <w:spacing w:after="0" w:line="360" w:lineRule="auto"/>
        <w:ind w:left="0" w:right="0" w:firstLine="0"/>
        <w:jc w:val="center"/>
        <w:rPr>
          <w:rFonts w:eastAsia="Calibri" w:cs="Times New Roman"/>
        </w:rPr>
      </w:pPr>
      <w:r w:rsidRPr="002B7806">
        <w:rPr>
          <w:rFonts w:eastAsia="Calibri" w:cs="Times New Roman"/>
        </w:rPr>
        <w:t>(OLDENBURG–MANNEBECK, 1987 nyomán)</w:t>
      </w:r>
    </w:p>
    <w:p w:rsidR="002B7806" w:rsidRPr="002B7806" w:rsidRDefault="002B7806" w:rsidP="00C500F8">
      <w:pPr>
        <w:spacing w:after="0" w:line="360" w:lineRule="auto"/>
        <w:ind w:left="0" w:right="0" w:firstLine="0"/>
        <w:jc w:val="both"/>
        <w:rPr>
          <w:rFonts w:ascii="Times New Roman" w:eastAsia="Calibri" w:hAnsi="Times New Roman" w:cs="Times New Roman"/>
          <w:sz w:val="24"/>
        </w:rPr>
      </w:pPr>
    </w:p>
    <w:tbl>
      <w:tblPr>
        <w:tblStyle w:val="Kzepesrcs13jellszn"/>
        <w:tblW w:w="10061" w:type="dxa"/>
        <w:tblLook w:val="04A0"/>
      </w:tblPr>
      <w:tblGrid>
        <w:gridCol w:w="910"/>
        <w:gridCol w:w="2034"/>
        <w:gridCol w:w="1138"/>
        <w:gridCol w:w="1189"/>
        <w:gridCol w:w="1510"/>
        <w:gridCol w:w="815"/>
        <w:gridCol w:w="1209"/>
        <w:gridCol w:w="1320"/>
      </w:tblGrid>
      <w:tr w:rsidR="00A833CF" w:rsidRPr="00A833CF" w:rsidTr="00A833CF">
        <w:trPr>
          <w:cnfStyle w:val="100000000000"/>
          <w:trHeight w:val="1080"/>
        </w:trPr>
        <w:tc>
          <w:tcPr>
            <w:cnfStyle w:val="001000000000"/>
            <w:tcW w:w="856" w:type="dxa"/>
            <w:hideMark/>
          </w:tcPr>
          <w:p w:rsidR="002B7806" w:rsidRPr="00A833CF" w:rsidRDefault="002B7806" w:rsidP="00C500F8">
            <w:pPr>
              <w:spacing w:after="0"/>
              <w:ind w:left="0" w:right="0" w:firstLine="0"/>
              <w:jc w:val="center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A833CF">
              <w:rPr>
                <w:rFonts w:eastAsia="Times New Roman" w:cs="Times New Roman"/>
                <w:color w:val="auto"/>
                <w:sz w:val="18"/>
                <w:szCs w:val="18"/>
              </w:rPr>
              <w:t>Épület sorszám</w:t>
            </w:r>
          </w:p>
        </w:tc>
        <w:tc>
          <w:tcPr>
            <w:tcW w:w="2034" w:type="dxa"/>
            <w:noWrap/>
            <w:hideMark/>
          </w:tcPr>
          <w:p w:rsidR="002B7806" w:rsidRPr="00A833CF" w:rsidRDefault="002B7806" w:rsidP="00C500F8">
            <w:pPr>
              <w:spacing w:after="0"/>
              <w:ind w:left="0" w:right="0" w:firstLine="0"/>
              <w:jc w:val="center"/>
              <w:cnfStyle w:val="100000000000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A833CF">
              <w:rPr>
                <w:rFonts w:eastAsia="Times New Roman" w:cs="Times New Roman"/>
                <w:color w:val="auto"/>
                <w:sz w:val="18"/>
                <w:szCs w:val="18"/>
              </w:rPr>
              <w:t>Épület megnevezés</w:t>
            </w:r>
          </w:p>
        </w:tc>
        <w:tc>
          <w:tcPr>
            <w:tcW w:w="1138" w:type="dxa"/>
            <w:hideMark/>
          </w:tcPr>
          <w:p w:rsidR="002B7806" w:rsidRPr="00A833CF" w:rsidRDefault="002B7806" w:rsidP="00C500F8">
            <w:pPr>
              <w:spacing w:after="0"/>
              <w:ind w:left="0" w:right="0" w:firstLine="0"/>
              <w:jc w:val="center"/>
              <w:cnfStyle w:val="100000000000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A833CF">
              <w:rPr>
                <w:rFonts w:eastAsia="Times New Roman" w:cs="Times New Roman"/>
                <w:color w:val="auto"/>
                <w:sz w:val="18"/>
                <w:szCs w:val="18"/>
              </w:rPr>
              <w:t>Maximális férőhely kapacitás db</w:t>
            </w:r>
          </w:p>
        </w:tc>
        <w:tc>
          <w:tcPr>
            <w:tcW w:w="1189" w:type="dxa"/>
            <w:hideMark/>
          </w:tcPr>
          <w:p w:rsidR="002B7806" w:rsidRPr="00A833CF" w:rsidRDefault="002B7806" w:rsidP="00C500F8">
            <w:pPr>
              <w:spacing w:after="0"/>
              <w:ind w:left="0" w:right="0" w:firstLine="0"/>
              <w:jc w:val="center"/>
              <w:cnfStyle w:val="100000000000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A833CF">
              <w:rPr>
                <w:rFonts w:eastAsia="Times New Roman" w:cs="Times New Roman"/>
                <w:color w:val="auto"/>
                <w:sz w:val="18"/>
                <w:szCs w:val="18"/>
              </w:rPr>
              <w:t>Korcsoport</w:t>
            </w:r>
          </w:p>
        </w:tc>
        <w:tc>
          <w:tcPr>
            <w:tcW w:w="1510" w:type="dxa"/>
            <w:hideMark/>
          </w:tcPr>
          <w:p w:rsidR="002B7806" w:rsidRPr="00A833CF" w:rsidRDefault="002B7806" w:rsidP="00C500F8">
            <w:pPr>
              <w:spacing w:after="0"/>
              <w:ind w:left="0" w:right="0" w:firstLine="0"/>
              <w:jc w:val="center"/>
              <w:cnfStyle w:val="100000000000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A833CF">
              <w:rPr>
                <w:rFonts w:eastAsia="Times New Roman" w:cs="Times New Roman"/>
                <w:color w:val="auto"/>
                <w:sz w:val="18"/>
                <w:szCs w:val="18"/>
              </w:rPr>
              <w:t>Épületekben alkalmazott tartás technológia</w:t>
            </w:r>
          </w:p>
        </w:tc>
        <w:tc>
          <w:tcPr>
            <w:tcW w:w="805" w:type="dxa"/>
            <w:hideMark/>
          </w:tcPr>
          <w:p w:rsidR="002B7806" w:rsidRPr="00A833CF" w:rsidRDefault="002B7806" w:rsidP="00C500F8">
            <w:pPr>
              <w:spacing w:after="0"/>
              <w:ind w:left="0" w:right="0" w:firstLine="0"/>
              <w:jc w:val="center"/>
              <w:cnfStyle w:val="100000000000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A833CF">
              <w:rPr>
                <w:rFonts w:eastAsia="Times New Roman" w:cs="Times New Roman"/>
                <w:color w:val="auto"/>
                <w:sz w:val="18"/>
                <w:szCs w:val="18"/>
              </w:rPr>
              <w:t>állat (kg)</w:t>
            </w:r>
          </w:p>
        </w:tc>
        <w:tc>
          <w:tcPr>
            <w:tcW w:w="1209" w:type="dxa"/>
            <w:hideMark/>
          </w:tcPr>
          <w:p w:rsidR="002B7806" w:rsidRPr="00A833CF" w:rsidRDefault="002B7806" w:rsidP="00C500F8">
            <w:pPr>
              <w:spacing w:after="0"/>
              <w:ind w:left="0" w:right="0" w:firstLine="0"/>
              <w:jc w:val="center"/>
              <w:cnfStyle w:val="100000000000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A833CF">
              <w:rPr>
                <w:rFonts w:eastAsia="Times New Roman" w:cs="Times New Roman"/>
                <w:color w:val="auto"/>
                <w:sz w:val="18"/>
                <w:szCs w:val="18"/>
              </w:rPr>
              <w:t>Számosállat</w:t>
            </w:r>
          </w:p>
        </w:tc>
        <w:tc>
          <w:tcPr>
            <w:tcW w:w="1320" w:type="dxa"/>
            <w:hideMark/>
          </w:tcPr>
          <w:p w:rsidR="002B7806" w:rsidRPr="00A833CF" w:rsidRDefault="002B7806" w:rsidP="00C500F8">
            <w:pPr>
              <w:spacing w:after="0"/>
              <w:ind w:left="0" w:right="0" w:firstLine="0"/>
              <w:jc w:val="center"/>
              <w:cnfStyle w:val="100000000000"/>
              <w:rPr>
                <w:rFonts w:eastAsia="Times New Roman" w:cs="Times New Roman"/>
                <w:color w:val="auto"/>
                <w:sz w:val="18"/>
                <w:szCs w:val="18"/>
              </w:rPr>
            </w:pPr>
            <w:proofErr w:type="spellStart"/>
            <w:r w:rsidRPr="00A833CF">
              <w:rPr>
                <w:rFonts w:eastAsia="Times New Roman" w:cs="Times New Roman"/>
                <w:color w:val="auto"/>
                <w:sz w:val="18"/>
                <w:szCs w:val="18"/>
              </w:rPr>
              <w:t>Szagemisszió</w:t>
            </w:r>
            <w:proofErr w:type="spellEnd"/>
            <w:r w:rsidRPr="00A833CF">
              <w:rPr>
                <w:rFonts w:eastAsia="Times New Roman" w:cs="Times New Roman"/>
                <w:color w:val="auto"/>
                <w:sz w:val="18"/>
                <w:szCs w:val="18"/>
              </w:rPr>
              <w:t xml:space="preserve"> (SZE/s)</w:t>
            </w:r>
          </w:p>
        </w:tc>
      </w:tr>
      <w:tr w:rsidR="00A833CF" w:rsidRPr="00A833CF" w:rsidTr="00A833CF">
        <w:trPr>
          <w:cnfStyle w:val="000000100000"/>
          <w:trHeight w:val="765"/>
        </w:trPr>
        <w:tc>
          <w:tcPr>
            <w:cnfStyle w:val="001000000000"/>
            <w:tcW w:w="856" w:type="dxa"/>
            <w:hideMark/>
          </w:tcPr>
          <w:p w:rsidR="002159FE" w:rsidRPr="00A833CF" w:rsidRDefault="002159FE" w:rsidP="00C500F8">
            <w:pPr>
              <w:spacing w:after="0"/>
              <w:ind w:left="0" w:right="0" w:firstLine="0"/>
              <w:jc w:val="center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A833CF">
              <w:rPr>
                <w:rFonts w:eastAsia="Times New Roman" w:cs="Times New Roman"/>
                <w:color w:val="auto"/>
                <w:sz w:val="18"/>
                <w:szCs w:val="18"/>
              </w:rPr>
              <w:t>1</w:t>
            </w:r>
          </w:p>
        </w:tc>
        <w:tc>
          <w:tcPr>
            <w:tcW w:w="2034" w:type="dxa"/>
            <w:hideMark/>
          </w:tcPr>
          <w:p w:rsidR="002159FE" w:rsidRPr="00A833CF" w:rsidRDefault="002159FE" w:rsidP="00C500F8">
            <w:pPr>
              <w:ind w:left="0" w:right="0" w:firstLine="0"/>
              <w:cnfStyle w:val="000000100000"/>
              <w:rPr>
                <w:color w:val="auto"/>
                <w:sz w:val="18"/>
                <w:szCs w:val="18"/>
              </w:rPr>
            </w:pPr>
            <w:r w:rsidRPr="00A833CF">
              <w:rPr>
                <w:color w:val="auto"/>
                <w:sz w:val="18"/>
                <w:szCs w:val="18"/>
              </w:rPr>
              <w:t>Termékenyítő-koca szálló</w:t>
            </w:r>
          </w:p>
        </w:tc>
        <w:tc>
          <w:tcPr>
            <w:tcW w:w="1138" w:type="dxa"/>
            <w:hideMark/>
          </w:tcPr>
          <w:p w:rsidR="002159FE" w:rsidRPr="00A833CF" w:rsidRDefault="002159FE" w:rsidP="00C500F8">
            <w:pPr>
              <w:spacing w:after="0"/>
              <w:ind w:left="0" w:right="0" w:firstLine="0"/>
              <w:jc w:val="center"/>
              <w:cnfStyle w:val="000000100000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A833CF">
              <w:rPr>
                <w:rFonts w:eastAsia="Times New Roman" w:cs="Times New Roman"/>
                <w:color w:val="auto"/>
                <w:sz w:val="18"/>
                <w:szCs w:val="18"/>
              </w:rPr>
              <w:t>1536</w:t>
            </w:r>
          </w:p>
        </w:tc>
        <w:tc>
          <w:tcPr>
            <w:tcW w:w="1189" w:type="dxa"/>
            <w:hideMark/>
          </w:tcPr>
          <w:p w:rsidR="002159FE" w:rsidRPr="00A833CF" w:rsidRDefault="002159FE" w:rsidP="00C500F8">
            <w:pPr>
              <w:spacing w:after="0"/>
              <w:ind w:left="0" w:right="0" w:firstLine="0"/>
              <w:jc w:val="center"/>
              <w:cnfStyle w:val="000000100000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A833CF">
              <w:rPr>
                <w:rFonts w:eastAsia="Times New Roman" w:cs="Times New Roman"/>
                <w:color w:val="auto"/>
                <w:sz w:val="18"/>
                <w:szCs w:val="18"/>
              </w:rPr>
              <w:t>anyakoca, kocasüldő, előhasi koca</w:t>
            </w:r>
          </w:p>
        </w:tc>
        <w:tc>
          <w:tcPr>
            <w:tcW w:w="1510" w:type="dxa"/>
            <w:hideMark/>
          </w:tcPr>
          <w:p w:rsidR="002159FE" w:rsidRPr="00A833CF" w:rsidRDefault="002159FE" w:rsidP="00C500F8">
            <w:pPr>
              <w:spacing w:after="0"/>
              <w:ind w:left="0" w:right="0" w:firstLine="0"/>
              <w:jc w:val="center"/>
              <w:cnfStyle w:val="000000100000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A833CF">
              <w:rPr>
                <w:rFonts w:eastAsia="Times New Roman" w:cs="Times New Roman"/>
                <w:color w:val="auto"/>
                <w:sz w:val="18"/>
                <w:szCs w:val="18"/>
              </w:rPr>
              <w:t>lagúna</w:t>
            </w:r>
          </w:p>
        </w:tc>
        <w:tc>
          <w:tcPr>
            <w:tcW w:w="805" w:type="dxa"/>
            <w:noWrap/>
            <w:hideMark/>
          </w:tcPr>
          <w:p w:rsidR="002159FE" w:rsidRPr="00A833CF" w:rsidRDefault="00D66BC7" w:rsidP="00C500F8">
            <w:pPr>
              <w:spacing w:after="0"/>
              <w:ind w:left="0" w:right="0" w:firstLine="0"/>
              <w:jc w:val="center"/>
              <w:cnfStyle w:val="000000100000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A833CF">
              <w:rPr>
                <w:rFonts w:eastAsia="Times New Roman" w:cs="Times New Roman"/>
                <w:color w:val="auto"/>
                <w:sz w:val="18"/>
                <w:szCs w:val="18"/>
              </w:rPr>
              <w:t>284000</w:t>
            </w:r>
          </w:p>
        </w:tc>
        <w:tc>
          <w:tcPr>
            <w:tcW w:w="1209" w:type="dxa"/>
            <w:noWrap/>
            <w:hideMark/>
          </w:tcPr>
          <w:p w:rsidR="002159FE" w:rsidRPr="00A833CF" w:rsidRDefault="00D66BC7" w:rsidP="00C500F8">
            <w:pPr>
              <w:spacing w:after="0"/>
              <w:ind w:left="0" w:right="0" w:firstLine="0"/>
              <w:jc w:val="center"/>
              <w:cnfStyle w:val="000000100000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A833CF">
              <w:rPr>
                <w:rFonts w:eastAsia="Times New Roman" w:cs="Times New Roman"/>
                <w:color w:val="auto"/>
                <w:sz w:val="18"/>
                <w:szCs w:val="18"/>
              </w:rPr>
              <w:t>568</w:t>
            </w:r>
          </w:p>
        </w:tc>
        <w:tc>
          <w:tcPr>
            <w:tcW w:w="1320" w:type="dxa"/>
            <w:noWrap/>
            <w:hideMark/>
          </w:tcPr>
          <w:p w:rsidR="002159FE" w:rsidRPr="00A833CF" w:rsidRDefault="00D66BC7" w:rsidP="00C500F8">
            <w:pPr>
              <w:spacing w:after="0"/>
              <w:ind w:left="0" w:right="0" w:firstLine="0"/>
              <w:jc w:val="center"/>
              <w:cnfStyle w:val="000000100000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A833CF">
              <w:rPr>
                <w:rFonts w:eastAsia="Times New Roman" w:cs="Times New Roman"/>
                <w:color w:val="auto"/>
                <w:sz w:val="18"/>
                <w:szCs w:val="18"/>
              </w:rPr>
              <w:t>31240</w:t>
            </w:r>
          </w:p>
        </w:tc>
      </w:tr>
      <w:tr w:rsidR="00A833CF" w:rsidRPr="00A833CF" w:rsidTr="00A833CF">
        <w:trPr>
          <w:trHeight w:val="1020"/>
        </w:trPr>
        <w:tc>
          <w:tcPr>
            <w:cnfStyle w:val="001000000000"/>
            <w:tcW w:w="856" w:type="dxa"/>
            <w:hideMark/>
          </w:tcPr>
          <w:p w:rsidR="002159FE" w:rsidRPr="00A833CF" w:rsidRDefault="002159FE" w:rsidP="00C500F8">
            <w:pPr>
              <w:spacing w:after="0"/>
              <w:ind w:left="0" w:right="0" w:firstLine="0"/>
              <w:jc w:val="center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A833CF">
              <w:rPr>
                <w:rFonts w:eastAsia="Times New Roman" w:cs="Times New Roman"/>
                <w:color w:val="auto"/>
                <w:sz w:val="18"/>
                <w:szCs w:val="18"/>
              </w:rPr>
              <w:t>2</w:t>
            </w:r>
          </w:p>
        </w:tc>
        <w:tc>
          <w:tcPr>
            <w:tcW w:w="2034" w:type="dxa"/>
            <w:hideMark/>
          </w:tcPr>
          <w:p w:rsidR="002159FE" w:rsidRPr="00A833CF" w:rsidRDefault="002159FE" w:rsidP="00C500F8">
            <w:pPr>
              <w:ind w:left="0" w:right="0" w:firstLine="0"/>
              <w:cnfStyle w:val="000000000000"/>
              <w:rPr>
                <w:color w:val="auto"/>
                <w:sz w:val="18"/>
                <w:szCs w:val="18"/>
              </w:rPr>
            </w:pPr>
            <w:r w:rsidRPr="00A833CF">
              <w:rPr>
                <w:color w:val="auto"/>
                <w:sz w:val="18"/>
                <w:szCs w:val="18"/>
              </w:rPr>
              <w:t>Fiaztató</w:t>
            </w:r>
          </w:p>
        </w:tc>
        <w:tc>
          <w:tcPr>
            <w:tcW w:w="1138" w:type="dxa"/>
            <w:hideMark/>
          </w:tcPr>
          <w:p w:rsidR="002159FE" w:rsidRPr="00A833CF" w:rsidRDefault="00D66BC7" w:rsidP="00C500F8">
            <w:pPr>
              <w:spacing w:after="0"/>
              <w:ind w:left="0" w:right="0" w:firstLine="0"/>
              <w:jc w:val="center"/>
              <w:cnfStyle w:val="000000000000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A833CF">
              <w:rPr>
                <w:rFonts w:eastAsia="Times New Roman" w:cs="Times New Roman"/>
                <w:color w:val="auto"/>
                <w:sz w:val="18"/>
                <w:szCs w:val="18"/>
              </w:rPr>
              <w:t>600</w:t>
            </w:r>
          </w:p>
        </w:tc>
        <w:tc>
          <w:tcPr>
            <w:tcW w:w="1189" w:type="dxa"/>
            <w:hideMark/>
          </w:tcPr>
          <w:p w:rsidR="002159FE" w:rsidRPr="00A833CF" w:rsidRDefault="002159FE" w:rsidP="00C500F8">
            <w:pPr>
              <w:spacing w:after="0"/>
              <w:ind w:left="0" w:right="0" w:firstLine="0"/>
              <w:jc w:val="center"/>
              <w:cnfStyle w:val="000000000000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A833CF">
              <w:rPr>
                <w:rFonts w:eastAsia="Times New Roman" w:cs="Times New Roman"/>
                <w:color w:val="auto"/>
                <w:sz w:val="18"/>
                <w:szCs w:val="18"/>
              </w:rPr>
              <w:t xml:space="preserve">anyakoca, saját </w:t>
            </w:r>
            <w:proofErr w:type="spellStart"/>
            <w:r w:rsidRPr="00A833CF">
              <w:rPr>
                <w:rFonts w:eastAsia="Times New Roman" w:cs="Times New Roman"/>
                <w:color w:val="auto"/>
                <w:sz w:val="18"/>
                <w:szCs w:val="18"/>
              </w:rPr>
              <w:t>tenyészko</w:t>
            </w:r>
            <w:r w:rsidR="00D66BC7" w:rsidRPr="00A833CF">
              <w:rPr>
                <w:rFonts w:eastAsia="Times New Roman" w:cs="Times New Roman"/>
                <w:color w:val="auto"/>
                <w:sz w:val="18"/>
                <w:szCs w:val="18"/>
              </w:rPr>
              <w:t>c</w:t>
            </w:r>
            <w:r w:rsidRPr="00A833CF">
              <w:rPr>
                <w:rFonts w:eastAsia="Times New Roman" w:cs="Times New Roman"/>
                <w:color w:val="auto"/>
                <w:sz w:val="18"/>
                <w:szCs w:val="18"/>
              </w:rPr>
              <w:t>a</w:t>
            </w:r>
            <w:proofErr w:type="spellEnd"/>
            <w:r w:rsidRPr="00A833CF">
              <w:rPr>
                <w:rFonts w:eastAsia="Times New Roman" w:cs="Times New Roman"/>
                <w:color w:val="auto"/>
                <w:sz w:val="18"/>
                <w:szCs w:val="18"/>
              </w:rPr>
              <w:t xml:space="preserve"> süldő</w:t>
            </w:r>
          </w:p>
        </w:tc>
        <w:tc>
          <w:tcPr>
            <w:tcW w:w="1510" w:type="dxa"/>
            <w:hideMark/>
          </w:tcPr>
          <w:p w:rsidR="002159FE" w:rsidRPr="00A833CF" w:rsidRDefault="002159FE" w:rsidP="00C500F8">
            <w:pPr>
              <w:spacing w:after="0"/>
              <w:ind w:left="0" w:right="0" w:firstLine="0"/>
              <w:jc w:val="center"/>
              <w:cnfStyle w:val="000000000000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A833CF">
              <w:rPr>
                <w:rFonts w:eastAsia="Times New Roman" w:cs="Times New Roman"/>
                <w:color w:val="auto"/>
                <w:sz w:val="18"/>
                <w:szCs w:val="18"/>
              </w:rPr>
              <w:t>lagúna</w:t>
            </w:r>
          </w:p>
        </w:tc>
        <w:tc>
          <w:tcPr>
            <w:tcW w:w="805" w:type="dxa"/>
            <w:noWrap/>
            <w:hideMark/>
          </w:tcPr>
          <w:p w:rsidR="002159FE" w:rsidRPr="00A833CF" w:rsidRDefault="00D66BC7" w:rsidP="00C500F8">
            <w:pPr>
              <w:spacing w:after="0"/>
              <w:ind w:left="0" w:right="0" w:firstLine="0"/>
              <w:jc w:val="center"/>
              <w:cnfStyle w:val="000000000000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A833CF">
              <w:rPr>
                <w:rFonts w:eastAsia="Times New Roman" w:cs="Times New Roman"/>
                <w:color w:val="auto"/>
                <w:sz w:val="18"/>
                <w:szCs w:val="18"/>
              </w:rPr>
              <w:t>60000</w:t>
            </w:r>
          </w:p>
        </w:tc>
        <w:tc>
          <w:tcPr>
            <w:tcW w:w="1209" w:type="dxa"/>
            <w:noWrap/>
            <w:hideMark/>
          </w:tcPr>
          <w:p w:rsidR="002159FE" w:rsidRPr="00A833CF" w:rsidRDefault="00D66BC7" w:rsidP="00C500F8">
            <w:pPr>
              <w:spacing w:after="0"/>
              <w:ind w:left="0" w:right="0" w:firstLine="0"/>
              <w:jc w:val="center"/>
              <w:cnfStyle w:val="000000000000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A833CF">
              <w:rPr>
                <w:rFonts w:eastAsia="Times New Roman" w:cs="Times New Roman"/>
                <w:color w:val="auto"/>
                <w:sz w:val="18"/>
                <w:szCs w:val="18"/>
              </w:rPr>
              <w:t>120</w:t>
            </w:r>
          </w:p>
        </w:tc>
        <w:tc>
          <w:tcPr>
            <w:tcW w:w="1320" w:type="dxa"/>
            <w:noWrap/>
            <w:hideMark/>
          </w:tcPr>
          <w:p w:rsidR="002159FE" w:rsidRPr="00A833CF" w:rsidRDefault="00D66BC7" w:rsidP="00C500F8">
            <w:pPr>
              <w:spacing w:after="0"/>
              <w:ind w:left="0" w:right="0" w:firstLine="0"/>
              <w:jc w:val="center"/>
              <w:cnfStyle w:val="000000000000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A833CF">
              <w:rPr>
                <w:rFonts w:eastAsia="Times New Roman" w:cs="Times New Roman"/>
                <w:color w:val="auto"/>
                <w:sz w:val="18"/>
                <w:szCs w:val="18"/>
              </w:rPr>
              <w:t>6600</w:t>
            </w:r>
          </w:p>
        </w:tc>
      </w:tr>
      <w:tr w:rsidR="00A833CF" w:rsidRPr="00A833CF" w:rsidTr="00A833CF">
        <w:trPr>
          <w:cnfStyle w:val="000000100000"/>
          <w:trHeight w:val="510"/>
        </w:trPr>
        <w:tc>
          <w:tcPr>
            <w:cnfStyle w:val="001000000000"/>
            <w:tcW w:w="856" w:type="dxa"/>
            <w:hideMark/>
          </w:tcPr>
          <w:p w:rsidR="002159FE" w:rsidRPr="00A833CF" w:rsidRDefault="002159FE" w:rsidP="00C500F8">
            <w:pPr>
              <w:spacing w:after="0"/>
              <w:ind w:left="0" w:right="0" w:firstLine="0"/>
              <w:jc w:val="center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A833CF">
              <w:rPr>
                <w:rFonts w:eastAsia="Times New Roman" w:cs="Times New Roman"/>
                <w:color w:val="auto"/>
                <w:sz w:val="18"/>
                <w:szCs w:val="18"/>
              </w:rPr>
              <w:t>3</w:t>
            </w:r>
          </w:p>
        </w:tc>
        <w:tc>
          <w:tcPr>
            <w:tcW w:w="2034" w:type="dxa"/>
            <w:hideMark/>
          </w:tcPr>
          <w:p w:rsidR="002159FE" w:rsidRPr="00A833CF" w:rsidRDefault="002159FE" w:rsidP="00C500F8">
            <w:pPr>
              <w:ind w:left="0" w:right="0" w:firstLine="0"/>
              <w:cnfStyle w:val="000000100000"/>
              <w:rPr>
                <w:color w:val="auto"/>
                <w:sz w:val="18"/>
                <w:szCs w:val="18"/>
              </w:rPr>
            </w:pPr>
            <w:r w:rsidRPr="00A833CF">
              <w:rPr>
                <w:color w:val="auto"/>
                <w:sz w:val="18"/>
                <w:szCs w:val="18"/>
              </w:rPr>
              <w:t>Malacnevelő-süldő szálló</w:t>
            </w:r>
          </w:p>
        </w:tc>
        <w:tc>
          <w:tcPr>
            <w:tcW w:w="1138" w:type="dxa"/>
            <w:hideMark/>
          </w:tcPr>
          <w:p w:rsidR="002159FE" w:rsidRPr="00A833CF" w:rsidRDefault="00D66BC7" w:rsidP="00C500F8">
            <w:pPr>
              <w:spacing w:after="0"/>
              <w:ind w:left="0" w:right="0" w:firstLine="0"/>
              <w:jc w:val="center"/>
              <w:cnfStyle w:val="000000100000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A833CF">
              <w:rPr>
                <w:rFonts w:eastAsia="Times New Roman" w:cs="Times New Roman"/>
                <w:color w:val="auto"/>
                <w:sz w:val="18"/>
                <w:szCs w:val="18"/>
              </w:rPr>
              <w:t>416</w:t>
            </w:r>
          </w:p>
        </w:tc>
        <w:tc>
          <w:tcPr>
            <w:tcW w:w="1189" w:type="dxa"/>
            <w:hideMark/>
          </w:tcPr>
          <w:p w:rsidR="002159FE" w:rsidRPr="00A833CF" w:rsidRDefault="00D66BC7" w:rsidP="00C500F8">
            <w:pPr>
              <w:spacing w:after="0"/>
              <w:ind w:left="0" w:right="0" w:firstLine="0"/>
              <w:jc w:val="center"/>
              <w:cnfStyle w:val="000000100000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A833CF">
              <w:rPr>
                <w:rFonts w:eastAsia="Times New Roman" w:cs="Times New Roman"/>
                <w:color w:val="auto"/>
                <w:sz w:val="18"/>
                <w:szCs w:val="18"/>
              </w:rPr>
              <w:t>Malac-süldő</w:t>
            </w:r>
          </w:p>
        </w:tc>
        <w:tc>
          <w:tcPr>
            <w:tcW w:w="1510" w:type="dxa"/>
            <w:hideMark/>
          </w:tcPr>
          <w:p w:rsidR="002159FE" w:rsidRPr="00A833CF" w:rsidRDefault="002159FE" w:rsidP="00C500F8">
            <w:pPr>
              <w:spacing w:after="0"/>
              <w:ind w:left="0" w:right="0" w:firstLine="0"/>
              <w:jc w:val="center"/>
              <w:cnfStyle w:val="000000100000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A833CF">
              <w:rPr>
                <w:rFonts w:eastAsia="Times New Roman" w:cs="Times New Roman"/>
                <w:color w:val="auto"/>
                <w:sz w:val="18"/>
                <w:szCs w:val="18"/>
              </w:rPr>
              <w:t>lagúna</w:t>
            </w:r>
          </w:p>
        </w:tc>
        <w:tc>
          <w:tcPr>
            <w:tcW w:w="805" w:type="dxa"/>
            <w:noWrap/>
            <w:hideMark/>
          </w:tcPr>
          <w:p w:rsidR="002159FE" w:rsidRPr="00A833CF" w:rsidRDefault="00D66BC7" w:rsidP="00C500F8">
            <w:pPr>
              <w:spacing w:after="0"/>
              <w:ind w:left="0" w:right="0" w:firstLine="0"/>
              <w:jc w:val="center"/>
              <w:cnfStyle w:val="000000100000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A833CF">
              <w:rPr>
                <w:rFonts w:eastAsia="Times New Roman" w:cs="Times New Roman"/>
                <w:color w:val="auto"/>
                <w:sz w:val="18"/>
                <w:szCs w:val="18"/>
              </w:rPr>
              <w:t>50000</w:t>
            </w:r>
          </w:p>
        </w:tc>
        <w:tc>
          <w:tcPr>
            <w:tcW w:w="1209" w:type="dxa"/>
            <w:noWrap/>
            <w:hideMark/>
          </w:tcPr>
          <w:p w:rsidR="002159FE" w:rsidRPr="00A833CF" w:rsidRDefault="00D66BC7" w:rsidP="00C500F8">
            <w:pPr>
              <w:spacing w:after="0"/>
              <w:ind w:left="0" w:right="0" w:firstLine="0"/>
              <w:jc w:val="center"/>
              <w:cnfStyle w:val="000000100000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A833CF">
              <w:rPr>
                <w:rFonts w:eastAsia="Times New Roman" w:cs="Times New Roman"/>
                <w:color w:val="auto"/>
                <w:sz w:val="18"/>
                <w:szCs w:val="18"/>
              </w:rPr>
              <w:t>100</w:t>
            </w:r>
          </w:p>
        </w:tc>
        <w:tc>
          <w:tcPr>
            <w:tcW w:w="1320" w:type="dxa"/>
            <w:noWrap/>
            <w:hideMark/>
          </w:tcPr>
          <w:p w:rsidR="002159FE" w:rsidRPr="00A833CF" w:rsidRDefault="009A1F60" w:rsidP="00C500F8">
            <w:pPr>
              <w:spacing w:after="0"/>
              <w:ind w:left="0" w:right="0" w:firstLine="0"/>
              <w:jc w:val="center"/>
              <w:cnfStyle w:val="000000100000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A833CF">
              <w:rPr>
                <w:rFonts w:eastAsia="Times New Roman" w:cs="Times New Roman"/>
                <w:color w:val="auto"/>
                <w:sz w:val="18"/>
                <w:szCs w:val="18"/>
              </w:rPr>
              <w:t>5500</w:t>
            </w:r>
          </w:p>
        </w:tc>
      </w:tr>
      <w:tr w:rsidR="00A833CF" w:rsidRPr="00A833CF" w:rsidTr="00A833CF">
        <w:trPr>
          <w:trHeight w:val="280"/>
        </w:trPr>
        <w:tc>
          <w:tcPr>
            <w:cnfStyle w:val="001000000000"/>
            <w:tcW w:w="856" w:type="dxa"/>
            <w:noWrap/>
            <w:hideMark/>
          </w:tcPr>
          <w:p w:rsidR="002B7806" w:rsidRPr="00A833CF" w:rsidRDefault="002B7806" w:rsidP="00C500F8">
            <w:pPr>
              <w:spacing w:after="0"/>
              <w:ind w:left="0" w:right="0" w:firstLine="0"/>
              <w:rPr>
                <w:rFonts w:eastAsia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2034" w:type="dxa"/>
            <w:noWrap/>
            <w:hideMark/>
          </w:tcPr>
          <w:p w:rsidR="002B7806" w:rsidRPr="00A833CF" w:rsidRDefault="002B7806" w:rsidP="00C500F8">
            <w:pPr>
              <w:spacing w:after="0"/>
              <w:ind w:left="0" w:right="0" w:firstLine="0"/>
              <w:cnfStyle w:val="000000000000"/>
              <w:rPr>
                <w:rFonts w:eastAsia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138" w:type="dxa"/>
            <w:noWrap/>
            <w:hideMark/>
          </w:tcPr>
          <w:p w:rsidR="002B7806" w:rsidRPr="00A833CF" w:rsidRDefault="00D66BC7" w:rsidP="00C500F8">
            <w:pPr>
              <w:spacing w:after="0"/>
              <w:ind w:left="0" w:right="0" w:firstLine="0"/>
              <w:jc w:val="center"/>
              <w:cnfStyle w:val="000000000000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A833CF">
              <w:rPr>
                <w:rFonts w:eastAsia="Times New Roman" w:cs="Times New Roman"/>
                <w:color w:val="auto"/>
                <w:sz w:val="18"/>
                <w:szCs w:val="18"/>
              </w:rPr>
              <w:t>2552</w:t>
            </w:r>
          </w:p>
        </w:tc>
        <w:tc>
          <w:tcPr>
            <w:tcW w:w="1189" w:type="dxa"/>
            <w:noWrap/>
            <w:hideMark/>
          </w:tcPr>
          <w:p w:rsidR="002B7806" w:rsidRPr="00A833CF" w:rsidRDefault="002B7806" w:rsidP="00C500F8">
            <w:pPr>
              <w:spacing w:after="0"/>
              <w:ind w:left="0" w:right="0" w:firstLine="0"/>
              <w:cnfStyle w:val="000000000000"/>
              <w:rPr>
                <w:rFonts w:eastAsia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510" w:type="dxa"/>
            <w:noWrap/>
            <w:hideMark/>
          </w:tcPr>
          <w:p w:rsidR="002B7806" w:rsidRPr="00A833CF" w:rsidRDefault="002B7806" w:rsidP="00C500F8">
            <w:pPr>
              <w:spacing w:after="0"/>
              <w:ind w:left="0" w:right="0" w:firstLine="0"/>
              <w:cnfStyle w:val="000000000000"/>
              <w:rPr>
                <w:rFonts w:eastAsia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805" w:type="dxa"/>
            <w:noWrap/>
            <w:hideMark/>
          </w:tcPr>
          <w:p w:rsidR="002B7806" w:rsidRPr="00A833CF" w:rsidRDefault="002B7806" w:rsidP="00C500F8">
            <w:pPr>
              <w:spacing w:after="0"/>
              <w:ind w:left="0" w:right="0" w:firstLine="0"/>
              <w:cnfStyle w:val="000000000000"/>
              <w:rPr>
                <w:rFonts w:eastAsia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209" w:type="dxa"/>
            <w:noWrap/>
            <w:hideMark/>
          </w:tcPr>
          <w:p w:rsidR="002B7806" w:rsidRPr="00A833CF" w:rsidRDefault="00D66BC7" w:rsidP="00C500F8">
            <w:pPr>
              <w:spacing w:after="0"/>
              <w:ind w:left="0" w:right="0" w:firstLine="0"/>
              <w:jc w:val="center"/>
              <w:cnfStyle w:val="000000000000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A833CF">
              <w:rPr>
                <w:rFonts w:eastAsia="Times New Roman" w:cs="Times New Roman"/>
                <w:color w:val="auto"/>
                <w:sz w:val="18"/>
                <w:szCs w:val="18"/>
              </w:rPr>
              <w:t>788</w:t>
            </w:r>
          </w:p>
        </w:tc>
        <w:tc>
          <w:tcPr>
            <w:tcW w:w="1320" w:type="dxa"/>
            <w:noWrap/>
            <w:hideMark/>
          </w:tcPr>
          <w:p w:rsidR="002B7806" w:rsidRPr="00A833CF" w:rsidRDefault="009A1F60" w:rsidP="00C500F8">
            <w:pPr>
              <w:keepNext/>
              <w:spacing w:after="0"/>
              <w:ind w:left="0" w:right="0" w:firstLine="0"/>
              <w:jc w:val="center"/>
              <w:cnfStyle w:val="000000000000"/>
              <w:rPr>
                <w:rFonts w:eastAsia="Times New Roman" w:cs="Times New Roman"/>
                <w:color w:val="auto"/>
                <w:sz w:val="18"/>
                <w:szCs w:val="18"/>
              </w:rPr>
            </w:pPr>
            <w:r w:rsidRPr="00A833CF">
              <w:rPr>
                <w:rFonts w:eastAsia="Times New Roman" w:cs="Times New Roman"/>
                <w:color w:val="auto"/>
                <w:sz w:val="18"/>
                <w:szCs w:val="18"/>
              </w:rPr>
              <w:t>43340</w:t>
            </w:r>
          </w:p>
        </w:tc>
      </w:tr>
    </w:tbl>
    <w:p w:rsidR="002B7806" w:rsidRPr="00A833CF" w:rsidRDefault="000C2A0A" w:rsidP="00A833CF">
      <w:pPr>
        <w:spacing w:after="0" w:line="360" w:lineRule="auto"/>
        <w:ind w:left="0" w:right="0" w:firstLine="0"/>
        <w:jc w:val="center"/>
        <w:rPr>
          <w:rFonts w:asciiTheme="minorHAnsi" w:hAnsiTheme="minorHAnsi" w:cstheme="minorBidi"/>
          <w:i/>
          <w:iCs/>
          <w:color w:val="2E74B5" w:themeColor="accent1" w:themeShade="BF"/>
          <w:kern w:val="20"/>
          <w:sz w:val="20"/>
          <w:szCs w:val="18"/>
          <w:lang w:eastAsia="hu-HU"/>
        </w:rPr>
      </w:pPr>
      <w:r w:rsidRPr="00A833CF">
        <w:rPr>
          <w:rFonts w:asciiTheme="minorHAnsi" w:hAnsiTheme="minorHAnsi" w:cstheme="minorBidi"/>
          <w:i/>
          <w:iCs/>
          <w:color w:val="2E74B5" w:themeColor="accent1" w:themeShade="BF"/>
          <w:kern w:val="20"/>
          <w:sz w:val="20"/>
          <w:szCs w:val="18"/>
          <w:lang w:eastAsia="hu-HU"/>
        </w:rPr>
        <w:fldChar w:fldCharType="begin"/>
      </w:r>
      <w:r w:rsidR="00A833CF" w:rsidRPr="00A833CF">
        <w:rPr>
          <w:rFonts w:asciiTheme="minorHAnsi" w:hAnsiTheme="minorHAnsi" w:cstheme="minorBidi"/>
          <w:i/>
          <w:iCs/>
          <w:color w:val="2E74B5" w:themeColor="accent1" w:themeShade="BF"/>
          <w:kern w:val="20"/>
          <w:sz w:val="20"/>
          <w:szCs w:val="18"/>
          <w:lang w:eastAsia="hu-HU"/>
        </w:rPr>
        <w:instrText xml:space="preserve"> SEQ táblázat \* ARABIC </w:instrText>
      </w:r>
      <w:r w:rsidRPr="00A833CF">
        <w:rPr>
          <w:rFonts w:asciiTheme="minorHAnsi" w:hAnsiTheme="minorHAnsi" w:cstheme="minorBidi"/>
          <w:i/>
          <w:iCs/>
          <w:color w:val="2E74B5" w:themeColor="accent1" w:themeShade="BF"/>
          <w:kern w:val="20"/>
          <w:sz w:val="20"/>
          <w:szCs w:val="18"/>
          <w:lang w:eastAsia="hu-HU"/>
        </w:rPr>
        <w:fldChar w:fldCharType="separate"/>
      </w:r>
      <w:r w:rsidR="00825CF8">
        <w:rPr>
          <w:rFonts w:asciiTheme="minorHAnsi" w:hAnsiTheme="minorHAnsi" w:cstheme="minorBidi"/>
          <w:i/>
          <w:iCs/>
          <w:noProof/>
          <w:color w:val="2E74B5" w:themeColor="accent1" w:themeShade="BF"/>
          <w:kern w:val="20"/>
          <w:sz w:val="20"/>
          <w:szCs w:val="18"/>
          <w:lang w:eastAsia="hu-HU"/>
        </w:rPr>
        <w:t>16</w:t>
      </w:r>
      <w:r w:rsidRPr="00A833CF">
        <w:rPr>
          <w:rFonts w:asciiTheme="minorHAnsi" w:hAnsiTheme="minorHAnsi" w:cstheme="minorBidi"/>
          <w:i/>
          <w:iCs/>
          <w:color w:val="2E74B5" w:themeColor="accent1" w:themeShade="BF"/>
          <w:kern w:val="20"/>
          <w:sz w:val="20"/>
          <w:szCs w:val="18"/>
          <w:lang w:eastAsia="hu-HU"/>
        </w:rPr>
        <w:fldChar w:fldCharType="end"/>
      </w:r>
      <w:r w:rsidR="00A833CF" w:rsidRPr="00A833CF">
        <w:rPr>
          <w:rFonts w:asciiTheme="minorHAnsi" w:hAnsiTheme="minorHAnsi" w:cstheme="minorBidi"/>
          <w:i/>
          <w:iCs/>
          <w:color w:val="2E74B5" w:themeColor="accent1" w:themeShade="BF"/>
          <w:kern w:val="20"/>
          <w:sz w:val="20"/>
          <w:szCs w:val="18"/>
          <w:lang w:eastAsia="hu-HU"/>
        </w:rPr>
        <w:t>. táblázat Állattartó épületek szag emissziója</w:t>
      </w:r>
    </w:p>
    <w:p w:rsidR="00A833CF" w:rsidRDefault="00A833CF">
      <w:pPr>
        <w:spacing w:after="160"/>
        <w:ind w:left="0" w:right="0" w:firstLine="0"/>
        <w:rPr>
          <w:rFonts w:ascii="Times New Roman" w:eastAsia="Calibri" w:hAnsi="Times New Roman" w:cs="Times New Roman"/>
          <w:sz w:val="24"/>
        </w:rPr>
      </w:pPr>
      <w:r>
        <w:rPr>
          <w:rFonts w:ascii="Times New Roman" w:eastAsia="Calibri" w:hAnsi="Times New Roman" w:cs="Times New Roman"/>
          <w:sz w:val="24"/>
        </w:rPr>
        <w:br w:type="page"/>
      </w:r>
    </w:p>
    <w:p w:rsidR="009A1F60" w:rsidRDefault="009A1F60" w:rsidP="00A833CF"/>
    <w:tbl>
      <w:tblPr>
        <w:tblStyle w:val="Kzepesrcs13jellszn"/>
        <w:tblW w:w="7733" w:type="dxa"/>
        <w:tblLook w:val="04A0"/>
      </w:tblPr>
      <w:tblGrid>
        <w:gridCol w:w="2166"/>
        <w:gridCol w:w="1134"/>
        <w:gridCol w:w="2268"/>
        <w:gridCol w:w="2165"/>
      </w:tblGrid>
      <w:tr w:rsidR="00A833CF" w:rsidRPr="00A833CF" w:rsidTr="00A833CF">
        <w:trPr>
          <w:cnfStyle w:val="100000000000"/>
          <w:trHeight w:val="315"/>
        </w:trPr>
        <w:tc>
          <w:tcPr>
            <w:cnfStyle w:val="001000000000"/>
            <w:tcW w:w="2166" w:type="dxa"/>
          </w:tcPr>
          <w:p w:rsidR="002B7806" w:rsidRPr="00A833CF" w:rsidRDefault="002B7806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b w:val="0"/>
                <w:bCs w:val="0"/>
                <w:color w:val="auto"/>
              </w:rPr>
            </w:pPr>
            <w:r w:rsidRPr="00A833CF">
              <w:rPr>
                <w:rFonts w:eastAsia="Calibri" w:cs="Times New Roman"/>
                <w:b w:val="0"/>
                <w:bCs w:val="0"/>
                <w:color w:val="auto"/>
              </w:rPr>
              <w:t>Szennyező forrás</w:t>
            </w:r>
          </w:p>
        </w:tc>
        <w:tc>
          <w:tcPr>
            <w:tcW w:w="1134" w:type="dxa"/>
          </w:tcPr>
          <w:p w:rsidR="002B7806" w:rsidRPr="00A833CF" w:rsidRDefault="002B7806" w:rsidP="00C500F8">
            <w:pPr>
              <w:spacing w:after="0" w:line="360" w:lineRule="auto"/>
              <w:ind w:left="0" w:right="0" w:firstLine="0"/>
              <w:jc w:val="center"/>
              <w:cnfStyle w:val="100000000000"/>
              <w:rPr>
                <w:rFonts w:eastAsia="Calibri" w:cs="Times New Roman"/>
                <w:b w:val="0"/>
                <w:color w:val="auto"/>
              </w:rPr>
            </w:pPr>
            <w:r w:rsidRPr="00A833CF">
              <w:rPr>
                <w:rFonts w:eastAsia="Calibri" w:cs="Times New Roman"/>
                <w:b w:val="0"/>
                <w:color w:val="auto"/>
              </w:rPr>
              <w:t>Felület (m</w:t>
            </w:r>
            <w:r w:rsidRPr="00A833CF">
              <w:rPr>
                <w:rFonts w:eastAsia="Calibri" w:cs="Times New Roman"/>
                <w:b w:val="0"/>
                <w:color w:val="auto"/>
                <w:vertAlign w:val="superscript"/>
              </w:rPr>
              <w:t>2</w:t>
            </w:r>
            <w:r w:rsidRPr="00A833CF">
              <w:rPr>
                <w:rFonts w:eastAsia="Calibri" w:cs="Times New Roman"/>
                <w:b w:val="0"/>
                <w:color w:val="auto"/>
              </w:rPr>
              <w:t>)</w:t>
            </w:r>
          </w:p>
        </w:tc>
        <w:tc>
          <w:tcPr>
            <w:tcW w:w="2268" w:type="dxa"/>
          </w:tcPr>
          <w:p w:rsidR="002B7806" w:rsidRPr="00A833CF" w:rsidRDefault="002B7806" w:rsidP="00C500F8">
            <w:pPr>
              <w:spacing w:after="0" w:line="360" w:lineRule="auto"/>
              <w:ind w:left="0" w:right="0" w:firstLine="0"/>
              <w:jc w:val="center"/>
              <w:cnfStyle w:val="100000000000"/>
              <w:rPr>
                <w:rFonts w:eastAsia="Calibri" w:cs="Times New Roman"/>
                <w:b w:val="0"/>
                <w:color w:val="auto"/>
              </w:rPr>
            </w:pPr>
            <w:proofErr w:type="spellStart"/>
            <w:r w:rsidRPr="00A833CF">
              <w:rPr>
                <w:rFonts w:eastAsia="Calibri" w:cs="Times New Roman"/>
                <w:b w:val="0"/>
                <w:color w:val="auto"/>
              </w:rPr>
              <w:t>Fajl</w:t>
            </w:r>
            <w:proofErr w:type="spellEnd"/>
            <w:r w:rsidRPr="00A833CF">
              <w:rPr>
                <w:rFonts w:eastAsia="Calibri" w:cs="Times New Roman"/>
                <w:b w:val="0"/>
                <w:color w:val="auto"/>
              </w:rPr>
              <w:t>. szagkibocsátás (E) SZE/(m</w:t>
            </w:r>
            <w:r w:rsidRPr="00A833CF">
              <w:rPr>
                <w:rFonts w:eastAsia="Calibri" w:cs="Times New Roman"/>
                <w:b w:val="0"/>
                <w:color w:val="auto"/>
                <w:vertAlign w:val="superscript"/>
              </w:rPr>
              <w:t>2</w:t>
            </w:r>
            <w:r w:rsidRPr="00A833CF">
              <w:rPr>
                <w:rFonts w:eastAsia="Calibri" w:cs="Times New Roman"/>
                <w:b w:val="0"/>
                <w:color w:val="auto"/>
              </w:rPr>
              <w:t>*s)</w:t>
            </w:r>
          </w:p>
        </w:tc>
        <w:tc>
          <w:tcPr>
            <w:tcW w:w="2165" w:type="dxa"/>
          </w:tcPr>
          <w:p w:rsidR="002B7806" w:rsidRPr="00A833CF" w:rsidRDefault="002B7806" w:rsidP="00C500F8">
            <w:pPr>
              <w:spacing w:after="0" w:line="360" w:lineRule="auto"/>
              <w:ind w:left="0" w:right="0" w:firstLine="0"/>
              <w:jc w:val="center"/>
              <w:cnfStyle w:val="100000000000"/>
              <w:rPr>
                <w:rFonts w:eastAsia="Calibri" w:cs="Times New Roman"/>
                <w:b w:val="0"/>
                <w:color w:val="auto"/>
              </w:rPr>
            </w:pPr>
            <w:r w:rsidRPr="00A833CF">
              <w:rPr>
                <w:rFonts w:eastAsia="Calibri" w:cs="Times New Roman"/>
                <w:b w:val="0"/>
                <w:color w:val="auto"/>
              </w:rPr>
              <w:t>Szag kibocsátás (E) (SZE/s)</w:t>
            </w:r>
          </w:p>
        </w:tc>
      </w:tr>
      <w:tr w:rsidR="00A833CF" w:rsidRPr="00A833CF" w:rsidTr="00A833CF">
        <w:trPr>
          <w:cnfStyle w:val="000000100000"/>
          <w:trHeight w:val="315"/>
        </w:trPr>
        <w:tc>
          <w:tcPr>
            <w:cnfStyle w:val="001000000000"/>
            <w:tcW w:w="2166" w:type="dxa"/>
            <w:hideMark/>
          </w:tcPr>
          <w:p w:rsidR="002B7806" w:rsidRPr="00A833CF" w:rsidRDefault="002B7806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bCs w:val="0"/>
                <w:color w:val="auto"/>
              </w:rPr>
            </w:pPr>
            <w:r w:rsidRPr="00A833CF">
              <w:rPr>
                <w:rFonts w:eastAsia="Calibri" w:cs="Times New Roman"/>
                <w:bCs w:val="0"/>
                <w:color w:val="auto"/>
              </w:rPr>
              <w:t>Hígtrágya tározó T1</w:t>
            </w:r>
          </w:p>
        </w:tc>
        <w:tc>
          <w:tcPr>
            <w:tcW w:w="1134" w:type="dxa"/>
            <w:hideMark/>
          </w:tcPr>
          <w:p w:rsidR="002B7806" w:rsidRPr="00A833CF" w:rsidRDefault="002159FE" w:rsidP="00C500F8">
            <w:pPr>
              <w:spacing w:after="0" w:line="360" w:lineRule="auto"/>
              <w:ind w:left="0" w:right="0" w:firstLine="0"/>
              <w:jc w:val="center"/>
              <w:cnfStyle w:val="000000100000"/>
              <w:rPr>
                <w:rFonts w:eastAsia="Calibri" w:cs="Times New Roman"/>
                <w:color w:val="auto"/>
              </w:rPr>
            </w:pPr>
            <w:r w:rsidRPr="00A833CF">
              <w:rPr>
                <w:rFonts w:eastAsia="Calibri" w:cs="Times New Roman"/>
                <w:color w:val="auto"/>
              </w:rPr>
              <w:t>5000</w:t>
            </w:r>
          </w:p>
        </w:tc>
        <w:tc>
          <w:tcPr>
            <w:tcW w:w="2268" w:type="dxa"/>
            <w:hideMark/>
          </w:tcPr>
          <w:p w:rsidR="002B7806" w:rsidRPr="00A833CF" w:rsidRDefault="002159FE" w:rsidP="00C500F8">
            <w:pPr>
              <w:spacing w:after="0" w:line="360" w:lineRule="auto"/>
              <w:ind w:left="0" w:right="0" w:firstLine="0"/>
              <w:jc w:val="center"/>
              <w:cnfStyle w:val="000000100000"/>
              <w:rPr>
                <w:rFonts w:eastAsia="Calibri" w:cs="Times New Roman"/>
                <w:color w:val="auto"/>
              </w:rPr>
            </w:pPr>
            <w:r w:rsidRPr="00A833CF">
              <w:rPr>
                <w:rFonts w:eastAsia="Calibri" w:cs="Times New Roman"/>
                <w:color w:val="auto"/>
              </w:rPr>
              <w:t>20</w:t>
            </w:r>
          </w:p>
        </w:tc>
        <w:tc>
          <w:tcPr>
            <w:tcW w:w="2165" w:type="dxa"/>
            <w:hideMark/>
          </w:tcPr>
          <w:p w:rsidR="002B7806" w:rsidRPr="00A833CF" w:rsidRDefault="002159FE" w:rsidP="00C500F8">
            <w:pPr>
              <w:spacing w:after="0" w:line="360" w:lineRule="auto"/>
              <w:ind w:left="0" w:right="0" w:firstLine="0"/>
              <w:jc w:val="center"/>
              <w:cnfStyle w:val="000000100000"/>
              <w:rPr>
                <w:rFonts w:eastAsia="Calibri" w:cs="Times New Roman"/>
                <w:color w:val="auto"/>
              </w:rPr>
            </w:pPr>
            <w:r w:rsidRPr="00A833CF">
              <w:rPr>
                <w:rFonts w:eastAsia="Calibri" w:cs="Times New Roman"/>
                <w:color w:val="auto"/>
              </w:rPr>
              <w:t>100 000</w:t>
            </w:r>
          </w:p>
        </w:tc>
      </w:tr>
      <w:tr w:rsidR="00A833CF" w:rsidRPr="00A833CF" w:rsidTr="00A833CF">
        <w:trPr>
          <w:trHeight w:val="315"/>
        </w:trPr>
        <w:tc>
          <w:tcPr>
            <w:cnfStyle w:val="001000000000"/>
            <w:tcW w:w="2166" w:type="dxa"/>
          </w:tcPr>
          <w:p w:rsidR="002B7806" w:rsidRPr="00A833CF" w:rsidRDefault="002B7806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bCs w:val="0"/>
                <w:color w:val="auto"/>
              </w:rPr>
            </w:pPr>
            <w:r w:rsidRPr="00A833CF">
              <w:rPr>
                <w:rFonts w:eastAsia="Calibri" w:cs="Times New Roman"/>
                <w:bCs w:val="0"/>
                <w:color w:val="auto"/>
              </w:rPr>
              <w:t>Hígtrágya tározó T2</w:t>
            </w:r>
          </w:p>
        </w:tc>
        <w:tc>
          <w:tcPr>
            <w:tcW w:w="1134" w:type="dxa"/>
          </w:tcPr>
          <w:p w:rsidR="002B7806" w:rsidRPr="00A833CF" w:rsidRDefault="002159FE" w:rsidP="00C500F8">
            <w:pPr>
              <w:spacing w:after="0" w:line="360" w:lineRule="auto"/>
              <w:ind w:left="0" w:right="0" w:firstLine="0"/>
              <w:jc w:val="center"/>
              <w:cnfStyle w:val="000000000000"/>
              <w:rPr>
                <w:rFonts w:eastAsia="Calibri" w:cs="Times New Roman"/>
                <w:color w:val="auto"/>
              </w:rPr>
            </w:pPr>
            <w:r w:rsidRPr="00A833CF">
              <w:rPr>
                <w:rFonts w:eastAsia="Calibri" w:cs="Times New Roman"/>
                <w:color w:val="auto"/>
              </w:rPr>
              <w:t>5000</w:t>
            </w:r>
          </w:p>
        </w:tc>
        <w:tc>
          <w:tcPr>
            <w:tcW w:w="2268" w:type="dxa"/>
          </w:tcPr>
          <w:p w:rsidR="002B7806" w:rsidRPr="00A833CF" w:rsidRDefault="002159FE" w:rsidP="00C500F8">
            <w:pPr>
              <w:spacing w:after="0" w:line="360" w:lineRule="auto"/>
              <w:ind w:left="0" w:right="0" w:firstLine="0"/>
              <w:jc w:val="center"/>
              <w:cnfStyle w:val="000000000000"/>
              <w:rPr>
                <w:rFonts w:eastAsia="Calibri" w:cs="Times New Roman"/>
                <w:color w:val="auto"/>
              </w:rPr>
            </w:pPr>
            <w:r w:rsidRPr="00A833CF">
              <w:rPr>
                <w:rFonts w:eastAsia="Calibri" w:cs="Times New Roman"/>
                <w:color w:val="auto"/>
              </w:rPr>
              <w:t>20</w:t>
            </w:r>
          </w:p>
        </w:tc>
        <w:tc>
          <w:tcPr>
            <w:tcW w:w="2165" w:type="dxa"/>
          </w:tcPr>
          <w:p w:rsidR="002B7806" w:rsidRPr="00A833CF" w:rsidRDefault="002159FE" w:rsidP="00C500F8">
            <w:pPr>
              <w:spacing w:after="0" w:line="360" w:lineRule="auto"/>
              <w:ind w:left="0" w:right="0" w:firstLine="0"/>
              <w:jc w:val="center"/>
              <w:cnfStyle w:val="000000000000"/>
              <w:rPr>
                <w:rFonts w:eastAsia="Calibri" w:cs="Times New Roman"/>
                <w:color w:val="auto"/>
              </w:rPr>
            </w:pPr>
            <w:r w:rsidRPr="00A833CF">
              <w:rPr>
                <w:rFonts w:eastAsia="Calibri" w:cs="Times New Roman"/>
                <w:color w:val="auto"/>
              </w:rPr>
              <w:t>100 000</w:t>
            </w:r>
          </w:p>
        </w:tc>
      </w:tr>
      <w:tr w:rsidR="00A833CF" w:rsidRPr="00A833CF" w:rsidTr="00A833CF">
        <w:trPr>
          <w:cnfStyle w:val="000000100000"/>
          <w:trHeight w:val="510"/>
        </w:trPr>
        <w:tc>
          <w:tcPr>
            <w:cnfStyle w:val="001000000000"/>
            <w:tcW w:w="2166" w:type="dxa"/>
          </w:tcPr>
          <w:p w:rsidR="002B7806" w:rsidRPr="00A833CF" w:rsidRDefault="002B7806" w:rsidP="00C500F8">
            <w:pPr>
              <w:spacing w:after="0" w:line="360" w:lineRule="auto"/>
              <w:ind w:left="0" w:right="0" w:firstLine="0"/>
              <w:jc w:val="center"/>
              <w:rPr>
                <w:rFonts w:eastAsia="Calibri" w:cs="Times New Roman"/>
                <w:b w:val="0"/>
                <w:bCs w:val="0"/>
                <w:color w:val="auto"/>
              </w:rPr>
            </w:pPr>
            <w:r w:rsidRPr="00A833CF">
              <w:rPr>
                <w:rFonts w:eastAsia="Calibri" w:cs="Times New Roman"/>
                <w:b w:val="0"/>
                <w:bCs w:val="0"/>
                <w:color w:val="auto"/>
              </w:rPr>
              <w:t>Összesen</w:t>
            </w:r>
          </w:p>
        </w:tc>
        <w:tc>
          <w:tcPr>
            <w:tcW w:w="1134" w:type="dxa"/>
            <w:noWrap/>
          </w:tcPr>
          <w:p w:rsidR="002B7806" w:rsidRPr="00A833CF" w:rsidRDefault="002159FE" w:rsidP="00C500F8">
            <w:pPr>
              <w:spacing w:after="0" w:line="360" w:lineRule="auto"/>
              <w:ind w:left="0" w:right="0" w:firstLine="0"/>
              <w:jc w:val="center"/>
              <w:cnfStyle w:val="000000100000"/>
              <w:rPr>
                <w:rFonts w:eastAsia="Calibri" w:cs="Times New Roman"/>
                <w:b/>
                <w:color w:val="auto"/>
              </w:rPr>
            </w:pPr>
            <w:r w:rsidRPr="00A833CF">
              <w:rPr>
                <w:rFonts w:eastAsia="Calibri" w:cs="Times New Roman"/>
                <w:b/>
                <w:color w:val="auto"/>
              </w:rPr>
              <w:t>10 000</w:t>
            </w:r>
          </w:p>
        </w:tc>
        <w:tc>
          <w:tcPr>
            <w:tcW w:w="2268" w:type="dxa"/>
          </w:tcPr>
          <w:p w:rsidR="002B7806" w:rsidRPr="00A833CF" w:rsidRDefault="002B7806" w:rsidP="00C500F8">
            <w:pPr>
              <w:spacing w:after="0" w:line="360" w:lineRule="auto"/>
              <w:ind w:left="0" w:right="0" w:firstLine="0"/>
              <w:jc w:val="center"/>
              <w:cnfStyle w:val="000000100000"/>
              <w:rPr>
                <w:rFonts w:eastAsia="Calibri" w:cs="Times New Roman"/>
                <w:b/>
                <w:color w:val="auto"/>
              </w:rPr>
            </w:pPr>
          </w:p>
        </w:tc>
        <w:tc>
          <w:tcPr>
            <w:tcW w:w="2165" w:type="dxa"/>
            <w:noWrap/>
          </w:tcPr>
          <w:p w:rsidR="002B7806" w:rsidRPr="00A833CF" w:rsidRDefault="002159FE" w:rsidP="00C500F8">
            <w:pPr>
              <w:spacing w:after="0" w:line="360" w:lineRule="auto"/>
              <w:ind w:left="0" w:right="0" w:firstLine="0"/>
              <w:jc w:val="center"/>
              <w:cnfStyle w:val="000000100000"/>
              <w:rPr>
                <w:rFonts w:eastAsia="Calibri" w:cs="Times New Roman"/>
                <w:b/>
                <w:color w:val="auto"/>
              </w:rPr>
            </w:pPr>
            <w:r w:rsidRPr="00A833CF">
              <w:rPr>
                <w:rFonts w:eastAsia="Calibri" w:cs="Times New Roman"/>
                <w:b/>
                <w:color w:val="auto"/>
              </w:rPr>
              <w:t>200 000</w:t>
            </w:r>
          </w:p>
        </w:tc>
      </w:tr>
    </w:tbl>
    <w:p w:rsidR="002B7806" w:rsidRPr="00A833CF" w:rsidRDefault="000C2A0A" w:rsidP="00A833CF">
      <w:pPr>
        <w:spacing w:after="0" w:line="360" w:lineRule="auto"/>
        <w:ind w:left="0" w:right="0" w:firstLine="0"/>
        <w:jc w:val="center"/>
        <w:rPr>
          <w:rFonts w:asciiTheme="minorHAnsi" w:hAnsiTheme="minorHAnsi" w:cstheme="minorBidi"/>
          <w:i/>
          <w:iCs/>
          <w:color w:val="2E74B5" w:themeColor="accent1" w:themeShade="BF"/>
          <w:kern w:val="20"/>
          <w:sz w:val="20"/>
          <w:szCs w:val="18"/>
          <w:lang w:eastAsia="hu-HU"/>
        </w:rPr>
      </w:pPr>
      <w:r w:rsidRPr="00A833CF">
        <w:rPr>
          <w:rFonts w:asciiTheme="minorHAnsi" w:hAnsiTheme="minorHAnsi" w:cstheme="minorBidi"/>
          <w:i/>
          <w:iCs/>
          <w:color w:val="2E74B5" w:themeColor="accent1" w:themeShade="BF"/>
          <w:kern w:val="20"/>
          <w:sz w:val="20"/>
          <w:szCs w:val="18"/>
          <w:lang w:eastAsia="hu-HU"/>
        </w:rPr>
        <w:fldChar w:fldCharType="begin"/>
      </w:r>
      <w:r w:rsidR="00A833CF" w:rsidRPr="00A833CF">
        <w:rPr>
          <w:rFonts w:asciiTheme="minorHAnsi" w:hAnsiTheme="minorHAnsi" w:cstheme="minorBidi"/>
          <w:i/>
          <w:iCs/>
          <w:color w:val="2E74B5" w:themeColor="accent1" w:themeShade="BF"/>
          <w:kern w:val="20"/>
          <w:sz w:val="20"/>
          <w:szCs w:val="18"/>
          <w:lang w:eastAsia="hu-HU"/>
        </w:rPr>
        <w:instrText xml:space="preserve"> SEQ táblázat \* ARABIC </w:instrText>
      </w:r>
      <w:r w:rsidRPr="00A833CF">
        <w:rPr>
          <w:rFonts w:asciiTheme="minorHAnsi" w:hAnsiTheme="minorHAnsi" w:cstheme="minorBidi"/>
          <w:i/>
          <w:iCs/>
          <w:color w:val="2E74B5" w:themeColor="accent1" w:themeShade="BF"/>
          <w:kern w:val="20"/>
          <w:sz w:val="20"/>
          <w:szCs w:val="18"/>
          <w:lang w:eastAsia="hu-HU"/>
        </w:rPr>
        <w:fldChar w:fldCharType="separate"/>
      </w:r>
      <w:r w:rsidR="00825CF8">
        <w:rPr>
          <w:rFonts w:asciiTheme="minorHAnsi" w:hAnsiTheme="minorHAnsi" w:cstheme="minorBidi"/>
          <w:i/>
          <w:iCs/>
          <w:noProof/>
          <w:color w:val="2E74B5" w:themeColor="accent1" w:themeShade="BF"/>
          <w:kern w:val="20"/>
          <w:sz w:val="20"/>
          <w:szCs w:val="18"/>
          <w:lang w:eastAsia="hu-HU"/>
        </w:rPr>
        <w:t>17</w:t>
      </w:r>
      <w:r w:rsidRPr="00A833CF">
        <w:rPr>
          <w:rFonts w:asciiTheme="minorHAnsi" w:hAnsiTheme="minorHAnsi" w:cstheme="minorBidi"/>
          <w:i/>
          <w:iCs/>
          <w:color w:val="2E74B5" w:themeColor="accent1" w:themeShade="BF"/>
          <w:kern w:val="20"/>
          <w:sz w:val="20"/>
          <w:szCs w:val="18"/>
          <w:lang w:eastAsia="hu-HU"/>
        </w:rPr>
        <w:fldChar w:fldCharType="end"/>
      </w:r>
      <w:r w:rsidR="00A833CF" w:rsidRPr="00A833CF">
        <w:rPr>
          <w:rFonts w:asciiTheme="minorHAnsi" w:hAnsiTheme="minorHAnsi" w:cstheme="minorBidi"/>
          <w:i/>
          <w:iCs/>
          <w:color w:val="2E74B5" w:themeColor="accent1" w:themeShade="BF"/>
          <w:kern w:val="20"/>
          <w:sz w:val="20"/>
          <w:szCs w:val="18"/>
          <w:lang w:eastAsia="hu-HU"/>
        </w:rPr>
        <w:t>. táblázat Trágyatárolók szag emissziója</w:t>
      </w:r>
    </w:p>
    <w:p w:rsidR="002B7806" w:rsidRPr="00A833CF" w:rsidRDefault="002B7806" w:rsidP="00A833CF">
      <w:pPr>
        <w:pStyle w:val="Cmsor2"/>
        <w:numPr>
          <w:ilvl w:val="1"/>
          <w:numId w:val="1"/>
        </w:numPr>
        <w:spacing w:before="120" w:after="120" w:line="276" w:lineRule="auto"/>
        <w:ind w:left="0" w:right="0" w:firstLine="0"/>
      </w:pPr>
      <w:bookmarkStart w:id="176" w:name="_Toc451447624"/>
      <w:r w:rsidRPr="00A833CF">
        <w:t>Az állattartó épületek szagkibocsátásainak hatásterülete</w:t>
      </w:r>
      <w:bookmarkEnd w:id="176"/>
    </w:p>
    <w:p w:rsidR="002B7806" w:rsidRPr="002B7806" w:rsidRDefault="002B7806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2B7806">
        <w:rPr>
          <w:iCs/>
        </w:rPr>
        <w:t xml:space="preserve">Mivel a </w:t>
      </w:r>
      <w:proofErr w:type="spellStart"/>
      <w:r w:rsidRPr="002B7806">
        <w:rPr>
          <w:iCs/>
        </w:rPr>
        <w:t>szagemisszióra</w:t>
      </w:r>
      <w:proofErr w:type="spellEnd"/>
      <w:r w:rsidRPr="002B7806">
        <w:rPr>
          <w:iCs/>
        </w:rPr>
        <w:t xml:space="preserve"> jogszabályban foglalt határérték nincsen, ezért hatásterületet a 306/2010. (XII. 23.) Korm. rendelet hatásterület számításához kapcsolt ”A, B,</w:t>
      </w:r>
      <w:r w:rsidR="009A1F60" w:rsidRPr="009A1F60">
        <w:rPr>
          <w:iCs/>
        </w:rPr>
        <w:t xml:space="preserve"> C</w:t>
      </w:r>
      <w:r w:rsidRPr="002B7806">
        <w:rPr>
          <w:iCs/>
        </w:rPr>
        <w:t>” feltételei alapján nem tudunk kijelölni.</w:t>
      </w:r>
    </w:p>
    <w:p w:rsidR="002B7806" w:rsidRPr="002B7806" w:rsidRDefault="002B7806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2B7806">
        <w:rPr>
          <w:iCs/>
        </w:rPr>
        <w:t xml:space="preserve">Az </w:t>
      </w:r>
      <w:proofErr w:type="spellStart"/>
      <w:r w:rsidRPr="002B7806">
        <w:rPr>
          <w:iCs/>
        </w:rPr>
        <w:t>AirCalc</w:t>
      </w:r>
      <w:proofErr w:type="spellEnd"/>
      <w:r w:rsidRPr="002B7806">
        <w:rPr>
          <w:iCs/>
        </w:rPr>
        <w:t xml:space="preserve"> szoftverben a "bűz" szennyezőanyag esetén a kibocsátási adatokat is </w:t>
      </w:r>
      <w:proofErr w:type="spellStart"/>
      <w:r w:rsidRPr="002B7806">
        <w:rPr>
          <w:iCs/>
        </w:rPr>
        <w:t>SZE-ben</w:t>
      </w:r>
      <w:proofErr w:type="spellEnd"/>
      <w:r w:rsidRPr="002B7806">
        <w:rPr>
          <w:iCs/>
        </w:rPr>
        <w:t xml:space="preserve"> kell megadni, és az </w:t>
      </w:r>
      <w:proofErr w:type="spellStart"/>
      <w:r w:rsidRPr="002B7806">
        <w:rPr>
          <w:iCs/>
        </w:rPr>
        <w:t>immissziós</w:t>
      </w:r>
      <w:proofErr w:type="spellEnd"/>
      <w:r w:rsidRPr="002B7806">
        <w:rPr>
          <w:iCs/>
        </w:rPr>
        <w:t xml:space="preserve"> adatok is SZE/m3 értékben  állnak elő, tehát itt nem történik olyan átszámítás az emisszió és </w:t>
      </w:r>
      <w:proofErr w:type="spellStart"/>
      <w:r w:rsidRPr="002B7806">
        <w:rPr>
          <w:iCs/>
        </w:rPr>
        <w:t>immisszió</w:t>
      </w:r>
      <w:proofErr w:type="spellEnd"/>
      <w:r w:rsidRPr="002B7806">
        <w:rPr>
          <w:iCs/>
        </w:rPr>
        <w:t xml:space="preserve"> között, mint a normál légszennyezőanyagok esetén (1 mg = 1000 </w:t>
      </w:r>
      <w:proofErr w:type="spellStart"/>
      <w:r w:rsidRPr="002B7806">
        <w:rPr>
          <w:iCs/>
        </w:rPr>
        <w:t>µg</w:t>
      </w:r>
      <w:proofErr w:type="spellEnd"/>
      <w:r w:rsidRPr="002B7806">
        <w:rPr>
          <w:iCs/>
        </w:rPr>
        <w:t>).</w:t>
      </w:r>
    </w:p>
    <w:p w:rsidR="002B7806" w:rsidRPr="002B7806" w:rsidRDefault="002B7806" w:rsidP="00C500F8">
      <w:pPr>
        <w:spacing w:before="120" w:after="120" w:line="276" w:lineRule="auto"/>
        <w:ind w:left="0" w:right="0" w:firstLine="0"/>
        <w:jc w:val="both"/>
        <w:rPr>
          <w:iCs/>
          <w:u w:val="single"/>
        </w:rPr>
      </w:pPr>
      <w:r w:rsidRPr="002B7806">
        <w:rPr>
          <w:iCs/>
          <w:u w:val="single"/>
        </w:rPr>
        <w:t>A modell kiinduló paramétereinek meghatározása:</w:t>
      </w:r>
    </w:p>
    <w:p w:rsidR="002B7806" w:rsidRPr="002B7806" w:rsidRDefault="002B7806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2B7806">
        <w:rPr>
          <w:iCs/>
        </w:rPr>
        <w:t>A vizsgálatot elvégeztük az állattartó épületekre és trágya tározókra.</w:t>
      </w:r>
    </w:p>
    <w:p w:rsidR="002B7806" w:rsidRPr="002B7806" w:rsidRDefault="002B7806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2B7806">
        <w:rPr>
          <w:iCs/>
        </w:rPr>
        <w:t xml:space="preserve">A hígtrágya </w:t>
      </w:r>
      <w:r w:rsidR="00BD0754" w:rsidRPr="00BD0754">
        <w:rPr>
          <w:iCs/>
        </w:rPr>
        <w:t xml:space="preserve">tározó </w:t>
      </w:r>
      <w:r w:rsidRPr="002B7806">
        <w:rPr>
          <w:iCs/>
        </w:rPr>
        <w:t>felületét külön vizsgáltuk. A nagyszámú ventilátor gépészet az egyes épületeken, valamint ezek és az épületek jelentős kibocsátó felülete miatt, nem tudjuk pontforrásként kezelni a kibocsátásokat.</w:t>
      </w:r>
    </w:p>
    <w:p w:rsidR="002B7806" w:rsidRPr="002B7806" w:rsidRDefault="002B7806" w:rsidP="00C500F8">
      <w:pPr>
        <w:overflowPunct w:val="0"/>
        <w:autoSpaceDE w:val="0"/>
        <w:autoSpaceDN w:val="0"/>
        <w:adjustRightInd w:val="0"/>
        <w:spacing w:after="0" w:line="360" w:lineRule="auto"/>
        <w:ind w:left="0" w:right="0" w:firstLine="0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2B7806" w:rsidRPr="002B7806" w:rsidRDefault="002B7806" w:rsidP="00C500F8">
      <w:pPr>
        <w:spacing w:before="120" w:after="120" w:line="276" w:lineRule="auto"/>
        <w:ind w:left="0" w:right="0" w:firstLine="0"/>
        <w:jc w:val="both"/>
        <w:rPr>
          <w:iCs/>
          <w:u w:val="single"/>
        </w:rPr>
      </w:pPr>
      <w:r w:rsidRPr="002B7806">
        <w:rPr>
          <w:iCs/>
          <w:u w:val="single"/>
        </w:rPr>
        <w:t>Állattartó épületek és trágyatározók összegzéséből adódó paraméterek:</w:t>
      </w:r>
    </w:p>
    <w:p w:rsidR="002B7806" w:rsidRPr="002B7806" w:rsidRDefault="002B7806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2B7806">
        <w:rPr>
          <w:iCs/>
        </w:rPr>
        <w:t xml:space="preserve">A forrás átlagos magassága: 3 m. A stabilitási kategóriák között a 6-os légállapot a jellemző. Terület éves átlagos szélsebessége </w:t>
      </w:r>
      <w:r w:rsidR="00BD0754">
        <w:rPr>
          <w:iCs/>
        </w:rPr>
        <w:t>2,2</w:t>
      </w:r>
      <w:r w:rsidRPr="002B7806">
        <w:rPr>
          <w:iCs/>
        </w:rPr>
        <w:t xml:space="preserve"> m/s (Forrás: Dr. Szepesi Dezső Transzmisszió 1.1 szoftver egész országra kiterjedő adatbázisa).</w:t>
      </w:r>
    </w:p>
    <w:p w:rsidR="002B7806" w:rsidRPr="002B7806" w:rsidRDefault="002B7806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2B7806">
        <w:rPr>
          <w:iCs/>
        </w:rPr>
        <w:t>A felületi forrás intenzitása: épületenként és műtárgyanként lásd az emissziós táblázatban.</w:t>
      </w:r>
    </w:p>
    <w:p w:rsidR="002B7806" w:rsidRDefault="002B7806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2B7806">
        <w:rPr>
          <w:iCs/>
        </w:rPr>
        <w:t>Stabilitás: 6-es kategória.</w:t>
      </w:r>
    </w:p>
    <w:p w:rsidR="00BD0754" w:rsidRDefault="00BD0754" w:rsidP="00C500F8">
      <w:pPr>
        <w:spacing w:before="120" w:after="120" w:line="276" w:lineRule="auto"/>
        <w:ind w:left="0" w:right="0" w:firstLine="0"/>
        <w:jc w:val="both"/>
        <w:rPr>
          <w:iCs/>
        </w:rPr>
      </w:pPr>
    </w:p>
    <w:p w:rsidR="00BD0754" w:rsidRDefault="00BD0754" w:rsidP="00C500F8">
      <w:pPr>
        <w:keepNext/>
        <w:spacing w:before="120" w:after="120" w:line="276" w:lineRule="auto"/>
        <w:ind w:left="0" w:right="0" w:firstLine="0"/>
        <w:jc w:val="center"/>
      </w:pPr>
      <w:r>
        <w:rPr>
          <w:noProof/>
          <w:lang w:eastAsia="hu-HU"/>
        </w:rPr>
        <w:lastRenderedPageBreak/>
        <w:drawing>
          <wp:inline distT="0" distB="0" distL="0" distR="0">
            <wp:extent cx="3619500" cy="3234692"/>
            <wp:effectExtent l="0" t="0" r="0" b="3810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28269" cy="3242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0754" w:rsidRDefault="000C2A0A" w:rsidP="00C500F8">
      <w:pPr>
        <w:pStyle w:val="Kpalrs"/>
        <w:rPr>
          <w:iCs w:val="0"/>
        </w:rPr>
      </w:pPr>
      <w:r>
        <w:rPr>
          <w:iCs w:val="0"/>
        </w:rPr>
        <w:fldChar w:fldCharType="begin"/>
      </w:r>
      <w:r w:rsidR="00BD0754">
        <w:rPr>
          <w:iCs w:val="0"/>
        </w:rPr>
        <w:instrText xml:space="preserve"> SEQ ábra \* ARABIC </w:instrText>
      </w:r>
      <w:r>
        <w:rPr>
          <w:iCs w:val="0"/>
        </w:rPr>
        <w:fldChar w:fldCharType="separate"/>
      </w:r>
      <w:r w:rsidR="00825CF8">
        <w:rPr>
          <w:iCs w:val="0"/>
          <w:noProof/>
        </w:rPr>
        <w:t>14</w:t>
      </w:r>
      <w:r>
        <w:rPr>
          <w:iCs w:val="0"/>
        </w:rPr>
        <w:fldChar w:fldCharType="end"/>
      </w:r>
      <w:r w:rsidR="00BD0754">
        <w:t>. ábra Trágyatároló hatástávolsága</w:t>
      </w:r>
    </w:p>
    <w:p w:rsidR="00BD0754" w:rsidRDefault="00BD0754" w:rsidP="00C500F8">
      <w:pPr>
        <w:spacing w:before="120" w:after="120" w:line="276" w:lineRule="auto"/>
        <w:ind w:left="0" w:right="0" w:firstLine="0"/>
        <w:jc w:val="center"/>
        <w:rPr>
          <w:iCs/>
        </w:rPr>
      </w:pPr>
    </w:p>
    <w:p w:rsidR="00BD0754" w:rsidRDefault="00BD0754" w:rsidP="00C500F8">
      <w:pPr>
        <w:keepNext/>
        <w:spacing w:before="120" w:after="120" w:line="276" w:lineRule="auto"/>
        <w:ind w:left="0" w:right="0" w:firstLine="0"/>
        <w:jc w:val="center"/>
      </w:pPr>
      <w:r>
        <w:rPr>
          <w:noProof/>
          <w:lang w:eastAsia="hu-HU"/>
        </w:rPr>
        <w:drawing>
          <wp:inline distT="0" distB="0" distL="0" distR="0">
            <wp:extent cx="3867150" cy="3408733"/>
            <wp:effectExtent l="0" t="0" r="0" b="1270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3414" cy="3414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0754" w:rsidRDefault="000C2A0A" w:rsidP="00C500F8">
      <w:pPr>
        <w:pStyle w:val="Kpalrs"/>
        <w:rPr>
          <w:iCs w:val="0"/>
        </w:rPr>
      </w:pPr>
      <w:r>
        <w:rPr>
          <w:iCs w:val="0"/>
        </w:rPr>
        <w:fldChar w:fldCharType="begin"/>
      </w:r>
      <w:r w:rsidR="00BD0754">
        <w:rPr>
          <w:iCs w:val="0"/>
        </w:rPr>
        <w:instrText xml:space="preserve"> SEQ ábra \* ARABIC </w:instrText>
      </w:r>
      <w:r>
        <w:rPr>
          <w:iCs w:val="0"/>
        </w:rPr>
        <w:fldChar w:fldCharType="separate"/>
      </w:r>
      <w:r w:rsidR="00825CF8">
        <w:rPr>
          <w:iCs w:val="0"/>
          <w:noProof/>
        </w:rPr>
        <w:t>15</w:t>
      </w:r>
      <w:r>
        <w:rPr>
          <w:iCs w:val="0"/>
        </w:rPr>
        <w:fldChar w:fldCharType="end"/>
      </w:r>
      <w:r w:rsidR="00BD0754">
        <w:t>. ábra Termékenyítő-kocaszálló épület hatástávolsága</w:t>
      </w:r>
    </w:p>
    <w:p w:rsidR="00BD0754" w:rsidRDefault="00BD0754" w:rsidP="00C500F8">
      <w:pPr>
        <w:spacing w:before="120" w:after="120" w:line="276" w:lineRule="auto"/>
        <w:ind w:left="0" w:right="0" w:firstLine="0"/>
        <w:jc w:val="center"/>
        <w:rPr>
          <w:iCs/>
        </w:rPr>
      </w:pPr>
    </w:p>
    <w:p w:rsidR="00BD0754" w:rsidRDefault="00BD0754" w:rsidP="00C500F8">
      <w:pPr>
        <w:keepNext/>
        <w:spacing w:before="120" w:after="120" w:line="276" w:lineRule="auto"/>
        <w:ind w:left="0" w:right="0" w:firstLine="0"/>
        <w:jc w:val="center"/>
      </w:pPr>
      <w:r>
        <w:rPr>
          <w:noProof/>
          <w:lang w:eastAsia="hu-HU"/>
        </w:rPr>
        <w:lastRenderedPageBreak/>
        <w:drawing>
          <wp:inline distT="0" distB="0" distL="0" distR="0">
            <wp:extent cx="3981450" cy="3503134"/>
            <wp:effectExtent l="0" t="0" r="0" b="2540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84303" cy="3505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0754" w:rsidRDefault="000C2A0A" w:rsidP="00C500F8">
      <w:pPr>
        <w:pStyle w:val="Kpalrs"/>
      </w:pPr>
      <w:r>
        <w:rPr>
          <w:iCs w:val="0"/>
        </w:rPr>
        <w:fldChar w:fldCharType="begin"/>
      </w:r>
      <w:r w:rsidR="00BD0754">
        <w:rPr>
          <w:iCs w:val="0"/>
        </w:rPr>
        <w:instrText xml:space="preserve"> SEQ ábra \* ARABIC </w:instrText>
      </w:r>
      <w:r>
        <w:rPr>
          <w:iCs w:val="0"/>
        </w:rPr>
        <w:fldChar w:fldCharType="separate"/>
      </w:r>
      <w:r w:rsidR="00825CF8">
        <w:rPr>
          <w:iCs w:val="0"/>
          <w:noProof/>
        </w:rPr>
        <w:t>16</w:t>
      </w:r>
      <w:r>
        <w:rPr>
          <w:iCs w:val="0"/>
        </w:rPr>
        <w:fldChar w:fldCharType="end"/>
      </w:r>
      <w:r w:rsidR="00BD0754">
        <w:t>. ábra Malacnevelő hatástávolsága</w:t>
      </w:r>
    </w:p>
    <w:p w:rsidR="00BD0754" w:rsidRDefault="00BD0754" w:rsidP="00C500F8">
      <w:pPr>
        <w:keepNext/>
        <w:ind w:left="0" w:right="0" w:firstLine="0"/>
        <w:jc w:val="center"/>
      </w:pPr>
      <w:r>
        <w:rPr>
          <w:noProof/>
          <w:lang w:eastAsia="hu-HU"/>
        </w:rPr>
        <w:drawing>
          <wp:inline distT="0" distB="0" distL="0" distR="0">
            <wp:extent cx="4362450" cy="3828623"/>
            <wp:effectExtent l="0" t="0" r="0" b="635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63402" cy="3829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0754" w:rsidRDefault="000C2A0A" w:rsidP="00C500F8">
      <w:pPr>
        <w:pStyle w:val="Kpalrs"/>
      </w:pPr>
      <w:fldSimple w:instr=" SEQ ábra \* ARABIC ">
        <w:r w:rsidR="00825CF8">
          <w:rPr>
            <w:noProof/>
          </w:rPr>
          <w:t>17</w:t>
        </w:r>
      </w:fldSimple>
      <w:r w:rsidR="00BD0754">
        <w:t>. ábra Fiaztató hatástávolsága</w:t>
      </w:r>
    </w:p>
    <w:p w:rsidR="00BD0754" w:rsidRPr="00BD0754" w:rsidRDefault="00BD0754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BD0754">
        <w:rPr>
          <w:iCs/>
        </w:rPr>
        <w:lastRenderedPageBreak/>
        <w:t xml:space="preserve">Közvetlen hatásterület nem állapítható meg a bűz komponensekre pontos jogszabályi leírás szerint. A valódi hatásterületet azon komponens szabja meg, melynek hatása a legtávolibbnak adódik, a hatásterület számítási módszerek alapján. A hatásterületet esetünkben a </w:t>
      </w:r>
      <w:r>
        <w:rPr>
          <w:iCs/>
        </w:rPr>
        <w:t>trágya</w:t>
      </w:r>
      <w:r w:rsidRPr="00BD0754">
        <w:rPr>
          <w:iCs/>
        </w:rPr>
        <w:t xml:space="preserve"> tározó</w:t>
      </w:r>
      <w:r>
        <w:rPr>
          <w:iCs/>
        </w:rPr>
        <w:t>k</w:t>
      </w:r>
      <w:r w:rsidRPr="00BD0754">
        <w:rPr>
          <w:iCs/>
        </w:rPr>
        <w:t xml:space="preserve"> bűz kibocsátása határozza meg. A </w:t>
      </w:r>
      <w:proofErr w:type="spellStart"/>
      <w:r w:rsidRPr="00BD0754">
        <w:rPr>
          <w:iCs/>
        </w:rPr>
        <w:t>szagemisszió</w:t>
      </w:r>
      <w:proofErr w:type="spellEnd"/>
      <w:r w:rsidRPr="00BD0754">
        <w:rPr>
          <w:iCs/>
        </w:rPr>
        <w:t xml:space="preserve"> okozta hatása </w:t>
      </w:r>
      <w:r>
        <w:rPr>
          <w:iCs/>
        </w:rPr>
        <w:t>731</w:t>
      </w:r>
      <w:r w:rsidRPr="00BD0754">
        <w:rPr>
          <w:iCs/>
        </w:rPr>
        <w:t xml:space="preserve"> méteren belül érzékelhető, a csúcskoncentráció </w:t>
      </w:r>
      <w:r>
        <w:rPr>
          <w:iCs/>
        </w:rPr>
        <w:t xml:space="preserve">kb. </w:t>
      </w:r>
      <w:r w:rsidR="00214228">
        <w:rPr>
          <w:iCs/>
        </w:rPr>
        <w:t>29</w:t>
      </w:r>
      <w:r>
        <w:rPr>
          <w:iCs/>
        </w:rPr>
        <w:t xml:space="preserve"> </w:t>
      </w:r>
      <w:r w:rsidRPr="00BD0754">
        <w:rPr>
          <w:iCs/>
        </w:rPr>
        <w:t xml:space="preserve">m-en alakul ki, ahol a </w:t>
      </w:r>
      <w:r w:rsidR="00214228">
        <w:rPr>
          <w:iCs/>
        </w:rPr>
        <w:t>kb. 49</w:t>
      </w:r>
      <w:r w:rsidRPr="00BD0754">
        <w:rPr>
          <w:iCs/>
        </w:rPr>
        <w:t xml:space="preserve"> SZE/m</w:t>
      </w:r>
      <w:r w:rsidRPr="00214228">
        <w:rPr>
          <w:iCs/>
          <w:vertAlign w:val="superscript"/>
        </w:rPr>
        <w:t>3</w:t>
      </w:r>
      <w:r w:rsidRPr="00BD0754">
        <w:rPr>
          <w:iCs/>
        </w:rPr>
        <w:t xml:space="preserve">-t nem haladja meg. Ez a szagkoncentráció csekély szagnak felel meg. A </w:t>
      </w:r>
    </w:p>
    <w:p w:rsidR="00BD0754" w:rsidRDefault="00BD0754" w:rsidP="00C500F8">
      <w:pPr>
        <w:ind w:left="0" w:right="0" w:firstLine="0"/>
        <w:rPr>
          <w:szCs w:val="24"/>
        </w:rPr>
      </w:pPr>
    </w:p>
    <w:p w:rsidR="00BD0754" w:rsidRPr="00214228" w:rsidRDefault="00BD0754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214228">
        <w:rPr>
          <w:iCs/>
        </w:rPr>
        <w:t xml:space="preserve">A 306/2010. (XII. 23.) Korm. rendeletben tervezési irányértéket nem találunk bűzkibocsátási koncentrációra. Viszonyítási értéknek </w:t>
      </w:r>
      <w:r w:rsidR="00214228">
        <w:rPr>
          <w:iCs/>
        </w:rPr>
        <w:t>1</w:t>
      </w:r>
      <w:r w:rsidRPr="00214228">
        <w:rPr>
          <w:iCs/>
        </w:rPr>
        <w:t xml:space="preserve"> SZE/m</w:t>
      </w:r>
      <w:r w:rsidRPr="00214228">
        <w:rPr>
          <w:iCs/>
          <w:vertAlign w:val="superscript"/>
        </w:rPr>
        <w:t>3</w:t>
      </w:r>
      <w:r w:rsidRPr="00214228">
        <w:rPr>
          <w:iCs/>
        </w:rPr>
        <w:t>-t vettünk, mely</w:t>
      </w:r>
      <w:r w:rsidR="00214228">
        <w:rPr>
          <w:iCs/>
        </w:rPr>
        <w:t xml:space="preserve"> a</w:t>
      </w:r>
      <w:r w:rsidRPr="00214228">
        <w:rPr>
          <w:iCs/>
        </w:rPr>
        <w:t xml:space="preserve"> </w:t>
      </w:r>
      <w:r w:rsidR="00214228">
        <w:rPr>
          <w:iCs/>
        </w:rPr>
        <w:t xml:space="preserve">szagküszöb értéknek </w:t>
      </w:r>
      <w:r w:rsidRPr="00214228">
        <w:rPr>
          <w:iCs/>
        </w:rPr>
        <w:t>felel meg.</w:t>
      </w:r>
    </w:p>
    <w:tbl>
      <w:tblPr>
        <w:tblStyle w:val="Kzepesrcs23jellszn"/>
        <w:tblW w:w="5445" w:type="dxa"/>
        <w:jc w:val="center"/>
        <w:tblLook w:val="0000"/>
      </w:tblPr>
      <w:tblGrid>
        <w:gridCol w:w="3617"/>
        <w:gridCol w:w="1828"/>
      </w:tblGrid>
      <w:tr w:rsidR="007678CF" w:rsidRPr="007678CF" w:rsidTr="007678CF">
        <w:trPr>
          <w:cnfStyle w:val="000000100000"/>
          <w:trHeight w:val="525"/>
          <w:jc w:val="center"/>
        </w:trPr>
        <w:tc>
          <w:tcPr>
            <w:cnfStyle w:val="000010000000"/>
            <w:tcW w:w="3617" w:type="dxa"/>
            <w:noWrap/>
          </w:tcPr>
          <w:p w:rsidR="00BD0754" w:rsidRPr="007678CF" w:rsidRDefault="00BD0754" w:rsidP="00C500F8">
            <w:pPr>
              <w:ind w:left="0" w:right="0" w:firstLine="0"/>
              <w:jc w:val="center"/>
              <w:rPr>
                <w:b/>
                <w:bCs/>
                <w:color w:val="auto"/>
              </w:rPr>
            </w:pPr>
            <w:r w:rsidRPr="007678CF">
              <w:rPr>
                <w:b/>
                <w:bCs/>
                <w:color w:val="auto"/>
              </w:rPr>
              <w:t>Szagkoncentráció</w:t>
            </w:r>
          </w:p>
        </w:tc>
        <w:tc>
          <w:tcPr>
            <w:tcW w:w="1828" w:type="dxa"/>
            <w:noWrap/>
          </w:tcPr>
          <w:p w:rsidR="00BD0754" w:rsidRPr="007678CF" w:rsidRDefault="00BD0754" w:rsidP="00C500F8">
            <w:pPr>
              <w:ind w:left="0" w:right="0" w:firstLine="0"/>
              <w:jc w:val="center"/>
              <w:cnfStyle w:val="000000100000"/>
              <w:rPr>
                <w:b/>
                <w:bCs/>
                <w:color w:val="auto"/>
              </w:rPr>
            </w:pPr>
            <w:r w:rsidRPr="007678CF">
              <w:rPr>
                <w:b/>
                <w:bCs/>
                <w:color w:val="auto"/>
              </w:rPr>
              <w:t>Szagegység</w:t>
            </w:r>
          </w:p>
        </w:tc>
      </w:tr>
      <w:tr w:rsidR="007678CF" w:rsidRPr="007678CF" w:rsidTr="007678CF">
        <w:trPr>
          <w:trHeight w:val="270"/>
          <w:jc w:val="center"/>
        </w:trPr>
        <w:tc>
          <w:tcPr>
            <w:cnfStyle w:val="000010000000"/>
            <w:tcW w:w="3617" w:type="dxa"/>
            <w:noWrap/>
          </w:tcPr>
          <w:p w:rsidR="00BD0754" w:rsidRPr="007678CF" w:rsidRDefault="00BD0754" w:rsidP="00C500F8">
            <w:pPr>
              <w:ind w:left="0" w:right="0" w:firstLine="0"/>
              <w:jc w:val="center"/>
              <w:rPr>
                <w:color w:val="auto"/>
              </w:rPr>
            </w:pPr>
            <w:r w:rsidRPr="007678CF">
              <w:rPr>
                <w:color w:val="auto"/>
              </w:rPr>
              <w:t>csekély</w:t>
            </w:r>
          </w:p>
        </w:tc>
        <w:tc>
          <w:tcPr>
            <w:tcW w:w="1828" w:type="dxa"/>
            <w:noWrap/>
          </w:tcPr>
          <w:p w:rsidR="00BD0754" w:rsidRPr="007678CF" w:rsidRDefault="00BD0754" w:rsidP="00C500F8">
            <w:pPr>
              <w:ind w:left="0" w:right="0" w:firstLine="0"/>
              <w:jc w:val="center"/>
              <w:cnfStyle w:val="000000000000"/>
              <w:rPr>
                <w:color w:val="auto"/>
              </w:rPr>
            </w:pPr>
            <w:r w:rsidRPr="007678CF">
              <w:rPr>
                <w:color w:val="auto"/>
              </w:rPr>
              <w:t>3--10</w:t>
            </w:r>
          </w:p>
        </w:tc>
      </w:tr>
      <w:tr w:rsidR="007678CF" w:rsidRPr="007678CF" w:rsidTr="007678CF">
        <w:trPr>
          <w:cnfStyle w:val="000000100000"/>
          <w:trHeight w:val="255"/>
          <w:jc w:val="center"/>
        </w:trPr>
        <w:tc>
          <w:tcPr>
            <w:cnfStyle w:val="000010000000"/>
            <w:tcW w:w="3617" w:type="dxa"/>
            <w:noWrap/>
          </w:tcPr>
          <w:p w:rsidR="00BD0754" w:rsidRPr="007678CF" w:rsidRDefault="00BD0754" w:rsidP="00C500F8">
            <w:pPr>
              <w:ind w:left="0" w:right="0" w:firstLine="0"/>
              <w:jc w:val="center"/>
              <w:rPr>
                <w:color w:val="auto"/>
              </w:rPr>
            </w:pPr>
            <w:r w:rsidRPr="007678CF">
              <w:rPr>
                <w:color w:val="auto"/>
              </w:rPr>
              <w:t>közepes</w:t>
            </w:r>
          </w:p>
        </w:tc>
        <w:tc>
          <w:tcPr>
            <w:tcW w:w="1828" w:type="dxa"/>
            <w:noWrap/>
          </w:tcPr>
          <w:p w:rsidR="00BD0754" w:rsidRPr="007678CF" w:rsidRDefault="00BD0754" w:rsidP="00C500F8">
            <w:pPr>
              <w:ind w:left="0" w:right="0" w:firstLine="0"/>
              <w:jc w:val="center"/>
              <w:cnfStyle w:val="000000100000"/>
              <w:rPr>
                <w:color w:val="auto"/>
              </w:rPr>
            </w:pPr>
            <w:r w:rsidRPr="007678CF">
              <w:rPr>
                <w:color w:val="auto"/>
              </w:rPr>
              <w:t>10--50</w:t>
            </w:r>
          </w:p>
        </w:tc>
      </w:tr>
      <w:tr w:rsidR="007678CF" w:rsidRPr="007678CF" w:rsidTr="007678CF">
        <w:trPr>
          <w:trHeight w:val="270"/>
          <w:jc w:val="center"/>
        </w:trPr>
        <w:tc>
          <w:tcPr>
            <w:cnfStyle w:val="000010000000"/>
            <w:tcW w:w="3617" w:type="dxa"/>
            <w:noWrap/>
          </w:tcPr>
          <w:p w:rsidR="00BD0754" w:rsidRPr="007678CF" w:rsidRDefault="00BD0754" w:rsidP="00C500F8">
            <w:pPr>
              <w:ind w:left="0" w:right="0" w:firstLine="0"/>
              <w:jc w:val="center"/>
              <w:rPr>
                <w:color w:val="auto"/>
              </w:rPr>
            </w:pPr>
            <w:r w:rsidRPr="007678CF">
              <w:rPr>
                <w:color w:val="auto"/>
              </w:rPr>
              <w:t>erős</w:t>
            </w:r>
          </w:p>
        </w:tc>
        <w:tc>
          <w:tcPr>
            <w:tcW w:w="1828" w:type="dxa"/>
            <w:noWrap/>
          </w:tcPr>
          <w:p w:rsidR="00BD0754" w:rsidRPr="007678CF" w:rsidRDefault="00BD0754" w:rsidP="00C500F8">
            <w:pPr>
              <w:ind w:left="0" w:right="0" w:firstLine="0"/>
              <w:jc w:val="center"/>
              <w:cnfStyle w:val="000000000000"/>
              <w:rPr>
                <w:color w:val="auto"/>
              </w:rPr>
            </w:pPr>
            <w:r w:rsidRPr="007678CF">
              <w:rPr>
                <w:color w:val="auto"/>
              </w:rPr>
              <w:t>50--100</w:t>
            </w:r>
          </w:p>
        </w:tc>
      </w:tr>
      <w:tr w:rsidR="007678CF" w:rsidRPr="007678CF" w:rsidTr="007678CF">
        <w:trPr>
          <w:cnfStyle w:val="000000100000"/>
          <w:trHeight w:val="525"/>
          <w:jc w:val="center"/>
        </w:trPr>
        <w:tc>
          <w:tcPr>
            <w:cnfStyle w:val="000010000000"/>
            <w:tcW w:w="3617" w:type="dxa"/>
            <w:noWrap/>
          </w:tcPr>
          <w:p w:rsidR="00BD0754" w:rsidRPr="007678CF" w:rsidRDefault="00BD0754" w:rsidP="00C500F8">
            <w:pPr>
              <w:ind w:left="0" w:right="0" w:firstLine="0"/>
              <w:jc w:val="center"/>
              <w:rPr>
                <w:color w:val="auto"/>
              </w:rPr>
            </w:pPr>
            <w:r w:rsidRPr="007678CF">
              <w:rPr>
                <w:color w:val="auto"/>
              </w:rPr>
              <w:t>nagyon erős</w:t>
            </w:r>
          </w:p>
        </w:tc>
        <w:tc>
          <w:tcPr>
            <w:tcW w:w="1828" w:type="dxa"/>
            <w:noWrap/>
          </w:tcPr>
          <w:p w:rsidR="00BD0754" w:rsidRPr="007678CF" w:rsidRDefault="00BD0754" w:rsidP="00C500F8">
            <w:pPr>
              <w:ind w:left="0" w:right="0" w:firstLine="0"/>
              <w:jc w:val="center"/>
              <w:cnfStyle w:val="000000100000"/>
              <w:rPr>
                <w:color w:val="auto"/>
              </w:rPr>
            </w:pPr>
            <w:r w:rsidRPr="007678CF">
              <w:rPr>
                <w:color w:val="auto"/>
              </w:rPr>
              <w:t>100--500</w:t>
            </w:r>
          </w:p>
        </w:tc>
      </w:tr>
      <w:tr w:rsidR="007678CF" w:rsidRPr="007678CF" w:rsidTr="007678CF">
        <w:trPr>
          <w:trHeight w:val="270"/>
          <w:jc w:val="center"/>
        </w:trPr>
        <w:tc>
          <w:tcPr>
            <w:cnfStyle w:val="000010000000"/>
            <w:tcW w:w="3617" w:type="dxa"/>
            <w:noWrap/>
          </w:tcPr>
          <w:p w:rsidR="00BD0754" w:rsidRPr="007678CF" w:rsidRDefault="00BD0754" w:rsidP="00C500F8">
            <w:pPr>
              <w:ind w:left="0" w:right="0" w:firstLine="0"/>
              <w:jc w:val="center"/>
              <w:rPr>
                <w:color w:val="auto"/>
              </w:rPr>
            </w:pPr>
            <w:r w:rsidRPr="007678CF">
              <w:rPr>
                <w:color w:val="auto"/>
              </w:rPr>
              <w:t>elviselhetetlenül erős</w:t>
            </w:r>
          </w:p>
        </w:tc>
        <w:tc>
          <w:tcPr>
            <w:tcW w:w="1828" w:type="dxa"/>
            <w:noWrap/>
          </w:tcPr>
          <w:p w:rsidR="00BD0754" w:rsidRPr="007678CF" w:rsidRDefault="00BD0754" w:rsidP="00C500F8">
            <w:pPr>
              <w:ind w:left="0" w:right="0" w:firstLine="0"/>
              <w:jc w:val="center"/>
              <w:cnfStyle w:val="000000000000"/>
              <w:rPr>
                <w:color w:val="auto"/>
              </w:rPr>
            </w:pPr>
            <w:r w:rsidRPr="007678CF">
              <w:rPr>
                <w:color w:val="auto"/>
              </w:rPr>
              <w:t>&gt; 500</w:t>
            </w:r>
          </w:p>
        </w:tc>
      </w:tr>
    </w:tbl>
    <w:p w:rsidR="00BD0754" w:rsidRPr="00BD0754" w:rsidRDefault="00BD0754" w:rsidP="00C500F8">
      <w:pPr>
        <w:ind w:left="0" w:right="0" w:firstLine="0"/>
        <w:rPr>
          <w:lang w:eastAsia="hu-HU"/>
        </w:rPr>
      </w:pPr>
    </w:p>
    <w:p w:rsidR="00214228" w:rsidRDefault="00BD0754" w:rsidP="00C500F8">
      <w:pPr>
        <w:keepNext/>
        <w:spacing w:before="120" w:after="120" w:line="276" w:lineRule="auto"/>
        <w:ind w:left="0" w:right="0" w:firstLine="0"/>
        <w:jc w:val="center"/>
      </w:pPr>
      <w:r>
        <w:rPr>
          <w:noProof/>
          <w:lang w:eastAsia="hu-HU"/>
        </w:rPr>
        <w:drawing>
          <wp:inline distT="0" distB="0" distL="0" distR="0">
            <wp:extent cx="5143500" cy="3676350"/>
            <wp:effectExtent l="0" t="0" r="0" b="635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46890" cy="3678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4690" w:rsidRPr="00DB5351" w:rsidRDefault="000C2A0A" w:rsidP="00C500F8">
      <w:pPr>
        <w:pStyle w:val="Kpalrs"/>
        <w:rPr>
          <w:iCs w:val="0"/>
        </w:rPr>
      </w:pPr>
      <w:r>
        <w:rPr>
          <w:iCs w:val="0"/>
        </w:rPr>
        <w:fldChar w:fldCharType="begin"/>
      </w:r>
      <w:r w:rsidR="00214228">
        <w:rPr>
          <w:iCs w:val="0"/>
        </w:rPr>
        <w:instrText xml:space="preserve"> SEQ ábra \* ARABIC </w:instrText>
      </w:r>
      <w:r>
        <w:rPr>
          <w:iCs w:val="0"/>
        </w:rPr>
        <w:fldChar w:fldCharType="separate"/>
      </w:r>
      <w:r w:rsidR="00825CF8">
        <w:rPr>
          <w:iCs w:val="0"/>
          <w:noProof/>
        </w:rPr>
        <w:t>18</w:t>
      </w:r>
      <w:r>
        <w:rPr>
          <w:iCs w:val="0"/>
        </w:rPr>
        <w:fldChar w:fldCharType="end"/>
      </w:r>
      <w:r w:rsidR="00214228">
        <w:t>. ábra Hatásterületi ábra</w:t>
      </w:r>
    </w:p>
    <w:p w:rsidR="00214228" w:rsidRPr="007678CF" w:rsidRDefault="00214228" w:rsidP="007678CF">
      <w:pPr>
        <w:pStyle w:val="Cmsor2"/>
        <w:numPr>
          <w:ilvl w:val="1"/>
          <w:numId w:val="1"/>
        </w:numPr>
        <w:spacing w:before="120" w:after="120" w:line="276" w:lineRule="auto"/>
        <w:ind w:left="0" w:right="0" w:firstLine="0"/>
      </w:pPr>
      <w:bookmarkStart w:id="177" w:name="_Toc451447625"/>
      <w:r w:rsidRPr="007678CF">
        <w:lastRenderedPageBreak/>
        <w:t>A sertéstelepen működő pontforrások</w:t>
      </w:r>
      <w:r w:rsidR="004B68CD" w:rsidRPr="007678CF">
        <w:t xml:space="preserve"> hatásterülete</w:t>
      </w:r>
      <w:bookmarkEnd w:id="177"/>
    </w:p>
    <w:p w:rsidR="00214228" w:rsidRPr="00214228" w:rsidRDefault="00214228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214228">
        <w:rPr>
          <w:iCs/>
        </w:rPr>
        <w:t>A telephely területén egy pontforrás létesül</w:t>
      </w:r>
      <w:proofErr w:type="gramStart"/>
      <w:r w:rsidRPr="00214228">
        <w:rPr>
          <w:iCs/>
        </w:rPr>
        <w:t>,  egy</w:t>
      </w:r>
      <w:proofErr w:type="gramEnd"/>
      <w:r w:rsidRPr="00214228">
        <w:rPr>
          <w:iCs/>
        </w:rPr>
        <w:t xml:space="preserve">  db 500 kW-os szalmatüzelésű kazán, mely a fűtési-használati meleg víz előállításáért felel</w:t>
      </w:r>
      <w:r>
        <w:rPr>
          <w:iCs/>
        </w:rPr>
        <w:t>.</w:t>
      </w:r>
    </w:p>
    <w:tbl>
      <w:tblPr>
        <w:tblStyle w:val="Tblzatrcsos5stt3jellszn1"/>
        <w:tblW w:w="4962" w:type="pct"/>
        <w:tblLayout w:type="fixed"/>
        <w:tblLook w:val="0000"/>
      </w:tblPr>
      <w:tblGrid>
        <w:gridCol w:w="1361"/>
        <w:gridCol w:w="1714"/>
        <w:gridCol w:w="999"/>
        <w:gridCol w:w="1714"/>
        <w:gridCol w:w="1429"/>
        <w:gridCol w:w="1143"/>
        <w:gridCol w:w="857"/>
      </w:tblGrid>
      <w:tr w:rsidR="00214228" w:rsidRPr="004D6EBE" w:rsidTr="00712067">
        <w:trPr>
          <w:cnfStyle w:val="000000100000"/>
          <w:trHeight w:val="610"/>
        </w:trPr>
        <w:tc>
          <w:tcPr>
            <w:cnfStyle w:val="000010000000"/>
            <w:tcW w:w="738" w:type="pct"/>
            <w:vMerge w:val="restart"/>
            <w:noWrap/>
          </w:tcPr>
          <w:p w:rsidR="00214228" w:rsidRPr="004D6EBE" w:rsidRDefault="00214228" w:rsidP="00C500F8">
            <w:pPr>
              <w:spacing w:after="0"/>
              <w:ind w:left="0" w:right="0" w:firstLine="0"/>
              <w:jc w:val="center"/>
              <w:rPr>
                <w:rFonts w:eastAsia="Calibri" w:cs="Times New Roman"/>
                <w:b/>
                <w:color w:val="000000"/>
              </w:rPr>
            </w:pPr>
            <w:r w:rsidRPr="004D6EBE">
              <w:rPr>
                <w:rFonts w:eastAsia="Calibri" w:cs="Times New Roman"/>
                <w:b/>
                <w:color w:val="000000"/>
              </w:rPr>
              <w:t>Pontforrás száma</w:t>
            </w:r>
          </w:p>
        </w:tc>
        <w:tc>
          <w:tcPr>
            <w:tcW w:w="930" w:type="pct"/>
            <w:vMerge w:val="restart"/>
            <w:noWrap/>
          </w:tcPr>
          <w:p w:rsidR="00214228" w:rsidRPr="004D6EBE" w:rsidRDefault="00214228" w:rsidP="00C500F8">
            <w:pPr>
              <w:spacing w:after="0"/>
              <w:ind w:left="0" w:right="0" w:firstLine="0"/>
              <w:jc w:val="center"/>
              <w:cnfStyle w:val="000000100000"/>
              <w:rPr>
                <w:rFonts w:eastAsia="Calibri" w:cs="Times New Roman"/>
                <w:b/>
                <w:color w:val="000000"/>
              </w:rPr>
            </w:pPr>
            <w:r w:rsidRPr="004D6EBE">
              <w:rPr>
                <w:rFonts w:eastAsia="Calibri" w:cs="Times New Roman"/>
                <w:b/>
                <w:color w:val="000000"/>
              </w:rPr>
              <w:t>Légszennyező anyagok</w:t>
            </w:r>
          </w:p>
        </w:tc>
        <w:tc>
          <w:tcPr>
            <w:cnfStyle w:val="000010000000"/>
            <w:tcW w:w="542" w:type="pct"/>
          </w:tcPr>
          <w:p w:rsidR="00214228" w:rsidRPr="004D6EBE" w:rsidRDefault="00214228" w:rsidP="00C500F8">
            <w:pPr>
              <w:spacing w:after="0"/>
              <w:ind w:left="0" w:right="0" w:firstLine="0"/>
              <w:jc w:val="center"/>
              <w:rPr>
                <w:rFonts w:eastAsia="Calibri" w:cs="Times New Roman"/>
                <w:b/>
                <w:color w:val="000000"/>
              </w:rPr>
            </w:pPr>
            <w:proofErr w:type="spellStart"/>
            <w:r w:rsidRPr="004D6EBE">
              <w:rPr>
                <w:rFonts w:eastAsia="Calibri" w:cs="Times New Roman"/>
                <w:b/>
                <w:color w:val="000000"/>
              </w:rPr>
              <w:t>Hatá-rérték</w:t>
            </w:r>
            <w:proofErr w:type="spellEnd"/>
          </w:p>
          <w:p w:rsidR="00214228" w:rsidRPr="004D6EBE" w:rsidRDefault="00214228" w:rsidP="00C500F8">
            <w:pPr>
              <w:spacing w:after="0"/>
              <w:ind w:left="0" w:right="0" w:firstLine="0"/>
              <w:jc w:val="center"/>
              <w:rPr>
                <w:rFonts w:eastAsia="Calibri" w:cs="Times New Roman"/>
                <w:b/>
                <w:color w:val="000000"/>
              </w:rPr>
            </w:pPr>
          </w:p>
        </w:tc>
        <w:tc>
          <w:tcPr>
            <w:tcW w:w="930" w:type="pct"/>
          </w:tcPr>
          <w:p w:rsidR="00214228" w:rsidRPr="004D6EBE" w:rsidRDefault="00214228" w:rsidP="00C500F8">
            <w:pPr>
              <w:spacing w:after="0"/>
              <w:ind w:left="0" w:right="0" w:firstLine="0"/>
              <w:jc w:val="center"/>
              <w:cnfStyle w:val="000000100000"/>
              <w:rPr>
                <w:rFonts w:eastAsia="Calibri" w:cs="Times New Roman"/>
                <w:b/>
                <w:color w:val="000000"/>
              </w:rPr>
            </w:pPr>
            <w:r w:rsidRPr="004D6EBE">
              <w:rPr>
                <w:rFonts w:eastAsia="Calibri" w:cs="Times New Roman"/>
                <w:b/>
                <w:color w:val="000000"/>
              </w:rPr>
              <w:t>Vonatkoztatási oxigén tartalom</w:t>
            </w:r>
          </w:p>
        </w:tc>
        <w:tc>
          <w:tcPr>
            <w:cnfStyle w:val="000010000000"/>
            <w:tcW w:w="775" w:type="pct"/>
            <w:noWrap/>
          </w:tcPr>
          <w:p w:rsidR="00214228" w:rsidRPr="004D6EBE" w:rsidRDefault="00214228" w:rsidP="00C500F8">
            <w:pPr>
              <w:spacing w:after="0"/>
              <w:ind w:left="0" w:right="0" w:firstLine="0"/>
              <w:jc w:val="center"/>
              <w:rPr>
                <w:rFonts w:eastAsia="Calibri" w:cs="Times New Roman"/>
                <w:b/>
                <w:color w:val="000000"/>
              </w:rPr>
            </w:pPr>
            <w:r w:rsidRPr="004D6EBE">
              <w:rPr>
                <w:rFonts w:eastAsia="Calibri" w:cs="Times New Roman"/>
                <w:b/>
                <w:color w:val="000000"/>
              </w:rPr>
              <w:t>Mért koncentráció</w:t>
            </w:r>
          </w:p>
        </w:tc>
        <w:tc>
          <w:tcPr>
            <w:tcW w:w="620" w:type="pct"/>
          </w:tcPr>
          <w:p w:rsidR="00214228" w:rsidRPr="004D6EBE" w:rsidRDefault="00214228" w:rsidP="00C500F8">
            <w:pPr>
              <w:spacing w:after="0"/>
              <w:ind w:left="0" w:right="0" w:firstLine="0"/>
              <w:jc w:val="center"/>
              <w:cnfStyle w:val="000000100000"/>
              <w:rPr>
                <w:rFonts w:eastAsia="Calibri" w:cs="Times New Roman"/>
                <w:b/>
                <w:color w:val="000000"/>
              </w:rPr>
            </w:pPr>
            <w:r w:rsidRPr="004D6EBE">
              <w:rPr>
                <w:rFonts w:eastAsia="Calibri" w:cs="Times New Roman"/>
                <w:b/>
                <w:color w:val="000000"/>
              </w:rPr>
              <w:t>Emisszió</w:t>
            </w:r>
          </w:p>
        </w:tc>
        <w:tc>
          <w:tcPr>
            <w:cnfStyle w:val="000010000000"/>
            <w:tcW w:w="465" w:type="pct"/>
            <w:vMerge w:val="restart"/>
          </w:tcPr>
          <w:p w:rsidR="00214228" w:rsidRPr="004D6EBE" w:rsidRDefault="00214228" w:rsidP="00C500F8">
            <w:pPr>
              <w:spacing w:after="0"/>
              <w:ind w:left="0" w:right="0" w:firstLine="0"/>
              <w:jc w:val="both"/>
              <w:rPr>
                <w:rFonts w:eastAsia="Calibri" w:cs="Times New Roman"/>
                <w:b/>
                <w:color w:val="000000"/>
              </w:rPr>
            </w:pPr>
            <w:r w:rsidRPr="004D6EBE">
              <w:rPr>
                <w:rFonts w:eastAsia="Calibri" w:cs="Times New Roman"/>
                <w:b/>
                <w:color w:val="000000"/>
              </w:rPr>
              <w:t>Túl-lépés</w:t>
            </w:r>
          </w:p>
        </w:tc>
      </w:tr>
      <w:tr w:rsidR="00214228" w:rsidRPr="004D6EBE" w:rsidTr="00712067">
        <w:trPr>
          <w:trHeight w:val="300"/>
        </w:trPr>
        <w:tc>
          <w:tcPr>
            <w:cnfStyle w:val="000010000000"/>
            <w:tcW w:w="738" w:type="pct"/>
            <w:vMerge/>
            <w:noWrap/>
          </w:tcPr>
          <w:p w:rsidR="00214228" w:rsidRPr="004D6EBE" w:rsidRDefault="00214228" w:rsidP="00C500F8">
            <w:pPr>
              <w:spacing w:after="0"/>
              <w:ind w:left="0" w:right="0" w:firstLine="0"/>
              <w:jc w:val="center"/>
              <w:rPr>
                <w:rFonts w:eastAsia="Calibri" w:cs="Times New Roman"/>
                <w:b/>
                <w:color w:val="000000"/>
              </w:rPr>
            </w:pPr>
          </w:p>
        </w:tc>
        <w:tc>
          <w:tcPr>
            <w:tcW w:w="930" w:type="pct"/>
            <w:vMerge/>
            <w:noWrap/>
          </w:tcPr>
          <w:p w:rsidR="00214228" w:rsidRPr="004D6EBE" w:rsidRDefault="00214228" w:rsidP="00C500F8">
            <w:pPr>
              <w:spacing w:after="0"/>
              <w:ind w:left="0" w:right="0" w:firstLine="0"/>
              <w:jc w:val="center"/>
              <w:cnfStyle w:val="000000000000"/>
              <w:rPr>
                <w:rFonts w:eastAsia="Calibri" w:cs="Times New Roman"/>
                <w:b/>
                <w:color w:val="000000"/>
              </w:rPr>
            </w:pPr>
          </w:p>
        </w:tc>
        <w:tc>
          <w:tcPr>
            <w:cnfStyle w:val="000010000000"/>
            <w:tcW w:w="542" w:type="pct"/>
          </w:tcPr>
          <w:p w:rsidR="00214228" w:rsidRPr="004D6EBE" w:rsidRDefault="00214228" w:rsidP="00C500F8">
            <w:pPr>
              <w:spacing w:after="0"/>
              <w:ind w:left="0" w:right="0" w:firstLine="0"/>
              <w:jc w:val="center"/>
              <w:rPr>
                <w:rFonts w:eastAsia="Calibri" w:cs="Times New Roman"/>
                <w:b/>
                <w:color w:val="000000"/>
              </w:rPr>
            </w:pPr>
            <w:r w:rsidRPr="004D6EBE">
              <w:rPr>
                <w:rFonts w:eastAsia="Calibri" w:cs="Times New Roman"/>
                <w:b/>
                <w:color w:val="000000"/>
              </w:rPr>
              <w:t>mg/m</w:t>
            </w:r>
            <w:r w:rsidRPr="004D6EBE">
              <w:rPr>
                <w:rFonts w:eastAsia="Calibri" w:cs="Times New Roman"/>
                <w:b/>
                <w:color w:val="000000"/>
                <w:vertAlign w:val="superscript"/>
              </w:rPr>
              <w:t>3*</w:t>
            </w:r>
          </w:p>
        </w:tc>
        <w:tc>
          <w:tcPr>
            <w:tcW w:w="930" w:type="pct"/>
          </w:tcPr>
          <w:p w:rsidR="00214228" w:rsidRPr="004D6EBE" w:rsidRDefault="00214228" w:rsidP="00C500F8">
            <w:pPr>
              <w:spacing w:after="0"/>
              <w:ind w:left="0" w:right="0" w:firstLine="0"/>
              <w:jc w:val="center"/>
              <w:cnfStyle w:val="000000000000"/>
              <w:rPr>
                <w:rFonts w:eastAsia="Calibri" w:cs="Times New Roman"/>
                <w:b/>
                <w:color w:val="000000"/>
              </w:rPr>
            </w:pPr>
            <w:r w:rsidRPr="004D6EBE">
              <w:rPr>
                <w:rFonts w:eastAsia="Calibri" w:cs="Times New Roman"/>
                <w:b/>
                <w:color w:val="000000"/>
              </w:rPr>
              <w:t>%</w:t>
            </w:r>
          </w:p>
        </w:tc>
        <w:tc>
          <w:tcPr>
            <w:cnfStyle w:val="000010000000"/>
            <w:tcW w:w="775" w:type="pct"/>
            <w:noWrap/>
          </w:tcPr>
          <w:p w:rsidR="00214228" w:rsidRPr="004D6EBE" w:rsidRDefault="00214228" w:rsidP="00C500F8">
            <w:pPr>
              <w:spacing w:after="0"/>
              <w:ind w:left="0" w:right="0" w:firstLine="0"/>
              <w:jc w:val="center"/>
              <w:rPr>
                <w:rFonts w:eastAsia="Calibri" w:cs="Times New Roman"/>
                <w:b/>
                <w:color w:val="000000"/>
              </w:rPr>
            </w:pPr>
            <w:r w:rsidRPr="004D6EBE">
              <w:rPr>
                <w:rFonts w:eastAsia="Calibri" w:cs="Times New Roman"/>
                <w:b/>
                <w:color w:val="000000"/>
              </w:rPr>
              <w:t>mg/m</w:t>
            </w:r>
            <w:r w:rsidRPr="004D6EBE">
              <w:rPr>
                <w:rFonts w:eastAsia="Calibri" w:cs="Times New Roman"/>
                <w:b/>
                <w:color w:val="000000"/>
                <w:vertAlign w:val="superscript"/>
              </w:rPr>
              <w:t>3*</w:t>
            </w:r>
          </w:p>
        </w:tc>
        <w:tc>
          <w:tcPr>
            <w:tcW w:w="620" w:type="pct"/>
          </w:tcPr>
          <w:p w:rsidR="00214228" w:rsidRPr="004D6EBE" w:rsidRDefault="00214228" w:rsidP="00C500F8">
            <w:pPr>
              <w:spacing w:after="0"/>
              <w:ind w:left="0" w:right="0" w:firstLine="0"/>
              <w:jc w:val="center"/>
              <w:cnfStyle w:val="000000000000"/>
              <w:rPr>
                <w:rFonts w:eastAsia="Calibri" w:cs="Times New Roman"/>
                <w:b/>
                <w:color w:val="000000"/>
              </w:rPr>
            </w:pPr>
            <w:r w:rsidRPr="004D6EBE">
              <w:rPr>
                <w:rFonts w:eastAsia="Calibri" w:cs="Times New Roman"/>
                <w:b/>
                <w:color w:val="000000"/>
              </w:rPr>
              <w:t>kg/h</w:t>
            </w:r>
          </w:p>
        </w:tc>
        <w:tc>
          <w:tcPr>
            <w:cnfStyle w:val="000010000000"/>
            <w:tcW w:w="465" w:type="pct"/>
            <w:vMerge/>
          </w:tcPr>
          <w:p w:rsidR="00214228" w:rsidRPr="004D6EBE" w:rsidRDefault="00214228" w:rsidP="00C500F8">
            <w:pPr>
              <w:spacing w:after="0"/>
              <w:ind w:left="0" w:right="0" w:firstLine="0"/>
              <w:jc w:val="both"/>
              <w:rPr>
                <w:rFonts w:eastAsia="Calibri" w:cs="Times New Roman"/>
                <w:color w:val="000000"/>
              </w:rPr>
            </w:pPr>
          </w:p>
        </w:tc>
      </w:tr>
      <w:tr w:rsidR="00214228" w:rsidRPr="004D6EBE" w:rsidTr="00712067">
        <w:trPr>
          <w:cnfStyle w:val="000000100000"/>
          <w:trHeight w:val="300"/>
        </w:trPr>
        <w:tc>
          <w:tcPr>
            <w:cnfStyle w:val="000010000000"/>
            <w:tcW w:w="738" w:type="pct"/>
            <w:vMerge w:val="restart"/>
            <w:noWrap/>
          </w:tcPr>
          <w:p w:rsidR="00214228" w:rsidRPr="004D6EBE" w:rsidRDefault="00214228" w:rsidP="00C500F8">
            <w:pPr>
              <w:spacing w:after="0"/>
              <w:ind w:left="0" w:right="0" w:firstLine="0"/>
              <w:jc w:val="both"/>
              <w:rPr>
                <w:rFonts w:eastAsia="Calibri" w:cs="Times New Roman"/>
                <w:b/>
                <w:color w:val="000000"/>
              </w:rPr>
            </w:pPr>
            <w:r w:rsidRPr="004D6EBE">
              <w:rPr>
                <w:rFonts w:eastAsia="Calibri" w:cs="Times New Roman"/>
                <w:b/>
                <w:color w:val="000000"/>
              </w:rPr>
              <w:t>Szalmabála tüzelésű kazán</w:t>
            </w:r>
          </w:p>
        </w:tc>
        <w:tc>
          <w:tcPr>
            <w:tcW w:w="930" w:type="pct"/>
            <w:noWrap/>
          </w:tcPr>
          <w:p w:rsidR="00214228" w:rsidRPr="004D6EBE" w:rsidRDefault="00214228" w:rsidP="00C500F8">
            <w:pPr>
              <w:spacing w:after="0"/>
              <w:ind w:left="0" w:right="0" w:firstLine="0"/>
              <w:jc w:val="both"/>
              <w:cnfStyle w:val="000000100000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Szén-monoxid (CO)</w:t>
            </w:r>
          </w:p>
        </w:tc>
        <w:tc>
          <w:tcPr>
            <w:cnfStyle w:val="000010000000"/>
            <w:tcW w:w="542" w:type="pct"/>
          </w:tcPr>
          <w:p w:rsidR="00214228" w:rsidRPr="004D6EBE" w:rsidRDefault="00214228" w:rsidP="00C500F8">
            <w:pPr>
              <w:spacing w:after="0"/>
              <w:ind w:left="0" w:right="0" w:firstLine="0"/>
              <w:jc w:val="both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1000</w:t>
            </w:r>
          </w:p>
        </w:tc>
        <w:tc>
          <w:tcPr>
            <w:tcW w:w="930" w:type="pct"/>
          </w:tcPr>
          <w:p w:rsidR="00214228" w:rsidRPr="004D6EBE" w:rsidRDefault="00214228" w:rsidP="00C500F8">
            <w:pPr>
              <w:spacing w:after="0"/>
              <w:ind w:left="0" w:right="0" w:firstLine="0"/>
              <w:jc w:val="both"/>
              <w:cnfStyle w:val="000000100000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11</w:t>
            </w:r>
          </w:p>
        </w:tc>
        <w:tc>
          <w:tcPr>
            <w:cnfStyle w:val="000010000000"/>
            <w:tcW w:w="775" w:type="pct"/>
            <w:noWrap/>
          </w:tcPr>
          <w:p w:rsidR="00214228" w:rsidRPr="004D6EBE" w:rsidRDefault="00214228" w:rsidP="00C500F8">
            <w:pPr>
              <w:spacing w:after="0"/>
              <w:ind w:left="0" w:right="0" w:firstLine="0"/>
              <w:jc w:val="both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853</w:t>
            </w:r>
          </w:p>
        </w:tc>
        <w:tc>
          <w:tcPr>
            <w:tcW w:w="620" w:type="pct"/>
          </w:tcPr>
          <w:p w:rsidR="00214228" w:rsidRPr="004D6EBE" w:rsidRDefault="00214228" w:rsidP="00C500F8">
            <w:pPr>
              <w:spacing w:after="0"/>
              <w:ind w:left="0" w:right="0" w:firstLine="0"/>
              <w:jc w:val="both"/>
              <w:cnfStyle w:val="000000100000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1,005</w:t>
            </w:r>
          </w:p>
        </w:tc>
        <w:tc>
          <w:tcPr>
            <w:cnfStyle w:val="000010000000"/>
            <w:tcW w:w="465" w:type="pct"/>
          </w:tcPr>
          <w:p w:rsidR="00214228" w:rsidRPr="004D6EBE" w:rsidRDefault="00214228" w:rsidP="00C500F8">
            <w:pPr>
              <w:spacing w:after="0"/>
              <w:ind w:left="0" w:right="0" w:firstLine="0"/>
              <w:jc w:val="both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nincs</w:t>
            </w:r>
          </w:p>
        </w:tc>
      </w:tr>
      <w:tr w:rsidR="00214228" w:rsidRPr="004D6EBE" w:rsidTr="00712067">
        <w:trPr>
          <w:trHeight w:val="300"/>
        </w:trPr>
        <w:tc>
          <w:tcPr>
            <w:cnfStyle w:val="000010000000"/>
            <w:tcW w:w="738" w:type="pct"/>
            <w:vMerge/>
            <w:noWrap/>
          </w:tcPr>
          <w:p w:rsidR="00214228" w:rsidRPr="004D6EBE" w:rsidRDefault="00214228" w:rsidP="00C500F8">
            <w:pPr>
              <w:spacing w:after="0"/>
              <w:ind w:left="0" w:right="0" w:firstLine="0"/>
              <w:jc w:val="both"/>
              <w:rPr>
                <w:rFonts w:eastAsia="Calibri" w:cs="Times New Roman"/>
                <w:color w:val="000000"/>
              </w:rPr>
            </w:pPr>
          </w:p>
        </w:tc>
        <w:tc>
          <w:tcPr>
            <w:tcW w:w="930" w:type="pct"/>
            <w:noWrap/>
          </w:tcPr>
          <w:p w:rsidR="00214228" w:rsidRPr="004D6EBE" w:rsidRDefault="00214228" w:rsidP="00C500F8">
            <w:pPr>
              <w:spacing w:after="0"/>
              <w:ind w:left="0" w:right="0" w:firstLine="0"/>
              <w:jc w:val="both"/>
              <w:cnfStyle w:val="000000000000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Nitrogén-oxidok (NO</w:t>
            </w:r>
            <w:r w:rsidRPr="004D6EBE">
              <w:rPr>
                <w:rFonts w:eastAsia="Calibri" w:cs="Times New Roman"/>
                <w:color w:val="000000"/>
                <w:vertAlign w:val="subscript"/>
              </w:rPr>
              <w:t>2</w:t>
            </w:r>
            <w:r w:rsidRPr="004D6EBE">
              <w:rPr>
                <w:rFonts w:eastAsia="Calibri" w:cs="Times New Roman"/>
                <w:color w:val="000000"/>
              </w:rPr>
              <w:t>-ben)</w:t>
            </w:r>
          </w:p>
        </w:tc>
        <w:tc>
          <w:tcPr>
            <w:cnfStyle w:val="000010000000"/>
            <w:tcW w:w="542" w:type="pct"/>
          </w:tcPr>
          <w:p w:rsidR="00214228" w:rsidRPr="004D6EBE" w:rsidRDefault="00214228" w:rsidP="00C500F8">
            <w:pPr>
              <w:spacing w:after="0"/>
              <w:ind w:left="0" w:right="0" w:firstLine="0"/>
              <w:jc w:val="both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650</w:t>
            </w:r>
          </w:p>
        </w:tc>
        <w:tc>
          <w:tcPr>
            <w:tcW w:w="930" w:type="pct"/>
          </w:tcPr>
          <w:p w:rsidR="00214228" w:rsidRPr="004D6EBE" w:rsidRDefault="00214228" w:rsidP="00C500F8">
            <w:pPr>
              <w:spacing w:after="0"/>
              <w:ind w:left="0" w:right="0" w:firstLine="0"/>
              <w:jc w:val="both"/>
              <w:cnfStyle w:val="000000000000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11</w:t>
            </w:r>
          </w:p>
        </w:tc>
        <w:tc>
          <w:tcPr>
            <w:cnfStyle w:val="000010000000"/>
            <w:tcW w:w="775" w:type="pct"/>
            <w:noWrap/>
          </w:tcPr>
          <w:p w:rsidR="00214228" w:rsidRPr="004D6EBE" w:rsidRDefault="00214228" w:rsidP="00C500F8">
            <w:pPr>
              <w:spacing w:after="0"/>
              <w:ind w:left="0" w:right="0" w:firstLine="0"/>
              <w:jc w:val="both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224</w:t>
            </w:r>
          </w:p>
        </w:tc>
        <w:tc>
          <w:tcPr>
            <w:tcW w:w="620" w:type="pct"/>
          </w:tcPr>
          <w:p w:rsidR="00214228" w:rsidRPr="004D6EBE" w:rsidRDefault="00214228" w:rsidP="00C500F8">
            <w:pPr>
              <w:spacing w:after="0"/>
              <w:ind w:left="0" w:right="0" w:firstLine="0"/>
              <w:jc w:val="both"/>
              <w:cnfStyle w:val="000000000000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0,261</w:t>
            </w:r>
          </w:p>
        </w:tc>
        <w:tc>
          <w:tcPr>
            <w:cnfStyle w:val="000010000000"/>
            <w:tcW w:w="465" w:type="pct"/>
          </w:tcPr>
          <w:p w:rsidR="00214228" w:rsidRPr="004D6EBE" w:rsidRDefault="00214228" w:rsidP="00C500F8">
            <w:pPr>
              <w:spacing w:after="0"/>
              <w:ind w:left="0" w:right="0" w:firstLine="0"/>
              <w:jc w:val="both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nincs</w:t>
            </w:r>
          </w:p>
        </w:tc>
      </w:tr>
      <w:tr w:rsidR="00214228" w:rsidRPr="004D6EBE" w:rsidTr="00712067">
        <w:trPr>
          <w:cnfStyle w:val="000000100000"/>
          <w:trHeight w:val="300"/>
        </w:trPr>
        <w:tc>
          <w:tcPr>
            <w:cnfStyle w:val="000010000000"/>
            <w:tcW w:w="738" w:type="pct"/>
            <w:vMerge/>
            <w:noWrap/>
          </w:tcPr>
          <w:p w:rsidR="00214228" w:rsidRPr="004D6EBE" w:rsidRDefault="00214228" w:rsidP="00C500F8">
            <w:pPr>
              <w:spacing w:after="0"/>
              <w:ind w:left="0" w:right="0" w:firstLine="0"/>
              <w:jc w:val="both"/>
              <w:rPr>
                <w:rFonts w:eastAsia="Calibri" w:cs="Times New Roman"/>
                <w:color w:val="000000"/>
              </w:rPr>
            </w:pPr>
          </w:p>
        </w:tc>
        <w:tc>
          <w:tcPr>
            <w:tcW w:w="930" w:type="pct"/>
            <w:noWrap/>
          </w:tcPr>
          <w:p w:rsidR="00214228" w:rsidRPr="004D6EBE" w:rsidRDefault="00214228" w:rsidP="00C500F8">
            <w:pPr>
              <w:spacing w:after="0"/>
              <w:ind w:left="0" w:right="0" w:firstLine="0"/>
              <w:jc w:val="both"/>
              <w:cnfStyle w:val="000000100000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 xml:space="preserve">Elégetlen szerves szénvegyületek (szénben) </w:t>
            </w:r>
          </w:p>
        </w:tc>
        <w:tc>
          <w:tcPr>
            <w:cnfStyle w:val="000010000000"/>
            <w:tcW w:w="542" w:type="pct"/>
          </w:tcPr>
          <w:p w:rsidR="00214228" w:rsidRPr="004D6EBE" w:rsidRDefault="00214228" w:rsidP="00C500F8">
            <w:pPr>
              <w:spacing w:after="0"/>
              <w:ind w:left="0" w:right="0" w:firstLine="0"/>
              <w:jc w:val="both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50</w:t>
            </w:r>
          </w:p>
        </w:tc>
        <w:tc>
          <w:tcPr>
            <w:tcW w:w="930" w:type="pct"/>
          </w:tcPr>
          <w:p w:rsidR="00214228" w:rsidRPr="004D6EBE" w:rsidRDefault="00214228" w:rsidP="00C500F8">
            <w:pPr>
              <w:spacing w:after="0"/>
              <w:ind w:left="0" w:right="0" w:firstLine="0"/>
              <w:jc w:val="both"/>
              <w:cnfStyle w:val="000000100000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11</w:t>
            </w:r>
          </w:p>
        </w:tc>
        <w:tc>
          <w:tcPr>
            <w:cnfStyle w:val="000010000000"/>
            <w:tcW w:w="775" w:type="pct"/>
            <w:noWrap/>
          </w:tcPr>
          <w:p w:rsidR="00214228" w:rsidRPr="004D6EBE" w:rsidRDefault="00214228" w:rsidP="00C500F8">
            <w:pPr>
              <w:spacing w:after="0"/>
              <w:ind w:left="0" w:right="0" w:firstLine="0"/>
              <w:jc w:val="both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37,1</w:t>
            </w:r>
          </w:p>
        </w:tc>
        <w:tc>
          <w:tcPr>
            <w:tcW w:w="620" w:type="pct"/>
          </w:tcPr>
          <w:p w:rsidR="00214228" w:rsidRPr="004D6EBE" w:rsidRDefault="00214228" w:rsidP="00C500F8">
            <w:pPr>
              <w:spacing w:after="0"/>
              <w:ind w:left="0" w:right="0" w:firstLine="0"/>
              <w:jc w:val="both"/>
              <w:cnfStyle w:val="000000100000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0,044</w:t>
            </w:r>
          </w:p>
        </w:tc>
        <w:tc>
          <w:tcPr>
            <w:cnfStyle w:val="000010000000"/>
            <w:tcW w:w="465" w:type="pct"/>
          </w:tcPr>
          <w:p w:rsidR="00214228" w:rsidRPr="004D6EBE" w:rsidRDefault="00214228" w:rsidP="00C500F8">
            <w:pPr>
              <w:spacing w:after="0"/>
              <w:ind w:left="0" w:right="0" w:firstLine="0"/>
              <w:jc w:val="both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nincs</w:t>
            </w:r>
          </w:p>
        </w:tc>
      </w:tr>
      <w:tr w:rsidR="00214228" w:rsidRPr="004D6EBE" w:rsidTr="00712067">
        <w:trPr>
          <w:trHeight w:val="300"/>
        </w:trPr>
        <w:tc>
          <w:tcPr>
            <w:cnfStyle w:val="000010000000"/>
            <w:tcW w:w="738" w:type="pct"/>
            <w:vMerge/>
            <w:noWrap/>
          </w:tcPr>
          <w:p w:rsidR="00214228" w:rsidRPr="004D6EBE" w:rsidRDefault="00214228" w:rsidP="00C500F8">
            <w:pPr>
              <w:spacing w:after="0"/>
              <w:ind w:left="0" w:right="0" w:firstLine="0"/>
              <w:jc w:val="both"/>
              <w:rPr>
                <w:rFonts w:eastAsia="Calibri" w:cs="Times New Roman"/>
                <w:color w:val="000000"/>
              </w:rPr>
            </w:pPr>
          </w:p>
        </w:tc>
        <w:tc>
          <w:tcPr>
            <w:tcW w:w="930" w:type="pct"/>
            <w:noWrap/>
          </w:tcPr>
          <w:p w:rsidR="00214228" w:rsidRPr="004D6EBE" w:rsidRDefault="00214228" w:rsidP="00C500F8">
            <w:pPr>
              <w:spacing w:after="0"/>
              <w:ind w:left="0" w:right="0" w:firstLine="0"/>
              <w:jc w:val="both"/>
              <w:cnfStyle w:val="000000000000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Kén-oxidok (SO</w:t>
            </w:r>
            <w:r w:rsidRPr="004D6EBE">
              <w:rPr>
                <w:rFonts w:eastAsia="Calibri" w:cs="Times New Roman"/>
                <w:color w:val="000000"/>
                <w:vertAlign w:val="subscript"/>
              </w:rPr>
              <w:t>2</w:t>
            </w:r>
            <w:r w:rsidRPr="004D6EBE">
              <w:rPr>
                <w:rFonts w:eastAsia="Calibri" w:cs="Times New Roman"/>
                <w:color w:val="000000"/>
              </w:rPr>
              <w:t>-ben)</w:t>
            </w:r>
          </w:p>
        </w:tc>
        <w:tc>
          <w:tcPr>
            <w:cnfStyle w:val="000010000000"/>
            <w:tcW w:w="542" w:type="pct"/>
          </w:tcPr>
          <w:p w:rsidR="00214228" w:rsidRPr="004D6EBE" w:rsidRDefault="00214228" w:rsidP="00C500F8">
            <w:pPr>
              <w:spacing w:after="0"/>
              <w:ind w:left="0" w:right="0" w:firstLine="0"/>
              <w:jc w:val="both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1000</w:t>
            </w:r>
          </w:p>
        </w:tc>
        <w:tc>
          <w:tcPr>
            <w:tcW w:w="930" w:type="pct"/>
          </w:tcPr>
          <w:p w:rsidR="00214228" w:rsidRPr="004D6EBE" w:rsidRDefault="00214228" w:rsidP="00C500F8">
            <w:pPr>
              <w:spacing w:after="0"/>
              <w:ind w:left="0" w:right="0" w:firstLine="0"/>
              <w:jc w:val="both"/>
              <w:cnfStyle w:val="000000000000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11</w:t>
            </w:r>
          </w:p>
        </w:tc>
        <w:tc>
          <w:tcPr>
            <w:cnfStyle w:val="000010000000"/>
            <w:tcW w:w="775" w:type="pct"/>
            <w:noWrap/>
          </w:tcPr>
          <w:p w:rsidR="00214228" w:rsidRPr="004D6EBE" w:rsidRDefault="00214228" w:rsidP="00C500F8">
            <w:pPr>
              <w:spacing w:after="0"/>
              <w:ind w:left="0" w:right="0" w:firstLine="0"/>
              <w:jc w:val="both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118</w:t>
            </w:r>
          </w:p>
        </w:tc>
        <w:tc>
          <w:tcPr>
            <w:tcW w:w="620" w:type="pct"/>
          </w:tcPr>
          <w:p w:rsidR="00214228" w:rsidRPr="004D6EBE" w:rsidRDefault="00214228" w:rsidP="00C500F8">
            <w:pPr>
              <w:spacing w:after="0"/>
              <w:ind w:left="0" w:right="0" w:firstLine="0"/>
              <w:jc w:val="both"/>
              <w:cnfStyle w:val="000000000000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0,140</w:t>
            </w:r>
          </w:p>
        </w:tc>
        <w:tc>
          <w:tcPr>
            <w:cnfStyle w:val="000010000000"/>
            <w:tcW w:w="465" w:type="pct"/>
          </w:tcPr>
          <w:p w:rsidR="00214228" w:rsidRPr="004D6EBE" w:rsidRDefault="00214228" w:rsidP="00C500F8">
            <w:pPr>
              <w:spacing w:after="0"/>
              <w:ind w:left="0" w:right="0" w:firstLine="0"/>
              <w:jc w:val="both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nincs</w:t>
            </w:r>
          </w:p>
        </w:tc>
      </w:tr>
      <w:tr w:rsidR="00214228" w:rsidRPr="004D6EBE" w:rsidTr="00712067">
        <w:trPr>
          <w:cnfStyle w:val="000000100000"/>
          <w:trHeight w:val="300"/>
        </w:trPr>
        <w:tc>
          <w:tcPr>
            <w:cnfStyle w:val="000010000000"/>
            <w:tcW w:w="738" w:type="pct"/>
            <w:vMerge/>
            <w:noWrap/>
          </w:tcPr>
          <w:p w:rsidR="00214228" w:rsidRPr="004D6EBE" w:rsidRDefault="00214228" w:rsidP="00C500F8">
            <w:pPr>
              <w:spacing w:after="0"/>
              <w:ind w:left="0" w:right="0" w:firstLine="0"/>
              <w:jc w:val="both"/>
              <w:rPr>
                <w:rFonts w:eastAsia="Calibri" w:cs="Times New Roman"/>
                <w:color w:val="000000"/>
              </w:rPr>
            </w:pPr>
          </w:p>
        </w:tc>
        <w:tc>
          <w:tcPr>
            <w:tcW w:w="930" w:type="pct"/>
            <w:noWrap/>
          </w:tcPr>
          <w:p w:rsidR="00214228" w:rsidRPr="004D6EBE" w:rsidRDefault="00214228" w:rsidP="00C500F8">
            <w:pPr>
              <w:spacing w:after="0"/>
              <w:ind w:left="0" w:right="0" w:firstLine="0"/>
              <w:jc w:val="both"/>
              <w:cnfStyle w:val="000000100000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Szilárd anyag</w:t>
            </w:r>
          </w:p>
        </w:tc>
        <w:tc>
          <w:tcPr>
            <w:cnfStyle w:val="000010000000"/>
            <w:tcW w:w="542" w:type="pct"/>
          </w:tcPr>
          <w:p w:rsidR="00214228" w:rsidRPr="004D6EBE" w:rsidRDefault="00214228" w:rsidP="00C500F8">
            <w:pPr>
              <w:spacing w:after="0"/>
              <w:ind w:left="0" w:right="0" w:firstLine="0"/>
              <w:jc w:val="both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150</w:t>
            </w:r>
          </w:p>
        </w:tc>
        <w:tc>
          <w:tcPr>
            <w:tcW w:w="930" w:type="pct"/>
          </w:tcPr>
          <w:p w:rsidR="00214228" w:rsidRPr="004D6EBE" w:rsidRDefault="00214228" w:rsidP="00C500F8">
            <w:pPr>
              <w:spacing w:after="0"/>
              <w:ind w:left="0" w:right="0" w:firstLine="0"/>
              <w:jc w:val="both"/>
              <w:cnfStyle w:val="000000100000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11</w:t>
            </w:r>
          </w:p>
        </w:tc>
        <w:tc>
          <w:tcPr>
            <w:cnfStyle w:val="000010000000"/>
            <w:tcW w:w="775" w:type="pct"/>
            <w:noWrap/>
          </w:tcPr>
          <w:p w:rsidR="00214228" w:rsidRPr="004D6EBE" w:rsidRDefault="00214228" w:rsidP="00C500F8">
            <w:pPr>
              <w:spacing w:after="0"/>
              <w:ind w:left="0" w:right="0" w:firstLine="0"/>
              <w:jc w:val="both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123</w:t>
            </w:r>
          </w:p>
        </w:tc>
        <w:tc>
          <w:tcPr>
            <w:tcW w:w="620" w:type="pct"/>
          </w:tcPr>
          <w:p w:rsidR="00214228" w:rsidRPr="004D6EBE" w:rsidRDefault="00214228" w:rsidP="00C500F8">
            <w:pPr>
              <w:spacing w:after="0"/>
              <w:ind w:left="0" w:right="0" w:firstLine="0"/>
              <w:jc w:val="both"/>
              <w:cnfStyle w:val="000000100000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0,165</w:t>
            </w:r>
          </w:p>
        </w:tc>
        <w:tc>
          <w:tcPr>
            <w:cnfStyle w:val="000010000000"/>
            <w:tcW w:w="465" w:type="pct"/>
          </w:tcPr>
          <w:p w:rsidR="00214228" w:rsidRPr="004D6EBE" w:rsidRDefault="00214228" w:rsidP="00C500F8">
            <w:pPr>
              <w:spacing w:after="0"/>
              <w:ind w:left="0" w:right="0" w:firstLine="0"/>
              <w:jc w:val="both"/>
              <w:rPr>
                <w:rFonts w:eastAsia="Calibri" w:cs="Times New Roman"/>
                <w:color w:val="000000"/>
              </w:rPr>
            </w:pPr>
            <w:r w:rsidRPr="004D6EBE">
              <w:rPr>
                <w:rFonts w:eastAsia="Calibri" w:cs="Times New Roman"/>
                <w:color w:val="000000"/>
              </w:rPr>
              <w:t>nincs</w:t>
            </w:r>
          </w:p>
        </w:tc>
      </w:tr>
    </w:tbl>
    <w:p w:rsidR="007678CF" w:rsidRPr="007678CF" w:rsidRDefault="000C2A0A" w:rsidP="007678CF">
      <w:pPr>
        <w:pStyle w:val="Kpalrs"/>
        <w:keepNext/>
        <w:rPr>
          <w:i w:val="0"/>
          <w:iCs w:val="0"/>
        </w:rPr>
      </w:pPr>
      <w:fldSimple w:instr=" SEQ táblázat \* ARABIC ">
        <w:r w:rsidR="00825CF8">
          <w:rPr>
            <w:noProof/>
          </w:rPr>
          <w:t>18</w:t>
        </w:r>
      </w:fldSimple>
      <w:r w:rsidR="007678CF">
        <w:t xml:space="preserve">. táblázat </w:t>
      </w:r>
      <w:proofErr w:type="gramStart"/>
      <w:r w:rsidR="007678CF" w:rsidRPr="007678CF">
        <w:rPr>
          <w:i w:val="0"/>
          <w:iCs w:val="0"/>
        </w:rPr>
        <w:t>A</w:t>
      </w:r>
      <w:proofErr w:type="gramEnd"/>
      <w:r w:rsidR="007678CF" w:rsidRPr="007678CF">
        <w:rPr>
          <w:i w:val="0"/>
          <w:iCs w:val="0"/>
        </w:rPr>
        <w:t xml:space="preserve"> pontforrás emissziói:</w:t>
      </w:r>
    </w:p>
    <w:p w:rsidR="006D4690" w:rsidRPr="004B68CD" w:rsidRDefault="00214228" w:rsidP="00C500F8">
      <w:pPr>
        <w:spacing w:before="120" w:after="120" w:line="276" w:lineRule="auto"/>
        <w:ind w:left="0" w:right="0" w:firstLine="0"/>
        <w:jc w:val="both"/>
        <w:rPr>
          <w:iCs/>
        </w:rPr>
      </w:pPr>
      <w:r>
        <w:rPr>
          <w:iCs/>
        </w:rPr>
        <w:t>Az emissziókat hasonló teljesítményű szalmatüzelésű kazán mérési eredményei alapján becsültük.</w:t>
      </w:r>
      <w:r w:rsidR="004B68CD">
        <w:rPr>
          <w:iCs/>
        </w:rPr>
        <w:t xml:space="preserve"> A modellezés paraméterei </w:t>
      </w:r>
      <w:proofErr w:type="gramStart"/>
      <w:r w:rsidR="004B68CD">
        <w:rPr>
          <w:iCs/>
        </w:rPr>
        <w:t>ugyanazok</w:t>
      </w:r>
      <w:proofErr w:type="gramEnd"/>
      <w:r w:rsidR="004B68CD">
        <w:rPr>
          <w:iCs/>
        </w:rPr>
        <w:t xml:space="preserve"> mint a diffúz forrásoknál, a pontforrás magassága: 10 m. Vizsgált komponens NO</w:t>
      </w:r>
      <w:r w:rsidR="004B68CD">
        <w:rPr>
          <w:iCs/>
          <w:vertAlign w:val="subscript"/>
        </w:rPr>
        <w:t>2</w:t>
      </w:r>
      <w:r w:rsidR="004B68CD">
        <w:rPr>
          <w:iCs/>
        </w:rPr>
        <w:t>.</w:t>
      </w:r>
    </w:p>
    <w:p w:rsidR="00214228" w:rsidRDefault="00214228" w:rsidP="00C500F8">
      <w:pPr>
        <w:keepNext/>
        <w:spacing w:before="120" w:after="120" w:line="276" w:lineRule="auto"/>
        <w:ind w:left="0" w:right="0" w:firstLine="0"/>
        <w:jc w:val="center"/>
      </w:pPr>
      <w:r>
        <w:rPr>
          <w:noProof/>
          <w:lang w:eastAsia="hu-HU"/>
        </w:rPr>
        <w:drawing>
          <wp:inline distT="0" distB="0" distL="0" distR="0">
            <wp:extent cx="3505200" cy="3097142"/>
            <wp:effectExtent l="0" t="0" r="0" b="8255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07774" cy="3099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4690" w:rsidRPr="00DB5351" w:rsidRDefault="000C2A0A" w:rsidP="00C500F8">
      <w:pPr>
        <w:pStyle w:val="Kpalrs"/>
        <w:rPr>
          <w:iCs w:val="0"/>
        </w:rPr>
      </w:pPr>
      <w:r>
        <w:rPr>
          <w:iCs w:val="0"/>
        </w:rPr>
        <w:fldChar w:fldCharType="begin"/>
      </w:r>
      <w:r w:rsidR="00214228">
        <w:rPr>
          <w:iCs w:val="0"/>
        </w:rPr>
        <w:instrText xml:space="preserve"> SEQ ábra \* ARABIC </w:instrText>
      </w:r>
      <w:r>
        <w:rPr>
          <w:iCs w:val="0"/>
        </w:rPr>
        <w:fldChar w:fldCharType="separate"/>
      </w:r>
      <w:r w:rsidR="00825CF8">
        <w:rPr>
          <w:iCs w:val="0"/>
          <w:noProof/>
        </w:rPr>
        <w:t>19</w:t>
      </w:r>
      <w:r>
        <w:rPr>
          <w:iCs w:val="0"/>
        </w:rPr>
        <w:fldChar w:fldCharType="end"/>
      </w:r>
      <w:r w:rsidR="00214228">
        <w:t>. ábra Pontforrás hatástávolsága</w:t>
      </w:r>
    </w:p>
    <w:p w:rsidR="006D4690" w:rsidRPr="00DB5351" w:rsidRDefault="006D4690" w:rsidP="00C500F8">
      <w:pPr>
        <w:spacing w:before="120" w:after="120" w:line="276" w:lineRule="auto"/>
        <w:ind w:left="0" w:right="0" w:firstLine="0"/>
        <w:jc w:val="both"/>
        <w:rPr>
          <w:iCs/>
        </w:rPr>
      </w:pPr>
    </w:p>
    <w:p w:rsidR="006D4690" w:rsidRPr="00DB5351" w:rsidRDefault="006D4690" w:rsidP="00C500F8">
      <w:pPr>
        <w:spacing w:before="120" w:after="120" w:line="276" w:lineRule="auto"/>
        <w:ind w:left="0" w:right="0" w:firstLine="0"/>
        <w:jc w:val="both"/>
        <w:rPr>
          <w:iCs/>
        </w:rPr>
      </w:pPr>
    </w:p>
    <w:p w:rsidR="006D4690" w:rsidRPr="00DB5351" w:rsidRDefault="004B68CD" w:rsidP="00C500F8">
      <w:pPr>
        <w:spacing w:before="120" w:after="120" w:line="276" w:lineRule="auto"/>
        <w:ind w:left="0" w:right="0" w:firstLine="0"/>
        <w:jc w:val="both"/>
        <w:rPr>
          <w:iCs/>
        </w:rPr>
      </w:pPr>
      <w:r>
        <w:rPr>
          <w:iCs/>
        </w:rPr>
        <w:t xml:space="preserve">A pontforrás szennyezőanyag kibocsátása 129 méter hatástávolságot jelöl ki a „c” feltétel szerint. </w:t>
      </w:r>
    </w:p>
    <w:p w:rsidR="004B68CD" w:rsidRDefault="004B68CD" w:rsidP="00C500F8">
      <w:pPr>
        <w:keepNext/>
        <w:spacing w:before="120" w:after="120" w:line="276" w:lineRule="auto"/>
        <w:ind w:left="0" w:right="0" w:firstLine="0"/>
        <w:jc w:val="both"/>
      </w:pPr>
      <w:r>
        <w:rPr>
          <w:noProof/>
          <w:lang w:eastAsia="hu-HU"/>
        </w:rPr>
        <w:drawing>
          <wp:inline distT="0" distB="0" distL="0" distR="0">
            <wp:extent cx="5760720" cy="3955825"/>
            <wp:effectExtent l="0" t="0" r="0" b="6985"/>
            <wp:docPr id="20" name="Kép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5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4690" w:rsidRPr="00DB5351" w:rsidRDefault="000C2A0A" w:rsidP="00C500F8">
      <w:pPr>
        <w:pStyle w:val="Kpalrs"/>
        <w:rPr>
          <w:iCs w:val="0"/>
        </w:rPr>
      </w:pPr>
      <w:r>
        <w:rPr>
          <w:iCs w:val="0"/>
        </w:rPr>
        <w:fldChar w:fldCharType="begin"/>
      </w:r>
      <w:r w:rsidR="004B68CD">
        <w:rPr>
          <w:iCs w:val="0"/>
        </w:rPr>
        <w:instrText xml:space="preserve"> SEQ ábra \* ARABIC </w:instrText>
      </w:r>
      <w:r>
        <w:rPr>
          <w:iCs w:val="0"/>
        </w:rPr>
        <w:fldChar w:fldCharType="separate"/>
      </w:r>
      <w:r w:rsidR="00825CF8">
        <w:rPr>
          <w:iCs w:val="0"/>
          <w:noProof/>
        </w:rPr>
        <w:t>20</w:t>
      </w:r>
      <w:r>
        <w:rPr>
          <w:iCs w:val="0"/>
        </w:rPr>
        <w:fldChar w:fldCharType="end"/>
      </w:r>
      <w:r w:rsidR="004B68CD">
        <w:t>. ábra pontforrás által kijelölt hatásterület</w:t>
      </w:r>
    </w:p>
    <w:p w:rsidR="006D4690" w:rsidRPr="00DB5351" w:rsidRDefault="006D4690" w:rsidP="00C500F8">
      <w:pPr>
        <w:spacing w:before="120" w:after="120" w:line="276" w:lineRule="auto"/>
        <w:ind w:left="0" w:right="0" w:firstLine="0"/>
        <w:jc w:val="both"/>
        <w:rPr>
          <w:iCs/>
        </w:rPr>
      </w:pPr>
    </w:p>
    <w:p w:rsidR="006D4690" w:rsidRPr="00DB5351" w:rsidRDefault="006D4690" w:rsidP="00C500F8">
      <w:pPr>
        <w:spacing w:before="120" w:after="120" w:line="276" w:lineRule="auto"/>
        <w:ind w:left="0" w:right="0" w:firstLine="0"/>
        <w:jc w:val="both"/>
        <w:rPr>
          <w:iCs/>
        </w:rPr>
      </w:pPr>
    </w:p>
    <w:p w:rsidR="006D4690" w:rsidRPr="007678CF" w:rsidRDefault="004B68CD" w:rsidP="007678CF">
      <w:pPr>
        <w:pStyle w:val="Cmsor2"/>
        <w:numPr>
          <w:ilvl w:val="1"/>
          <w:numId w:val="1"/>
        </w:numPr>
        <w:spacing w:before="120" w:after="120" w:line="276" w:lineRule="auto"/>
        <w:ind w:left="0" w:right="0" w:firstLine="0"/>
      </w:pPr>
      <w:bookmarkStart w:id="178" w:name="_Toc451447626"/>
      <w:r w:rsidRPr="007678CF">
        <w:t>Összefoglalás</w:t>
      </w:r>
      <w:bookmarkEnd w:id="178"/>
    </w:p>
    <w:p w:rsidR="006D4690" w:rsidRPr="00DB5351" w:rsidRDefault="004B68CD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4B68CD">
        <w:rPr>
          <w:iCs/>
        </w:rPr>
        <w:t>Atkár közelében tervezett sertéstelep egy meglévő állattartó telepen épülne.</w:t>
      </w:r>
    </w:p>
    <w:p w:rsidR="006D4690" w:rsidRPr="00DB5351" w:rsidRDefault="004B68CD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4B68CD">
        <w:rPr>
          <w:iCs/>
        </w:rPr>
        <w:t>A terület levegőminőségére vonatkozó, a közvetlen közelben regisztrált mérési eredmények SO2, NO</w:t>
      </w:r>
      <w:r w:rsidRPr="007678CF">
        <w:rPr>
          <w:iCs/>
          <w:vertAlign w:val="subscript"/>
        </w:rPr>
        <w:t>2</w:t>
      </w:r>
      <w:r w:rsidRPr="004B68CD">
        <w:rPr>
          <w:iCs/>
        </w:rPr>
        <w:t xml:space="preserve"> tekintetében,</w:t>
      </w:r>
      <w:r>
        <w:rPr>
          <w:iCs/>
        </w:rPr>
        <w:t xml:space="preserve"> nem állnak rendelkezésre. A 2014</w:t>
      </w:r>
      <w:r w:rsidRPr="004B68CD">
        <w:rPr>
          <w:iCs/>
        </w:rPr>
        <w:t xml:space="preserve"> évi RIV és Automata mérőhálózat értékelés alapján a terület NO</w:t>
      </w:r>
      <w:r w:rsidRPr="004B68CD">
        <w:rPr>
          <w:iCs/>
          <w:vertAlign w:val="subscript"/>
        </w:rPr>
        <w:t>2</w:t>
      </w:r>
      <w:r w:rsidRPr="004B68CD">
        <w:rPr>
          <w:iCs/>
        </w:rPr>
        <w:t xml:space="preserve"> tekintetében jó minősítésű területek között fekszik. A jelenlegi alapállapotot a közeli utak (M3, 3, 3201, 32114 utak) forgalma befolyásolhatja. Az telepen állattartást folytatnának rácspadozatos, hígtrágyás modern te</w:t>
      </w:r>
      <w:r>
        <w:rPr>
          <w:iCs/>
        </w:rPr>
        <w:t>chnológiával. A napi teherforga</w:t>
      </w:r>
      <w:r w:rsidRPr="004B68CD">
        <w:rPr>
          <w:iCs/>
        </w:rPr>
        <w:t xml:space="preserve">lom maximum </w:t>
      </w:r>
      <w:r>
        <w:rPr>
          <w:iCs/>
        </w:rPr>
        <w:t>4</w:t>
      </w:r>
      <w:r w:rsidRPr="004B68CD">
        <w:rPr>
          <w:iCs/>
        </w:rPr>
        <w:t xml:space="preserve"> tehergépjármű/nap.</w:t>
      </w:r>
    </w:p>
    <w:p w:rsidR="006D4690" w:rsidRPr="00DB5351" w:rsidRDefault="004B68CD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4B68CD">
        <w:rPr>
          <w:iCs/>
        </w:rPr>
        <w:t xml:space="preserve">A telep által kibocsátott légszennyező szaganyagok </w:t>
      </w:r>
      <w:r>
        <w:rPr>
          <w:iCs/>
        </w:rPr>
        <w:t>731</w:t>
      </w:r>
      <w:r w:rsidRPr="004B68CD">
        <w:rPr>
          <w:iCs/>
        </w:rPr>
        <w:t xml:space="preserve"> méteren belül okoznak terhelésnövekedést. A Hatásterületet meghatározó légszennyező komponens </w:t>
      </w:r>
      <w:r>
        <w:rPr>
          <w:iCs/>
        </w:rPr>
        <w:t>a hígtrágya tározóból</w:t>
      </w:r>
      <w:r w:rsidRPr="004B68CD">
        <w:rPr>
          <w:iCs/>
        </w:rPr>
        <w:t xml:space="preserve"> kibocsátott használt levegő szaganyag tartalma.</w:t>
      </w:r>
    </w:p>
    <w:p w:rsidR="004B68CD" w:rsidRPr="00994A49" w:rsidRDefault="004B68CD" w:rsidP="00C500F8">
      <w:pPr>
        <w:spacing w:before="120" w:after="120" w:line="276" w:lineRule="auto"/>
        <w:ind w:left="0" w:right="0" w:firstLine="0"/>
        <w:jc w:val="both"/>
        <w:rPr>
          <w:iCs/>
        </w:rPr>
      </w:pPr>
      <w:r w:rsidRPr="00994A49">
        <w:rPr>
          <w:iCs/>
        </w:rPr>
        <w:lastRenderedPageBreak/>
        <w:t>A telep tervezett működése mellett is jelentős mértékű szabad levegőminőség kapacitás marad további a tulajdonos beruházásai számára. Levegővédelmi szempontból országhatáron átmenő hatása nincs a beruházásnak.</w:t>
      </w:r>
    </w:p>
    <w:p w:rsidR="006D4690" w:rsidRPr="00DB5351" w:rsidRDefault="004B68CD" w:rsidP="00C500F8">
      <w:pPr>
        <w:spacing w:before="120" w:after="120" w:line="276" w:lineRule="auto"/>
        <w:ind w:left="0" w:right="0" w:firstLine="0"/>
        <w:jc w:val="both"/>
        <w:rPr>
          <w:iCs/>
        </w:rPr>
      </w:pPr>
      <w:r>
        <w:rPr>
          <w:szCs w:val="24"/>
        </w:rPr>
        <w:t>A tervezési területen a bemutatott technológiával történő állattartás, követve a legjobb elérhető technika útmutatásait a sertéstelepre, nem jelent semmilyen humán egészségügyi kockázatot a lakosságára, a települési környezetre nem lesz zavaró hatása.</w:t>
      </w:r>
    </w:p>
    <w:p w:rsidR="006D4690" w:rsidRPr="00DB5351" w:rsidRDefault="006D4690" w:rsidP="00C500F8">
      <w:pPr>
        <w:spacing w:before="120" w:after="120" w:line="276" w:lineRule="auto"/>
        <w:ind w:left="0" w:right="0" w:firstLine="0"/>
        <w:jc w:val="both"/>
        <w:rPr>
          <w:iCs/>
        </w:rPr>
      </w:pPr>
    </w:p>
    <w:p w:rsidR="006D4690" w:rsidRDefault="006D4690" w:rsidP="00C500F8">
      <w:pPr>
        <w:ind w:left="0" w:right="0" w:firstLine="0"/>
      </w:pPr>
    </w:p>
    <w:p w:rsidR="006D4690" w:rsidRDefault="00AD5047" w:rsidP="00C500F8">
      <w:pPr>
        <w:ind w:left="0" w:right="0" w:firstLine="0"/>
      </w:pPr>
      <w:bookmarkStart w:id="179" w:name="_GoBack"/>
      <w:r>
        <w:rPr>
          <w:noProof/>
          <w:lang w:eastAsia="hu-HU"/>
        </w:rPr>
        <w:drawing>
          <wp:anchor distT="0" distB="0" distL="114300" distR="114300" simplePos="0" relativeHeight="251769856" behindDoc="1" locked="0" layoutInCell="1" allowOverlap="1">
            <wp:simplePos x="0" y="0"/>
            <wp:positionH relativeFrom="column">
              <wp:posOffset>3872230</wp:posOffset>
            </wp:positionH>
            <wp:positionV relativeFrom="paragraph">
              <wp:posOffset>100965</wp:posOffset>
            </wp:positionV>
            <wp:extent cx="1638935" cy="401320"/>
            <wp:effectExtent l="0" t="0" r="0" b="0"/>
            <wp:wrapNone/>
            <wp:docPr id="39" name="Kép 39" descr="S:\Adatok-CÉgek-SZEmélyek\környezetan\KSzErvin _aláírás_ké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1" descr="S:\Adatok-CÉgek-SZEmélyek\környezetan\KSzErvin _aláírás_kék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935" cy="401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179"/>
    </w:p>
    <w:p w:rsidR="006D4690" w:rsidRDefault="006D4690" w:rsidP="00C500F8">
      <w:pPr>
        <w:ind w:left="0" w:right="0" w:firstLine="0"/>
      </w:pPr>
    </w:p>
    <w:tbl>
      <w:tblPr>
        <w:tblpPr w:leftFromText="141" w:rightFromText="141" w:vertAnchor="text" w:horzAnchor="margin" w:tblpXSpec="right" w:tblpY="184"/>
        <w:tblW w:w="1639" w:type="pct"/>
        <w:tblCellMar>
          <w:left w:w="0" w:type="dxa"/>
          <w:right w:w="0" w:type="dxa"/>
        </w:tblCellMar>
        <w:tblLook w:val="04A0"/>
      </w:tblPr>
      <w:tblGrid>
        <w:gridCol w:w="2952"/>
        <w:gridCol w:w="22"/>
      </w:tblGrid>
      <w:tr w:rsidR="002117BD" w:rsidRPr="00785C1B" w:rsidTr="002117BD">
        <w:tc>
          <w:tcPr>
            <w:tcW w:w="4963" w:type="pct"/>
            <w:shd w:val="clear" w:color="auto" w:fill="7E97AD"/>
          </w:tcPr>
          <w:p w:rsidR="002117BD" w:rsidRPr="00785C1B" w:rsidRDefault="002117BD" w:rsidP="002117BD">
            <w:pPr>
              <w:spacing w:before="40" w:after="40" w:line="240" w:lineRule="auto"/>
              <w:ind w:left="0" w:right="0" w:firstLine="0"/>
              <w:rPr>
                <w:rFonts w:ascii="Calibri" w:eastAsia="Times New Roman" w:hAnsi="Calibri" w:cs="Times New Roman"/>
                <w:caps/>
                <w:color w:val="FFFFFF"/>
                <w:kern w:val="20"/>
                <w:sz w:val="20"/>
                <w:szCs w:val="20"/>
                <w:lang w:eastAsia="hu-HU"/>
              </w:rPr>
            </w:pPr>
            <w:r>
              <w:rPr>
                <w:rFonts w:ascii="Calibri" w:eastAsia="Times New Roman" w:hAnsi="Calibri" w:cs="Times New Roman"/>
                <w:caps/>
                <w:color w:val="FFFFFF"/>
                <w:kern w:val="20"/>
                <w:sz w:val="20"/>
                <w:szCs w:val="20"/>
                <w:lang w:eastAsia="hu-HU"/>
              </w:rPr>
              <w:t>Kanász-szabó Ervin</w:t>
            </w:r>
            <w:r w:rsidRPr="00785C1B">
              <w:rPr>
                <w:rFonts w:ascii="Calibri" w:eastAsia="Times New Roman" w:hAnsi="Calibri" w:cs="Times New Roman"/>
                <w:caps/>
                <w:color w:val="FFFFFF"/>
                <w:kern w:val="20"/>
                <w:sz w:val="20"/>
                <w:szCs w:val="20"/>
                <w:lang w:eastAsia="hu-HU"/>
              </w:rPr>
              <w:br/>
            </w:r>
            <w:r>
              <w:rPr>
                <w:rFonts w:ascii="Calibri" w:eastAsia="Times New Roman" w:hAnsi="Calibri" w:cs="Times New Roman"/>
                <w:caps/>
                <w:color w:val="FFFFFF"/>
                <w:kern w:val="20"/>
                <w:sz w:val="20"/>
                <w:szCs w:val="20"/>
                <w:lang w:eastAsia="hu-HU"/>
              </w:rPr>
              <w:t>környezetvédelmi szakmérnök</w:t>
            </w:r>
          </w:p>
        </w:tc>
        <w:tc>
          <w:tcPr>
            <w:tcW w:w="37" w:type="pct"/>
          </w:tcPr>
          <w:p w:rsidR="002117BD" w:rsidRPr="00785C1B" w:rsidRDefault="002117BD" w:rsidP="002117BD">
            <w:pPr>
              <w:spacing w:before="40" w:after="40" w:line="240" w:lineRule="auto"/>
              <w:ind w:left="0" w:right="0" w:firstLine="0"/>
              <w:rPr>
                <w:rFonts w:ascii="Calibri" w:eastAsia="Times New Roman" w:hAnsi="Calibri" w:cs="Times New Roman"/>
                <w:caps/>
                <w:color w:val="FFFFFF"/>
                <w:kern w:val="20"/>
                <w:sz w:val="20"/>
                <w:szCs w:val="20"/>
                <w:lang w:eastAsia="hu-HU"/>
              </w:rPr>
            </w:pPr>
          </w:p>
        </w:tc>
      </w:tr>
      <w:tr w:rsidR="002117BD" w:rsidRPr="00785C1B" w:rsidTr="002117BD">
        <w:tc>
          <w:tcPr>
            <w:tcW w:w="4963" w:type="pct"/>
          </w:tcPr>
          <w:p w:rsidR="002117BD" w:rsidRPr="00785C1B" w:rsidRDefault="002117BD" w:rsidP="002117BD">
            <w:pPr>
              <w:tabs>
                <w:tab w:val="left" w:pos="2130"/>
              </w:tabs>
              <w:spacing w:after="0" w:line="240" w:lineRule="auto"/>
              <w:ind w:left="0" w:right="0" w:firstLine="0"/>
              <w:rPr>
                <w:rFonts w:eastAsia="Cambria" w:cs="Times New Roman"/>
                <w:color w:val="595959"/>
                <w:sz w:val="20"/>
                <w:szCs w:val="20"/>
                <w:lang w:eastAsia="hu-HU"/>
              </w:rPr>
            </w:pPr>
          </w:p>
        </w:tc>
        <w:tc>
          <w:tcPr>
            <w:tcW w:w="37" w:type="pct"/>
          </w:tcPr>
          <w:p w:rsidR="002117BD" w:rsidRPr="00785C1B" w:rsidRDefault="002117BD" w:rsidP="002117BD">
            <w:pPr>
              <w:spacing w:after="0" w:line="240" w:lineRule="auto"/>
              <w:ind w:left="0" w:right="0" w:firstLine="0"/>
              <w:rPr>
                <w:rFonts w:eastAsia="Cambria" w:cs="Times New Roman"/>
                <w:color w:val="595959"/>
                <w:sz w:val="20"/>
                <w:szCs w:val="20"/>
                <w:lang w:eastAsia="hu-HU"/>
              </w:rPr>
            </w:pPr>
          </w:p>
        </w:tc>
      </w:tr>
      <w:tr w:rsidR="002117BD" w:rsidRPr="00785C1B" w:rsidTr="002117BD">
        <w:tc>
          <w:tcPr>
            <w:tcW w:w="5000" w:type="pct"/>
            <w:gridSpan w:val="2"/>
            <w:tcMar>
              <w:top w:w="72" w:type="dxa"/>
            </w:tcMar>
          </w:tcPr>
          <w:p w:rsidR="002117BD" w:rsidRPr="00485D32" w:rsidRDefault="002117BD" w:rsidP="00485D32">
            <w:pPr>
              <w:pStyle w:val="Tblzatszveg"/>
              <w:rPr>
                <w:rStyle w:val="Vastag"/>
                <w:rFonts w:ascii="Cambria" w:hAnsi="Cambria"/>
                <w:sz w:val="16"/>
                <w:szCs w:val="16"/>
              </w:rPr>
            </w:pPr>
            <w:r w:rsidRPr="00485D32">
              <w:rPr>
                <w:rStyle w:val="Vastag"/>
                <w:rFonts w:ascii="Cambria" w:hAnsi="Cambria"/>
                <w:b w:val="0"/>
                <w:bCs w:val="0"/>
                <w:sz w:val="16"/>
                <w:szCs w:val="16"/>
              </w:rPr>
              <w:t>Mobil</w:t>
            </w:r>
            <w:proofErr w:type="gramStart"/>
            <w:r w:rsidRPr="00485D32">
              <w:rPr>
                <w:rStyle w:val="Vastag"/>
                <w:rFonts w:ascii="Cambria" w:hAnsi="Cambria"/>
                <w:b w:val="0"/>
                <w:bCs w:val="0"/>
                <w:sz w:val="16"/>
                <w:szCs w:val="16"/>
              </w:rPr>
              <w:t xml:space="preserve">: </w:t>
            </w:r>
            <w:r w:rsidR="00485D32" w:rsidRPr="00485D32">
              <w:rPr>
                <w:rStyle w:val="Vastag"/>
                <w:rFonts w:ascii="Cambria" w:hAnsi="Cambria"/>
                <w:sz w:val="16"/>
                <w:szCs w:val="16"/>
              </w:rPr>
              <w:t xml:space="preserve"> 30</w:t>
            </w:r>
            <w:proofErr w:type="gramEnd"/>
            <w:r w:rsidR="00485D32" w:rsidRPr="00485D32">
              <w:rPr>
                <w:rStyle w:val="Vastag"/>
                <w:rFonts w:ascii="Cambria" w:hAnsi="Cambria"/>
                <w:sz w:val="16"/>
                <w:szCs w:val="16"/>
              </w:rPr>
              <w:t> 6543 033</w:t>
            </w:r>
          </w:p>
          <w:p w:rsidR="002117BD" w:rsidRPr="00485D32" w:rsidRDefault="002117BD" w:rsidP="00485D32">
            <w:pPr>
              <w:pStyle w:val="Tblzatszveg"/>
              <w:rPr>
                <w:rStyle w:val="Vastag"/>
                <w:rFonts w:ascii="Cambria" w:hAnsi="Cambria"/>
                <w:sz w:val="16"/>
                <w:szCs w:val="16"/>
              </w:rPr>
            </w:pPr>
            <w:r w:rsidRPr="00485D32">
              <w:rPr>
                <w:rStyle w:val="Vastag"/>
                <w:rFonts w:ascii="Cambria" w:hAnsi="Cambria"/>
                <w:b w:val="0"/>
                <w:bCs w:val="0"/>
                <w:sz w:val="16"/>
                <w:szCs w:val="16"/>
              </w:rPr>
              <w:t xml:space="preserve">Kamarai </w:t>
            </w:r>
            <w:proofErr w:type="spellStart"/>
            <w:r w:rsidRPr="00485D32">
              <w:rPr>
                <w:rStyle w:val="Vastag"/>
                <w:rFonts w:ascii="Cambria" w:hAnsi="Cambria"/>
                <w:b w:val="0"/>
                <w:bCs w:val="0"/>
                <w:sz w:val="16"/>
                <w:szCs w:val="16"/>
              </w:rPr>
              <w:t>reg</w:t>
            </w:r>
            <w:proofErr w:type="spellEnd"/>
            <w:proofErr w:type="gramStart"/>
            <w:r w:rsidRPr="00485D32">
              <w:rPr>
                <w:rStyle w:val="Vastag"/>
                <w:rFonts w:ascii="Cambria" w:hAnsi="Cambria"/>
                <w:b w:val="0"/>
                <w:bCs w:val="0"/>
                <w:sz w:val="16"/>
                <w:szCs w:val="16"/>
              </w:rPr>
              <w:t>.:</w:t>
            </w:r>
            <w:proofErr w:type="gramEnd"/>
            <w:r w:rsidR="00485D32" w:rsidRPr="00485D32">
              <w:rPr>
                <w:rStyle w:val="Vastag"/>
                <w:rFonts w:ascii="Cambria" w:hAnsi="Cambria"/>
                <w:sz w:val="16"/>
                <w:szCs w:val="16"/>
              </w:rPr>
              <w:t>01-14510</w:t>
            </w:r>
          </w:p>
          <w:p w:rsidR="00485D32" w:rsidRPr="00485D32" w:rsidRDefault="000C2A0A" w:rsidP="00485D32">
            <w:pPr>
              <w:pStyle w:val="Tblzatszveg"/>
              <w:rPr>
                <w:rStyle w:val="Vastag"/>
                <w:rFonts w:ascii="Cambria" w:hAnsi="Cambria"/>
                <w:sz w:val="16"/>
                <w:szCs w:val="16"/>
              </w:rPr>
            </w:pPr>
            <w:hyperlink r:id="rId35" w:history="1">
              <w:r w:rsidR="00485D32" w:rsidRPr="00485D32">
                <w:rPr>
                  <w:rStyle w:val="Vastag"/>
                  <w:rFonts w:ascii="Cambria" w:hAnsi="Cambria"/>
                  <w:sz w:val="16"/>
                  <w:szCs w:val="16"/>
                </w:rPr>
                <w:t>k.szabo.ervin@akusztikakft.hu</w:t>
              </w:r>
            </w:hyperlink>
          </w:p>
          <w:p w:rsidR="002117BD" w:rsidRPr="00785C1B" w:rsidRDefault="002117BD" w:rsidP="00485D32">
            <w:pPr>
              <w:pStyle w:val="Tblzatszveg"/>
              <w:rPr>
                <w:rFonts w:eastAsia="Cambria" w:cs="Times New Roman"/>
                <w:color w:val="595959"/>
                <w:sz w:val="16"/>
                <w:szCs w:val="16"/>
              </w:rPr>
            </w:pPr>
            <w:r w:rsidRPr="00485D32">
              <w:rPr>
                <w:rStyle w:val="Vastag"/>
                <w:rFonts w:ascii="Cambria" w:hAnsi="Cambria"/>
                <w:sz w:val="16"/>
                <w:szCs w:val="16"/>
              </w:rPr>
              <w:t>KB-T, SZKV-1.1</w:t>
            </w:r>
            <w:proofErr w:type="gramStart"/>
            <w:r w:rsidRPr="00485D32">
              <w:rPr>
                <w:rStyle w:val="Vastag"/>
                <w:rFonts w:ascii="Cambria" w:hAnsi="Cambria"/>
                <w:sz w:val="16"/>
                <w:szCs w:val="16"/>
              </w:rPr>
              <w:t>.,</w:t>
            </w:r>
            <w:proofErr w:type="gramEnd"/>
            <w:r w:rsidRPr="00485D32">
              <w:rPr>
                <w:rStyle w:val="Vastag"/>
                <w:rFonts w:ascii="Cambria" w:hAnsi="Cambria"/>
                <w:sz w:val="16"/>
                <w:szCs w:val="16"/>
              </w:rPr>
              <w:t xml:space="preserve"> 1.2., 1.3., 1.4.</w:t>
            </w:r>
          </w:p>
        </w:tc>
      </w:tr>
    </w:tbl>
    <w:p w:rsidR="006D4690" w:rsidRDefault="006D4690" w:rsidP="00C500F8">
      <w:pPr>
        <w:ind w:left="0" w:right="0" w:firstLine="0"/>
      </w:pPr>
    </w:p>
    <w:p w:rsidR="006D4690" w:rsidRDefault="006D4690" w:rsidP="00C500F8">
      <w:pPr>
        <w:ind w:left="0" w:right="0" w:firstLine="0"/>
      </w:pPr>
    </w:p>
    <w:p w:rsidR="006D4690" w:rsidRDefault="006D4690" w:rsidP="00C500F8">
      <w:pPr>
        <w:ind w:left="0" w:right="0" w:firstLine="0"/>
      </w:pPr>
    </w:p>
    <w:p w:rsidR="006D4690" w:rsidRDefault="006D4690" w:rsidP="00C500F8">
      <w:pPr>
        <w:ind w:left="0" w:right="0" w:firstLine="0"/>
      </w:pPr>
    </w:p>
    <w:p w:rsidR="006D4690" w:rsidRDefault="006D4690" w:rsidP="00C500F8">
      <w:pPr>
        <w:ind w:left="0" w:right="0" w:firstLine="0"/>
      </w:pPr>
    </w:p>
    <w:p w:rsidR="006D4690" w:rsidRDefault="006D4690" w:rsidP="00C500F8">
      <w:pPr>
        <w:ind w:left="0" w:right="0" w:firstLine="0"/>
      </w:pPr>
    </w:p>
    <w:p w:rsidR="006D4690" w:rsidRDefault="006D4690" w:rsidP="00C500F8">
      <w:pPr>
        <w:ind w:left="0" w:right="0" w:firstLine="0"/>
      </w:pPr>
    </w:p>
    <w:p w:rsidR="006D4690" w:rsidRPr="00AF3FCC" w:rsidRDefault="006D4690" w:rsidP="00C500F8">
      <w:pPr>
        <w:ind w:left="0" w:right="0" w:firstLine="0"/>
      </w:pPr>
    </w:p>
    <w:p w:rsidR="0016649A" w:rsidRDefault="0016649A" w:rsidP="00C500F8">
      <w:pPr>
        <w:ind w:left="0" w:right="0" w:firstLine="0"/>
      </w:pPr>
    </w:p>
    <w:p w:rsidR="0016649A" w:rsidRDefault="0016649A" w:rsidP="00C500F8">
      <w:pPr>
        <w:ind w:left="0" w:right="0" w:firstLine="0"/>
        <w:jc w:val="right"/>
      </w:pPr>
    </w:p>
    <w:p w:rsidR="0016649A" w:rsidRDefault="0016649A" w:rsidP="00C500F8">
      <w:pPr>
        <w:ind w:left="0" w:right="0" w:firstLine="0"/>
      </w:pPr>
    </w:p>
    <w:p w:rsidR="009A547E" w:rsidRDefault="009A547E" w:rsidP="00C500F8">
      <w:pPr>
        <w:ind w:left="0" w:right="0" w:firstLine="0"/>
      </w:pPr>
    </w:p>
    <w:p w:rsidR="00785C1B" w:rsidRDefault="00785C1B" w:rsidP="00C500F8">
      <w:pPr>
        <w:ind w:left="0" w:right="0" w:firstLine="0"/>
      </w:pPr>
    </w:p>
    <w:p w:rsidR="00785C1B" w:rsidRDefault="00785C1B" w:rsidP="00C500F8">
      <w:pPr>
        <w:ind w:left="0" w:right="0" w:firstLine="0"/>
      </w:pPr>
    </w:p>
    <w:p w:rsidR="0026356E" w:rsidRDefault="0026356E" w:rsidP="00C500F8">
      <w:pPr>
        <w:pStyle w:val="Cmsor1"/>
        <w:numPr>
          <w:ilvl w:val="0"/>
          <w:numId w:val="1"/>
        </w:numPr>
        <w:spacing w:line="276" w:lineRule="auto"/>
        <w:ind w:left="0" w:right="0" w:firstLine="0"/>
      </w:pPr>
      <w:bookmarkStart w:id="180" w:name="_Toc451447627"/>
      <w:r>
        <w:t>Tervező vállalkozás adatai</w:t>
      </w:r>
      <w:bookmarkEnd w:id="180"/>
    </w:p>
    <w:p w:rsidR="00A648ED" w:rsidRPr="00A648ED" w:rsidRDefault="00A648ED" w:rsidP="00C500F8">
      <w:pPr>
        <w:spacing w:before="120" w:after="120" w:line="276" w:lineRule="auto"/>
        <w:ind w:left="0" w:right="0" w:firstLine="0"/>
        <w:rPr>
          <w:sz w:val="24"/>
          <w:szCs w:val="24"/>
        </w:rPr>
      </w:pPr>
      <w:r w:rsidRPr="00A648ED">
        <w:rPr>
          <w:sz w:val="24"/>
          <w:szCs w:val="24"/>
        </w:rPr>
        <w:t>Akusztika Mérnöki Iroda</w:t>
      </w:r>
    </w:p>
    <w:p w:rsidR="00A648ED" w:rsidRPr="00A648ED" w:rsidRDefault="00A648ED" w:rsidP="00C500F8">
      <w:pPr>
        <w:spacing w:before="120" w:after="120" w:line="276" w:lineRule="auto"/>
        <w:ind w:left="0" w:right="0" w:firstLine="0"/>
        <w:rPr>
          <w:sz w:val="24"/>
          <w:szCs w:val="24"/>
        </w:rPr>
      </w:pPr>
      <w:r w:rsidRPr="00A648ED">
        <w:rPr>
          <w:sz w:val="24"/>
          <w:szCs w:val="24"/>
        </w:rPr>
        <w:t>Székhely: 6500 Baja, Szent László u. 105.</w:t>
      </w:r>
    </w:p>
    <w:p w:rsidR="00A648ED" w:rsidRPr="00A648ED" w:rsidRDefault="00A648ED" w:rsidP="00C500F8">
      <w:pPr>
        <w:spacing w:before="120" w:after="120" w:line="276" w:lineRule="auto"/>
        <w:ind w:left="0" w:right="0" w:firstLine="0"/>
        <w:rPr>
          <w:sz w:val="24"/>
          <w:szCs w:val="24"/>
        </w:rPr>
      </w:pPr>
      <w:r w:rsidRPr="00A648ED">
        <w:rPr>
          <w:sz w:val="24"/>
          <w:szCs w:val="24"/>
        </w:rPr>
        <w:t>Telephely: 1112 Budapest, Jégvirág u. 14.</w:t>
      </w:r>
    </w:p>
    <w:p w:rsidR="00A648ED" w:rsidRPr="00A648ED" w:rsidRDefault="00A648ED" w:rsidP="00C500F8">
      <w:pPr>
        <w:spacing w:before="120" w:after="120" w:line="276" w:lineRule="auto"/>
        <w:ind w:left="0" w:right="0" w:firstLine="0"/>
        <w:rPr>
          <w:sz w:val="24"/>
          <w:szCs w:val="24"/>
        </w:rPr>
      </w:pPr>
      <w:r w:rsidRPr="00A648ED">
        <w:rPr>
          <w:sz w:val="24"/>
          <w:szCs w:val="24"/>
        </w:rPr>
        <w:t>Telefon:+36 79 426 080</w:t>
      </w:r>
    </w:p>
    <w:p w:rsidR="00A648ED" w:rsidRDefault="00A648ED" w:rsidP="00C500F8">
      <w:pPr>
        <w:spacing w:before="120" w:after="120" w:line="276" w:lineRule="auto"/>
        <w:ind w:left="0" w:right="0" w:firstLine="0"/>
        <w:rPr>
          <w:sz w:val="24"/>
          <w:szCs w:val="24"/>
        </w:rPr>
      </w:pPr>
      <w:r w:rsidRPr="00A648ED">
        <w:rPr>
          <w:sz w:val="24"/>
          <w:szCs w:val="24"/>
        </w:rPr>
        <w:t>Fax: +36 79 322</w:t>
      </w:r>
      <w:r>
        <w:rPr>
          <w:sz w:val="24"/>
          <w:szCs w:val="24"/>
        </w:rPr>
        <w:t> </w:t>
      </w:r>
      <w:r w:rsidRPr="00A648ED">
        <w:rPr>
          <w:sz w:val="24"/>
          <w:szCs w:val="24"/>
        </w:rPr>
        <w:t>390</w:t>
      </w:r>
    </w:p>
    <w:p w:rsidR="00A648ED" w:rsidRDefault="00A648ED" w:rsidP="00C500F8">
      <w:pPr>
        <w:ind w:left="0" w:right="0" w:firstLine="0"/>
        <w:rPr>
          <w:sz w:val="24"/>
          <w:szCs w:val="24"/>
        </w:rPr>
      </w:pPr>
    </w:p>
    <w:p w:rsidR="00A648ED" w:rsidRPr="00A648ED" w:rsidRDefault="00A648ED" w:rsidP="00C500F8">
      <w:pPr>
        <w:ind w:left="0" w:right="0" w:firstLine="0"/>
        <w:rPr>
          <w:sz w:val="24"/>
          <w:szCs w:val="24"/>
        </w:rPr>
      </w:pPr>
      <w:r>
        <w:rPr>
          <w:sz w:val="24"/>
          <w:szCs w:val="24"/>
        </w:rPr>
        <w:t>Budapest, 2016-</w:t>
      </w:r>
      <w:r w:rsidR="00EA67C0">
        <w:rPr>
          <w:sz w:val="24"/>
          <w:szCs w:val="24"/>
        </w:rPr>
        <w:t>05-19</w:t>
      </w:r>
    </w:p>
    <w:p w:rsidR="00DF3558" w:rsidRDefault="00DF3558" w:rsidP="00C500F8">
      <w:pPr>
        <w:pStyle w:val="Cmsor1"/>
        <w:numPr>
          <w:ilvl w:val="0"/>
          <w:numId w:val="1"/>
        </w:numPr>
        <w:ind w:left="0" w:right="0" w:firstLine="0"/>
      </w:pPr>
      <w:bookmarkStart w:id="181" w:name="_Toc451447628"/>
      <w:r>
        <w:lastRenderedPageBreak/>
        <w:t>Mellékletek</w:t>
      </w:r>
      <w:bookmarkEnd w:id="181"/>
    </w:p>
    <w:p w:rsidR="004A7BEE" w:rsidRDefault="004A7BEE" w:rsidP="004A47DE">
      <w:pPr>
        <w:pStyle w:val="Cmsor1"/>
        <w:numPr>
          <w:ilvl w:val="1"/>
          <w:numId w:val="1"/>
        </w:numPr>
        <w:ind w:left="0" w:right="0" w:firstLine="0"/>
        <w:rPr>
          <w:sz w:val="24"/>
          <w:szCs w:val="24"/>
        </w:rPr>
      </w:pPr>
      <w:bookmarkStart w:id="182" w:name="_Toc451333688"/>
      <w:bookmarkStart w:id="183" w:name="_Toc451447629"/>
      <w:r>
        <w:rPr>
          <w:sz w:val="24"/>
          <w:szCs w:val="24"/>
        </w:rPr>
        <w:t>Tulajdoni lapok</w:t>
      </w:r>
      <w:bookmarkEnd w:id="182"/>
      <w:bookmarkEnd w:id="183"/>
    </w:p>
    <w:p w:rsidR="004A7BEE" w:rsidRDefault="004A7BEE" w:rsidP="004A47DE">
      <w:pPr>
        <w:pStyle w:val="Cmsor1"/>
        <w:numPr>
          <w:ilvl w:val="1"/>
          <w:numId w:val="1"/>
        </w:numPr>
        <w:ind w:left="0" w:right="0" w:firstLine="0"/>
        <w:rPr>
          <w:sz w:val="24"/>
          <w:szCs w:val="24"/>
        </w:rPr>
      </w:pPr>
      <w:bookmarkStart w:id="184" w:name="_Toc451333689"/>
      <w:bookmarkStart w:id="185" w:name="_Toc451447630"/>
      <w:r>
        <w:rPr>
          <w:sz w:val="24"/>
          <w:szCs w:val="24"/>
        </w:rPr>
        <w:t>Térképmásolat</w:t>
      </w:r>
      <w:bookmarkEnd w:id="184"/>
      <w:bookmarkEnd w:id="185"/>
    </w:p>
    <w:p w:rsidR="004A7BEE" w:rsidRDefault="004A7BEE" w:rsidP="004A47DE">
      <w:pPr>
        <w:pStyle w:val="Cmsor1"/>
        <w:numPr>
          <w:ilvl w:val="1"/>
          <w:numId w:val="1"/>
        </w:numPr>
        <w:ind w:left="0" w:right="0" w:firstLine="0"/>
        <w:rPr>
          <w:sz w:val="24"/>
          <w:szCs w:val="24"/>
        </w:rPr>
      </w:pPr>
      <w:bookmarkStart w:id="186" w:name="_Toc451333690"/>
      <w:bookmarkStart w:id="187" w:name="_Toc451447631"/>
      <w:r>
        <w:rPr>
          <w:sz w:val="24"/>
          <w:szCs w:val="24"/>
        </w:rPr>
        <w:t>IPPC engedé</w:t>
      </w:r>
      <w:bookmarkEnd w:id="186"/>
      <w:r>
        <w:rPr>
          <w:sz w:val="24"/>
          <w:szCs w:val="24"/>
        </w:rPr>
        <w:t>ly</w:t>
      </w:r>
      <w:bookmarkEnd w:id="187"/>
    </w:p>
    <w:p w:rsidR="004A7BEE" w:rsidRDefault="004A7BEE" w:rsidP="004A47DE">
      <w:pPr>
        <w:pStyle w:val="Cmsor1"/>
        <w:numPr>
          <w:ilvl w:val="1"/>
          <w:numId w:val="1"/>
        </w:numPr>
        <w:ind w:left="0" w:right="0" w:firstLine="0"/>
        <w:rPr>
          <w:sz w:val="24"/>
          <w:szCs w:val="24"/>
        </w:rPr>
      </w:pPr>
      <w:bookmarkStart w:id="188" w:name="_Toc451333691"/>
      <w:bookmarkStart w:id="189" w:name="_Toc451447632"/>
      <w:r>
        <w:rPr>
          <w:sz w:val="24"/>
          <w:szCs w:val="24"/>
        </w:rPr>
        <w:t>Kútvizsgálati jegyzőkönyv (2010)</w:t>
      </w:r>
      <w:bookmarkEnd w:id="188"/>
      <w:bookmarkEnd w:id="189"/>
    </w:p>
    <w:p w:rsidR="004A7BEE" w:rsidRDefault="004A7BEE" w:rsidP="004A47DE">
      <w:pPr>
        <w:pStyle w:val="Cmsor1"/>
        <w:numPr>
          <w:ilvl w:val="1"/>
          <w:numId w:val="1"/>
        </w:numPr>
        <w:ind w:left="0" w:right="0" w:firstLine="0"/>
        <w:rPr>
          <w:sz w:val="24"/>
          <w:szCs w:val="24"/>
        </w:rPr>
      </w:pPr>
      <w:bookmarkStart w:id="190" w:name="_Toc451333692"/>
      <w:bookmarkStart w:id="191" w:name="_Toc451447633"/>
      <w:r>
        <w:rPr>
          <w:sz w:val="24"/>
          <w:szCs w:val="24"/>
        </w:rPr>
        <w:t>termelőkút vízjogi üzemeltetési engedélye</w:t>
      </w:r>
      <w:bookmarkEnd w:id="190"/>
      <w:bookmarkEnd w:id="191"/>
    </w:p>
    <w:p w:rsidR="004A7BEE" w:rsidRDefault="004A7BEE" w:rsidP="004A47DE">
      <w:pPr>
        <w:pStyle w:val="Cmsor1"/>
        <w:numPr>
          <w:ilvl w:val="1"/>
          <w:numId w:val="1"/>
        </w:numPr>
        <w:ind w:left="0" w:right="0" w:firstLine="0"/>
        <w:rPr>
          <w:sz w:val="24"/>
          <w:szCs w:val="24"/>
        </w:rPr>
      </w:pPr>
      <w:bookmarkStart w:id="192" w:name="_Ref451441750"/>
      <w:bookmarkStart w:id="193" w:name="_Toc451447634"/>
      <w:r>
        <w:rPr>
          <w:sz w:val="24"/>
          <w:szCs w:val="24"/>
        </w:rPr>
        <w:t>Részletes helyszínrajz</w:t>
      </w:r>
      <w:bookmarkEnd w:id="192"/>
      <w:bookmarkEnd w:id="193"/>
      <w:r>
        <w:rPr>
          <w:sz w:val="24"/>
          <w:szCs w:val="24"/>
        </w:rPr>
        <w:t xml:space="preserve"> </w:t>
      </w:r>
    </w:p>
    <w:p w:rsidR="00DF3558" w:rsidRPr="00485D32" w:rsidRDefault="004A47DE" w:rsidP="00485D32">
      <w:pPr>
        <w:pStyle w:val="Cmsor1"/>
        <w:numPr>
          <w:ilvl w:val="1"/>
          <w:numId w:val="1"/>
        </w:numPr>
        <w:ind w:left="0" w:right="0" w:firstLine="0"/>
        <w:rPr>
          <w:sz w:val="24"/>
          <w:szCs w:val="24"/>
        </w:rPr>
      </w:pPr>
      <w:bookmarkStart w:id="194" w:name="_Ref448497715"/>
      <w:bookmarkStart w:id="195" w:name="_Ref448476249"/>
      <w:bookmarkStart w:id="196" w:name="_Ref451443370"/>
      <w:bookmarkStart w:id="197" w:name="_Toc451447635"/>
      <w:r>
        <w:rPr>
          <w:sz w:val="24"/>
          <w:szCs w:val="24"/>
        </w:rPr>
        <w:t>Szakértői jogosultság</w:t>
      </w:r>
      <w:bookmarkEnd w:id="194"/>
      <w:r>
        <w:rPr>
          <w:sz w:val="24"/>
          <w:szCs w:val="24"/>
        </w:rPr>
        <w:t>ok (</w:t>
      </w:r>
      <w:bookmarkEnd w:id="195"/>
      <w:proofErr w:type="spellStart"/>
      <w:r w:rsidR="00485D32">
        <w:rPr>
          <w:sz w:val="24"/>
          <w:szCs w:val="24"/>
        </w:rPr>
        <w:t>Kanász-Szabó</w:t>
      </w:r>
      <w:proofErr w:type="spellEnd"/>
      <w:r w:rsidR="00485D32">
        <w:rPr>
          <w:sz w:val="24"/>
          <w:szCs w:val="24"/>
        </w:rPr>
        <w:t xml:space="preserve"> Ervin)</w:t>
      </w:r>
      <w:bookmarkEnd w:id="196"/>
      <w:bookmarkEnd w:id="197"/>
    </w:p>
    <w:p w:rsidR="0067487E" w:rsidRDefault="0067487E" w:rsidP="00C500F8">
      <w:pPr>
        <w:ind w:left="0" w:right="0" w:firstLine="0"/>
      </w:pPr>
    </w:p>
    <w:p w:rsidR="0067487E" w:rsidRDefault="0067487E" w:rsidP="00C500F8">
      <w:pPr>
        <w:ind w:left="0" w:right="0" w:firstLine="0"/>
      </w:pPr>
    </w:p>
    <w:p w:rsidR="0067487E" w:rsidRDefault="0067487E" w:rsidP="00C500F8">
      <w:pPr>
        <w:ind w:left="0" w:right="0" w:firstLine="0"/>
      </w:pPr>
    </w:p>
    <w:p w:rsidR="0067487E" w:rsidRDefault="0067487E" w:rsidP="00C500F8">
      <w:pPr>
        <w:ind w:left="0" w:right="0" w:firstLine="0"/>
      </w:pPr>
    </w:p>
    <w:p w:rsidR="0067487E" w:rsidRDefault="0067487E" w:rsidP="00C500F8">
      <w:pPr>
        <w:ind w:left="0" w:right="0" w:firstLine="0"/>
      </w:pPr>
    </w:p>
    <w:sectPr w:rsidR="0067487E" w:rsidSect="00DF66CA">
      <w:headerReference w:type="default" r:id="rId36"/>
      <w:footerReference w:type="default" r:id="rId37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A48B7" w:rsidRDefault="00DA48B7" w:rsidP="00DF3558">
      <w:pPr>
        <w:spacing w:after="0" w:line="240" w:lineRule="auto"/>
      </w:pPr>
      <w:r>
        <w:separator/>
      </w:r>
    </w:p>
  </w:endnote>
  <w:endnote w:type="continuationSeparator" w:id="0">
    <w:p w:rsidR="00DA48B7" w:rsidRDefault="00DA48B7" w:rsidP="00DF35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ourier New">
    <w:panose1 w:val="02070309020205020404"/>
    <w:charset w:val="EE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w Cen MT">
    <w:panose1 w:val="020B0602020104020603"/>
    <w:charset w:val="EE"/>
    <w:family w:val="swiss"/>
    <w:pitch w:val="variable"/>
    <w:sig w:usb0="00000007" w:usb1="00000000" w:usb2="00000000" w:usb3="00000000" w:csb0="00000003" w:csb1="00000000"/>
  </w:font>
  <w:font w:name="Calibri Light">
    <w:charset w:val="EE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EE"/>
    <w:family w:val="modern"/>
    <w:pitch w:val="fixed"/>
    <w:sig w:usb0="A00002EF" w:usb1="4000204B" w:usb2="00000000" w:usb3="00000000" w:csb0="0000009F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Futura Lt_PFL">
    <w:altName w:val="Times New Roman"/>
    <w:charset w:val="00"/>
    <w:family w:val="auto"/>
    <w:pitch w:val="variable"/>
    <w:sig w:usb0="00000007" w:usb1="00000000" w:usb2="00000000" w:usb3="00000000" w:csb0="00000013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Verdana">
    <w:panose1 w:val="020B0604030504040204"/>
    <w:charset w:val="EE"/>
    <w:family w:val="swiss"/>
    <w:pitch w:val="variable"/>
    <w:sig w:usb0="20000287" w:usb1="00000000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Pnzgyitblzat1"/>
      <w:tblW w:w="9072" w:type="dxa"/>
      <w:tblBorders>
        <w:top w:val="single" w:sz="12" w:space="0" w:color="B1C0CD"/>
        <w:insideH w:val="none" w:sz="0" w:space="0" w:color="auto"/>
      </w:tblBorders>
      <w:tblLook w:val="04A0"/>
    </w:tblPr>
    <w:tblGrid>
      <w:gridCol w:w="9072"/>
    </w:tblGrid>
    <w:tr w:rsidR="00B22532" w:rsidRPr="00DF66CA" w:rsidTr="00DF66CA">
      <w:trPr>
        <w:cnfStyle w:val="100000000000"/>
      </w:trPr>
      <w:tc>
        <w:tcPr>
          <w:cnfStyle w:val="001000000000"/>
          <w:tcW w:w="9072" w:type="dxa"/>
        </w:tcPr>
        <w:p w:rsidR="00B22532" w:rsidRPr="00DF66CA" w:rsidRDefault="00B22532" w:rsidP="00DF66CA">
          <w:pPr>
            <w:spacing w:after="0"/>
            <w:ind w:left="144" w:right="144" w:firstLine="0"/>
            <w:rPr>
              <w:rFonts w:eastAsia="Cambria" w:cs="Times New Roman"/>
              <w:color w:val="595959"/>
              <w:sz w:val="20"/>
            </w:rPr>
          </w:pPr>
          <w:r w:rsidRPr="00DF66CA">
            <w:rPr>
              <w:rFonts w:eastAsia="Cambria" w:cs="Times New Roman"/>
              <w:color w:val="595959"/>
              <w:sz w:val="20"/>
            </w:rPr>
            <w:t xml:space="preserve">Oldal </w:t>
          </w:r>
          <w:r w:rsidR="000C2A0A" w:rsidRPr="00DF66CA">
            <w:rPr>
              <w:rFonts w:ascii="Calibri" w:eastAsia="Cambria" w:hAnsi="Calibri" w:cs="Times New Roman"/>
              <w:sz w:val="20"/>
            </w:rPr>
            <w:fldChar w:fldCharType="begin"/>
          </w:r>
          <w:r w:rsidRPr="00DF66CA">
            <w:rPr>
              <w:rFonts w:eastAsia="Cambria" w:cs="Times New Roman"/>
              <w:color w:val="595959"/>
              <w:sz w:val="20"/>
            </w:rPr>
            <w:instrText xml:space="preserve"> page </w:instrText>
          </w:r>
          <w:r w:rsidR="000C2A0A" w:rsidRPr="00DF66CA">
            <w:rPr>
              <w:rFonts w:ascii="Calibri" w:eastAsia="Cambria" w:hAnsi="Calibri" w:cs="Times New Roman"/>
              <w:sz w:val="20"/>
            </w:rPr>
            <w:fldChar w:fldCharType="separate"/>
          </w:r>
          <w:r w:rsidR="00A16A5B">
            <w:rPr>
              <w:rFonts w:eastAsia="Cambria" w:cs="Times New Roman"/>
              <w:noProof/>
              <w:color w:val="595959"/>
              <w:sz w:val="20"/>
            </w:rPr>
            <w:t>6</w:t>
          </w:r>
          <w:r w:rsidR="000C2A0A" w:rsidRPr="00DF66CA">
            <w:rPr>
              <w:rFonts w:ascii="Calibri" w:eastAsia="Cambria" w:hAnsi="Calibri" w:cs="Times New Roman"/>
              <w:sz w:val="20"/>
            </w:rPr>
            <w:fldChar w:fldCharType="end"/>
          </w:r>
        </w:p>
      </w:tc>
    </w:tr>
  </w:tbl>
  <w:p w:rsidR="00B22532" w:rsidRPr="00DF66CA" w:rsidRDefault="00B22532" w:rsidP="00DF66CA">
    <w:pPr>
      <w:spacing w:after="0" w:line="240" w:lineRule="auto"/>
      <w:ind w:left="0" w:right="23" w:firstLine="0"/>
      <w:jc w:val="center"/>
      <w:rPr>
        <w:rFonts w:eastAsia="Cambria" w:cs="Times New Roman"/>
        <w:color w:val="595959"/>
        <w:kern w:val="20"/>
        <w:sz w:val="16"/>
        <w:szCs w:val="16"/>
        <w:lang w:eastAsia="hu-HU"/>
      </w:rPr>
    </w:pPr>
    <w:r w:rsidRPr="00DF66CA">
      <w:rPr>
        <w:rFonts w:eastAsia="Cambria" w:cs="Times New Roman"/>
        <w:color w:val="595959"/>
        <w:kern w:val="20"/>
        <w:sz w:val="16"/>
        <w:szCs w:val="16"/>
        <w:lang w:eastAsia="hu-HU"/>
      </w:rPr>
      <w:t>ÉMI-TÜV által MS 0924-012 számon ISO 9001 szerint tanúsított szervezet</w:t>
    </w:r>
  </w:p>
  <w:p w:rsidR="00B22532" w:rsidRPr="00DF66CA" w:rsidRDefault="00B22532" w:rsidP="00DF66CA">
    <w:pPr>
      <w:spacing w:after="0" w:line="240" w:lineRule="auto"/>
      <w:ind w:left="0" w:right="23" w:firstLine="0"/>
      <w:jc w:val="center"/>
      <w:rPr>
        <w:rFonts w:eastAsia="Cambria" w:cs="Times New Roman"/>
        <w:i/>
        <w:color w:val="595959"/>
        <w:kern w:val="20"/>
        <w:sz w:val="16"/>
        <w:szCs w:val="16"/>
        <w:lang w:eastAsia="hu-HU"/>
      </w:rPr>
    </w:pPr>
    <w:r w:rsidRPr="00DF66CA">
      <w:rPr>
        <w:rFonts w:eastAsia="Cambria" w:cs="Times New Roman"/>
        <w:color w:val="595959"/>
        <w:kern w:val="20"/>
        <w:sz w:val="16"/>
        <w:szCs w:val="16"/>
        <w:lang w:eastAsia="hu-HU"/>
      </w:rPr>
      <w:t xml:space="preserve">MSZ EN ISO 14001:2005 Környezetirányítási rendszer az </w:t>
    </w:r>
    <w:proofErr w:type="gramStart"/>
    <w:r w:rsidRPr="00DF66CA">
      <w:rPr>
        <w:rFonts w:eastAsia="Cambria" w:cs="Times New Roman"/>
        <w:color w:val="595959"/>
        <w:kern w:val="20"/>
        <w:sz w:val="16"/>
        <w:szCs w:val="16"/>
        <w:lang w:eastAsia="hu-HU"/>
      </w:rPr>
      <w:t>MS  0824</w:t>
    </w:r>
    <w:proofErr w:type="gramEnd"/>
    <w:r w:rsidRPr="00DF66CA">
      <w:rPr>
        <w:rFonts w:eastAsia="Cambria" w:cs="Times New Roman"/>
        <w:color w:val="595959"/>
        <w:kern w:val="20"/>
        <w:sz w:val="16"/>
        <w:szCs w:val="16"/>
        <w:lang w:eastAsia="hu-HU"/>
      </w:rPr>
      <w:t>/K-090 jelentésszámon bevezetve</w:t>
    </w:r>
  </w:p>
  <w:p w:rsidR="00B22532" w:rsidRDefault="00B22532">
    <w:pPr>
      <w:pStyle w:val="llb"/>
    </w:pPr>
  </w:p>
  <w:p w:rsidR="00B22532" w:rsidRDefault="00B22532"/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A48B7" w:rsidRDefault="00DA48B7" w:rsidP="00DF3558">
      <w:pPr>
        <w:spacing w:after="0" w:line="240" w:lineRule="auto"/>
      </w:pPr>
      <w:r>
        <w:separator/>
      </w:r>
    </w:p>
  </w:footnote>
  <w:footnote w:type="continuationSeparator" w:id="0">
    <w:p w:rsidR="00DA48B7" w:rsidRDefault="00DA48B7" w:rsidP="00DF355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22532" w:rsidRPr="009259A5" w:rsidRDefault="000C2A0A" w:rsidP="00D4773F">
    <w:pPr>
      <w:pBdr>
        <w:top w:val="single" w:sz="2" w:space="2" w:color="7E97AD"/>
        <w:left w:val="single" w:sz="2" w:space="6" w:color="7E97AD"/>
        <w:bottom w:val="single" w:sz="2" w:space="2" w:color="7E97AD"/>
        <w:right w:val="single" w:sz="2" w:space="6" w:color="7E97AD"/>
      </w:pBdr>
      <w:shd w:val="clear" w:color="auto" w:fill="7E97AD"/>
      <w:spacing w:before="40" w:after="0" w:line="240" w:lineRule="auto"/>
      <w:ind w:left="-360" w:right="-360" w:firstLine="0"/>
      <w:jc w:val="center"/>
      <w:rPr>
        <w:rFonts w:eastAsia="Times New Roman" w:cs="Times New Roman"/>
        <w:caps/>
        <w:color w:val="FFFFFF"/>
        <w:kern w:val="20"/>
        <w:sz w:val="48"/>
        <w:szCs w:val="20"/>
        <w:lang w:eastAsia="hu-HU"/>
      </w:rPr>
    </w:pPr>
    <w:r w:rsidRPr="000C2A0A">
      <w:rPr>
        <w:rFonts w:eastAsia="Cambria" w:cs="Times New Roman"/>
        <w:noProof/>
        <w:color w:val="595959"/>
        <w:kern w:val="20"/>
        <w:sz w:val="24"/>
        <w:szCs w:val="20"/>
        <w:lang w:eastAsia="hu-HU"/>
      </w:rPr>
      <w:pict>
        <v:shape id="Átellenes sarkain kerekített téglalap 3" o:spid="_x0000_s10241" style="position:absolute;left:0;text-align:left;margin-left:102.8pt;margin-top:-26.3pt;width:78pt;height:30.75pt;z-index:251659264;visibility:visible;mso-position-horizontal:right;mso-position-horizontal-relative:margin;v-text-anchor:middle" coordsize="990600,39052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" adj="-11796480,,5400" path="m65089,l990600,r,l990600,325436v,35948,-29141,65089,-65089,65089l,390525r,l,65089c,29141,29141,,65089,xe" fillcolor="#b2c1ce" stroked="f" strokeweight="2pt">
          <v:stroke joinstyle="miter"/>
          <v:formulas/>
          <v:path arrowok="t" o:connecttype="custom" o:connectlocs="65089,0;990600,0;990600,0;990600,325436;925511,390525;0,390525;0,390525;0,65089;65089,0" o:connectangles="0,0,0,0,0,0,0,0,0" textboxrect="0,0,990600,390525"/>
          <v:textbox>
            <w:txbxContent>
              <w:p w:rsidR="00B22532" w:rsidRPr="009259A5" w:rsidRDefault="00B22532" w:rsidP="00D4773F">
                <w:pPr>
                  <w:spacing w:before="40" w:after="160" w:line="288" w:lineRule="auto"/>
                  <w:ind w:left="0" w:right="0" w:firstLine="0"/>
                  <w:jc w:val="center"/>
                  <w:rPr>
                    <w:color w:val="FFFFFF"/>
                  </w:rPr>
                </w:pPr>
                <w:r w:rsidRPr="009259A5">
                  <w:rPr>
                    <w:rFonts w:eastAsia="Cambria" w:cs="Times New Roman"/>
                    <w:color w:val="FFFFFF"/>
                    <w:kern w:val="20"/>
                    <w:sz w:val="24"/>
                    <w:szCs w:val="20"/>
                    <w:lang w:eastAsia="hu-HU"/>
                  </w:rPr>
                  <w:t>BM00</w:t>
                </w:r>
                <w:r>
                  <w:rPr>
                    <w:rFonts w:eastAsia="Cambria" w:cs="Times New Roman"/>
                    <w:color w:val="FFFFFF"/>
                    <w:kern w:val="20"/>
                    <w:sz w:val="24"/>
                    <w:szCs w:val="20"/>
                    <w:lang w:eastAsia="hu-HU"/>
                  </w:rPr>
                  <w:t>8429</w:t>
                </w:r>
              </w:p>
            </w:txbxContent>
          </v:textbox>
          <w10:wrap anchorx="margin"/>
        </v:shape>
      </w:pict>
    </w:r>
    <w:r w:rsidR="00B22532">
      <w:rPr>
        <w:rFonts w:eastAsia="Times New Roman" w:cs="Times New Roman"/>
        <w:caps/>
        <w:color w:val="FFFFFF"/>
        <w:kern w:val="20"/>
        <w:sz w:val="48"/>
        <w:szCs w:val="20"/>
        <w:lang w:eastAsia="hu-HU"/>
      </w:rPr>
      <w:t>atkár sERTÉStelep ippc ENGEDÉLY</w:t>
    </w:r>
  </w:p>
  <w:p w:rsidR="00B22532" w:rsidRDefault="00B22532">
    <w:pPr>
      <w:pStyle w:val="lfej"/>
    </w:pPr>
  </w:p>
  <w:p w:rsidR="00B22532" w:rsidRDefault="00B22532">
    <w:pPr>
      <w:pStyle w:val="lfej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0"/>
    <w:multiLevelType w:val="singleLevel"/>
    <w:tmpl w:val="B6E8615A"/>
    <w:lvl w:ilvl="0">
      <w:start w:val="1"/>
      <w:numFmt w:val="bullet"/>
      <w:pStyle w:val="Felsorols5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1">
    <w:nsid w:val="FFFFFF81"/>
    <w:multiLevelType w:val="singleLevel"/>
    <w:tmpl w:val="7F8230A0"/>
    <w:lvl w:ilvl="0">
      <w:start w:val="1"/>
      <w:numFmt w:val="bullet"/>
      <w:pStyle w:val="Felsorols4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2">
    <w:nsid w:val="FFFFFF82"/>
    <w:multiLevelType w:val="singleLevel"/>
    <w:tmpl w:val="4CF4A9A6"/>
    <w:lvl w:ilvl="0">
      <w:start w:val="1"/>
      <w:numFmt w:val="bullet"/>
      <w:pStyle w:val="Felsorols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3">
    <w:nsid w:val="FFFFFF83"/>
    <w:multiLevelType w:val="singleLevel"/>
    <w:tmpl w:val="1F86DD2C"/>
    <w:lvl w:ilvl="0">
      <w:start w:val="1"/>
      <w:numFmt w:val="bullet"/>
      <w:pStyle w:val="Felsorol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4">
    <w:nsid w:val="FFFFFF89"/>
    <w:multiLevelType w:val="singleLevel"/>
    <w:tmpl w:val="C2D26C42"/>
    <w:lvl w:ilvl="0">
      <w:start w:val="1"/>
      <w:numFmt w:val="bullet"/>
      <w:pStyle w:val="Felsorols"/>
      <w:lvlText w:val="•"/>
      <w:lvlJc w:val="left"/>
      <w:pPr>
        <w:ind w:left="360" w:hanging="360"/>
      </w:pPr>
      <w:rPr>
        <w:rFonts w:ascii="Cambria" w:hAnsi="Cambria" w:hint="default"/>
        <w:color w:val="5B9BD5" w:themeColor="accent1"/>
      </w:rPr>
    </w:lvl>
  </w:abstractNum>
  <w:abstractNum w:abstractNumId="5">
    <w:nsid w:val="02C02D2D"/>
    <w:multiLevelType w:val="multilevel"/>
    <w:tmpl w:val="A97A3740"/>
    <w:name w:val="211222222232232122232"/>
    <w:lvl w:ilvl="0">
      <w:start w:val="9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3"/>
      <w:numFmt w:val="decimal"/>
      <w:lvlText w:val="9.%2."/>
      <w:lvlJc w:val="left"/>
      <w:pPr>
        <w:ind w:left="1247" w:hanging="1247"/>
      </w:pPr>
      <w:rPr>
        <w:rFonts w:ascii="Cambria" w:hAnsi="Cambria" w:hint="default"/>
        <w:color w:val="2E74B5" w:themeColor="accent1" w:themeShade="BF"/>
        <w:sz w:val="24"/>
        <w:u w:color="5B9BD5" w:themeColor="accent1"/>
      </w:rPr>
    </w:lvl>
    <w:lvl w:ilvl="2">
      <w:start w:val="1"/>
      <w:numFmt w:val="decimal"/>
      <w:lvlText w:val="9.3.%3."/>
      <w:lvlJc w:val="left"/>
      <w:pPr>
        <w:ind w:left="1304" w:hanging="1304"/>
      </w:pPr>
      <w:rPr>
        <w:rFonts w:ascii="Cambria" w:hAnsi="Cambria" w:hint="default"/>
        <w:b w:val="0"/>
        <w:i w:val="0"/>
        <w:color w:val="2E74B5" w:themeColor="accent1" w:themeShade="BF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">
    <w:nsid w:val="0A643D89"/>
    <w:multiLevelType w:val="multilevel"/>
    <w:tmpl w:val="CA247DB0"/>
    <w:name w:val="2112222222"/>
    <w:lvl w:ilvl="0">
      <w:start w:val="8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1"/>
      <w:numFmt w:val="decimal"/>
      <w:lvlText w:val="8.%2."/>
      <w:lvlJc w:val="left"/>
      <w:pPr>
        <w:ind w:left="1247" w:hanging="1247"/>
      </w:pPr>
      <w:rPr>
        <w:rFonts w:ascii="Calibri" w:hAnsi="Calibri" w:hint="default"/>
        <w:color w:val="2E74B5" w:themeColor="accent1" w:themeShade="BF"/>
        <w:sz w:val="24"/>
        <w:u w:color="5B9BD5" w:themeColor="accent1"/>
      </w:rPr>
    </w:lvl>
    <w:lvl w:ilvl="2">
      <w:start w:val="1"/>
      <w:numFmt w:val="decimal"/>
      <w:lvlText w:val="8.1.%3."/>
      <w:lvlJc w:val="left"/>
      <w:pPr>
        <w:ind w:left="1304" w:hanging="1304"/>
      </w:pPr>
      <w:rPr>
        <w:rFonts w:ascii="Cambria" w:hAnsi="Cambria" w:hint="default"/>
        <w:b w:val="0"/>
        <w:color w:val="2E74B5" w:themeColor="accent1" w:themeShade="BF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7">
    <w:nsid w:val="0C333CD4"/>
    <w:multiLevelType w:val="multilevel"/>
    <w:tmpl w:val="A7FA9650"/>
    <w:name w:val="2112222222322321222322425222222222222"/>
    <w:lvl w:ilvl="0">
      <w:start w:val="10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1"/>
      <w:numFmt w:val="decimal"/>
      <w:lvlText w:val="10.%2."/>
      <w:lvlJc w:val="left"/>
      <w:pPr>
        <w:ind w:left="1247" w:hanging="1247"/>
      </w:pPr>
      <w:rPr>
        <w:rFonts w:ascii="Cambria" w:hAnsi="Cambria" w:hint="default"/>
        <w:color w:val="2E74B5" w:themeColor="accent1" w:themeShade="BF"/>
        <w:sz w:val="24"/>
        <w:u w:color="5B9BD5" w:themeColor="accent1"/>
      </w:rPr>
    </w:lvl>
    <w:lvl w:ilvl="2">
      <w:start w:val="1"/>
      <w:numFmt w:val="decimal"/>
      <w:lvlText w:val="10.1.%3."/>
      <w:lvlJc w:val="left"/>
      <w:pPr>
        <w:ind w:left="1304" w:hanging="1304"/>
      </w:pPr>
      <w:rPr>
        <w:rFonts w:ascii="Cambria" w:hAnsi="Cambria" w:hint="default"/>
        <w:b w:val="0"/>
        <w:i w:val="0"/>
        <w:color w:val="2E74B5" w:themeColor="accent1" w:themeShade="BF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8">
    <w:nsid w:val="0CC45A5A"/>
    <w:multiLevelType w:val="multilevel"/>
    <w:tmpl w:val="A97A3740"/>
    <w:name w:val="21122222223223212223"/>
    <w:lvl w:ilvl="0">
      <w:start w:val="9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3"/>
      <w:numFmt w:val="decimal"/>
      <w:lvlText w:val="9.%2."/>
      <w:lvlJc w:val="left"/>
      <w:pPr>
        <w:ind w:left="1247" w:hanging="1247"/>
      </w:pPr>
      <w:rPr>
        <w:rFonts w:ascii="Cambria" w:hAnsi="Cambria" w:hint="default"/>
        <w:color w:val="2E74B5" w:themeColor="accent1" w:themeShade="BF"/>
        <w:sz w:val="24"/>
        <w:u w:color="5B9BD5" w:themeColor="accent1"/>
      </w:rPr>
    </w:lvl>
    <w:lvl w:ilvl="2">
      <w:start w:val="1"/>
      <w:numFmt w:val="decimal"/>
      <w:lvlText w:val="9.3.%3."/>
      <w:lvlJc w:val="left"/>
      <w:pPr>
        <w:ind w:left="1304" w:hanging="1304"/>
      </w:pPr>
      <w:rPr>
        <w:rFonts w:ascii="Cambria" w:hAnsi="Cambria" w:hint="default"/>
        <w:b w:val="0"/>
        <w:i w:val="0"/>
        <w:color w:val="2E74B5" w:themeColor="accent1" w:themeShade="BF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9">
    <w:nsid w:val="0E0D49A0"/>
    <w:multiLevelType w:val="multilevel"/>
    <w:tmpl w:val="A6489FAC"/>
    <w:lvl w:ilvl="0">
      <w:start w:val="1"/>
      <w:numFmt w:val="decimal"/>
      <w:lvlText w:val="%1."/>
      <w:lvlJc w:val="left"/>
      <w:pPr>
        <w:ind w:left="1247" w:hanging="124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14" w:hanging="963"/>
      </w:pPr>
      <w:rPr>
        <w:rFonts w:hint="default"/>
        <w:b/>
        <w:color w:val="1F4E79" w:themeColor="accent1" w:themeShade="80"/>
      </w:rPr>
    </w:lvl>
    <w:lvl w:ilvl="2">
      <w:start w:val="1"/>
      <w:numFmt w:val="decimal"/>
      <w:lvlText w:val="%1.%2.%3."/>
      <w:lvlJc w:val="left"/>
      <w:pPr>
        <w:ind w:left="1247" w:hanging="963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247" w:hanging="963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>
    <w:nsid w:val="11AF0F5E"/>
    <w:multiLevelType w:val="singleLevel"/>
    <w:tmpl w:val="59D0E070"/>
    <w:lvl w:ilvl="0">
      <w:start w:val="1"/>
      <w:numFmt w:val="lowerLetter"/>
      <w:lvlText w:val="%1.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1">
    <w:nsid w:val="13A60995"/>
    <w:multiLevelType w:val="hybridMultilevel"/>
    <w:tmpl w:val="7E2AA9E4"/>
    <w:lvl w:ilvl="0" w:tplc="20220768">
      <w:numFmt w:val="bullet"/>
      <w:lvlText w:val="-"/>
      <w:lvlJc w:val="left"/>
      <w:pPr>
        <w:ind w:left="787" w:hanging="360"/>
      </w:pPr>
      <w:rPr>
        <w:rFonts w:ascii="Arial Narrow" w:eastAsia="Calibri" w:hAnsi="Arial Narrow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12">
    <w:nsid w:val="171961B5"/>
    <w:multiLevelType w:val="multilevel"/>
    <w:tmpl w:val="6D8033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3">
    <w:nsid w:val="180D57A5"/>
    <w:multiLevelType w:val="multilevel"/>
    <w:tmpl w:val="4364BEB0"/>
    <w:name w:val="211222222232232122232242522222222222"/>
    <w:lvl w:ilvl="0">
      <w:start w:val="9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7"/>
      <w:numFmt w:val="decimal"/>
      <w:lvlText w:val="9.%2."/>
      <w:lvlJc w:val="left"/>
      <w:pPr>
        <w:ind w:left="1247" w:hanging="1247"/>
      </w:pPr>
      <w:rPr>
        <w:rFonts w:ascii="Cambria" w:hAnsi="Cambria" w:hint="default"/>
        <w:color w:val="2E74B5" w:themeColor="accent1" w:themeShade="BF"/>
        <w:sz w:val="24"/>
        <w:u w:color="5B9BD5" w:themeColor="accent1"/>
      </w:rPr>
    </w:lvl>
    <w:lvl w:ilvl="2">
      <w:start w:val="1"/>
      <w:numFmt w:val="decimal"/>
      <w:lvlText w:val="9.7.%3."/>
      <w:lvlJc w:val="left"/>
      <w:pPr>
        <w:ind w:left="1304" w:hanging="1304"/>
      </w:pPr>
      <w:rPr>
        <w:rFonts w:ascii="Cambria" w:hAnsi="Cambria" w:hint="default"/>
        <w:b w:val="0"/>
        <w:i w:val="0"/>
        <w:color w:val="2E74B5" w:themeColor="accent1" w:themeShade="BF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4">
    <w:nsid w:val="18203127"/>
    <w:multiLevelType w:val="multilevel"/>
    <w:tmpl w:val="305CBF10"/>
    <w:name w:val="2112222222322"/>
    <w:lvl w:ilvl="0">
      <w:start w:val="8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2"/>
      <w:numFmt w:val="decimal"/>
      <w:lvlText w:val="8.%2."/>
      <w:lvlJc w:val="left"/>
      <w:pPr>
        <w:ind w:left="1247" w:hanging="1247"/>
      </w:pPr>
      <w:rPr>
        <w:rFonts w:ascii="Calibri" w:hAnsi="Calibri" w:hint="default"/>
        <w:color w:val="2E74B5" w:themeColor="accent1" w:themeShade="BF"/>
        <w:sz w:val="24"/>
        <w:u w:color="5B9BD5" w:themeColor="accent1"/>
      </w:rPr>
    </w:lvl>
    <w:lvl w:ilvl="2">
      <w:start w:val="1"/>
      <w:numFmt w:val="decimal"/>
      <w:lvlText w:val="8.2.%3."/>
      <w:lvlJc w:val="left"/>
      <w:pPr>
        <w:ind w:left="1304" w:hanging="1304"/>
      </w:pPr>
      <w:rPr>
        <w:rFonts w:ascii="Cambria" w:hAnsi="Cambria" w:hint="default"/>
        <w:b w:val="0"/>
        <w:color w:val="2E74B5" w:themeColor="accent1" w:themeShade="BF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5">
    <w:nsid w:val="1922640C"/>
    <w:multiLevelType w:val="multilevel"/>
    <w:tmpl w:val="60564AE2"/>
    <w:name w:val="21122222223223"/>
    <w:lvl w:ilvl="0">
      <w:start w:val="8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3"/>
      <w:numFmt w:val="decimal"/>
      <w:lvlText w:val="8.%2."/>
      <w:lvlJc w:val="left"/>
      <w:pPr>
        <w:ind w:left="1247" w:hanging="1247"/>
      </w:pPr>
      <w:rPr>
        <w:rFonts w:asciiTheme="minorHAnsi" w:hAnsiTheme="minorHAnsi" w:hint="default"/>
        <w:b w:val="0"/>
        <w:color w:val="2E74B5" w:themeColor="accent1" w:themeShade="BF"/>
        <w:sz w:val="24"/>
        <w:u w:color="5B9BD5" w:themeColor="accent1"/>
      </w:rPr>
    </w:lvl>
    <w:lvl w:ilvl="2">
      <w:start w:val="1"/>
      <w:numFmt w:val="decimal"/>
      <w:lvlText w:val="8.3.%3."/>
      <w:lvlJc w:val="left"/>
      <w:pPr>
        <w:ind w:left="1304" w:hanging="1304"/>
      </w:pPr>
      <w:rPr>
        <w:rFonts w:ascii="Cambria" w:hAnsi="Cambria" w:hint="default"/>
        <w:color w:val="2E74B5" w:themeColor="accent1" w:themeShade="BF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6">
    <w:nsid w:val="1B6F205A"/>
    <w:multiLevelType w:val="multilevel"/>
    <w:tmpl w:val="9CA4ABB8"/>
    <w:styleLink w:val="vesjelents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lowerLetter"/>
      <w:lvlText w:val="%3."/>
      <w:lvlJc w:val="left"/>
      <w:pPr>
        <w:ind w:left="720" w:hanging="360"/>
      </w:pPr>
      <w:rPr>
        <w:rFonts w:hint="default"/>
      </w:rPr>
    </w:lvl>
    <w:lvl w:ilvl="3">
      <w:start w:val="1"/>
      <w:numFmt w:val="lowerRoman"/>
      <w:lvlText w:val="%4."/>
      <w:lvlJc w:val="left"/>
      <w:pPr>
        <w:ind w:left="108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7">
    <w:nsid w:val="1BC8011A"/>
    <w:multiLevelType w:val="multilevel"/>
    <w:tmpl w:val="557AACA2"/>
    <w:name w:val="211222222232232"/>
    <w:lvl w:ilvl="0">
      <w:start w:val="8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4"/>
      <w:numFmt w:val="decimal"/>
      <w:lvlText w:val="8.%2."/>
      <w:lvlJc w:val="left"/>
      <w:pPr>
        <w:ind w:left="1247" w:hanging="1247"/>
      </w:pPr>
      <w:rPr>
        <w:rFonts w:asciiTheme="minorHAnsi" w:hAnsiTheme="minorHAnsi" w:hint="default"/>
        <w:b w:val="0"/>
        <w:color w:val="2E74B5" w:themeColor="accent1" w:themeShade="BF"/>
        <w:sz w:val="24"/>
        <w:u w:color="5B9BD5" w:themeColor="accent1"/>
      </w:rPr>
    </w:lvl>
    <w:lvl w:ilvl="2">
      <w:start w:val="1"/>
      <w:numFmt w:val="decimal"/>
      <w:lvlText w:val="8.4.%3."/>
      <w:lvlJc w:val="left"/>
      <w:pPr>
        <w:ind w:left="1304" w:hanging="1304"/>
      </w:pPr>
      <w:rPr>
        <w:rFonts w:ascii="Cambria" w:hAnsi="Cambria" w:hint="default"/>
        <w:color w:val="2E74B5" w:themeColor="accent1" w:themeShade="BF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8">
    <w:nsid w:val="1D155F58"/>
    <w:multiLevelType w:val="multilevel"/>
    <w:tmpl w:val="A7FA9650"/>
    <w:name w:val="21122222223223212223224252222222222222"/>
    <w:lvl w:ilvl="0">
      <w:start w:val="10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1"/>
      <w:numFmt w:val="decimal"/>
      <w:lvlText w:val="10.%2."/>
      <w:lvlJc w:val="left"/>
      <w:pPr>
        <w:ind w:left="1247" w:hanging="1247"/>
      </w:pPr>
      <w:rPr>
        <w:rFonts w:ascii="Cambria" w:hAnsi="Cambria" w:hint="default"/>
        <w:color w:val="2E74B5" w:themeColor="accent1" w:themeShade="BF"/>
        <w:sz w:val="24"/>
        <w:u w:color="5B9BD5" w:themeColor="accent1"/>
      </w:rPr>
    </w:lvl>
    <w:lvl w:ilvl="2">
      <w:start w:val="1"/>
      <w:numFmt w:val="decimal"/>
      <w:lvlText w:val="10.1.%3."/>
      <w:lvlJc w:val="left"/>
      <w:pPr>
        <w:ind w:left="1304" w:hanging="1304"/>
      </w:pPr>
      <w:rPr>
        <w:rFonts w:ascii="Cambria" w:hAnsi="Cambria" w:hint="default"/>
        <w:b w:val="0"/>
        <w:i w:val="0"/>
        <w:color w:val="2E74B5" w:themeColor="accent1" w:themeShade="BF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9">
    <w:nsid w:val="25D879AE"/>
    <w:multiLevelType w:val="hybridMultilevel"/>
    <w:tmpl w:val="AD74B142"/>
    <w:lvl w:ilvl="0" w:tplc="040E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0">
    <w:nsid w:val="2620488F"/>
    <w:multiLevelType w:val="hybridMultilevel"/>
    <w:tmpl w:val="C5F837FC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29D34733"/>
    <w:multiLevelType w:val="multilevel"/>
    <w:tmpl w:val="106202E8"/>
    <w:name w:val="21122"/>
    <w:lvl w:ilvl="0">
      <w:start w:val="7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1"/>
      <w:numFmt w:val="decimal"/>
      <w:lvlText w:val="7.%2."/>
      <w:lvlJc w:val="left"/>
      <w:pPr>
        <w:ind w:left="1247" w:hanging="1247"/>
      </w:pPr>
      <w:rPr>
        <w:rFonts w:asciiTheme="minorHAnsi" w:hAnsiTheme="minorHAnsi" w:hint="default"/>
        <w:color w:val="2E74B5" w:themeColor="accent1" w:themeShade="BF"/>
        <w:sz w:val="24"/>
        <w:u w:color="5B9BD5" w:themeColor="accent1"/>
      </w:rPr>
    </w:lvl>
    <w:lvl w:ilvl="2">
      <w:start w:val="1"/>
      <w:numFmt w:val="decimal"/>
      <w:lvlText w:val="7.2.%3."/>
      <w:lvlJc w:val="left"/>
      <w:pPr>
        <w:ind w:left="1304" w:hanging="947"/>
      </w:pPr>
      <w:rPr>
        <w:rFonts w:ascii="Cambria" w:hAnsi="Cambria" w:hint="default"/>
        <w:b w:val="0"/>
        <w:color w:val="2E74B5" w:themeColor="accent1" w:themeShade="BF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2">
    <w:nsid w:val="29F55FA0"/>
    <w:multiLevelType w:val="multilevel"/>
    <w:tmpl w:val="9FDAFDD6"/>
    <w:lvl w:ilvl="0">
      <w:start w:val="2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36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6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8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432" w:hanging="2160"/>
      </w:pPr>
      <w:rPr>
        <w:rFonts w:hint="default"/>
      </w:rPr>
    </w:lvl>
  </w:abstractNum>
  <w:abstractNum w:abstractNumId="23">
    <w:nsid w:val="2AD20102"/>
    <w:multiLevelType w:val="hybridMultilevel"/>
    <w:tmpl w:val="CDB64F96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2D530B13"/>
    <w:multiLevelType w:val="multilevel"/>
    <w:tmpl w:val="4410856C"/>
    <w:name w:val="21122222223223212"/>
    <w:lvl w:ilvl="0">
      <w:start w:val="9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1"/>
      <w:numFmt w:val="decimal"/>
      <w:lvlText w:val="9.%2."/>
      <w:lvlJc w:val="left"/>
      <w:pPr>
        <w:ind w:left="1247" w:hanging="1247"/>
      </w:pPr>
      <w:rPr>
        <w:rFonts w:asciiTheme="minorHAnsi" w:hAnsiTheme="minorHAnsi" w:hint="default"/>
        <w:color w:val="2E74B5" w:themeColor="accent1" w:themeShade="BF"/>
        <w:sz w:val="24"/>
        <w:u w:color="5B9BD5" w:themeColor="accent1"/>
      </w:rPr>
    </w:lvl>
    <w:lvl w:ilvl="2">
      <w:start w:val="1"/>
      <w:numFmt w:val="decimal"/>
      <w:lvlText w:val="9.1.%3."/>
      <w:lvlJc w:val="left"/>
      <w:pPr>
        <w:ind w:left="1304" w:hanging="1304"/>
      </w:pPr>
      <w:rPr>
        <w:rFonts w:ascii="Cambria" w:hAnsi="Cambria" w:hint="default"/>
        <w:color w:val="2E74B5" w:themeColor="accent1" w:themeShade="BF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5">
    <w:nsid w:val="322F7A52"/>
    <w:multiLevelType w:val="hybridMultilevel"/>
    <w:tmpl w:val="E6D86A5A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34F025B1"/>
    <w:multiLevelType w:val="multilevel"/>
    <w:tmpl w:val="024C6E2C"/>
    <w:name w:val="2112"/>
    <w:lvl w:ilvl="0">
      <w:start w:val="5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1"/>
      <w:numFmt w:val="decimal"/>
      <w:lvlText w:val="5.%2."/>
      <w:lvlJc w:val="left"/>
      <w:pPr>
        <w:ind w:left="1247" w:hanging="1247"/>
      </w:pPr>
      <w:rPr>
        <w:rFonts w:asciiTheme="minorHAnsi" w:hAnsiTheme="minorHAnsi" w:hint="default"/>
        <w:sz w:val="24"/>
        <w:u w:color="5B9BD5" w:themeColor="accent1"/>
      </w:rPr>
    </w:lvl>
    <w:lvl w:ilvl="2">
      <w:start w:val="1"/>
      <w:numFmt w:val="decimal"/>
      <w:lvlText w:val="5.1.%3."/>
      <w:lvlJc w:val="left"/>
      <w:pPr>
        <w:ind w:left="1304" w:hanging="947"/>
      </w:pPr>
      <w:rPr>
        <w:rFonts w:ascii="Calibri" w:hAnsi="Calibri" w:hint="default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7">
    <w:nsid w:val="35192D17"/>
    <w:multiLevelType w:val="hybridMultilevel"/>
    <w:tmpl w:val="F23C784C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367F6A45"/>
    <w:multiLevelType w:val="multilevel"/>
    <w:tmpl w:val="80C0D6D2"/>
    <w:lvl w:ilvl="0">
      <w:start w:val="1"/>
      <w:numFmt w:val="decimal"/>
      <w:pStyle w:val="Szmozottlista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Szmozottlista2"/>
      <w:suff w:val="space"/>
      <w:lvlText w:val="%1.%2"/>
      <w:lvlJc w:val="left"/>
      <w:pPr>
        <w:ind w:left="936" w:hanging="576"/>
      </w:pPr>
      <w:rPr>
        <w:rFonts w:hint="default"/>
      </w:rPr>
    </w:lvl>
    <w:lvl w:ilvl="2">
      <w:start w:val="1"/>
      <w:numFmt w:val="lowerLetter"/>
      <w:pStyle w:val="Szmozottlista3"/>
      <w:lvlText w:val="%3."/>
      <w:lvlJc w:val="left"/>
      <w:pPr>
        <w:ind w:left="720" w:hanging="360"/>
      </w:pPr>
      <w:rPr>
        <w:rFonts w:hint="default"/>
      </w:rPr>
    </w:lvl>
    <w:lvl w:ilvl="3">
      <w:start w:val="1"/>
      <w:numFmt w:val="lowerRoman"/>
      <w:pStyle w:val="Szmozottlista4"/>
      <w:lvlText w:val="%4."/>
      <w:lvlJc w:val="left"/>
      <w:pPr>
        <w:ind w:left="1080" w:hanging="360"/>
      </w:pPr>
      <w:rPr>
        <w:rFonts w:hint="default"/>
      </w:rPr>
    </w:lvl>
    <w:lvl w:ilvl="4">
      <w:start w:val="1"/>
      <w:numFmt w:val="lowerLetter"/>
      <w:pStyle w:val="Szmozottlista5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9">
    <w:nsid w:val="39A0002C"/>
    <w:multiLevelType w:val="singleLevel"/>
    <w:tmpl w:val="82F8CC66"/>
    <w:lvl w:ilvl="0">
      <w:start w:val="2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0">
    <w:nsid w:val="3AF46007"/>
    <w:multiLevelType w:val="hybridMultilevel"/>
    <w:tmpl w:val="79202ECC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3B904726"/>
    <w:multiLevelType w:val="hybridMultilevel"/>
    <w:tmpl w:val="7D14E1E4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3CFE0FCF"/>
    <w:multiLevelType w:val="multilevel"/>
    <w:tmpl w:val="5DB66E30"/>
    <w:name w:val="2112222222322321222322425222222222"/>
    <w:lvl w:ilvl="0">
      <w:start w:val="9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6"/>
      <w:numFmt w:val="decimal"/>
      <w:lvlText w:val="9.%2."/>
      <w:lvlJc w:val="left"/>
      <w:pPr>
        <w:ind w:left="1247" w:hanging="1247"/>
      </w:pPr>
      <w:rPr>
        <w:rFonts w:ascii="Cambria" w:hAnsi="Cambria" w:hint="default"/>
        <w:color w:val="2E74B5" w:themeColor="accent1" w:themeShade="BF"/>
        <w:sz w:val="24"/>
        <w:u w:color="5B9BD5" w:themeColor="accent1"/>
      </w:rPr>
    </w:lvl>
    <w:lvl w:ilvl="2">
      <w:start w:val="1"/>
      <w:numFmt w:val="decimal"/>
      <w:lvlText w:val="9.6.%3."/>
      <w:lvlJc w:val="left"/>
      <w:pPr>
        <w:ind w:left="1304" w:hanging="1304"/>
      </w:pPr>
      <w:rPr>
        <w:rFonts w:ascii="Cambria" w:hAnsi="Cambria" w:hint="default"/>
        <w:b w:val="0"/>
        <w:i w:val="0"/>
        <w:color w:val="2E74B5" w:themeColor="accent1" w:themeShade="BF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3">
    <w:nsid w:val="402E782D"/>
    <w:multiLevelType w:val="multilevel"/>
    <w:tmpl w:val="7F80CD3A"/>
    <w:name w:val="21122222223223212223224252222222222223"/>
    <w:lvl w:ilvl="0">
      <w:start w:val="10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2"/>
      <w:numFmt w:val="decimal"/>
      <w:lvlText w:val="10.%2."/>
      <w:lvlJc w:val="left"/>
      <w:pPr>
        <w:ind w:left="1247" w:hanging="1247"/>
      </w:pPr>
      <w:rPr>
        <w:rFonts w:ascii="Cambria" w:hAnsi="Cambria" w:hint="default"/>
        <w:color w:val="2E74B5" w:themeColor="accent1" w:themeShade="BF"/>
        <w:sz w:val="24"/>
        <w:u w:color="5B9BD5" w:themeColor="accent1"/>
      </w:rPr>
    </w:lvl>
    <w:lvl w:ilvl="2">
      <w:start w:val="1"/>
      <w:numFmt w:val="decimal"/>
      <w:lvlText w:val="10.2.%3."/>
      <w:lvlJc w:val="left"/>
      <w:pPr>
        <w:ind w:left="1304" w:hanging="1304"/>
      </w:pPr>
      <w:rPr>
        <w:rFonts w:ascii="Cambria" w:hAnsi="Cambria" w:hint="default"/>
        <w:b w:val="0"/>
        <w:i w:val="0"/>
        <w:color w:val="2E74B5" w:themeColor="accent1" w:themeShade="BF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4">
    <w:nsid w:val="419C4A38"/>
    <w:multiLevelType w:val="multilevel"/>
    <w:tmpl w:val="A17A4C86"/>
    <w:name w:val="211222"/>
    <w:lvl w:ilvl="0">
      <w:start w:val="7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2"/>
      <w:numFmt w:val="decimal"/>
      <w:lvlText w:val="7.%2."/>
      <w:lvlJc w:val="left"/>
      <w:pPr>
        <w:ind w:left="1247" w:hanging="1247"/>
      </w:pPr>
      <w:rPr>
        <w:rFonts w:asciiTheme="minorHAnsi" w:hAnsiTheme="minorHAnsi" w:hint="default"/>
        <w:color w:val="2E74B5" w:themeColor="accent1" w:themeShade="BF"/>
        <w:sz w:val="24"/>
        <w:u w:color="5B9BD5" w:themeColor="accent1"/>
      </w:rPr>
    </w:lvl>
    <w:lvl w:ilvl="2">
      <w:start w:val="2"/>
      <w:numFmt w:val="decimal"/>
      <w:lvlText w:val="7.2.%3."/>
      <w:lvlJc w:val="left"/>
      <w:pPr>
        <w:ind w:left="1304" w:hanging="947"/>
      </w:pPr>
      <w:rPr>
        <w:rFonts w:ascii="Cambria" w:hAnsi="Cambria" w:hint="default"/>
        <w:b w:val="0"/>
        <w:color w:val="2E74B5" w:themeColor="accent1" w:themeShade="BF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5">
    <w:nsid w:val="4341511F"/>
    <w:multiLevelType w:val="hybridMultilevel"/>
    <w:tmpl w:val="D1BEFE92"/>
    <w:lvl w:ilvl="0" w:tplc="FFFFFFFF">
      <w:numFmt w:val="bullet"/>
      <w:lvlText w:val="-"/>
      <w:lvlJc w:val="left"/>
      <w:pPr>
        <w:tabs>
          <w:tab w:val="num" w:pos="776"/>
        </w:tabs>
        <w:ind w:left="776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496"/>
        </w:tabs>
        <w:ind w:left="1496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216"/>
        </w:tabs>
        <w:ind w:left="2216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936"/>
        </w:tabs>
        <w:ind w:left="2936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56"/>
        </w:tabs>
        <w:ind w:left="3656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76"/>
        </w:tabs>
        <w:ind w:left="4376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96"/>
        </w:tabs>
        <w:ind w:left="5096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816"/>
        </w:tabs>
        <w:ind w:left="5816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536"/>
        </w:tabs>
        <w:ind w:left="6536" w:hanging="360"/>
      </w:pPr>
      <w:rPr>
        <w:rFonts w:ascii="Wingdings" w:hAnsi="Wingdings" w:hint="default"/>
      </w:rPr>
    </w:lvl>
  </w:abstractNum>
  <w:abstractNum w:abstractNumId="36">
    <w:nsid w:val="465A2B42"/>
    <w:multiLevelType w:val="multilevel"/>
    <w:tmpl w:val="A97A3740"/>
    <w:name w:val="2112222222322321222322"/>
    <w:lvl w:ilvl="0">
      <w:start w:val="9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3"/>
      <w:numFmt w:val="decimal"/>
      <w:lvlText w:val="9.%2."/>
      <w:lvlJc w:val="left"/>
      <w:pPr>
        <w:ind w:left="1247" w:hanging="1247"/>
      </w:pPr>
      <w:rPr>
        <w:rFonts w:ascii="Cambria" w:hAnsi="Cambria" w:hint="default"/>
        <w:color w:val="2E74B5" w:themeColor="accent1" w:themeShade="BF"/>
        <w:sz w:val="24"/>
        <w:u w:color="5B9BD5" w:themeColor="accent1"/>
      </w:rPr>
    </w:lvl>
    <w:lvl w:ilvl="2">
      <w:start w:val="1"/>
      <w:numFmt w:val="decimal"/>
      <w:lvlText w:val="9.3.%3."/>
      <w:lvlJc w:val="left"/>
      <w:pPr>
        <w:ind w:left="1304" w:hanging="1304"/>
      </w:pPr>
      <w:rPr>
        <w:rFonts w:ascii="Cambria" w:hAnsi="Cambria" w:hint="default"/>
        <w:b w:val="0"/>
        <w:i w:val="0"/>
        <w:color w:val="2E74B5" w:themeColor="accent1" w:themeShade="BF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7">
    <w:nsid w:val="4B251AB4"/>
    <w:multiLevelType w:val="multilevel"/>
    <w:tmpl w:val="5DB66E30"/>
    <w:name w:val="21122222223223212223224252222222222"/>
    <w:lvl w:ilvl="0">
      <w:start w:val="9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6"/>
      <w:numFmt w:val="decimal"/>
      <w:lvlText w:val="9.%2."/>
      <w:lvlJc w:val="left"/>
      <w:pPr>
        <w:ind w:left="1247" w:hanging="1247"/>
      </w:pPr>
      <w:rPr>
        <w:rFonts w:ascii="Cambria" w:hAnsi="Cambria" w:hint="default"/>
        <w:color w:val="2E74B5" w:themeColor="accent1" w:themeShade="BF"/>
        <w:sz w:val="24"/>
        <w:u w:color="5B9BD5" w:themeColor="accent1"/>
      </w:rPr>
    </w:lvl>
    <w:lvl w:ilvl="2">
      <w:start w:val="1"/>
      <w:numFmt w:val="decimal"/>
      <w:lvlText w:val="9.6.%3."/>
      <w:lvlJc w:val="left"/>
      <w:pPr>
        <w:ind w:left="1304" w:hanging="1304"/>
      </w:pPr>
      <w:rPr>
        <w:rFonts w:ascii="Cambria" w:hAnsi="Cambria" w:hint="default"/>
        <w:b w:val="0"/>
        <w:i w:val="0"/>
        <w:color w:val="2E74B5" w:themeColor="accent1" w:themeShade="BF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8">
    <w:nsid w:val="4C841ECB"/>
    <w:multiLevelType w:val="multilevel"/>
    <w:tmpl w:val="4CE6A73E"/>
    <w:name w:val="2112222222322321222"/>
    <w:lvl w:ilvl="0">
      <w:start w:val="9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1"/>
      <w:numFmt w:val="decimal"/>
      <w:lvlText w:val="9.%2."/>
      <w:lvlJc w:val="left"/>
      <w:pPr>
        <w:ind w:left="1247" w:hanging="1247"/>
      </w:pPr>
      <w:rPr>
        <w:rFonts w:ascii="Cambria" w:hAnsi="Cambria" w:hint="default"/>
        <w:color w:val="2E74B5" w:themeColor="accent1" w:themeShade="BF"/>
        <w:sz w:val="24"/>
        <w:u w:color="5B9BD5" w:themeColor="accent1"/>
      </w:rPr>
    </w:lvl>
    <w:lvl w:ilvl="2">
      <w:start w:val="1"/>
      <w:numFmt w:val="decimal"/>
      <w:lvlText w:val="9.2.%3."/>
      <w:lvlJc w:val="left"/>
      <w:pPr>
        <w:ind w:left="1304" w:hanging="1304"/>
      </w:pPr>
      <w:rPr>
        <w:rFonts w:ascii="Cambria" w:hAnsi="Cambria" w:hint="default"/>
        <w:b w:val="0"/>
        <w:i w:val="0"/>
        <w:color w:val="2E74B5" w:themeColor="accent1" w:themeShade="BF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9">
    <w:nsid w:val="4CE35400"/>
    <w:multiLevelType w:val="multilevel"/>
    <w:tmpl w:val="5DB66E30"/>
    <w:name w:val="21122222223223212223224252"/>
    <w:lvl w:ilvl="0">
      <w:start w:val="9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6"/>
      <w:numFmt w:val="decimal"/>
      <w:lvlText w:val="9.%2."/>
      <w:lvlJc w:val="left"/>
      <w:pPr>
        <w:ind w:left="1247" w:hanging="1247"/>
      </w:pPr>
      <w:rPr>
        <w:rFonts w:ascii="Cambria" w:hAnsi="Cambria" w:hint="default"/>
        <w:color w:val="2E74B5" w:themeColor="accent1" w:themeShade="BF"/>
        <w:sz w:val="24"/>
        <w:u w:color="5B9BD5" w:themeColor="accent1"/>
      </w:rPr>
    </w:lvl>
    <w:lvl w:ilvl="2">
      <w:start w:val="1"/>
      <w:numFmt w:val="decimal"/>
      <w:lvlText w:val="9.6.%3."/>
      <w:lvlJc w:val="left"/>
      <w:pPr>
        <w:ind w:left="1304" w:hanging="1304"/>
      </w:pPr>
      <w:rPr>
        <w:rFonts w:ascii="Cambria" w:hAnsi="Cambria" w:hint="default"/>
        <w:b w:val="0"/>
        <w:i w:val="0"/>
        <w:color w:val="2E74B5" w:themeColor="accent1" w:themeShade="BF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0">
    <w:nsid w:val="4CE40E01"/>
    <w:multiLevelType w:val="hybridMultilevel"/>
    <w:tmpl w:val="ED6E3D18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4D8D6488"/>
    <w:multiLevelType w:val="multilevel"/>
    <w:tmpl w:val="5DB66E30"/>
    <w:name w:val="211222222232232122232242522"/>
    <w:lvl w:ilvl="0">
      <w:start w:val="9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6"/>
      <w:numFmt w:val="decimal"/>
      <w:lvlText w:val="9.%2."/>
      <w:lvlJc w:val="left"/>
      <w:pPr>
        <w:ind w:left="1247" w:hanging="1247"/>
      </w:pPr>
      <w:rPr>
        <w:rFonts w:ascii="Cambria" w:hAnsi="Cambria" w:hint="default"/>
        <w:color w:val="2E74B5" w:themeColor="accent1" w:themeShade="BF"/>
        <w:sz w:val="24"/>
        <w:u w:color="5B9BD5" w:themeColor="accent1"/>
      </w:rPr>
    </w:lvl>
    <w:lvl w:ilvl="2">
      <w:start w:val="1"/>
      <w:numFmt w:val="decimal"/>
      <w:lvlText w:val="9.6.%3."/>
      <w:lvlJc w:val="left"/>
      <w:pPr>
        <w:ind w:left="1304" w:hanging="1304"/>
      </w:pPr>
      <w:rPr>
        <w:rFonts w:ascii="Cambria" w:hAnsi="Cambria" w:hint="default"/>
        <w:b w:val="0"/>
        <w:i w:val="0"/>
        <w:color w:val="2E74B5" w:themeColor="accent1" w:themeShade="BF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2">
    <w:nsid w:val="4FCD2A00"/>
    <w:multiLevelType w:val="singleLevel"/>
    <w:tmpl w:val="EFEE0326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43">
    <w:nsid w:val="52107E3D"/>
    <w:multiLevelType w:val="multilevel"/>
    <w:tmpl w:val="2ED4C5E4"/>
    <w:name w:val="211222222232"/>
    <w:lvl w:ilvl="0">
      <w:start w:val="8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2"/>
      <w:numFmt w:val="decimal"/>
      <w:lvlText w:val="8.%2."/>
      <w:lvlJc w:val="left"/>
      <w:pPr>
        <w:ind w:left="1247" w:hanging="1247"/>
      </w:pPr>
      <w:rPr>
        <w:rFonts w:ascii="Calibri" w:hAnsi="Calibri" w:hint="default"/>
        <w:color w:val="2E74B5" w:themeColor="accent1" w:themeShade="BF"/>
        <w:sz w:val="24"/>
        <w:u w:color="5B9BD5" w:themeColor="accent1"/>
      </w:rPr>
    </w:lvl>
    <w:lvl w:ilvl="2">
      <w:start w:val="1"/>
      <w:numFmt w:val="decimal"/>
      <w:lvlText w:val="8.2.%3."/>
      <w:lvlJc w:val="left"/>
      <w:pPr>
        <w:ind w:left="1304" w:hanging="1304"/>
      </w:pPr>
      <w:rPr>
        <w:rFonts w:ascii="Cambria" w:hAnsi="Cambria" w:hint="default"/>
        <w:b w:val="0"/>
        <w:color w:val="2E74B5" w:themeColor="accent1" w:themeShade="BF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4">
    <w:nsid w:val="52973E05"/>
    <w:multiLevelType w:val="multilevel"/>
    <w:tmpl w:val="377AD530"/>
    <w:name w:val="21122222223"/>
    <w:lvl w:ilvl="0">
      <w:start w:val="8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2"/>
      <w:numFmt w:val="decimal"/>
      <w:lvlText w:val="8.%2."/>
      <w:lvlJc w:val="left"/>
      <w:pPr>
        <w:ind w:left="1247" w:hanging="1247"/>
      </w:pPr>
      <w:rPr>
        <w:rFonts w:asciiTheme="minorHAnsi" w:hAnsiTheme="minorHAnsi" w:hint="default"/>
        <w:b w:val="0"/>
        <w:color w:val="2E74B5" w:themeColor="accent1" w:themeShade="BF"/>
        <w:sz w:val="24"/>
        <w:u w:color="5B9BD5" w:themeColor="accent1"/>
      </w:rPr>
    </w:lvl>
    <w:lvl w:ilvl="2">
      <w:start w:val="1"/>
      <w:numFmt w:val="decimal"/>
      <w:lvlText w:val="8.2.%3."/>
      <w:lvlJc w:val="left"/>
      <w:pPr>
        <w:ind w:left="1304" w:hanging="1304"/>
      </w:pPr>
      <w:rPr>
        <w:rFonts w:ascii="Cambria" w:hAnsi="Cambria" w:hint="default"/>
        <w:color w:val="2E74B5" w:themeColor="accent1" w:themeShade="BF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5">
    <w:nsid w:val="530E00E1"/>
    <w:multiLevelType w:val="hybridMultilevel"/>
    <w:tmpl w:val="B420B00C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5850403F"/>
    <w:multiLevelType w:val="singleLevel"/>
    <w:tmpl w:val="E3D27718"/>
    <w:lvl w:ilvl="0">
      <w:start w:val="2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47">
    <w:nsid w:val="58ED4189"/>
    <w:multiLevelType w:val="multilevel"/>
    <w:tmpl w:val="8AA4502E"/>
    <w:name w:val="2112222"/>
    <w:lvl w:ilvl="0">
      <w:start w:val="7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5"/>
      <w:numFmt w:val="decimal"/>
      <w:lvlText w:val="7.%2."/>
      <w:lvlJc w:val="left"/>
      <w:pPr>
        <w:ind w:left="1247" w:hanging="1247"/>
      </w:pPr>
      <w:rPr>
        <w:rFonts w:asciiTheme="minorHAnsi" w:hAnsiTheme="minorHAnsi" w:hint="default"/>
        <w:color w:val="2E74B5" w:themeColor="accent1" w:themeShade="BF"/>
        <w:sz w:val="24"/>
        <w:u w:color="5B9BD5" w:themeColor="accent1"/>
      </w:rPr>
    </w:lvl>
    <w:lvl w:ilvl="2">
      <w:start w:val="1"/>
      <w:numFmt w:val="decimal"/>
      <w:lvlText w:val="7.5.%3."/>
      <w:lvlJc w:val="left"/>
      <w:pPr>
        <w:ind w:left="1304" w:hanging="947"/>
      </w:pPr>
      <w:rPr>
        <w:rFonts w:ascii="Cambria" w:hAnsi="Cambria" w:hint="default"/>
        <w:b w:val="0"/>
        <w:color w:val="2E74B5" w:themeColor="accent1" w:themeShade="BF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8">
    <w:nsid w:val="5B800DC9"/>
    <w:multiLevelType w:val="multilevel"/>
    <w:tmpl w:val="5526297A"/>
    <w:name w:val="21122222223223212223224"/>
    <w:lvl w:ilvl="0">
      <w:start w:val="9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4"/>
      <w:numFmt w:val="decimal"/>
      <w:lvlText w:val="9.%2."/>
      <w:lvlJc w:val="left"/>
      <w:pPr>
        <w:ind w:left="1247" w:hanging="1247"/>
      </w:pPr>
      <w:rPr>
        <w:rFonts w:ascii="Cambria" w:hAnsi="Cambria" w:hint="default"/>
        <w:color w:val="2E74B5" w:themeColor="accent1" w:themeShade="BF"/>
        <w:sz w:val="24"/>
        <w:u w:color="5B9BD5" w:themeColor="accent1"/>
      </w:rPr>
    </w:lvl>
    <w:lvl w:ilvl="2">
      <w:start w:val="1"/>
      <w:numFmt w:val="decimal"/>
      <w:lvlText w:val="9.4.%3."/>
      <w:lvlJc w:val="left"/>
      <w:pPr>
        <w:ind w:left="1304" w:hanging="1304"/>
      </w:pPr>
      <w:rPr>
        <w:rFonts w:ascii="Cambria" w:hAnsi="Cambria" w:hint="default"/>
        <w:b w:val="0"/>
        <w:i w:val="0"/>
        <w:color w:val="2E74B5" w:themeColor="accent1" w:themeShade="BF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9">
    <w:nsid w:val="5C196344"/>
    <w:multiLevelType w:val="multilevel"/>
    <w:tmpl w:val="7DBAD064"/>
    <w:name w:val="211222222"/>
    <w:lvl w:ilvl="0">
      <w:start w:val="8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1"/>
      <w:numFmt w:val="decimal"/>
      <w:lvlText w:val="8.%2."/>
      <w:lvlJc w:val="left"/>
      <w:pPr>
        <w:ind w:left="1247" w:hanging="1247"/>
      </w:pPr>
      <w:rPr>
        <w:rFonts w:asciiTheme="minorHAnsi" w:hAnsiTheme="minorHAnsi" w:hint="default"/>
        <w:color w:val="2E74B5" w:themeColor="accent1" w:themeShade="BF"/>
        <w:sz w:val="24"/>
        <w:u w:color="5B9BD5" w:themeColor="accent1"/>
      </w:rPr>
    </w:lvl>
    <w:lvl w:ilvl="2">
      <w:start w:val="1"/>
      <w:numFmt w:val="decimal"/>
      <w:lvlText w:val="8.1.%3."/>
      <w:lvlJc w:val="left"/>
      <w:pPr>
        <w:ind w:left="1304" w:hanging="1304"/>
      </w:pPr>
      <w:rPr>
        <w:rFonts w:ascii="Cambria" w:hAnsi="Cambria" w:hint="default"/>
        <w:color w:val="2E74B5" w:themeColor="accent1" w:themeShade="BF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50">
    <w:nsid w:val="62F924AE"/>
    <w:multiLevelType w:val="multilevel"/>
    <w:tmpl w:val="DA7EA9CE"/>
    <w:name w:val="2112222222322321222322425"/>
    <w:lvl w:ilvl="0">
      <w:start w:val="9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5"/>
      <w:numFmt w:val="decimal"/>
      <w:lvlText w:val="9.%2."/>
      <w:lvlJc w:val="left"/>
      <w:pPr>
        <w:ind w:left="1247" w:hanging="1247"/>
      </w:pPr>
      <w:rPr>
        <w:rFonts w:ascii="Cambria" w:hAnsi="Cambria" w:hint="default"/>
        <w:color w:val="2E74B5" w:themeColor="accent1" w:themeShade="BF"/>
        <w:sz w:val="24"/>
        <w:u w:color="5B9BD5" w:themeColor="accent1"/>
      </w:rPr>
    </w:lvl>
    <w:lvl w:ilvl="2">
      <w:start w:val="1"/>
      <w:numFmt w:val="decimal"/>
      <w:lvlText w:val="9.5.%3."/>
      <w:lvlJc w:val="left"/>
      <w:pPr>
        <w:ind w:left="1304" w:hanging="1304"/>
      </w:pPr>
      <w:rPr>
        <w:rFonts w:ascii="Cambria" w:hAnsi="Cambria" w:hint="default"/>
        <w:b w:val="0"/>
        <w:i w:val="0"/>
        <w:color w:val="2E74B5" w:themeColor="accent1" w:themeShade="BF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51">
    <w:nsid w:val="638232EC"/>
    <w:multiLevelType w:val="hybridMultilevel"/>
    <w:tmpl w:val="759A0D72"/>
    <w:lvl w:ilvl="0" w:tplc="040E0001">
      <w:start w:val="1"/>
      <w:numFmt w:val="bullet"/>
      <w:lvlText w:val=""/>
      <w:lvlJc w:val="left"/>
      <w:pPr>
        <w:ind w:left="1353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52">
    <w:nsid w:val="68C34FC7"/>
    <w:multiLevelType w:val="multilevel"/>
    <w:tmpl w:val="A394F2A2"/>
    <w:name w:val="21122222"/>
    <w:lvl w:ilvl="0">
      <w:start w:val="7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5"/>
      <w:numFmt w:val="decimal"/>
      <w:lvlText w:val="7.%2."/>
      <w:lvlJc w:val="left"/>
      <w:pPr>
        <w:ind w:left="1247" w:hanging="1247"/>
      </w:pPr>
      <w:rPr>
        <w:rFonts w:asciiTheme="minorHAnsi" w:hAnsiTheme="minorHAnsi" w:hint="default"/>
        <w:color w:val="2E74B5" w:themeColor="accent1" w:themeShade="BF"/>
        <w:sz w:val="24"/>
        <w:u w:color="5B9BD5" w:themeColor="accent1"/>
      </w:rPr>
    </w:lvl>
    <w:lvl w:ilvl="2">
      <w:start w:val="1"/>
      <w:numFmt w:val="decimal"/>
      <w:lvlText w:val="7.6.%3."/>
      <w:lvlJc w:val="left"/>
      <w:pPr>
        <w:ind w:left="1304" w:hanging="947"/>
      </w:pPr>
      <w:rPr>
        <w:rFonts w:ascii="Cambria" w:hAnsi="Cambria" w:hint="default"/>
        <w:b w:val="0"/>
        <w:color w:val="2E74B5" w:themeColor="accent1" w:themeShade="BF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53">
    <w:nsid w:val="70A5493B"/>
    <w:multiLevelType w:val="singleLevel"/>
    <w:tmpl w:val="54407B60"/>
    <w:lvl w:ilvl="0">
      <w:start w:val="2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</w:abstractNum>
  <w:abstractNum w:abstractNumId="54">
    <w:nsid w:val="73BA724E"/>
    <w:multiLevelType w:val="multilevel"/>
    <w:tmpl w:val="3192239E"/>
    <w:name w:val="2112222222322321"/>
    <w:lvl w:ilvl="0">
      <w:start w:val="8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6"/>
      <w:numFmt w:val="decimal"/>
      <w:lvlText w:val="8.%2."/>
      <w:lvlJc w:val="left"/>
      <w:pPr>
        <w:ind w:left="1247" w:hanging="1247"/>
      </w:pPr>
      <w:rPr>
        <w:rFonts w:ascii="Calibri" w:hAnsi="Calibri" w:hint="default"/>
        <w:color w:val="2E74B5" w:themeColor="accent1" w:themeShade="BF"/>
        <w:sz w:val="24"/>
        <w:u w:color="5B9BD5" w:themeColor="accent1"/>
      </w:rPr>
    </w:lvl>
    <w:lvl w:ilvl="2">
      <w:start w:val="1"/>
      <w:numFmt w:val="decimal"/>
      <w:lvlText w:val="8.6.%3."/>
      <w:lvlJc w:val="left"/>
      <w:pPr>
        <w:ind w:left="1304" w:hanging="1304"/>
      </w:pPr>
      <w:rPr>
        <w:rFonts w:ascii="Cambria" w:hAnsi="Cambria" w:hint="default"/>
        <w:b w:val="0"/>
        <w:color w:val="2E74B5" w:themeColor="accent1" w:themeShade="BF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55">
    <w:nsid w:val="758D03F1"/>
    <w:multiLevelType w:val="multilevel"/>
    <w:tmpl w:val="9AC4D9DC"/>
    <w:lvl w:ilvl="0">
      <w:start w:val="1"/>
      <w:numFmt w:val="decimal"/>
      <w:lvlText w:val="%1."/>
      <w:lvlJc w:val="left"/>
      <w:pPr>
        <w:ind w:left="928" w:hanging="360"/>
      </w:pPr>
      <w:rPr>
        <w:rFonts w:ascii="Tw Cen MT" w:hAnsi="Tw Cen MT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44546A" w:themeColor="text2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  <w:rPr>
        <w:b w:val="0"/>
      </w:r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6">
    <w:nsid w:val="7B7755F7"/>
    <w:multiLevelType w:val="hybridMultilevel"/>
    <w:tmpl w:val="45A63DF2"/>
    <w:lvl w:ilvl="0" w:tplc="FFFFFFFF">
      <w:start w:val="199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7">
    <w:nsid w:val="7C662AB7"/>
    <w:multiLevelType w:val="multilevel"/>
    <w:tmpl w:val="5526297A"/>
    <w:name w:val="211222222232232122232242"/>
    <w:lvl w:ilvl="0">
      <w:start w:val="9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4"/>
      <w:numFmt w:val="decimal"/>
      <w:lvlText w:val="9.%2."/>
      <w:lvlJc w:val="left"/>
      <w:pPr>
        <w:ind w:left="1247" w:hanging="1247"/>
      </w:pPr>
      <w:rPr>
        <w:rFonts w:ascii="Cambria" w:hAnsi="Cambria" w:hint="default"/>
        <w:color w:val="2E74B5" w:themeColor="accent1" w:themeShade="BF"/>
        <w:sz w:val="24"/>
        <w:u w:color="5B9BD5" w:themeColor="accent1"/>
      </w:rPr>
    </w:lvl>
    <w:lvl w:ilvl="2">
      <w:start w:val="1"/>
      <w:numFmt w:val="decimal"/>
      <w:lvlText w:val="9.4.%3."/>
      <w:lvlJc w:val="left"/>
      <w:pPr>
        <w:ind w:left="1304" w:hanging="1304"/>
      </w:pPr>
      <w:rPr>
        <w:rFonts w:ascii="Cambria" w:hAnsi="Cambria" w:hint="default"/>
        <w:b w:val="0"/>
        <w:i w:val="0"/>
        <w:color w:val="2E74B5" w:themeColor="accent1" w:themeShade="BF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58">
    <w:nsid w:val="7E7F14FF"/>
    <w:multiLevelType w:val="hybridMultilevel"/>
    <w:tmpl w:val="75187FD4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0"/>
  </w:num>
  <w:num w:numId="7">
    <w:abstractNumId w:val="16"/>
  </w:num>
  <w:num w:numId="8">
    <w:abstractNumId w:val="28"/>
  </w:num>
  <w:num w:numId="9">
    <w:abstractNumId w:val="56"/>
  </w:num>
  <w:num w:numId="10">
    <w:abstractNumId w:val="42"/>
  </w:num>
  <w:num w:numId="11">
    <w:abstractNumId w:val="53"/>
  </w:num>
  <w:num w:numId="12">
    <w:abstractNumId w:val="46"/>
  </w:num>
  <w:num w:numId="13">
    <w:abstractNumId w:val="29"/>
  </w:num>
  <w:num w:numId="14">
    <w:abstractNumId w:val="10"/>
  </w:num>
  <w:num w:numId="15">
    <w:abstractNumId w:val="55"/>
  </w:num>
  <w:num w:numId="16">
    <w:abstractNumId w:val="35"/>
  </w:num>
  <w:num w:numId="17">
    <w:abstractNumId w:val="51"/>
  </w:num>
  <w:num w:numId="18">
    <w:abstractNumId w:val="11"/>
  </w:num>
  <w:num w:numId="19">
    <w:abstractNumId w:val="12"/>
  </w:num>
  <w:num w:numId="20">
    <w:abstractNumId w:val="19"/>
  </w:num>
  <w:num w:numId="21">
    <w:abstractNumId w:val="27"/>
  </w:num>
  <w:num w:numId="22">
    <w:abstractNumId w:val="20"/>
  </w:num>
  <w:num w:numId="23">
    <w:abstractNumId w:val="31"/>
  </w:num>
  <w:num w:numId="24">
    <w:abstractNumId w:val="22"/>
  </w:num>
  <w:num w:numId="25">
    <w:abstractNumId w:val="25"/>
  </w:num>
  <w:num w:numId="26">
    <w:abstractNumId w:val="45"/>
  </w:num>
  <w:num w:numId="27">
    <w:abstractNumId w:val="58"/>
  </w:num>
  <w:num w:numId="28">
    <w:abstractNumId w:val="23"/>
  </w:num>
  <w:num w:numId="29">
    <w:abstractNumId w:val="40"/>
  </w:num>
  <w:num w:numId="30">
    <w:abstractNumId w:val="30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9"/>
  <w:hyphenationZone w:val="425"/>
  <w:characterSpacingControl w:val="doNotCompress"/>
  <w:hdrShapeDefaults>
    <o:shapedefaults v:ext="edit" spidmax="13314"/>
    <o:shapelayout v:ext="edit">
      <o:idmap v:ext="edit" data="10"/>
    </o:shapelayout>
  </w:hdrShapeDefaults>
  <w:footnotePr>
    <w:footnote w:id="-1"/>
    <w:footnote w:id="0"/>
  </w:footnotePr>
  <w:endnotePr>
    <w:endnote w:id="-1"/>
    <w:endnote w:id="0"/>
  </w:endnotePr>
  <w:compat/>
  <w:rsids>
    <w:rsidRoot w:val="009D7927"/>
    <w:rsid w:val="000577E6"/>
    <w:rsid w:val="00067BF4"/>
    <w:rsid w:val="00093A81"/>
    <w:rsid w:val="000B3FC3"/>
    <w:rsid w:val="000C2A0A"/>
    <w:rsid w:val="000C711A"/>
    <w:rsid w:val="000E5769"/>
    <w:rsid w:val="0015379C"/>
    <w:rsid w:val="00162FBA"/>
    <w:rsid w:val="0016649A"/>
    <w:rsid w:val="001822E8"/>
    <w:rsid w:val="001B26AC"/>
    <w:rsid w:val="002117BD"/>
    <w:rsid w:val="00214228"/>
    <w:rsid w:val="002159FE"/>
    <w:rsid w:val="00237877"/>
    <w:rsid w:val="0026356E"/>
    <w:rsid w:val="002B7806"/>
    <w:rsid w:val="002C49D6"/>
    <w:rsid w:val="002F0C57"/>
    <w:rsid w:val="00363CB1"/>
    <w:rsid w:val="00385A99"/>
    <w:rsid w:val="003B62E2"/>
    <w:rsid w:val="003C7E23"/>
    <w:rsid w:val="003D654B"/>
    <w:rsid w:val="003E6708"/>
    <w:rsid w:val="00412241"/>
    <w:rsid w:val="00467073"/>
    <w:rsid w:val="00485D32"/>
    <w:rsid w:val="00496612"/>
    <w:rsid w:val="004A47DE"/>
    <w:rsid w:val="004A7BEE"/>
    <w:rsid w:val="004B68CD"/>
    <w:rsid w:val="004D6EBE"/>
    <w:rsid w:val="004F3508"/>
    <w:rsid w:val="00580EAD"/>
    <w:rsid w:val="005D19B1"/>
    <w:rsid w:val="00604715"/>
    <w:rsid w:val="00611FE8"/>
    <w:rsid w:val="006227D1"/>
    <w:rsid w:val="006419ED"/>
    <w:rsid w:val="006711A5"/>
    <w:rsid w:val="0067487E"/>
    <w:rsid w:val="006826B8"/>
    <w:rsid w:val="006A6B94"/>
    <w:rsid w:val="006D4690"/>
    <w:rsid w:val="006D51DF"/>
    <w:rsid w:val="006D6112"/>
    <w:rsid w:val="00712067"/>
    <w:rsid w:val="00741ACF"/>
    <w:rsid w:val="007678CF"/>
    <w:rsid w:val="00785C1B"/>
    <w:rsid w:val="007B0337"/>
    <w:rsid w:val="007F2E0B"/>
    <w:rsid w:val="00810A79"/>
    <w:rsid w:val="00825CF8"/>
    <w:rsid w:val="008263EA"/>
    <w:rsid w:val="00844745"/>
    <w:rsid w:val="008615C8"/>
    <w:rsid w:val="008A7906"/>
    <w:rsid w:val="008B3145"/>
    <w:rsid w:val="008B3973"/>
    <w:rsid w:val="008F2413"/>
    <w:rsid w:val="00910695"/>
    <w:rsid w:val="009145C7"/>
    <w:rsid w:val="009259A5"/>
    <w:rsid w:val="0093177C"/>
    <w:rsid w:val="00994A49"/>
    <w:rsid w:val="009A1F60"/>
    <w:rsid w:val="009A547E"/>
    <w:rsid w:val="009B47FD"/>
    <w:rsid w:val="009D7927"/>
    <w:rsid w:val="009F75EE"/>
    <w:rsid w:val="00A04F0F"/>
    <w:rsid w:val="00A06D09"/>
    <w:rsid w:val="00A12CE1"/>
    <w:rsid w:val="00A16A5B"/>
    <w:rsid w:val="00A43175"/>
    <w:rsid w:val="00A648ED"/>
    <w:rsid w:val="00A833CF"/>
    <w:rsid w:val="00A94410"/>
    <w:rsid w:val="00AD0816"/>
    <w:rsid w:val="00AD211A"/>
    <w:rsid w:val="00AD5047"/>
    <w:rsid w:val="00AD530E"/>
    <w:rsid w:val="00AF3FCC"/>
    <w:rsid w:val="00B149CD"/>
    <w:rsid w:val="00B22532"/>
    <w:rsid w:val="00B30C4D"/>
    <w:rsid w:val="00B3189E"/>
    <w:rsid w:val="00B53B8D"/>
    <w:rsid w:val="00B77B6C"/>
    <w:rsid w:val="00BA48E1"/>
    <w:rsid w:val="00BD0754"/>
    <w:rsid w:val="00C354C6"/>
    <w:rsid w:val="00C500F8"/>
    <w:rsid w:val="00C63618"/>
    <w:rsid w:val="00C87986"/>
    <w:rsid w:val="00CC1A5D"/>
    <w:rsid w:val="00CF0E5D"/>
    <w:rsid w:val="00CF3694"/>
    <w:rsid w:val="00D46F4D"/>
    <w:rsid w:val="00D4773F"/>
    <w:rsid w:val="00D5761A"/>
    <w:rsid w:val="00D66BC7"/>
    <w:rsid w:val="00D711FE"/>
    <w:rsid w:val="00D9471E"/>
    <w:rsid w:val="00DA48B7"/>
    <w:rsid w:val="00DB5351"/>
    <w:rsid w:val="00DF3558"/>
    <w:rsid w:val="00DF66CA"/>
    <w:rsid w:val="00E70F19"/>
    <w:rsid w:val="00E7241F"/>
    <w:rsid w:val="00E84DBE"/>
    <w:rsid w:val="00EA3AFE"/>
    <w:rsid w:val="00EA67C0"/>
    <w:rsid w:val="00EA6AC6"/>
    <w:rsid w:val="00ED2DC7"/>
    <w:rsid w:val="00ED7C1F"/>
    <w:rsid w:val="00EF1EA8"/>
    <w:rsid w:val="00EF2A0E"/>
    <w:rsid w:val="00F272C0"/>
    <w:rsid w:val="00F427AB"/>
    <w:rsid w:val="00F42D1B"/>
    <w:rsid w:val="00F611C6"/>
    <w:rsid w:val="00F87562"/>
    <w:rsid w:val="00FA1432"/>
    <w:rsid w:val="00FA4D0C"/>
    <w:rsid w:val="00FE20A1"/>
    <w:rsid w:val="00FE4DB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3314"/>
    <o:shapelayout v:ext="edit">
      <o:idmap v:ext="edit" data="1"/>
      <o:rules v:ext="edit">
        <o:r id="V:Rule11" type="connector" idref="#Egyenes összekötő nyíllal 40"/>
        <o:r id="V:Rule12" type="connector" idref="#Egyenes összekötő nyíllal 33"/>
        <o:r id="V:Rule13" type="connector" idref="#Egyenes összekötő nyíllal 25"/>
        <o:r id="V:Rule14" type="connector" idref="#Egyenes összekötő nyíllal 35"/>
        <o:r id="V:Rule15" type="connector" idref="#Egyenes összekötő nyíllal 30"/>
        <o:r id="V:Rule16" type="connector" idref="#Egyenes összekötő nyíllal 32"/>
        <o:r id="V:Rule17" type="connector" idref="#Egyenes összekötő nyíllal 31"/>
        <o:r id="V:Rule18" type="connector" idref="#Egyenes összekötő nyíllal 38"/>
        <o:r id="V:Rule19" type="connector" idref="#Egyenes összekötő nyíllal 34"/>
        <o:r id="V:Rule20" type="connector" idref="#Egyenes összekötő nyíllal 3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/>
    <w:lsdException w:name="caption" w:uiPriority="0" w:qFormat="1"/>
    <w:lsdException w:name="List Bullet" w:uiPriority="1" w:qFormat="1"/>
    <w:lsdException w:name="List Number" w:uiPriority="1" w:qFormat="1"/>
    <w:lsdException w:name="List Number 2" w:uiPriority="1" w:qFormat="1"/>
    <w:lsdException w:name="List Number 3" w:uiPriority="18" w:qFormat="1"/>
    <w:lsdException w:name="List Number 4" w:uiPriority="18"/>
    <w:lsdException w:name="List Number 5" w:uiPriority="18"/>
    <w:lsdException w:name="Title" w:semiHidden="0" w:uiPriority="19" w:unhideWhenUsed="0" w:qFormat="1"/>
    <w:lsdException w:name="Signature" w:uiPriority="9" w:qFormat="1"/>
    <w:lsdException w:name="Default Paragraph Font" w:uiPriority="1"/>
    <w:lsdException w:name="Body Text Indent" w:uiPriority="0"/>
    <w:lsdException w:name="Subtitle" w:semiHidden="0" w:uiPriority="19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214228"/>
    <w:pPr>
      <w:spacing w:after="100"/>
      <w:ind w:left="1134" w:right="1134" w:hanging="1134"/>
    </w:pPr>
    <w:rPr>
      <w:rFonts w:ascii="Cambria" w:hAnsi="Cambria" w:cstheme="minorHAnsi"/>
    </w:rPr>
  </w:style>
  <w:style w:type="paragraph" w:styleId="Cmsor1">
    <w:name w:val="heading 1"/>
    <w:basedOn w:val="Norml"/>
    <w:link w:val="Cmsor1Char"/>
    <w:uiPriority w:val="9"/>
    <w:qFormat/>
    <w:rsid w:val="00741ACF"/>
    <w:pPr>
      <w:keepNext/>
      <w:keepLines/>
      <w:spacing w:before="240" w:after="0"/>
      <w:outlineLvl w:val="0"/>
    </w:pPr>
    <w:rPr>
      <w:rFonts w:eastAsiaTheme="majorEastAsia" w:cstheme="majorBidi"/>
      <w:b/>
      <w:color w:val="1F4E79" w:themeColor="accent1" w:themeShade="80"/>
      <w:sz w:val="32"/>
      <w:szCs w:val="32"/>
    </w:rPr>
  </w:style>
  <w:style w:type="paragraph" w:styleId="Cmsor2">
    <w:name w:val="heading 2"/>
    <w:basedOn w:val="Norml"/>
    <w:next w:val="Norml"/>
    <w:link w:val="Cmsor2Char"/>
    <w:unhideWhenUsed/>
    <w:qFormat/>
    <w:rsid w:val="00741ACF"/>
    <w:pPr>
      <w:keepNext/>
      <w:keepLines/>
      <w:spacing w:before="40" w:after="0"/>
      <w:outlineLvl w:val="1"/>
    </w:pPr>
    <w:rPr>
      <w:rFonts w:eastAsiaTheme="majorEastAsia" w:cstheme="majorBidi"/>
      <w:b/>
      <w:color w:val="1F4E79" w:themeColor="accent1" w:themeShade="80"/>
      <w:sz w:val="24"/>
      <w:szCs w:val="26"/>
    </w:rPr>
  </w:style>
  <w:style w:type="paragraph" w:styleId="Cmsor3">
    <w:name w:val="heading 3"/>
    <w:basedOn w:val="Norml"/>
    <w:link w:val="Cmsor3Char"/>
    <w:uiPriority w:val="9"/>
    <w:unhideWhenUsed/>
    <w:qFormat/>
    <w:rsid w:val="00741ACF"/>
    <w:pPr>
      <w:keepNext/>
      <w:keepLines/>
      <w:spacing w:before="40" w:after="0"/>
      <w:outlineLvl w:val="2"/>
    </w:pPr>
    <w:rPr>
      <w:rFonts w:eastAsiaTheme="majorEastAsia" w:cstheme="majorBidi"/>
      <w:b/>
      <w:color w:val="1F4D78" w:themeColor="accent1" w:themeShade="7F"/>
      <w:sz w:val="24"/>
      <w:szCs w:val="24"/>
    </w:rPr>
  </w:style>
  <w:style w:type="paragraph" w:styleId="Cmsor4">
    <w:name w:val="heading 4"/>
    <w:basedOn w:val="Norml"/>
    <w:next w:val="Norml"/>
    <w:link w:val="Cmsor4Char"/>
    <w:uiPriority w:val="9"/>
    <w:unhideWhenUsed/>
    <w:qFormat/>
    <w:rsid w:val="00E70F19"/>
    <w:pPr>
      <w:keepNext/>
      <w:keepLines/>
      <w:spacing w:before="40" w:after="0"/>
      <w:ind w:left="0" w:right="0" w:firstLine="0"/>
      <w:outlineLvl w:val="3"/>
    </w:pPr>
    <w:rPr>
      <w:rFonts w:eastAsiaTheme="majorEastAsia" w:cstheme="majorBidi"/>
      <w:i/>
      <w:iCs/>
      <w:color w:val="2E74B5" w:themeColor="accent1" w:themeShade="BF"/>
      <w:sz w:val="24"/>
    </w:rPr>
  </w:style>
  <w:style w:type="paragraph" w:styleId="Cmsor5">
    <w:name w:val="heading 5"/>
    <w:basedOn w:val="Norml"/>
    <w:next w:val="Norml"/>
    <w:link w:val="Cmsor5Char"/>
    <w:uiPriority w:val="9"/>
    <w:semiHidden/>
    <w:unhideWhenUsed/>
    <w:qFormat/>
    <w:rsid w:val="00712067"/>
    <w:pPr>
      <w:keepNext/>
      <w:keepLines/>
      <w:spacing w:before="200" w:after="0"/>
      <w:outlineLvl w:val="4"/>
    </w:pPr>
    <w:rPr>
      <w:rFonts w:ascii="Calibri" w:eastAsia="Times New Roman" w:hAnsi="Calibri" w:cs="Times New Roman"/>
      <w:b/>
      <w:bCs/>
      <w:i/>
      <w:iCs/>
      <w:sz w:val="26"/>
      <w:szCs w:val="26"/>
    </w:rPr>
  </w:style>
  <w:style w:type="paragraph" w:styleId="Cmsor6">
    <w:name w:val="heading 6"/>
    <w:basedOn w:val="Norml"/>
    <w:next w:val="Norml"/>
    <w:link w:val="Cmsor6Char"/>
    <w:qFormat/>
    <w:rsid w:val="00712067"/>
    <w:pPr>
      <w:tabs>
        <w:tab w:val="num" w:pos="4320"/>
      </w:tabs>
      <w:spacing w:before="240" w:after="60" w:line="240" w:lineRule="auto"/>
      <w:ind w:left="4320" w:right="0" w:hanging="720"/>
      <w:outlineLvl w:val="5"/>
    </w:pPr>
    <w:rPr>
      <w:rFonts w:ascii="Times New Roman" w:eastAsia="Times New Roman" w:hAnsi="Times New Roman" w:cs="Times New Roman"/>
      <w:b/>
      <w:bCs/>
    </w:rPr>
  </w:style>
  <w:style w:type="paragraph" w:styleId="Cmsor7">
    <w:name w:val="heading 7"/>
    <w:basedOn w:val="Norml"/>
    <w:next w:val="Norml"/>
    <w:link w:val="Cmsor7Char"/>
    <w:uiPriority w:val="9"/>
    <w:semiHidden/>
    <w:unhideWhenUsed/>
    <w:qFormat/>
    <w:rsid w:val="00712067"/>
    <w:pPr>
      <w:keepNext/>
      <w:keepLines/>
      <w:spacing w:before="200" w:after="0"/>
      <w:outlineLvl w:val="6"/>
    </w:pPr>
    <w:rPr>
      <w:rFonts w:ascii="Calibri" w:eastAsia="Times New Roman" w:hAnsi="Calibri" w:cs="Times New Roman"/>
      <w:sz w:val="24"/>
      <w:szCs w:val="24"/>
    </w:rPr>
  </w:style>
  <w:style w:type="paragraph" w:styleId="Cmsor8">
    <w:name w:val="heading 8"/>
    <w:basedOn w:val="Norml"/>
    <w:next w:val="Norml"/>
    <w:link w:val="Cmsor8Char"/>
    <w:uiPriority w:val="9"/>
    <w:semiHidden/>
    <w:unhideWhenUsed/>
    <w:qFormat/>
    <w:rsid w:val="00712067"/>
    <w:pPr>
      <w:keepNext/>
      <w:keepLines/>
      <w:spacing w:before="200" w:after="0"/>
      <w:outlineLvl w:val="7"/>
    </w:pPr>
    <w:rPr>
      <w:rFonts w:ascii="Calibri" w:eastAsia="Times New Roman" w:hAnsi="Calibri" w:cs="Times New Roman"/>
      <w:i/>
      <w:iCs/>
      <w:sz w:val="24"/>
      <w:szCs w:val="24"/>
    </w:rPr>
  </w:style>
  <w:style w:type="paragraph" w:styleId="Cmsor9">
    <w:name w:val="heading 9"/>
    <w:basedOn w:val="Norml"/>
    <w:next w:val="Norml"/>
    <w:link w:val="Cmsor9Char"/>
    <w:uiPriority w:val="9"/>
    <w:semiHidden/>
    <w:unhideWhenUsed/>
    <w:qFormat/>
    <w:rsid w:val="00712067"/>
    <w:pPr>
      <w:keepNext/>
      <w:keepLines/>
      <w:spacing w:before="200" w:after="0"/>
      <w:outlineLvl w:val="8"/>
    </w:pPr>
    <w:rPr>
      <w:rFonts w:eastAsia="Times New Roman" w:cs="Times New Roman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1Char">
    <w:name w:val="Címsor 1 Char"/>
    <w:basedOn w:val="Bekezdsalapbettpusa"/>
    <w:link w:val="Cmsor1"/>
    <w:uiPriority w:val="9"/>
    <w:rsid w:val="00741ACF"/>
    <w:rPr>
      <w:rFonts w:ascii="Cambria" w:eastAsiaTheme="majorEastAsia" w:hAnsi="Cambria" w:cstheme="majorBidi"/>
      <w:b/>
      <w:color w:val="1F4E79" w:themeColor="accent1" w:themeShade="80"/>
      <w:sz w:val="32"/>
      <w:szCs w:val="32"/>
    </w:rPr>
  </w:style>
  <w:style w:type="character" w:customStyle="1" w:styleId="Cmsor2Char">
    <w:name w:val="Címsor 2 Char"/>
    <w:basedOn w:val="Bekezdsalapbettpusa"/>
    <w:link w:val="Cmsor2"/>
    <w:rsid w:val="00741ACF"/>
    <w:rPr>
      <w:rFonts w:ascii="Cambria" w:eastAsiaTheme="majorEastAsia" w:hAnsi="Cambria" w:cstheme="majorBidi"/>
      <w:b/>
      <w:color w:val="1F4E79" w:themeColor="accent1" w:themeShade="80"/>
      <w:sz w:val="24"/>
      <w:szCs w:val="26"/>
    </w:rPr>
  </w:style>
  <w:style w:type="character" w:customStyle="1" w:styleId="Cmsor3Char">
    <w:name w:val="Címsor 3 Char"/>
    <w:basedOn w:val="Bekezdsalapbettpusa"/>
    <w:link w:val="Cmsor3"/>
    <w:uiPriority w:val="9"/>
    <w:rsid w:val="00741ACF"/>
    <w:rPr>
      <w:rFonts w:ascii="Cambria" w:eastAsiaTheme="majorEastAsia" w:hAnsi="Cambria" w:cstheme="majorBidi"/>
      <w:b/>
      <w:color w:val="1F4D78" w:themeColor="accent1" w:themeShade="7F"/>
      <w:sz w:val="24"/>
      <w:szCs w:val="24"/>
    </w:rPr>
  </w:style>
  <w:style w:type="paragraph" w:styleId="lfej">
    <w:name w:val="header"/>
    <w:basedOn w:val="Norml"/>
    <w:link w:val="lfejChar"/>
    <w:uiPriority w:val="99"/>
    <w:unhideWhenUsed/>
    <w:rsid w:val="00DF355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DF3558"/>
    <w:rPr>
      <w:rFonts w:ascii="Cambria" w:hAnsi="Cambria" w:cstheme="minorHAnsi"/>
    </w:rPr>
  </w:style>
  <w:style w:type="paragraph" w:styleId="llb">
    <w:name w:val="footer"/>
    <w:basedOn w:val="Norml"/>
    <w:link w:val="llbChar"/>
    <w:uiPriority w:val="99"/>
    <w:unhideWhenUsed/>
    <w:rsid w:val="00DF355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DF3558"/>
    <w:rPr>
      <w:rFonts w:ascii="Cambria" w:hAnsi="Cambria" w:cstheme="minorHAnsi"/>
    </w:rPr>
  </w:style>
  <w:style w:type="character" w:customStyle="1" w:styleId="Cmsor4Char">
    <w:name w:val="Címsor 4 Char"/>
    <w:basedOn w:val="Bekezdsalapbettpusa"/>
    <w:link w:val="Cmsor4"/>
    <w:uiPriority w:val="9"/>
    <w:rsid w:val="00E70F19"/>
    <w:rPr>
      <w:rFonts w:ascii="Cambria" w:eastAsiaTheme="majorEastAsia" w:hAnsi="Cambria" w:cstheme="majorBidi"/>
      <w:i/>
      <w:iCs/>
      <w:color w:val="2E74B5" w:themeColor="accent1" w:themeShade="BF"/>
      <w:sz w:val="24"/>
    </w:rPr>
  </w:style>
  <w:style w:type="paragraph" w:customStyle="1" w:styleId="cmsor10">
    <w:name w:val="címsor 1"/>
    <w:basedOn w:val="Norml"/>
    <w:next w:val="Norml"/>
    <w:link w:val="Cmsor1karaktere"/>
    <w:uiPriority w:val="1"/>
    <w:qFormat/>
    <w:rsid w:val="00E70F19"/>
    <w:pPr>
      <w:spacing w:after="360" w:line="240" w:lineRule="auto"/>
      <w:ind w:left="-357" w:right="-357" w:firstLine="0"/>
      <w:jc w:val="both"/>
      <w:outlineLvl w:val="0"/>
    </w:pPr>
    <w:rPr>
      <w:rFonts w:asciiTheme="minorHAnsi" w:hAnsiTheme="minorHAnsi" w:cstheme="minorBidi"/>
      <w:color w:val="595959" w:themeColor="text1" w:themeTint="A6"/>
      <w:kern w:val="20"/>
      <w:sz w:val="36"/>
      <w:szCs w:val="20"/>
      <w:lang w:eastAsia="hu-HU"/>
    </w:rPr>
  </w:style>
  <w:style w:type="paragraph" w:customStyle="1" w:styleId="cmsor20">
    <w:name w:val="címsor 2"/>
    <w:basedOn w:val="Norml"/>
    <w:next w:val="Norml"/>
    <w:link w:val="Cmsor2karaktere"/>
    <w:uiPriority w:val="1"/>
    <w:unhideWhenUsed/>
    <w:qFormat/>
    <w:rsid w:val="00E70F19"/>
    <w:pPr>
      <w:keepNext/>
      <w:keepLines/>
      <w:spacing w:before="360" w:after="60" w:line="240" w:lineRule="auto"/>
      <w:ind w:left="0" w:right="0" w:firstLine="0"/>
      <w:jc w:val="both"/>
      <w:outlineLvl w:val="1"/>
    </w:pPr>
    <w:rPr>
      <w:rFonts w:eastAsiaTheme="majorEastAsia" w:cstheme="majorBidi"/>
      <w:caps/>
      <w:color w:val="2E74B5" w:themeColor="accent1" w:themeShade="BF"/>
      <w:kern w:val="20"/>
      <w:sz w:val="24"/>
      <w:szCs w:val="20"/>
      <w:lang w:eastAsia="hu-HU"/>
    </w:rPr>
  </w:style>
  <w:style w:type="paragraph" w:customStyle="1" w:styleId="cmsor30">
    <w:name w:val="címsor 3"/>
    <w:basedOn w:val="Norml"/>
    <w:next w:val="Norml"/>
    <w:link w:val="Cmsor3karaktere"/>
    <w:uiPriority w:val="1"/>
    <w:unhideWhenUsed/>
    <w:qFormat/>
    <w:rsid w:val="00E70F19"/>
    <w:pPr>
      <w:keepNext/>
      <w:keepLines/>
      <w:spacing w:before="200" w:after="0" w:line="288" w:lineRule="auto"/>
      <w:ind w:left="709" w:right="0" w:firstLine="0"/>
      <w:jc w:val="both"/>
      <w:outlineLvl w:val="2"/>
    </w:pPr>
    <w:rPr>
      <w:rFonts w:eastAsiaTheme="majorEastAsia" w:cstheme="majorBidi"/>
      <w:b/>
      <w:bCs/>
      <w:color w:val="2E74B5" w:themeColor="accent1" w:themeShade="BF"/>
      <w:kern w:val="20"/>
      <w:sz w:val="24"/>
      <w:szCs w:val="20"/>
      <w:lang w:eastAsia="hu-HU"/>
    </w:rPr>
  </w:style>
  <w:style w:type="paragraph" w:customStyle="1" w:styleId="cmsor40">
    <w:name w:val="címsor 4"/>
    <w:basedOn w:val="Norml"/>
    <w:next w:val="Norml"/>
    <w:link w:val="Cmsor4karaktere"/>
    <w:uiPriority w:val="18"/>
    <w:semiHidden/>
    <w:unhideWhenUsed/>
    <w:qFormat/>
    <w:rsid w:val="00E70F19"/>
    <w:pPr>
      <w:keepNext/>
      <w:keepLines/>
      <w:spacing w:before="200" w:after="0" w:line="288" w:lineRule="auto"/>
      <w:ind w:left="0" w:right="0" w:firstLine="0"/>
      <w:jc w:val="both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  <w:kern w:val="20"/>
      <w:sz w:val="24"/>
      <w:szCs w:val="20"/>
      <w:lang w:eastAsia="hu-HU"/>
    </w:rPr>
  </w:style>
  <w:style w:type="paragraph" w:customStyle="1" w:styleId="cmsor50">
    <w:name w:val="címsor 5"/>
    <w:basedOn w:val="Norml"/>
    <w:next w:val="Norml"/>
    <w:link w:val="Cmsor5karaktere"/>
    <w:uiPriority w:val="18"/>
    <w:semiHidden/>
    <w:unhideWhenUsed/>
    <w:qFormat/>
    <w:rsid w:val="00E70F19"/>
    <w:pPr>
      <w:keepNext/>
      <w:keepLines/>
      <w:spacing w:before="200" w:after="0" w:line="288" w:lineRule="auto"/>
      <w:ind w:left="0" w:right="0" w:firstLine="0"/>
      <w:jc w:val="both"/>
      <w:outlineLvl w:val="4"/>
    </w:pPr>
    <w:rPr>
      <w:rFonts w:asciiTheme="majorHAnsi" w:eastAsiaTheme="majorEastAsia" w:hAnsiTheme="majorHAnsi" w:cstheme="majorBidi"/>
      <w:color w:val="1F4D78" w:themeColor="accent1" w:themeShade="7F"/>
      <w:kern w:val="20"/>
      <w:sz w:val="24"/>
      <w:szCs w:val="20"/>
      <w:lang w:eastAsia="hu-HU"/>
    </w:rPr>
  </w:style>
  <w:style w:type="paragraph" w:customStyle="1" w:styleId="cmsor60">
    <w:name w:val="címsor 6"/>
    <w:basedOn w:val="Norml"/>
    <w:next w:val="Norml"/>
    <w:link w:val="Cmsor6karaktere"/>
    <w:uiPriority w:val="18"/>
    <w:semiHidden/>
    <w:unhideWhenUsed/>
    <w:qFormat/>
    <w:rsid w:val="00E70F19"/>
    <w:pPr>
      <w:keepNext/>
      <w:keepLines/>
      <w:spacing w:before="200" w:after="0" w:line="288" w:lineRule="auto"/>
      <w:ind w:left="0" w:right="0" w:firstLine="0"/>
      <w:jc w:val="both"/>
      <w:outlineLvl w:val="5"/>
    </w:pPr>
    <w:rPr>
      <w:rFonts w:asciiTheme="majorHAnsi" w:eastAsiaTheme="majorEastAsia" w:hAnsiTheme="majorHAnsi" w:cstheme="majorBidi"/>
      <w:i/>
      <w:iCs/>
      <w:color w:val="1F4D78" w:themeColor="accent1" w:themeShade="7F"/>
      <w:kern w:val="20"/>
      <w:sz w:val="24"/>
      <w:szCs w:val="20"/>
      <w:lang w:eastAsia="hu-HU"/>
    </w:rPr>
  </w:style>
  <w:style w:type="paragraph" w:customStyle="1" w:styleId="cmsor70">
    <w:name w:val="címsor 7"/>
    <w:basedOn w:val="Norml"/>
    <w:next w:val="Norml"/>
    <w:link w:val="Cmsor7karaktere"/>
    <w:uiPriority w:val="18"/>
    <w:semiHidden/>
    <w:unhideWhenUsed/>
    <w:qFormat/>
    <w:rsid w:val="00E70F19"/>
    <w:pPr>
      <w:keepNext/>
      <w:keepLines/>
      <w:spacing w:before="200" w:after="0" w:line="288" w:lineRule="auto"/>
      <w:ind w:left="0" w:right="0" w:firstLine="0"/>
      <w:jc w:val="both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kern w:val="20"/>
      <w:sz w:val="24"/>
      <w:szCs w:val="20"/>
      <w:lang w:eastAsia="hu-HU"/>
    </w:rPr>
  </w:style>
  <w:style w:type="paragraph" w:customStyle="1" w:styleId="cmsor80">
    <w:name w:val="címsor 8"/>
    <w:basedOn w:val="Norml"/>
    <w:next w:val="Norml"/>
    <w:link w:val="Cmsor8karaktere"/>
    <w:uiPriority w:val="18"/>
    <w:semiHidden/>
    <w:unhideWhenUsed/>
    <w:qFormat/>
    <w:rsid w:val="00E70F19"/>
    <w:pPr>
      <w:keepNext/>
      <w:keepLines/>
      <w:spacing w:before="200" w:after="0" w:line="288" w:lineRule="auto"/>
      <w:ind w:left="0" w:right="0" w:firstLine="0"/>
      <w:jc w:val="both"/>
      <w:outlineLvl w:val="7"/>
    </w:pPr>
    <w:rPr>
      <w:rFonts w:asciiTheme="majorHAnsi" w:eastAsiaTheme="majorEastAsia" w:hAnsiTheme="majorHAnsi" w:cstheme="majorBidi"/>
      <w:color w:val="404040" w:themeColor="text1" w:themeTint="BF"/>
      <w:kern w:val="20"/>
      <w:sz w:val="24"/>
      <w:szCs w:val="20"/>
      <w:lang w:eastAsia="hu-HU"/>
    </w:rPr>
  </w:style>
  <w:style w:type="paragraph" w:customStyle="1" w:styleId="cmsor90">
    <w:name w:val="címsor 9"/>
    <w:basedOn w:val="Norml"/>
    <w:next w:val="Norml"/>
    <w:link w:val="Cmsor9karaktere"/>
    <w:uiPriority w:val="18"/>
    <w:semiHidden/>
    <w:unhideWhenUsed/>
    <w:qFormat/>
    <w:rsid w:val="00E70F19"/>
    <w:pPr>
      <w:keepNext/>
      <w:keepLines/>
      <w:spacing w:before="200" w:after="0" w:line="288" w:lineRule="auto"/>
      <w:ind w:left="0" w:right="0" w:firstLine="0"/>
      <w:jc w:val="both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kern w:val="20"/>
      <w:sz w:val="24"/>
      <w:szCs w:val="20"/>
      <w:lang w:eastAsia="hu-HU"/>
    </w:rPr>
  </w:style>
  <w:style w:type="paragraph" w:customStyle="1" w:styleId="lfej0">
    <w:name w:val="élőfej"/>
    <w:basedOn w:val="Norml"/>
    <w:link w:val="lfejkaraktere"/>
    <w:uiPriority w:val="99"/>
    <w:unhideWhenUsed/>
    <w:rsid w:val="00E70F19"/>
    <w:pPr>
      <w:tabs>
        <w:tab w:val="center" w:pos="4680"/>
        <w:tab w:val="right" w:pos="9360"/>
      </w:tabs>
      <w:spacing w:after="0" w:line="240" w:lineRule="auto"/>
      <w:ind w:left="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character" w:customStyle="1" w:styleId="lfejkaraktere">
    <w:name w:val="Élőfej karaktere"/>
    <w:basedOn w:val="Bekezdsalapbettpusa"/>
    <w:link w:val="lfej0"/>
    <w:uiPriority w:val="99"/>
    <w:rsid w:val="00E70F19"/>
    <w:rPr>
      <w:color w:val="595959" w:themeColor="text1" w:themeTint="A6"/>
      <w:kern w:val="20"/>
      <w:sz w:val="24"/>
      <w:szCs w:val="20"/>
      <w:lang w:eastAsia="hu-HU"/>
    </w:rPr>
  </w:style>
  <w:style w:type="paragraph" w:customStyle="1" w:styleId="llb0">
    <w:name w:val="élőláb"/>
    <w:basedOn w:val="Norml"/>
    <w:link w:val="llbkaraktere"/>
    <w:uiPriority w:val="99"/>
    <w:unhideWhenUsed/>
    <w:rsid w:val="00E70F19"/>
    <w:pPr>
      <w:pBdr>
        <w:top w:val="single" w:sz="4" w:space="6" w:color="9CC2E5" w:themeColor="accent1" w:themeTint="99"/>
        <w:left w:val="single" w:sz="2" w:space="4" w:color="FFFFFF" w:themeColor="background1"/>
      </w:pBdr>
      <w:spacing w:before="40" w:after="0" w:line="240" w:lineRule="auto"/>
      <w:ind w:left="-360" w:right="-36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character" w:customStyle="1" w:styleId="llbkaraktere">
    <w:name w:val="Élőláb karaktere"/>
    <w:basedOn w:val="Bekezdsalapbettpusa"/>
    <w:link w:val="llb0"/>
    <w:uiPriority w:val="99"/>
    <w:rsid w:val="00E70F19"/>
    <w:rPr>
      <w:color w:val="595959" w:themeColor="text1" w:themeTint="A6"/>
      <w:kern w:val="20"/>
      <w:sz w:val="24"/>
      <w:szCs w:val="20"/>
      <w:lang w:eastAsia="hu-HU"/>
    </w:rPr>
  </w:style>
  <w:style w:type="table" w:styleId="Rcsostblzat">
    <w:name w:val="Table Grid"/>
    <w:basedOn w:val="Normltblzat"/>
    <w:uiPriority w:val="59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incstrkz">
    <w:name w:val="No Spacing"/>
    <w:link w:val="NincstrkzChar"/>
    <w:uiPriority w:val="1"/>
    <w:qFormat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E70F19"/>
    <w:pPr>
      <w:spacing w:before="40" w:after="0" w:line="240" w:lineRule="auto"/>
      <w:ind w:left="0" w:right="0" w:firstLine="0"/>
      <w:jc w:val="both"/>
    </w:pPr>
    <w:rPr>
      <w:rFonts w:ascii="Tahoma" w:hAnsi="Tahoma" w:cs="Tahoma"/>
      <w:color w:val="595959" w:themeColor="text1" w:themeTint="A6"/>
      <w:kern w:val="20"/>
      <w:sz w:val="16"/>
      <w:szCs w:val="20"/>
      <w:lang w:eastAsia="hu-HU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E70F19"/>
    <w:rPr>
      <w:rFonts w:ascii="Tahoma" w:hAnsi="Tahoma" w:cs="Tahoma"/>
      <w:color w:val="595959" w:themeColor="text1" w:themeTint="A6"/>
      <w:kern w:val="20"/>
      <w:sz w:val="16"/>
      <w:szCs w:val="20"/>
      <w:lang w:eastAsia="hu-HU"/>
    </w:rPr>
  </w:style>
  <w:style w:type="character" w:customStyle="1" w:styleId="Cmsor1karaktere">
    <w:name w:val="Címsor 1 karaktere"/>
    <w:basedOn w:val="Bekezdsalapbettpusa"/>
    <w:link w:val="cmsor10"/>
    <w:uiPriority w:val="1"/>
    <w:rsid w:val="00E70F19"/>
    <w:rPr>
      <w:color w:val="595959" w:themeColor="text1" w:themeTint="A6"/>
      <w:kern w:val="20"/>
      <w:sz w:val="36"/>
      <w:szCs w:val="20"/>
      <w:lang w:eastAsia="hu-HU"/>
    </w:rPr>
  </w:style>
  <w:style w:type="character" w:customStyle="1" w:styleId="Cmsor2karaktere">
    <w:name w:val="Címsor 2 karaktere"/>
    <w:basedOn w:val="Bekezdsalapbettpusa"/>
    <w:link w:val="cmsor20"/>
    <w:uiPriority w:val="1"/>
    <w:rsid w:val="00E70F19"/>
    <w:rPr>
      <w:rFonts w:ascii="Cambria" w:eastAsiaTheme="majorEastAsia" w:hAnsi="Cambria" w:cstheme="majorBidi"/>
      <w:caps/>
      <w:color w:val="2E74B5" w:themeColor="accent1" w:themeShade="BF"/>
      <w:kern w:val="20"/>
      <w:sz w:val="24"/>
      <w:szCs w:val="20"/>
      <w:lang w:eastAsia="hu-HU"/>
    </w:rPr>
  </w:style>
  <w:style w:type="character" w:styleId="Helyrzszveg">
    <w:name w:val="Placeholder Text"/>
    <w:basedOn w:val="Bekezdsalapbettpusa"/>
    <w:uiPriority w:val="99"/>
    <w:semiHidden/>
    <w:rsid w:val="00E70F19"/>
    <w:rPr>
      <w:color w:val="808080"/>
    </w:rPr>
  </w:style>
  <w:style w:type="paragraph" w:styleId="Idzet">
    <w:name w:val="Quote"/>
    <w:basedOn w:val="Norml"/>
    <w:next w:val="Norml"/>
    <w:link w:val="IdzetChar"/>
    <w:uiPriority w:val="9"/>
    <w:unhideWhenUsed/>
    <w:qFormat/>
    <w:rsid w:val="00E70F19"/>
    <w:pPr>
      <w:spacing w:before="240" w:after="240" w:line="288" w:lineRule="auto"/>
      <w:ind w:left="720" w:right="720" w:firstLine="0"/>
      <w:jc w:val="both"/>
    </w:pPr>
    <w:rPr>
      <w:rFonts w:asciiTheme="minorHAnsi" w:hAnsiTheme="minorHAnsi" w:cstheme="minorBidi"/>
      <w:i/>
      <w:iCs/>
      <w:color w:val="5B9BD5" w:themeColor="accent1"/>
      <w:kern w:val="20"/>
      <w:sz w:val="28"/>
      <w:szCs w:val="20"/>
      <w:lang w:eastAsia="hu-HU"/>
    </w:rPr>
  </w:style>
  <w:style w:type="character" w:customStyle="1" w:styleId="IdzetChar">
    <w:name w:val="Idézet Char"/>
    <w:basedOn w:val="Bekezdsalapbettpusa"/>
    <w:link w:val="Idzet"/>
    <w:uiPriority w:val="9"/>
    <w:rsid w:val="00E70F19"/>
    <w:rPr>
      <w:i/>
      <w:iCs/>
      <w:color w:val="5B9BD5" w:themeColor="accent1"/>
      <w:kern w:val="20"/>
      <w:sz w:val="28"/>
      <w:szCs w:val="20"/>
      <w:lang w:eastAsia="hu-HU"/>
    </w:rPr>
  </w:style>
  <w:style w:type="paragraph" w:styleId="Irodalomjegyzk">
    <w:name w:val="Bibliography"/>
    <w:basedOn w:val="Norml"/>
    <w:next w:val="Norml"/>
    <w:uiPriority w:val="37"/>
    <w:semiHidden/>
    <w:unhideWhenUsed/>
    <w:rsid w:val="00E70F19"/>
    <w:pPr>
      <w:spacing w:before="40" w:after="160" w:line="288" w:lineRule="auto"/>
      <w:ind w:left="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Szvegblokk">
    <w:name w:val="Block Text"/>
    <w:basedOn w:val="Norml"/>
    <w:uiPriority w:val="99"/>
    <w:semiHidden/>
    <w:unhideWhenUsed/>
    <w:rsid w:val="00E70F19"/>
    <w:pPr>
      <w:pBdr>
        <w:top w:val="single" w:sz="2" w:space="10" w:color="5B9BD5" w:themeColor="accent1" w:frame="1"/>
        <w:left w:val="single" w:sz="2" w:space="10" w:color="5B9BD5" w:themeColor="accent1" w:frame="1"/>
        <w:bottom w:val="single" w:sz="2" w:space="10" w:color="5B9BD5" w:themeColor="accent1" w:frame="1"/>
        <w:right w:val="single" w:sz="2" w:space="10" w:color="5B9BD5" w:themeColor="accent1" w:frame="1"/>
      </w:pBdr>
      <w:spacing w:before="40" w:after="160" w:line="288" w:lineRule="auto"/>
      <w:ind w:left="1152" w:right="1152" w:firstLine="0"/>
      <w:jc w:val="both"/>
    </w:pPr>
    <w:rPr>
      <w:rFonts w:asciiTheme="minorHAnsi" w:hAnsiTheme="minorHAnsi" w:cstheme="minorBidi"/>
      <w:i/>
      <w:iCs/>
      <w:color w:val="5B9BD5" w:themeColor="accent1"/>
      <w:kern w:val="20"/>
      <w:sz w:val="24"/>
      <w:szCs w:val="20"/>
      <w:lang w:eastAsia="hu-HU"/>
    </w:rPr>
  </w:style>
  <w:style w:type="paragraph" w:styleId="Szvegtrzs">
    <w:name w:val="Body Text"/>
    <w:basedOn w:val="Norml"/>
    <w:link w:val="SzvegtrzsChar"/>
    <w:uiPriority w:val="99"/>
    <w:semiHidden/>
    <w:unhideWhenUsed/>
    <w:rsid w:val="00E70F19"/>
    <w:pPr>
      <w:spacing w:before="40" w:after="120" w:line="288" w:lineRule="auto"/>
      <w:ind w:left="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character" w:customStyle="1" w:styleId="SzvegtrzsChar">
    <w:name w:val="Szövegtörzs Char"/>
    <w:basedOn w:val="Bekezdsalapbettpusa"/>
    <w:link w:val="Szvegtrzs"/>
    <w:uiPriority w:val="99"/>
    <w:semiHidden/>
    <w:rsid w:val="00E70F19"/>
    <w:rPr>
      <w:color w:val="595959" w:themeColor="text1" w:themeTint="A6"/>
      <w:kern w:val="20"/>
      <w:sz w:val="24"/>
      <w:szCs w:val="20"/>
      <w:lang w:eastAsia="hu-HU"/>
    </w:rPr>
  </w:style>
  <w:style w:type="paragraph" w:styleId="Szvegtrzs2">
    <w:name w:val="Body Text 2"/>
    <w:basedOn w:val="Norml"/>
    <w:link w:val="Szvegtrzs2Char"/>
    <w:uiPriority w:val="99"/>
    <w:semiHidden/>
    <w:unhideWhenUsed/>
    <w:rsid w:val="00E70F19"/>
    <w:pPr>
      <w:spacing w:before="40" w:after="120" w:line="480" w:lineRule="auto"/>
      <w:ind w:left="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character" w:customStyle="1" w:styleId="Szvegtrzs2Char">
    <w:name w:val="Szövegtörzs 2 Char"/>
    <w:basedOn w:val="Bekezdsalapbettpusa"/>
    <w:link w:val="Szvegtrzs2"/>
    <w:uiPriority w:val="99"/>
    <w:semiHidden/>
    <w:rsid w:val="00E70F19"/>
    <w:rPr>
      <w:color w:val="595959" w:themeColor="text1" w:themeTint="A6"/>
      <w:kern w:val="20"/>
      <w:sz w:val="24"/>
      <w:szCs w:val="20"/>
      <w:lang w:eastAsia="hu-HU"/>
    </w:rPr>
  </w:style>
  <w:style w:type="paragraph" w:styleId="Szvegtrzs3">
    <w:name w:val="Body Text 3"/>
    <w:basedOn w:val="Norml"/>
    <w:link w:val="Szvegtrzs3Char"/>
    <w:uiPriority w:val="99"/>
    <w:semiHidden/>
    <w:unhideWhenUsed/>
    <w:rsid w:val="00E70F19"/>
    <w:pPr>
      <w:spacing w:before="40" w:after="120" w:line="288" w:lineRule="auto"/>
      <w:ind w:left="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16"/>
      <w:szCs w:val="20"/>
      <w:lang w:eastAsia="hu-HU"/>
    </w:rPr>
  </w:style>
  <w:style w:type="character" w:customStyle="1" w:styleId="Szvegtrzs3Char">
    <w:name w:val="Szövegtörzs 3 Char"/>
    <w:basedOn w:val="Bekezdsalapbettpusa"/>
    <w:link w:val="Szvegtrzs3"/>
    <w:uiPriority w:val="99"/>
    <w:semiHidden/>
    <w:rsid w:val="00E70F19"/>
    <w:rPr>
      <w:color w:val="595959" w:themeColor="text1" w:themeTint="A6"/>
      <w:kern w:val="20"/>
      <w:sz w:val="16"/>
      <w:szCs w:val="20"/>
      <w:lang w:eastAsia="hu-HU"/>
    </w:rPr>
  </w:style>
  <w:style w:type="paragraph" w:styleId="Szvegtrzselssora">
    <w:name w:val="Body Text First Indent"/>
    <w:basedOn w:val="Szvegtrzs"/>
    <w:link w:val="SzvegtrzselssoraChar"/>
    <w:uiPriority w:val="99"/>
    <w:semiHidden/>
    <w:unhideWhenUsed/>
    <w:rsid w:val="00E70F19"/>
    <w:pPr>
      <w:spacing w:after="200"/>
      <w:ind w:firstLine="360"/>
    </w:pPr>
  </w:style>
  <w:style w:type="character" w:customStyle="1" w:styleId="SzvegtrzselssoraChar">
    <w:name w:val="Szövegtörzs első sora Char"/>
    <w:basedOn w:val="SzvegtrzsChar"/>
    <w:link w:val="Szvegtrzselssora"/>
    <w:uiPriority w:val="99"/>
    <w:semiHidden/>
    <w:rsid w:val="00E70F19"/>
    <w:rPr>
      <w:color w:val="595959" w:themeColor="text1" w:themeTint="A6"/>
      <w:kern w:val="20"/>
      <w:sz w:val="24"/>
      <w:szCs w:val="20"/>
      <w:lang w:eastAsia="hu-HU"/>
    </w:rPr>
  </w:style>
  <w:style w:type="paragraph" w:styleId="Szvegtrzsbehzssal">
    <w:name w:val="Body Text Indent"/>
    <w:basedOn w:val="Norml"/>
    <w:link w:val="SzvegtrzsbehzssalChar"/>
    <w:unhideWhenUsed/>
    <w:rsid w:val="00E70F19"/>
    <w:pPr>
      <w:spacing w:before="40" w:after="120" w:line="288" w:lineRule="auto"/>
      <w:ind w:left="36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character" w:customStyle="1" w:styleId="SzvegtrzsbehzssalChar">
    <w:name w:val="Szövegtörzs behúzással Char"/>
    <w:basedOn w:val="Bekezdsalapbettpusa"/>
    <w:link w:val="Szvegtrzsbehzssal"/>
    <w:rsid w:val="00E70F19"/>
    <w:rPr>
      <w:color w:val="595959" w:themeColor="text1" w:themeTint="A6"/>
      <w:kern w:val="20"/>
      <w:sz w:val="24"/>
      <w:szCs w:val="20"/>
      <w:lang w:eastAsia="hu-HU"/>
    </w:rPr>
  </w:style>
  <w:style w:type="paragraph" w:styleId="Szvegtrzselssora2">
    <w:name w:val="Body Text First Indent 2"/>
    <w:basedOn w:val="Szvegtrzsbehzssal"/>
    <w:link w:val="Szvegtrzselssora2Char"/>
    <w:uiPriority w:val="99"/>
    <w:semiHidden/>
    <w:unhideWhenUsed/>
    <w:rsid w:val="00E70F19"/>
    <w:pPr>
      <w:spacing w:after="200"/>
      <w:ind w:firstLine="360"/>
    </w:pPr>
  </w:style>
  <w:style w:type="character" w:customStyle="1" w:styleId="Szvegtrzselssora2Char">
    <w:name w:val="Szövegtörzs első sora 2 Char"/>
    <w:basedOn w:val="SzvegtrzsbehzssalChar"/>
    <w:link w:val="Szvegtrzselssora2"/>
    <w:uiPriority w:val="99"/>
    <w:semiHidden/>
    <w:rsid w:val="00E70F19"/>
    <w:rPr>
      <w:color w:val="595959" w:themeColor="text1" w:themeTint="A6"/>
      <w:kern w:val="20"/>
      <w:sz w:val="24"/>
      <w:szCs w:val="20"/>
      <w:lang w:eastAsia="hu-HU"/>
    </w:rPr>
  </w:style>
  <w:style w:type="paragraph" w:styleId="Szvegtrzsbehzssal2">
    <w:name w:val="Body Text Indent 2"/>
    <w:basedOn w:val="Norml"/>
    <w:link w:val="Szvegtrzsbehzssal2Char"/>
    <w:uiPriority w:val="99"/>
    <w:semiHidden/>
    <w:unhideWhenUsed/>
    <w:rsid w:val="00E70F19"/>
    <w:pPr>
      <w:spacing w:before="40" w:after="120" w:line="480" w:lineRule="auto"/>
      <w:ind w:left="36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character" w:customStyle="1" w:styleId="Szvegtrzsbehzssal2Char">
    <w:name w:val="Szövegtörzs behúzással 2 Char"/>
    <w:basedOn w:val="Bekezdsalapbettpusa"/>
    <w:link w:val="Szvegtrzsbehzssal2"/>
    <w:uiPriority w:val="99"/>
    <w:semiHidden/>
    <w:rsid w:val="00E70F19"/>
    <w:rPr>
      <w:color w:val="595959" w:themeColor="text1" w:themeTint="A6"/>
      <w:kern w:val="20"/>
      <w:sz w:val="24"/>
      <w:szCs w:val="20"/>
      <w:lang w:eastAsia="hu-HU"/>
    </w:rPr>
  </w:style>
  <w:style w:type="paragraph" w:styleId="Szvegtrzsbehzssal3">
    <w:name w:val="Body Text Indent 3"/>
    <w:basedOn w:val="Norml"/>
    <w:link w:val="Szvegtrzsbehzssal3Char"/>
    <w:uiPriority w:val="99"/>
    <w:semiHidden/>
    <w:unhideWhenUsed/>
    <w:rsid w:val="00E70F19"/>
    <w:pPr>
      <w:spacing w:before="40" w:after="120" w:line="288" w:lineRule="auto"/>
      <w:ind w:left="36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16"/>
      <w:szCs w:val="20"/>
      <w:lang w:eastAsia="hu-HU"/>
    </w:rPr>
  </w:style>
  <w:style w:type="character" w:customStyle="1" w:styleId="Szvegtrzsbehzssal3Char">
    <w:name w:val="Szövegtörzs behúzással 3 Char"/>
    <w:basedOn w:val="Bekezdsalapbettpusa"/>
    <w:link w:val="Szvegtrzsbehzssal3"/>
    <w:uiPriority w:val="99"/>
    <w:semiHidden/>
    <w:rsid w:val="00E70F19"/>
    <w:rPr>
      <w:color w:val="595959" w:themeColor="text1" w:themeTint="A6"/>
      <w:kern w:val="20"/>
      <w:sz w:val="16"/>
      <w:szCs w:val="20"/>
      <w:lang w:eastAsia="hu-HU"/>
    </w:rPr>
  </w:style>
  <w:style w:type="character" w:styleId="Knyvcme">
    <w:name w:val="Book Title"/>
    <w:basedOn w:val="Bekezdsalapbettpusa"/>
    <w:uiPriority w:val="33"/>
    <w:unhideWhenUsed/>
    <w:rsid w:val="00E70F19"/>
    <w:rPr>
      <w:b/>
      <w:bCs/>
      <w:smallCaps/>
      <w:spacing w:val="5"/>
    </w:rPr>
  </w:style>
  <w:style w:type="paragraph" w:customStyle="1" w:styleId="felirat">
    <w:name w:val="felirat"/>
    <w:basedOn w:val="Norml"/>
    <w:next w:val="Norml"/>
    <w:uiPriority w:val="35"/>
    <w:semiHidden/>
    <w:unhideWhenUsed/>
    <w:qFormat/>
    <w:rsid w:val="00E70F19"/>
    <w:pPr>
      <w:spacing w:before="40" w:after="160" w:line="240" w:lineRule="auto"/>
      <w:ind w:left="0" w:right="0" w:firstLine="0"/>
      <w:jc w:val="both"/>
    </w:pPr>
    <w:rPr>
      <w:rFonts w:asciiTheme="minorHAnsi" w:hAnsiTheme="minorHAnsi" w:cstheme="minorBidi"/>
      <w:b/>
      <w:bCs/>
      <w:color w:val="5B9BD5" w:themeColor="accent1"/>
      <w:kern w:val="20"/>
      <w:sz w:val="18"/>
      <w:szCs w:val="20"/>
      <w:lang w:eastAsia="hu-HU"/>
    </w:rPr>
  </w:style>
  <w:style w:type="paragraph" w:styleId="Befejezs">
    <w:name w:val="Closing"/>
    <w:basedOn w:val="Norml"/>
    <w:link w:val="BefejezsChar"/>
    <w:uiPriority w:val="99"/>
    <w:semiHidden/>
    <w:unhideWhenUsed/>
    <w:rsid w:val="00E70F19"/>
    <w:pPr>
      <w:spacing w:before="40" w:after="0" w:line="240" w:lineRule="auto"/>
      <w:ind w:left="432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character" w:customStyle="1" w:styleId="BefejezsChar">
    <w:name w:val="Befejezés Char"/>
    <w:basedOn w:val="Bekezdsalapbettpusa"/>
    <w:link w:val="Befejezs"/>
    <w:uiPriority w:val="99"/>
    <w:semiHidden/>
    <w:rsid w:val="00E70F19"/>
    <w:rPr>
      <w:color w:val="595959" w:themeColor="text1" w:themeTint="A6"/>
      <w:kern w:val="20"/>
      <w:sz w:val="24"/>
      <w:szCs w:val="20"/>
      <w:lang w:eastAsia="hu-HU"/>
    </w:rPr>
  </w:style>
  <w:style w:type="table" w:styleId="Sznesrcs">
    <w:name w:val="Colorful Grid"/>
    <w:basedOn w:val="Normltblzat"/>
    <w:uiPriority w:val="73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Sznesrcs1jellszn">
    <w:name w:val="Colorful Grid Accent 1"/>
    <w:basedOn w:val="Normltblzat"/>
    <w:uiPriority w:val="73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EEAF6" w:themeFill="accent1" w:themeFillTint="33"/>
    </w:tcPr>
    <w:tblStylePr w:type="firstRow">
      <w:rPr>
        <w:b/>
        <w:bCs/>
      </w:rPr>
      <w:tblPr/>
      <w:tcPr>
        <w:shd w:val="clear" w:color="auto" w:fill="BDD6EE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DD6EE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2E74B5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2E74B5" w:themeFill="accent1" w:themeFillShade="BF"/>
      </w:tcPr>
    </w:tblStylePr>
    <w:tblStylePr w:type="band1Vert">
      <w:tblPr/>
      <w:tcPr>
        <w:shd w:val="clear" w:color="auto" w:fill="ADCCEA" w:themeFill="accent1" w:themeFillTint="7F"/>
      </w:tcPr>
    </w:tblStylePr>
    <w:tblStylePr w:type="band1Horz">
      <w:tblPr/>
      <w:tcPr>
        <w:shd w:val="clear" w:color="auto" w:fill="ADCCEA" w:themeFill="accent1" w:themeFillTint="7F"/>
      </w:tcPr>
    </w:tblStylePr>
  </w:style>
  <w:style w:type="table" w:styleId="Sznesrcs2jellszn">
    <w:name w:val="Colorful Grid Accent 2"/>
    <w:basedOn w:val="Normltblzat"/>
    <w:uiPriority w:val="73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BE4D5" w:themeFill="accent2" w:themeFillTint="33"/>
    </w:tcPr>
    <w:tblStylePr w:type="firstRow">
      <w:rPr>
        <w:b/>
        <w:bCs/>
      </w:rPr>
      <w:tblPr/>
      <w:tcPr>
        <w:shd w:val="clear" w:color="auto" w:fill="F7CAAC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7CAAC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C45911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C45911" w:themeFill="accent2" w:themeFillShade="BF"/>
      </w:tcPr>
    </w:tblStylePr>
    <w:tblStylePr w:type="band1Vert">
      <w:tblPr/>
      <w:tcPr>
        <w:shd w:val="clear" w:color="auto" w:fill="F6BE98" w:themeFill="accent2" w:themeFillTint="7F"/>
      </w:tcPr>
    </w:tblStylePr>
    <w:tblStylePr w:type="band1Horz">
      <w:tblPr/>
      <w:tcPr>
        <w:shd w:val="clear" w:color="auto" w:fill="F6BE98" w:themeFill="accent2" w:themeFillTint="7F"/>
      </w:tcPr>
    </w:tblStylePr>
  </w:style>
  <w:style w:type="table" w:styleId="Sznesrcs3jellszn">
    <w:name w:val="Colorful Grid Accent 3"/>
    <w:basedOn w:val="Normltblzat"/>
    <w:uiPriority w:val="73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EDED" w:themeFill="accent3" w:themeFillTint="33"/>
    </w:tcPr>
    <w:tblStylePr w:type="firstRow">
      <w:rPr>
        <w:b/>
        <w:bCs/>
      </w:rPr>
      <w:tblPr/>
      <w:tcPr>
        <w:shd w:val="clear" w:color="auto" w:fill="DBDBDB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BDBDB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B7B7B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B7B7B" w:themeFill="accent3" w:themeFillShade="BF"/>
      </w:tcPr>
    </w:tblStylePr>
    <w:tblStylePr w:type="band1Vert">
      <w:tblPr/>
      <w:tcPr>
        <w:shd w:val="clear" w:color="auto" w:fill="D2D2D2" w:themeFill="accent3" w:themeFillTint="7F"/>
      </w:tcPr>
    </w:tblStylePr>
    <w:tblStylePr w:type="band1Horz">
      <w:tblPr/>
      <w:tcPr>
        <w:shd w:val="clear" w:color="auto" w:fill="D2D2D2" w:themeFill="accent3" w:themeFillTint="7F"/>
      </w:tcPr>
    </w:tblStylePr>
  </w:style>
  <w:style w:type="table" w:styleId="Sznesrcs4jellszn">
    <w:name w:val="Colorful Grid Accent 4"/>
    <w:basedOn w:val="Normltblzat"/>
    <w:uiPriority w:val="73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FF2CC" w:themeFill="accent4" w:themeFillTint="33"/>
    </w:tcPr>
    <w:tblStylePr w:type="firstRow">
      <w:rPr>
        <w:b/>
        <w:bCs/>
      </w:rPr>
      <w:tblPr/>
      <w:tcPr>
        <w:shd w:val="clear" w:color="auto" w:fill="FFE59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FE59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BF8F00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BF8F00" w:themeFill="accent4" w:themeFillShade="BF"/>
      </w:tc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shd w:val="clear" w:color="auto" w:fill="FFDF80" w:themeFill="accent4" w:themeFillTint="7F"/>
      </w:tcPr>
    </w:tblStylePr>
  </w:style>
  <w:style w:type="table" w:styleId="Sznesrcs5jellszn">
    <w:name w:val="Colorful Grid Accent 5"/>
    <w:basedOn w:val="Normltblzat"/>
    <w:uiPriority w:val="73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9E2F3" w:themeFill="accent5" w:themeFillTint="33"/>
    </w:tcPr>
    <w:tblStylePr w:type="firstRow">
      <w:rPr>
        <w:b/>
        <w:bCs/>
      </w:rPr>
      <w:tblPr/>
      <w:tcPr>
        <w:shd w:val="clear" w:color="auto" w:fill="B4C6E7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4C6E7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2F5496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2F5496" w:themeFill="accent5" w:themeFillShade="BF"/>
      </w:tcPr>
    </w:tblStylePr>
    <w:tblStylePr w:type="band1Vert">
      <w:tblPr/>
      <w:tcPr>
        <w:shd w:val="clear" w:color="auto" w:fill="A1B8E1" w:themeFill="accent5" w:themeFillTint="7F"/>
      </w:tcPr>
    </w:tblStylePr>
    <w:tblStylePr w:type="band1Horz">
      <w:tblPr/>
      <w:tcPr>
        <w:shd w:val="clear" w:color="auto" w:fill="A1B8E1" w:themeFill="accent5" w:themeFillTint="7F"/>
      </w:tcPr>
    </w:tblStylePr>
  </w:style>
  <w:style w:type="table" w:styleId="Sznesrcs6jellszn">
    <w:name w:val="Colorful Grid Accent 6"/>
    <w:basedOn w:val="Normltblzat"/>
    <w:uiPriority w:val="73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2EFD9" w:themeFill="accent6" w:themeFillTint="33"/>
    </w:tcPr>
    <w:tblStylePr w:type="firstRow">
      <w:rPr>
        <w:b/>
        <w:bCs/>
      </w:rPr>
      <w:tblPr/>
      <w:tcPr>
        <w:shd w:val="clear" w:color="auto" w:fill="C5E0B3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5E0B3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538135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538135" w:themeFill="accent6" w:themeFillShade="BF"/>
      </w:tcPr>
    </w:tblStylePr>
    <w:tblStylePr w:type="band1Vert">
      <w:tblPr/>
      <w:tcPr>
        <w:shd w:val="clear" w:color="auto" w:fill="B7D8A0" w:themeFill="accent6" w:themeFillTint="7F"/>
      </w:tcPr>
    </w:tblStylePr>
    <w:tblStylePr w:type="band1Horz">
      <w:tblPr/>
      <w:tcPr>
        <w:shd w:val="clear" w:color="auto" w:fill="B7D8A0" w:themeFill="accent6" w:themeFillTint="7F"/>
      </w:tcPr>
    </w:tblStylePr>
  </w:style>
  <w:style w:type="table" w:styleId="Szneslista">
    <w:name w:val="Colorful List"/>
    <w:basedOn w:val="Normltblzat"/>
    <w:uiPriority w:val="72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D25F12" w:themeFill="accent2" w:themeFillShade="CC"/>
      </w:tcPr>
    </w:tblStylePr>
    <w:tblStylePr w:type="lastRow">
      <w:rPr>
        <w:b/>
        <w:bCs/>
        <w:color w:val="D25F12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Szneslista1jellszn">
    <w:name w:val="Colorful List Accent 1"/>
    <w:basedOn w:val="Normltblzat"/>
    <w:uiPriority w:val="72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EF5FB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D25F12" w:themeFill="accent2" w:themeFillShade="CC"/>
      </w:tcPr>
    </w:tblStylePr>
    <w:tblStylePr w:type="lastRow">
      <w:rPr>
        <w:b/>
        <w:bCs/>
        <w:color w:val="D25F12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Szneslista2jellszn">
    <w:name w:val="Colorful List Accent 2"/>
    <w:basedOn w:val="Normltblzat"/>
    <w:uiPriority w:val="72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F2EA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D25F12" w:themeFill="accent2" w:themeFillShade="CC"/>
      </w:tcPr>
    </w:tblStylePr>
    <w:tblStylePr w:type="lastRow">
      <w:rPr>
        <w:b/>
        <w:bCs/>
        <w:color w:val="D25F12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Szneslista3jellszn">
    <w:name w:val="Colorful List Accent 3"/>
    <w:basedOn w:val="Normltblzat"/>
    <w:uiPriority w:val="72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6F6F6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C9900" w:themeFill="accent4" w:themeFillShade="CC"/>
      </w:tcPr>
    </w:tblStylePr>
    <w:tblStylePr w:type="lastRow">
      <w:rPr>
        <w:b/>
        <w:bCs/>
        <w:color w:val="CC9900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Szneslista4jellszn">
    <w:name w:val="Colorful List Accent 4"/>
    <w:basedOn w:val="Normltblzat"/>
    <w:uiPriority w:val="72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FF8E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848484" w:themeFill="accent3" w:themeFillShade="CC"/>
      </w:tcPr>
    </w:tblStylePr>
    <w:tblStylePr w:type="lastRow">
      <w:rPr>
        <w:b/>
        <w:bCs/>
        <w:color w:val="848484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Szneslista5jellszn">
    <w:name w:val="Colorful List Accent 5"/>
    <w:basedOn w:val="Normltblzat"/>
    <w:uiPriority w:val="72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CF1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598A38" w:themeFill="accent6" w:themeFillShade="CC"/>
      </w:tcPr>
    </w:tblStylePr>
    <w:tblStylePr w:type="lastRow">
      <w:rPr>
        <w:b/>
        <w:bCs/>
        <w:color w:val="598A38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0DBF0" w:themeFill="accent5" w:themeFillTint="3F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Szneslista6jellszn">
    <w:name w:val="Colorful List Accent 6"/>
    <w:basedOn w:val="Normltblzat"/>
    <w:uiPriority w:val="72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0F7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259A0" w:themeFill="accent5" w:themeFillShade="CC"/>
      </w:tcPr>
    </w:tblStylePr>
    <w:tblStylePr w:type="lastRow">
      <w:rPr>
        <w:b/>
        <w:bCs/>
        <w:color w:val="3259A0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Sznesrnykols">
    <w:name w:val="Colorful Shading"/>
    <w:basedOn w:val="Normltblzat"/>
    <w:uiPriority w:val="71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24" w:space="0" w:color="ED7D31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D7D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znesrnykols1jellszn">
    <w:name w:val="Colorful Shading Accent 1"/>
    <w:basedOn w:val="Normltblzat"/>
    <w:uiPriority w:val="71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24" w:space="0" w:color="ED7D31" w:themeColor="accent2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EF5FB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D7D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55D91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55D91" w:themeColor="accent1" w:themeShade="99"/>
          <w:insideV w:val="nil"/>
        </w:tcBorders>
        <w:shd w:val="clear" w:color="auto" w:fill="255D91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55D91" w:themeFill="accent1" w:themeFillShade="99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ADCCEA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znesrnykols2jellszn">
    <w:name w:val="Colorful Shading Accent 2"/>
    <w:basedOn w:val="Normltblzat"/>
    <w:uiPriority w:val="71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24" w:space="0" w:color="ED7D31" w:themeColor="accent2"/>
        <w:left w:val="single" w:sz="4" w:space="0" w:color="ED7D31" w:themeColor="accent2"/>
        <w:bottom w:val="single" w:sz="4" w:space="0" w:color="ED7D31" w:themeColor="accent2"/>
        <w:right w:val="single" w:sz="4" w:space="0" w:color="ED7D31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F2EA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D7D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9D470D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D470D" w:themeColor="accent2" w:themeShade="99"/>
          <w:insideV w:val="nil"/>
        </w:tcBorders>
        <w:shd w:val="clear" w:color="auto" w:fill="9D470D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D470D" w:themeFill="accent2" w:themeFillShade="99"/>
      </w:tcPr>
    </w:tblStylePr>
    <w:tblStylePr w:type="band1Vert">
      <w:tblPr/>
      <w:tcPr>
        <w:shd w:val="clear" w:color="auto" w:fill="F7CAAC" w:themeFill="accent2" w:themeFillTint="66"/>
      </w:tcPr>
    </w:tblStylePr>
    <w:tblStylePr w:type="band1Horz">
      <w:tblPr/>
      <w:tcPr>
        <w:shd w:val="clear" w:color="auto" w:fill="F6BE98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znesrnykols3jellszn">
    <w:name w:val="Colorful Shading Accent 3"/>
    <w:basedOn w:val="Normltblzat"/>
    <w:uiPriority w:val="71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24" w:space="0" w:color="FFC000" w:themeColor="accent4"/>
        <w:left w:val="single" w:sz="4" w:space="0" w:color="A5A5A5" w:themeColor="accent3"/>
        <w:bottom w:val="single" w:sz="4" w:space="0" w:color="A5A5A5" w:themeColor="accent3"/>
        <w:right w:val="single" w:sz="4" w:space="0" w:color="A5A5A5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6F6F6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FC000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636363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636363" w:themeColor="accent3" w:themeShade="99"/>
          <w:insideV w:val="nil"/>
        </w:tcBorders>
        <w:shd w:val="clear" w:color="auto" w:fill="636363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36363" w:themeFill="accent3" w:themeFillShade="99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2D2D2" w:themeFill="accent3" w:themeFillTint="7F"/>
      </w:tcPr>
    </w:tblStylePr>
  </w:style>
  <w:style w:type="table" w:styleId="Sznesrnykols4jellszn">
    <w:name w:val="Colorful Shading Accent 4"/>
    <w:basedOn w:val="Normltblzat"/>
    <w:uiPriority w:val="71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24" w:space="0" w:color="A5A5A5" w:themeColor="accent3"/>
        <w:left w:val="single" w:sz="4" w:space="0" w:color="FFC000" w:themeColor="accent4"/>
        <w:bottom w:val="single" w:sz="4" w:space="0" w:color="FFC000" w:themeColor="accent4"/>
        <w:right w:val="single" w:sz="4" w:space="0" w:color="FFC000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FF8E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A5A5A5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997300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97300" w:themeColor="accent4" w:themeShade="99"/>
          <w:insideV w:val="nil"/>
        </w:tcBorders>
        <w:shd w:val="clear" w:color="auto" w:fill="997300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97300" w:themeFill="accent4" w:themeFillShade="99"/>
      </w:tcPr>
    </w:tblStylePr>
    <w:tblStylePr w:type="band1Vert">
      <w:tblPr/>
      <w:tcPr>
        <w:shd w:val="clear" w:color="auto" w:fill="FFE599" w:themeFill="accent4" w:themeFillTint="66"/>
      </w:tcPr>
    </w:tblStylePr>
    <w:tblStylePr w:type="band1Horz">
      <w:tblPr/>
      <w:tcPr>
        <w:shd w:val="clear" w:color="auto" w:fill="FFDF8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znesrnykols5jellszn">
    <w:name w:val="Colorful Shading Accent 5"/>
    <w:basedOn w:val="Normltblzat"/>
    <w:uiPriority w:val="71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24" w:space="0" w:color="70AD47" w:themeColor="accent6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CF1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70AD4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64378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64378" w:themeColor="accent5" w:themeShade="99"/>
          <w:insideV w:val="nil"/>
        </w:tcBorders>
        <w:shd w:val="clear" w:color="auto" w:fill="264378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64378" w:themeFill="accent5" w:themeFillShade="99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A1B8E1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znesrnykols6jellszn">
    <w:name w:val="Colorful Shading Accent 6"/>
    <w:basedOn w:val="Normltblzat"/>
    <w:uiPriority w:val="71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24" w:space="0" w:color="4472C4" w:themeColor="accent5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0F7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472C4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3672A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3672A" w:themeColor="accent6" w:themeShade="99"/>
          <w:insideV w:val="nil"/>
        </w:tcBorders>
        <w:shd w:val="clear" w:color="auto" w:fill="43672A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3672A" w:themeFill="accent6" w:themeFillShade="99"/>
      </w:tcPr>
    </w:tblStylePr>
    <w:tblStylePr w:type="band1Vert">
      <w:tblPr/>
      <w:tcPr>
        <w:shd w:val="clear" w:color="auto" w:fill="C5E0B3" w:themeFill="accent6" w:themeFillTint="66"/>
      </w:tcPr>
    </w:tblStylePr>
    <w:tblStylePr w:type="band1Horz">
      <w:tblPr/>
      <w:tcPr>
        <w:shd w:val="clear" w:color="auto" w:fill="B7D8A0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character" w:customStyle="1" w:styleId="szljegyzet-hivatkozs">
    <w:name w:val="széljegyzet-hivatkozás"/>
    <w:basedOn w:val="Bekezdsalapbettpusa"/>
    <w:uiPriority w:val="99"/>
    <w:semiHidden/>
    <w:unhideWhenUsed/>
    <w:rsid w:val="00E70F19"/>
    <w:rPr>
      <w:sz w:val="16"/>
    </w:rPr>
  </w:style>
  <w:style w:type="paragraph" w:customStyle="1" w:styleId="szljegyzetszvege">
    <w:name w:val="széljegyzet szövege"/>
    <w:basedOn w:val="Norml"/>
    <w:link w:val="Megjegyzsszvegnekkaraktere"/>
    <w:uiPriority w:val="99"/>
    <w:semiHidden/>
    <w:unhideWhenUsed/>
    <w:rsid w:val="00E70F19"/>
    <w:pPr>
      <w:spacing w:before="40" w:after="160" w:line="240" w:lineRule="auto"/>
      <w:ind w:left="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character" w:customStyle="1" w:styleId="Megjegyzsszvegnekkaraktere">
    <w:name w:val="Megjegyzés szövegének karaktere"/>
    <w:basedOn w:val="Bekezdsalapbettpusa"/>
    <w:link w:val="szljegyzetszvege"/>
    <w:uiPriority w:val="99"/>
    <w:semiHidden/>
    <w:rsid w:val="00E70F19"/>
    <w:rPr>
      <w:color w:val="595959" w:themeColor="text1" w:themeTint="A6"/>
      <w:kern w:val="20"/>
      <w:sz w:val="24"/>
      <w:szCs w:val="20"/>
      <w:lang w:eastAsia="hu-HU"/>
    </w:rPr>
  </w:style>
  <w:style w:type="paragraph" w:customStyle="1" w:styleId="szljegyzettrgya">
    <w:name w:val="széljegyzet tárgya"/>
    <w:basedOn w:val="szljegyzetszvege"/>
    <w:next w:val="szljegyzetszvege"/>
    <w:link w:val="Megjegyzstrgynakkaraktere"/>
    <w:uiPriority w:val="99"/>
    <w:semiHidden/>
    <w:unhideWhenUsed/>
    <w:rsid w:val="00E70F19"/>
    <w:rPr>
      <w:b/>
      <w:bCs/>
    </w:rPr>
  </w:style>
  <w:style w:type="character" w:customStyle="1" w:styleId="Megjegyzstrgynakkaraktere">
    <w:name w:val="Megjegyzés tárgyának karaktere"/>
    <w:basedOn w:val="Megjegyzsszvegnekkaraktere"/>
    <w:link w:val="szljegyzettrgya"/>
    <w:uiPriority w:val="99"/>
    <w:semiHidden/>
    <w:rsid w:val="00E70F19"/>
    <w:rPr>
      <w:b/>
      <w:bCs/>
      <w:color w:val="595959" w:themeColor="text1" w:themeTint="A6"/>
      <w:kern w:val="20"/>
      <w:sz w:val="24"/>
      <w:szCs w:val="20"/>
      <w:lang w:eastAsia="hu-HU"/>
    </w:rPr>
  </w:style>
  <w:style w:type="table" w:styleId="Sttlista">
    <w:name w:val="Dark List"/>
    <w:basedOn w:val="Normltblzat"/>
    <w:uiPriority w:val="70"/>
    <w:rsid w:val="00E70F19"/>
    <w:pPr>
      <w:spacing w:before="40" w:after="0" w:line="240" w:lineRule="auto"/>
    </w:pPr>
    <w:rPr>
      <w:color w:val="FFFFFF" w:themeColor="background1"/>
      <w:sz w:val="20"/>
      <w:szCs w:val="20"/>
      <w:lang w:eastAsia="hu-H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Sttlista1jellszn">
    <w:name w:val="Dark List Accent 1"/>
    <w:basedOn w:val="Normltblzat"/>
    <w:uiPriority w:val="70"/>
    <w:rsid w:val="00E70F19"/>
    <w:pPr>
      <w:spacing w:before="40" w:after="0" w:line="240" w:lineRule="auto"/>
    </w:pPr>
    <w:rPr>
      <w:color w:val="FFFFFF" w:themeColor="background1"/>
      <w:sz w:val="20"/>
      <w:szCs w:val="20"/>
      <w:lang w:eastAsia="hu-H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5B9BD5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F4D78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E74B5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E74B5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E74B5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E74B5" w:themeFill="accent1" w:themeFillShade="BF"/>
      </w:tcPr>
    </w:tblStylePr>
  </w:style>
  <w:style w:type="table" w:styleId="Sttlista2jellszn">
    <w:name w:val="Dark List Accent 2"/>
    <w:basedOn w:val="Normltblzat"/>
    <w:uiPriority w:val="70"/>
    <w:rsid w:val="00E70F19"/>
    <w:pPr>
      <w:spacing w:before="40" w:after="0" w:line="240" w:lineRule="auto"/>
    </w:pPr>
    <w:rPr>
      <w:color w:val="FFFFFF" w:themeColor="background1"/>
      <w:sz w:val="20"/>
      <w:szCs w:val="20"/>
      <w:lang w:eastAsia="hu-H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7D31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823B0B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C45911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C45911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45911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45911" w:themeFill="accent2" w:themeFillShade="BF"/>
      </w:tcPr>
    </w:tblStylePr>
  </w:style>
  <w:style w:type="table" w:styleId="Sttlista3jellszn">
    <w:name w:val="Dark List Accent 3"/>
    <w:basedOn w:val="Normltblzat"/>
    <w:uiPriority w:val="70"/>
    <w:rsid w:val="00E70F19"/>
    <w:pPr>
      <w:spacing w:before="40" w:after="0" w:line="240" w:lineRule="auto"/>
    </w:pPr>
    <w:rPr>
      <w:color w:val="FFFFFF" w:themeColor="background1"/>
      <w:sz w:val="20"/>
      <w:szCs w:val="20"/>
      <w:lang w:eastAsia="hu-H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5A5A5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525252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B7B7B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B7B7B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B7B7B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B7B7B" w:themeFill="accent3" w:themeFillShade="BF"/>
      </w:tcPr>
    </w:tblStylePr>
  </w:style>
  <w:style w:type="table" w:styleId="Sttlista4jellszn">
    <w:name w:val="Dark List Accent 4"/>
    <w:basedOn w:val="Normltblzat"/>
    <w:uiPriority w:val="70"/>
    <w:rsid w:val="00E70F19"/>
    <w:pPr>
      <w:spacing w:before="40" w:after="0" w:line="240" w:lineRule="auto"/>
    </w:pPr>
    <w:rPr>
      <w:color w:val="FFFFFF" w:themeColor="background1"/>
      <w:sz w:val="20"/>
      <w:szCs w:val="20"/>
      <w:lang w:eastAsia="hu-H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FC000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F5F00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BF8F00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BF8F00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8F00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8F00" w:themeFill="accent4" w:themeFillShade="BF"/>
      </w:tcPr>
    </w:tblStylePr>
  </w:style>
  <w:style w:type="table" w:styleId="Sttlista5jellszn">
    <w:name w:val="Dark List Accent 5"/>
    <w:basedOn w:val="Normltblzat"/>
    <w:uiPriority w:val="70"/>
    <w:rsid w:val="00E70F19"/>
    <w:pPr>
      <w:spacing w:before="40" w:after="0" w:line="240" w:lineRule="auto"/>
    </w:pPr>
    <w:rPr>
      <w:color w:val="FFFFFF" w:themeColor="background1"/>
      <w:sz w:val="20"/>
      <w:szCs w:val="20"/>
      <w:lang w:eastAsia="hu-H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472C4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F3763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F5496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F5496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5496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5496" w:themeFill="accent5" w:themeFillShade="BF"/>
      </w:tcPr>
    </w:tblStylePr>
  </w:style>
  <w:style w:type="table" w:styleId="Sttlista6jellszn">
    <w:name w:val="Dark List Accent 6"/>
    <w:basedOn w:val="Normltblzat"/>
    <w:uiPriority w:val="70"/>
    <w:rsid w:val="00E70F19"/>
    <w:pPr>
      <w:spacing w:before="40" w:after="0" w:line="240" w:lineRule="auto"/>
    </w:pPr>
    <w:rPr>
      <w:color w:val="FFFFFF" w:themeColor="background1"/>
      <w:sz w:val="20"/>
      <w:szCs w:val="20"/>
      <w:lang w:eastAsia="hu-H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70AD47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75623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38135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38135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38135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38135" w:themeFill="accent6" w:themeFillShade="BF"/>
      </w:tcPr>
    </w:tblStylePr>
  </w:style>
  <w:style w:type="paragraph" w:styleId="Dtum">
    <w:name w:val="Date"/>
    <w:basedOn w:val="Norml"/>
    <w:next w:val="Norml"/>
    <w:link w:val="DtumChar"/>
    <w:uiPriority w:val="99"/>
    <w:semiHidden/>
    <w:unhideWhenUsed/>
    <w:rsid w:val="00E70F19"/>
    <w:pPr>
      <w:spacing w:before="40" w:after="160" w:line="288" w:lineRule="auto"/>
      <w:ind w:left="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character" w:customStyle="1" w:styleId="DtumChar">
    <w:name w:val="Dátum Char"/>
    <w:basedOn w:val="Bekezdsalapbettpusa"/>
    <w:link w:val="Dtum"/>
    <w:uiPriority w:val="99"/>
    <w:semiHidden/>
    <w:rsid w:val="00E70F19"/>
    <w:rPr>
      <w:color w:val="595959" w:themeColor="text1" w:themeTint="A6"/>
      <w:kern w:val="20"/>
      <w:sz w:val="24"/>
      <w:szCs w:val="20"/>
      <w:lang w:eastAsia="hu-HU"/>
    </w:rPr>
  </w:style>
  <w:style w:type="paragraph" w:customStyle="1" w:styleId="Dokumentumtrkp">
    <w:name w:val="Dokumentumtérkép:"/>
    <w:basedOn w:val="Norml"/>
    <w:link w:val="Dokumentumtrkpkaraktere"/>
    <w:uiPriority w:val="99"/>
    <w:semiHidden/>
    <w:unhideWhenUsed/>
    <w:rsid w:val="00E70F19"/>
    <w:pPr>
      <w:spacing w:before="40" w:after="0" w:line="240" w:lineRule="auto"/>
      <w:ind w:left="0" w:right="0" w:firstLine="0"/>
      <w:jc w:val="both"/>
    </w:pPr>
    <w:rPr>
      <w:rFonts w:ascii="Tahoma" w:hAnsi="Tahoma" w:cs="Tahoma"/>
      <w:color w:val="595959" w:themeColor="text1" w:themeTint="A6"/>
      <w:kern w:val="20"/>
      <w:sz w:val="16"/>
      <w:szCs w:val="20"/>
      <w:lang w:eastAsia="hu-HU"/>
    </w:rPr>
  </w:style>
  <w:style w:type="character" w:customStyle="1" w:styleId="Dokumentumtrkpkaraktere">
    <w:name w:val="Dokumentumtérkép karaktere"/>
    <w:basedOn w:val="Bekezdsalapbettpusa"/>
    <w:link w:val="Dokumentumtrkp"/>
    <w:uiPriority w:val="99"/>
    <w:semiHidden/>
    <w:rsid w:val="00E70F19"/>
    <w:rPr>
      <w:rFonts w:ascii="Tahoma" w:hAnsi="Tahoma" w:cs="Tahoma"/>
      <w:color w:val="595959" w:themeColor="text1" w:themeTint="A6"/>
      <w:kern w:val="20"/>
      <w:sz w:val="16"/>
      <w:szCs w:val="20"/>
      <w:lang w:eastAsia="hu-HU"/>
    </w:rPr>
  </w:style>
  <w:style w:type="paragraph" w:styleId="E-mailalrsa">
    <w:name w:val="E-mail Signature"/>
    <w:basedOn w:val="Norml"/>
    <w:link w:val="E-mailalrsaChar"/>
    <w:uiPriority w:val="99"/>
    <w:semiHidden/>
    <w:unhideWhenUsed/>
    <w:rsid w:val="00E70F19"/>
    <w:pPr>
      <w:spacing w:before="40" w:after="0" w:line="240" w:lineRule="auto"/>
      <w:ind w:left="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character" w:customStyle="1" w:styleId="E-mailalrsaChar">
    <w:name w:val="E-mail aláírása Char"/>
    <w:basedOn w:val="Bekezdsalapbettpusa"/>
    <w:link w:val="E-mailalrsa"/>
    <w:uiPriority w:val="99"/>
    <w:semiHidden/>
    <w:rsid w:val="00E70F19"/>
    <w:rPr>
      <w:color w:val="595959" w:themeColor="text1" w:themeTint="A6"/>
      <w:kern w:val="20"/>
      <w:sz w:val="24"/>
      <w:szCs w:val="20"/>
      <w:lang w:eastAsia="hu-HU"/>
    </w:rPr>
  </w:style>
  <w:style w:type="character" w:styleId="Kiemels">
    <w:name w:val="Emphasis"/>
    <w:basedOn w:val="Bekezdsalapbettpusa"/>
    <w:unhideWhenUsed/>
    <w:qFormat/>
    <w:rsid w:val="00E70F19"/>
    <w:rPr>
      <w:i/>
      <w:iCs/>
    </w:rPr>
  </w:style>
  <w:style w:type="character" w:customStyle="1" w:styleId="vgjegyzet-hivatkozs">
    <w:name w:val="végjegyzet-hivatkozás"/>
    <w:basedOn w:val="Bekezdsalapbettpusa"/>
    <w:uiPriority w:val="99"/>
    <w:semiHidden/>
    <w:unhideWhenUsed/>
    <w:rsid w:val="00E70F19"/>
    <w:rPr>
      <w:vertAlign w:val="superscript"/>
    </w:rPr>
  </w:style>
  <w:style w:type="paragraph" w:customStyle="1" w:styleId="vgjegyzetszvege">
    <w:name w:val="végjegyzet szövege"/>
    <w:basedOn w:val="Norml"/>
    <w:link w:val="Vgjegyzetszvegkaraktere"/>
    <w:uiPriority w:val="99"/>
    <w:semiHidden/>
    <w:unhideWhenUsed/>
    <w:rsid w:val="00E70F19"/>
    <w:pPr>
      <w:spacing w:before="40" w:after="0" w:line="240" w:lineRule="auto"/>
      <w:ind w:left="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character" w:customStyle="1" w:styleId="Vgjegyzetszvegkaraktere">
    <w:name w:val="Végjegyzetszöveg karaktere"/>
    <w:basedOn w:val="Bekezdsalapbettpusa"/>
    <w:link w:val="vgjegyzetszvege"/>
    <w:uiPriority w:val="99"/>
    <w:semiHidden/>
    <w:rsid w:val="00E70F19"/>
    <w:rPr>
      <w:color w:val="595959" w:themeColor="text1" w:themeTint="A6"/>
      <w:kern w:val="20"/>
      <w:sz w:val="24"/>
      <w:szCs w:val="20"/>
      <w:lang w:eastAsia="hu-HU"/>
    </w:rPr>
  </w:style>
  <w:style w:type="paragraph" w:customStyle="1" w:styleId="bortkcm">
    <w:name w:val="borítékcím"/>
    <w:basedOn w:val="Norml"/>
    <w:uiPriority w:val="99"/>
    <w:semiHidden/>
    <w:unhideWhenUsed/>
    <w:rsid w:val="00E70F19"/>
    <w:pPr>
      <w:framePr w:w="7920" w:h="1980" w:hRule="exact" w:hSpace="180" w:wrap="auto" w:hAnchor="page" w:xAlign="center" w:yAlign="bottom"/>
      <w:spacing w:before="40" w:after="0" w:line="240" w:lineRule="auto"/>
      <w:ind w:left="2880" w:right="0" w:firstLine="0"/>
      <w:jc w:val="both"/>
    </w:pPr>
    <w:rPr>
      <w:rFonts w:asciiTheme="majorHAnsi" w:eastAsiaTheme="majorEastAsia" w:hAnsiTheme="majorHAnsi" w:cstheme="majorBidi"/>
      <w:color w:val="595959" w:themeColor="text1" w:themeTint="A6"/>
      <w:kern w:val="20"/>
      <w:sz w:val="24"/>
      <w:szCs w:val="20"/>
      <w:lang w:eastAsia="hu-HU"/>
    </w:rPr>
  </w:style>
  <w:style w:type="paragraph" w:customStyle="1" w:styleId="feladcmebortkon">
    <w:name w:val="feladó címe borítékon"/>
    <w:basedOn w:val="Norml"/>
    <w:uiPriority w:val="99"/>
    <w:semiHidden/>
    <w:unhideWhenUsed/>
    <w:rsid w:val="00E70F19"/>
    <w:pPr>
      <w:spacing w:before="40" w:after="0" w:line="240" w:lineRule="auto"/>
      <w:ind w:left="0" w:right="0" w:firstLine="0"/>
      <w:jc w:val="both"/>
    </w:pPr>
    <w:rPr>
      <w:rFonts w:asciiTheme="majorHAnsi" w:eastAsiaTheme="majorEastAsia" w:hAnsiTheme="majorHAnsi" w:cstheme="majorBidi"/>
      <w:color w:val="595959" w:themeColor="text1" w:themeTint="A6"/>
      <w:kern w:val="20"/>
      <w:sz w:val="24"/>
      <w:szCs w:val="20"/>
      <w:lang w:eastAsia="hu-HU"/>
    </w:rPr>
  </w:style>
  <w:style w:type="character" w:customStyle="1" w:styleId="Megltogatotthivatkozs">
    <w:name w:val="Meglátogatott hivatkozás"/>
    <w:basedOn w:val="Bekezdsalapbettpusa"/>
    <w:uiPriority w:val="99"/>
    <w:semiHidden/>
    <w:unhideWhenUsed/>
    <w:rsid w:val="00E70F19"/>
    <w:rPr>
      <w:color w:val="954F72" w:themeColor="followedHyperlink"/>
      <w:u w:val="single"/>
    </w:rPr>
  </w:style>
  <w:style w:type="character" w:styleId="Lbjegyzet-hivatkozs">
    <w:name w:val="footnote reference"/>
    <w:basedOn w:val="Bekezdsalapbettpusa"/>
    <w:uiPriority w:val="99"/>
    <w:semiHidden/>
    <w:unhideWhenUsed/>
    <w:rsid w:val="00E70F19"/>
    <w:rPr>
      <w:vertAlign w:val="superscript"/>
    </w:rPr>
  </w:style>
  <w:style w:type="paragraph" w:customStyle="1" w:styleId="lbjegyzetszvege">
    <w:name w:val="lábjegyzet szövege"/>
    <w:basedOn w:val="Norml"/>
    <w:link w:val="Lbjegyzetszvegkaraktere"/>
    <w:uiPriority w:val="99"/>
    <w:semiHidden/>
    <w:unhideWhenUsed/>
    <w:rsid w:val="00E70F19"/>
    <w:pPr>
      <w:spacing w:before="40" w:after="0" w:line="240" w:lineRule="auto"/>
      <w:ind w:left="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character" w:customStyle="1" w:styleId="Lbjegyzetszvegkaraktere">
    <w:name w:val="Lábjegyzetszöveg karaktere"/>
    <w:basedOn w:val="Bekezdsalapbettpusa"/>
    <w:link w:val="lbjegyzetszvege"/>
    <w:uiPriority w:val="99"/>
    <w:semiHidden/>
    <w:rsid w:val="00E70F19"/>
    <w:rPr>
      <w:color w:val="595959" w:themeColor="text1" w:themeTint="A6"/>
      <w:kern w:val="20"/>
      <w:sz w:val="24"/>
      <w:szCs w:val="20"/>
      <w:lang w:eastAsia="hu-HU"/>
    </w:rPr>
  </w:style>
  <w:style w:type="character" w:customStyle="1" w:styleId="Cmsor3karaktere">
    <w:name w:val="Címsor 3 karaktere"/>
    <w:basedOn w:val="Bekezdsalapbettpusa"/>
    <w:link w:val="cmsor30"/>
    <w:uiPriority w:val="1"/>
    <w:rsid w:val="00E70F19"/>
    <w:rPr>
      <w:rFonts w:ascii="Cambria" w:eastAsiaTheme="majorEastAsia" w:hAnsi="Cambria" w:cstheme="majorBidi"/>
      <w:b/>
      <w:bCs/>
      <w:color w:val="2E74B5" w:themeColor="accent1" w:themeShade="BF"/>
      <w:kern w:val="20"/>
      <w:sz w:val="24"/>
      <w:szCs w:val="20"/>
      <w:lang w:eastAsia="hu-HU"/>
    </w:rPr>
  </w:style>
  <w:style w:type="character" w:customStyle="1" w:styleId="Cmsor4karaktere">
    <w:name w:val="Címsor 4 karaktere"/>
    <w:basedOn w:val="Bekezdsalapbettpusa"/>
    <w:link w:val="cmsor40"/>
    <w:uiPriority w:val="18"/>
    <w:semiHidden/>
    <w:rsid w:val="00E70F19"/>
    <w:rPr>
      <w:rFonts w:asciiTheme="majorHAnsi" w:eastAsiaTheme="majorEastAsia" w:hAnsiTheme="majorHAnsi" w:cstheme="majorBidi"/>
      <w:b/>
      <w:bCs/>
      <w:i/>
      <w:iCs/>
      <w:color w:val="5B9BD5" w:themeColor="accent1"/>
      <w:kern w:val="20"/>
      <w:sz w:val="24"/>
      <w:szCs w:val="20"/>
      <w:lang w:eastAsia="hu-HU"/>
    </w:rPr>
  </w:style>
  <w:style w:type="character" w:customStyle="1" w:styleId="Cmsor5karaktere">
    <w:name w:val="Címsor 5 karaktere"/>
    <w:basedOn w:val="Bekezdsalapbettpusa"/>
    <w:link w:val="cmsor50"/>
    <w:uiPriority w:val="18"/>
    <w:semiHidden/>
    <w:rsid w:val="00E70F19"/>
    <w:rPr>
      <w:rFonts w:asciiTheme="majorHAnsi" w:eastAsiaTheme="majorEastAsia" w:hAnsiTheme="majorHAnsi" w:cstheme="majorBidi"/>
      <w:color w:val="1F4D78" w:themeColor="accent1" w:themeShade="7F"/>
      <w:kern w:val="20"/>
      <w:sz w:val="24"/>
      <w:szCs w:val="20"/>
      <w:lang w:eastAsia="hu-HU"/>
    </w:rPr>
  </w:style>
  <w:style w:type="character" w:customStyle="1" w:styleId="Cmsor6karaktere">
    <w:name w:val="Címsor 6 karaktere"/>
    <w:basedOn w:val="Bekezdsalapbettpusa"/>
    <w:link w:val="cmsor60"/>
    <w:uiPriority w:val="18"/>
    <w:semiHidden/>
    <w:rsid w:val="00E70F19"/>
    <w:rPr>
      <w:rFonts w:asciiTheme="majorHAnsi" w:eastAsiaTheme="majorEastAsia" w:hAnsiTheme="majorHAnsi" w:cstheme="majorBidi"/>
      <w:i/>
      <w:iCs/>
      <w:color w:val="1F4D78" w:themeColor="accent1" w:themeShade="7F"/>
      <w:kern w:val="20"/>
      <w:sz w:val="24"/>
      <w:szCs w:val="20"/>
      <w:lang w:eastAsia="hu-HU"/>
    </w:rPr>
  </w:style>
  <w:style w:type="character" w:customStyle="1" w:styleId="Cmsor7karaktere">
    <w:name w:val="Címsor 7 karaktere"/>
    <w:basedOn w:val="Bekezdsalapbettpusa"/>
    <w:link w:val="cmsor70"/>
    <w:uiPriority w:val="18"/>
    <w:semiHidden/>
    <w:rsid w:val="00E70F19"/>
    <w:rPr>
      <w:rFonts w:asciiTheme="majorHAnsi" w:eastAsiaTheme="majorEastAsia" w:hAnsiTheme="majorHAnsi" w:cstheme="majorBidi"/>
      <w:i/>
      <w:iCs/>
      <w:color w:val="404040" w:themeColor="text1" w:themeTint="BF"/>
      <w:kern w:val="20"/>
      <w:sz w:val="24"/>
      <w:szCs w:val="20"/>
      <w:lang w:eastAsia="hu-HU"/>
    </w:rPr>
  </w:style>
  <w:style w:type="character" w:customStyle="1" w:styleId="Cmsor8karaktere">
    <w:name w:val="Címsor 8 karaktere"/>
    <w:basedOn w:val="Bekezdsalapbettpusa"/>
    <w:link w:val="cmsor80"/>
    <w:uiPriority w:val="18"/>
    <w:semiHidden/>
    <w:rsid w:val="00E70F19"/>
    <w:rPr>
      <w:rFonts w:asciiTheme="majorHAnsi" w:eastAsiaTheme="majorEastAsia" w:hAnsiTheme="majorHAnsi" w:cstheme="majorBidi"/>
      <w:color w:val="404040" w:themeColor="text1" w:themeTint="BF"/>
      <w:kern w:val="20"/>
      <w:sz w:val="24"/>
      <w:szCs w:val="20"/>
      <w:lang w:eastAsia="hu-HU"/>
    </w:rPr>
  </w:style>
  <w:style w:type="character" w:customStyle="1" w:styleId="Cmsor9karaktere">
    <w:name w:val="Címsor 9 karaktere"/>
    <w:basedOn w:val="Bekezdsalapbettpusa"/>
    <w:link w:val="cmsor90"/>
    <w:uiPriority w:val="18"/>
    <w:semiHidden/>
    <w:rsid w:val="00E70F19"/>
    <w:rPr>
      <w:rFonts w:asciiTheme="majorHAnsi" w:eastAsiaTheme="majorEastAsia" w:hAnsiTheme="majorHAnsi" w:cstheme="majorBidi"/>
      <w:i/>
      <w:iCs/>
      <w:color w:val="404040" w:themeColor="text1" w:themeTint="BF"/>
      <w:kern w:val="20"/>
      <w:sz w:val="24"/>
      <w:szCs w:val="20"/>
      <w:lang w:eastAsia="hu-HU"/>
    </w:rPr>
  </w:style>
  <w:style w:type="character" w:styleId="HTML-mozaiksz">
    <w:name w:val="HTML Acronym"/>
    <w:basedOn w:val="Bekezdsalapbettpusa"/>
    <w:uiPriority w:val="99"/>
    <w:semiHidden/>
    <w:unhideWhenUsed/>
    <w:rsid w:val="00E70F19"/>
  </w:style>
  <w:style w:type="paragraph" w:styleId="HTML-cm">
    <w:name w:val="HTML Address"/>
    <w:basedOn w:val="Norml"/>
    <w:link w:val="HTML-cmChar"/>
    <w:uiPriority w:val="99"/>
    <w:semiHidden/>
    <w:unhideWhenUsed/>
    <w:rsid w:val="00E70F19"/>
    <w:pPr>
      <w:spacing w:before="40" w:after="0" w:line="240" w:lineRule="auto"/>
      <w:ind w:left="0" w:right="0" w:firstLine="0"/>
      <w:jc w:val="both"/>
    </w:pPr>
    <w:rPr>
      <w:rFonts w:asciiTheme="minorHAnsi" w:hAnsiTheme="minorHAnsi" w:cstheme="minorBidi"/>
      <w:i/>
      <w:iCs/>
      <w:color w:val="595959" w:themeColor="text1" w:themeTint="A6"/>
      <w:kern w:val="20"/>
      <w:sz w:val="24"/>
      <w:szCs w:val="20"/>
      <w:lang w:eastAsia="hu-HU"/>
    </w:rPr>
  </w:style>
  <w:style w:type="character" w:customStyle="1" w:styleId="HTML-cmChar">
    <w:name w:val="HTML-cím Char"/>
    <w:basedOn w:val="Bekezdsalapbettpusa"/>
    <w:link w:val="HTML-cm"/>
    <w:uiPriority w:val="99"/>
    <w:semiHidden/>
    <w:rsid w:val="00E70F19"/>
    <w:rPr>
      <w:i/>
      <w:iCs/>
      <w:color w:val="595959" w:themeColor="text1" w:themeTint="A6"/>
      <w:kern w:val="20"/>
      <w:sz w:val="24"/>
      <w:szCs w:val="20"/>
      <w:lang w:eastAsia="hu-HU"/>
    </w:rPr>
  </w:style>
  <w:style w:type="character" w:styleId="HTML-idzet">
    <w:name w:val="HTML Cite"/>
    <w:basedOn w:val="Bekezdsalapbettpusa"/>
    <w:uiPriority w:val="99"/>
    <w:semiHidden/>
    <w:unhideWhenUsed/>
    <w:rsid w:val="00E70F19"/>
    <w:rPr>
      <w:i/>
      <w:iCs/>
    </w:rPr>
  </w:style>
  <w:style w:type="character" w:styleId="HTML-kd">
    <w:name w:val="HTML Code"/>
    <w:basedOn w:val="Bekezdsalapbettpusa"/>
    <w:uiPriority w:val="99"/>
    <w:semiHidden/>
    <w:unhideWhenUsed/>
    <w:rsid w:val="00E70F19"/>
    <w:rPr>
      <w:rFonts w:ascii="Consolas" w:hAnsi="Consolas" w:cs="Consolas"/>
      <w:sz w:val="20"/>
    </w:rPr>
  </w:style>
  <w:style w:type="character" w:styleId="HTML-definci">
    <w:name w:val="HTML Definition"/>
    <w:basedOn w:val="Bekezdsalapbettpusa"/>
    <w:uiPriority w:val="99"/>
    <w:semiHidden/>
    <w:unhideWhenUsed/>
    <w:rsid w:val="00E70F19"/>
    <w:rPr>
      <w:i/>
      <w:iCs/>
    </w:rPr>
  </w:style>
  <w:style w:type="character" w:styleId="HTML-billentyzet">
    <w:name w:val="HTML Keyboard"/>
    <w:basedOn w:val="Bekezdsalapbettpusa"/>
    <w:uiPriority w:val="99"/>
    <w:semiHidden/>
    <w:unhideWhenUsed/>
    <w:rsid w:val="00E70F19"/>
    <w:rPr>
      <w:rFonts w:ascii="Consolas" w:hAnsi="Consolas" w:cs="Consolas"/>
      <w:sz w:val="20"/>
    </w:rPr>
  </w:style>
  <w:style w:type="paragraph" w:styleId="HTML-kntformzott">
    <w:name w:val="HTML Preformatted"/>
    <w:basedOn w:val="Norml"/>
    <w:link w:val="HTML-kntformzottChar"/>
    <w:uiPriority w:val="99"/>
    <w:semiHidden/>
    <w:unhideWhenUsed/>
    <w:rsid w:val="00E70F19"/>
    <w:pPr>
      <w:spacing w:before="40" w:after="0" w:line="240" w:lineRule="auto"/>
      <w:ind w:left="0" w:right="0" w:firstLine="0"/>
      <w:jc w:val="both"/>
    </w:pPr>
    <w:rPr>
      <w:rFonts w:ascii="Consolas" w:hAnsi="Consolas" w:cs="Consolas"/>
      <w:color w:val="595959" w:themeColor="text1" w:themeTint="A6"/>
      <w:kern w:val="20"/>
      <w:sz w:val="24"/>
      <w:szCs w:val="20"/>
      <w:lang w:eastAsia="hu-HU"/>
    </w:rPr>
  </w:style>
  <w:style w:type="character" w:customStyle="1" w:styleId="HTML-kntformzottChar">
    <w:name w:val="HTML-ként formázott Char"/>
    <w:basedOn w:val="Bekezdsalapbettpusa"/>
    <w:link w:val="HTML-kntformzott"/>
    <w:uiPriority w:val="99"/>
    <w:semiHidden/>
    <w:rsid w:val="00E70F19"/>
    <w:rPr>
      <w:rFonts w:ascii="Consolas" w:hAnsi="Consolas" w:cs="Consolas"/>
      <w:color w:val="595959" w:themeColor="text1" w:themeTint="A6"/>
      <w:kern w:val="20"/>
      <w:sz w:val="24"/>
      <w:szCs w:val="20"/>
      <w:lang w:eastAsia="hu-HU"/>
    </w:rPr>
  </w:style>
  <w:style w:type="character" w:styleId="HTML-minta">
    <w:name w:val="HTML Sample"/>
    <w:basedOn w:val="Bekezdsalapbettpusa"/>
    <w:uiPriority w:val="99"/>
    <w:semiHidden/>
    <w:unhideWhenUsed/>
    <w:rsid w:val="00E70F19"/>
    <w:rPr>
      <w:rFonts w:ascii="Consolas" w:hAnsi="Consolas" w:cs="Consolas"/>
      <w:sz w:val="24"/>
    </w:rPr>
  </w:style>
  <w:style w:type="character" w:styleId="HTML-rgp">
    <w:name w:val="HTML Typewriter"/>
    <w:basedOn w:val="Bekezdsalapbettpusa"/>
    <w:uiPriority w:val="99"/>
    <w:semiHidden/>
    <w:unhideWhenUsed/>
    <w:rsid w:val="00E70F19"/>
    <w:rPr>
      <w:rFonts w:ascii="Consolas" w:hAnsi="Consolas" w:cs="Consolas"/>
      <w:sz w:val="20"/>
    </w:rPr>
  </w:style>
  <w:style w:type="character" w:styleId="HTML-vltoz">
    <w:name w:val="HTML Variable"/>
    <w:basedOn w:val="Bekezdsalapbettpusa"/>
    <w:uiPriority w:val="99"/>
    <w:semiHidden/>
    <w:unhideWhenUsed/>
    <w:rsid w:val="00E70F19"/>
    <w:rPr>
      <w:i/>
      <w:iCs/>
    </w:rPr>
  </w:style>
  <w:style w:type="character" w:customStyle="1" w:styleId="Hivatkozs">
    <w:name w:val="Hivatkozás"/>
    <w:basedOn w:val="Bekezdsalapbettpusa"/>
    <w:uiPriority w:val="99"/>
    <w:unhideWhenUsed/>
    <w:rsid w:val="00E70F19"/>
    <w:rPr>
      <w:color w:val="0563C1" w:themeColor="hyperlink"/>
      <w:u w:val="single"/>
    </w:rPr>
  </w:style>
  <w:style w:type="paragraph" w:customStyle="1" w:styleId="trgymutat1">
    <w:name w:val="tárgymutató 1"/>
    <w:basedOn w:val="Norml"/>
    <w:next w:val="Norml"/>
    <w:autoRedefine/>
    <w:uiPriority w:val="99"/>
    <w:semiHidden/>
    <w:unhideWhenUsed/>
    <w:rsid w:val="00E70F19"/>
    <w:pPr>
      <w:spacing w:before="40" w:after="0" w:line="240" w:lineRule="auto"/>
      <w:ind w:left="220" w:right="0" w:hanging="22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customStyle="1" w:styleId="trgymutat2">
    <w:name w:val="tárgymutató 2"/>
    <w:basedOn w:val="Norml"/>
    <w:next w:val="Norml"/>
    <w:autoRedefine/>
    <w:uiPriority w:val="99"/>
    <w:semiHidden/>
    <w:unhideWhenUsed/>
    <w:rsid w:val="00E70F19"/>
    <w:pPr>
      <w:spacing w:before="40" w:after="0" w:line="240" w:lineRule="auto"/>
      <w:ind w:left="440" w:right="0" w:hanging="22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customStyle="1" w:styleId="trgymutat3">
    <w:name w:val="tárgymutató 3"/>
    <w:basedOn w:val="Norml"/>
    <w:next w:val="Norml"/>
    <w:autoRedefine/>
    <w:uiPriority w:val="99"/>
    <w:semiHidden/>
    <w:unhideWhenUsed/>
    <w:rsid w:val="00E70F19"/>
    <w:pPr>
      <w:spacing w:before="40" w:after="0" w:line="240" w:lineRule="auto"/>
      <w:ind w:left="660" w:right="0" w:hanging="22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customStyle="1" w:styleId="trgymutat4">
    <w:name w:val="tárgymutató 4"/>
    <w:basedOn w:val="Norml"/>
    <w:next w:val="Norml"/>
    <w:autoRedefine/>
    <w:uiPriority w:val="99"/>
    <w:semiHidden/>
    <w:unhideWhenUsed/>
    <w:rsid w:val="00E70F19"/>
    <w:pPr>
      <w:spacing w:before="40" w:after="0" w:line="240" w:lineRule="auto"/>
      <w:ind w:left="880" w:right="0" w:hanging="22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customStyle="1" w:styleId="trgymutat5">
    <w:name w:val="tárgymutató 5"/>
    <w:basedOn w:val="Norml"/>
    <w:next w:val="Norml"/>
    <w:autoRedefine/>
    <w:uiPriority w:val="99"/>
    <w:semiHidden/>
    <w:unhideWhenUsed/>
    <w:rsid w:val="00E70F19"/>
    <w:pPr>
      <w:spacing w:before="40" w:after="0" w:line="240" w:lineRule="auto"/>
      <w:ind w:left="1100" w:right="0" w:hanging="22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customStyle="1" w:styleId="trgymutat6">
    <w:name w:val="tárgymutató 6"/>
    <w:basedOn w:val="Norml"/>
    <w:next w:val="Norml"/>
    <w:autoRedefine/>
    <w:uiPriority w:val="99"/>
    <w:semiHidden/>
    <w:unhideWhenUsed/>
    <w:rsid w:val="00E70F19"/>
    <w:pPr>
      <w:spacing w:before="40" w:after="0" w:line="240" w:lineRule="auto"/>
      <w:ind w:left="1320" w:right="0" w:hanging="22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customStyle="1" w:styleId="trgymutat7">
    <w:name w:val="tárgymutató 7"/>
    <w:basedOn w:val="Norml"/>
    <w:next w:val="Norml"/>
    <w:autoRedefine/>
    <w:uiPriority w:val="99"/>
    <w:semiHidden/>
    <w:unhideWhenUsed/>
    <w:rsid w:val="00E70F19"/>
    <w:pPr>
      <w:spacing w:before="40" w:after="0" w:line="240" w:lineRule="auto"/>
      <w:ind w:left="1540" w:right="0" w:hanging="22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customStyle="1" w:styleId="trgymutat8">
    <w:name w:val="tárgymutató 8"/>
    <w:basedOn w:val="Norml"/>
    <w:next w:val="Norml"/>
    <w:autoRedefine/>
    <w:uiPriority w:val="99"/>
    <w:semiHidden/>
    <w:unhideWhenUsed/>
    <w:rsid w:val="00E70F19"/>
    <w:pPr>
      <w:spacing w:before="40" w:after="0" w:line="240" w:lineRule="auto"/>
      <w:ind w:left="1760" w:right="0" w:hanging="22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customStyle="1" w:styleId="trgymutat9">
    <w:name w:val="tárgymutató 9"/>
    <w:basedOn w:val="Norml"/>
    <w:next w:val="Norml"/>
    <w:autoRedefine/>
    <w:uiPriority w:val="99"/>
    <w:semiHidden/>
    <w:unhideWhenUsed/>
    <w:rsid w:val="00E70F19"/>
    <w:pPr>
      <w:spacing w:before="40" w:after="0" w:line="240" w:lineRule="auto"/>
      <w:ind w:left="1980" w:right="0" w:hanging="22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customStyle="1" w:styleId="trgymutatcm">
    <w:name w:val="tárgymutatócím"/>
    <w:basedOn w:val="Norml"/>
    <w:next w:val="trgymutat1"/>
    <w:uiPriority w:val="99"/>
    <w:semiHidden/>
    <w:unhideWhenUsed/>
    <w:rsid w:val="00E70F19"/>
    <w:pPr>
      <w:spacing w:before="40" w:after="160" w:line="288" w:lineRule="auto"/>
      <w:ind w:left="0" w:right="0" w:firstLine="0"/>
      <w:jc w:val="both"/>
    </w:pPr>
    <w:rPr>
      <w:rFonts w:asciiTheme="majorHAnsi" w:eastAsiaTheme="majorEastAsia" w:hAnsiTheme="majorHAnsi" w:cstheme="majorBidi"/>
      <w:b/>
      <w:bCs/>
      <w:color w:val="595959" w:themeColor="text1" w:themeTint="A6"/>
      <w:kern w:val="20"/>
      <w:sz w:val="24"/>
      <w:szCs w:val="20"/>
      <w:lang w:eastAsia="hu-HU"/>
    </w:rPr>
  </w:style>
  <w:style w:type="character" w:styleId="Ershangslyozs">
    <w:name w:val="Intense Emphasis"/>
    <w:basedOn w:val="Bekezdsalapbettpusa"/>
    <w:uiPriority w:val="21"/>
    <w:unhideWhenUsed/>
    <w:rsid w:val="00E70F19"/>
    <w:rPr>
      <w:b/>
      <w:bCs/>
      <w:i/>
      <w:iCs/>
      <w:color w:val="5B9BD5" w:themeColor="accent1"/>
    </w:rPr>
  </w:style>
  <w:style w:type="paragraph" w:styleId="Kiemeltidzet">
    <w:name w:val="Intense Quote"/>
    <w:basedOn w:val="Norml"/>
    <w:next w:val="Norml"/>
    <w:link w:val="KiemeltidzetChar"/>
    <w:uiPriority w:val="30"/>
    <w:unhideWhenUsed/>
    <w:rsid w:val="00E70F19"/>
    <w:pPr>
      <w:pBdr>
        <w:bottom w:val="single" w:sz="4" w:space="4" w:color="5B9BD5" w:themeColor="accent1"/>
      </w:pBdr>
      <w:spacing w:before="200" w:after="280" w:line="288" w:lineRule="auto"/>
      <w:ind w:left="936" w:right="936" w:firstLine="0"/>
      <w:jc w:val="both"/>
    </w:pPr>
    <w:rPr>
      <w:rFonts w:asciiTheme="minorHAnsi" w:hAnsiTheme="minorHAnsi" w:cstheme="minorBidi"/>
      <w:b/>
      <w:bCs/>
      <w:i/>
      <w:iCs/>
      <w:color w:val="5B9BD5" w:themeColor="accent1"/>
      <w:kern w:val="20"/>
      <w:sz w:val="24"/>
      <w:szCs w:val="20"/>
      <w:lang w:eastAsia="hu-HU"/>
    </w:rPr>
  </w:style>
  <w:style w:type="character" w:customStyle="1" w:styleId="KiemeltidzetChar">
    <w:name w:val="Kiemelt idézet Char"/>
    <w:basedOn w:val="Bekezdsalapbettpusa"/>
    <w:link w:val="Kiemeltidzet"/>
    <w:uiPriority w:val="30"/>
    <w:rsid w:val="00E70F19"/>
    <w:rPr>
      <w:b/>
      <w:bCs/>
      <w:i/>
      <w:iCs/>
      <w:color w:val="5B9BD5" w:themeColor="accent1"/>
      <w:kern w:val="20"/>
      <w:sz w:val="24"/>
      <w:szCs w:val="20"/>
      <w:lang w:eastAsia="hu-HU"/>
    </w:rPr>
  </w:style>
  <w:style w:type="character" w:styleId="Ershivatkozs">
    <w:name w:val="Intense Reference"/>
    <w:basedOn w:val="Bekezdsalapbettpusa"/>
    <w:uiPriority w:val="32"/>
    <w:unhideWhenUsed/>
    <w:rsid w:val="00E70F19"/>
    <w:rPr>
      <w:b/>
      <w:bCs/>
      <w:smallCaps/>
      <w:color w:val="ED7D31" w:themeColor="accent2"/>
      <w:spacing w:val="5"/>
      <w:u w:val="single"/>
    </w:rPr>
  </w:style>
  <w:style w:type="table" w:styleId="Vilgosrcs">
    <w:name w:val="Light Grid"/>
    <w:basedOn w:val="Normltblzat"/>
    <w:uiPriority w:val="62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Vilgosrcs1jellszn">
    <w:name w:val="Light Grid Accent 1"/>
    <w:basedOn w:val="Normltblzat"/>
    <w:uiPriority w:val="62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  <w:insideH w:val="single" w:sz="8" w:space="0" w:color="5B9BD5" w:themeColor="accent1"/>
        <w:insideV w:val="single" w:sz="8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18" w:space="0" w:color="5B9BD5" w:themeColor="accent1"/>
          <w:right w:val="single" w:sz="8" w:space="0" w:color="5B9BD5" w:themeColor="accent1"/>
          <w:insideH w:val="nil"/>
          <w:insideV w:val="single" w:sz="8" w:space="0" w:color="5B9BD5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  <w:insideH w:val="nil"/>
          <w:insideV w:val="single" w:sz="8" w:space="0" w:color="5B9BD5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band1Vert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  <w:shd w:val="clear" w:color="auto" w:fill="D6E6F4" w:themeFill="accent1" w:themeFillTint="3F"/>
      </w:tcPr>
    </w:tblStylePr>
    <w:tblStylePr w:type="band1Horz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  <w:insideV w:val="single" w:sz="8" w:space="0" w:color="5B9BD5" w:themeColor="accent1"/>
        </w:tcBorders>
        <w:shd w:val="clear" w:color="auto" w:fill="D6E6F4" w:themeFill="accent1" w:themeFillTint="3F"/>
      </w:tcPr>
    </w:tblStylePr>
    <w:tblStylePr w:type="band2Horz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  <w:insideV w:val="single" w:sz="8" w:space="0" w:color="5B9BD5" w:themeColor="accent1"/>
        </w:tcBorders>
      </w:tcPr>
    </w:tblStylePr>
  </w:style>
  <w:style w:type="table" w:styleId="Vilgosrcs2jellszn">
    <w:name w:val="Light Grid Accent 2"/>
    <w:basedOn w:val="Normltblzat"/>
    <w:uiPriority w:val="62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  <w:insideH w:val="single" w:sz="8" w:space="0" w:color="ED7D31" w:themeColor="accent2"/>
        <w:insideV w:val="single" w:sz="8" w:space="0" w:color="ED7D31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18" w:space="0" w:color="ED7D31" w:themeColor="accent2"/>
          <w:right w:val="single" w:sz="8" w:space="0" w:color="ED7D31" w:themeColor="accent2"/>
          <w:insideH w:val="nil"/>
          <w:insideV w:val="single" w:sz="8" w:space="0" w:color="ED7D31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  <w:insideH w:val="nil"/>
          <w:insideV w:val="single" w:sz="8" w:space="0" w:color="ED7D31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band1Vert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  <w:shd w:val="clear" w:color="auto" w:fill="FADECB" w:themeFill="accent2" w:themeFillTint="3F"/>
      </w:tcPr>
    </w:tblStylePr>
    <w:tblStylePr w:type="band1Horz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  <w:insideV w:val="single" w:sz="8" w:space="0" w:color="ED7D31" w:themeColor="accent2"/>
        </w:tcBorders>
        <w:shd w:val="clear" w:color="auto" w:fill="FADECB" w:themeFill="accent2" w:themeFillTint="3F"/>
      </w:tcPr>
    </w:tblStylePr>
    <w:tblStylePr w:type="band2Horz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  <w:insideV w:val="single" w:sz="8" w:space="0" w:color="ED7D31" w:themeColor="accent2"/>
        </w:tcBorders>
      </w:tcPr>
    </w:tblStylePr>
  </w:style>
  <w:style w:type="table" w:styleId="Vilgosrcs3jellszn">
    <w:name w:val="Light Grid Accent 3"/>
    <w:basedOn w:val="Normltblzat"/>
    <w:uiPriority w:val="62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  <w:insideH w:val="single" w:sz="8" w:space="0" w:color="A5A5A5" w:themeColor="accent3"/>
        <w:insideV w:val="single" w:sz="8" w:space="0" w:color="A5A5A5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1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band1Vert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  <w:shd w:val="clear" w:color="auto" w:fill="E8E8E8" w:themeFill="accent3" w:themeFillTint="3F"/>
      </w:tcPr>
    </w:tblStylePr>
    <w:tblStylePr w:type="band1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  <w:shd w:val="clear" w:color="auto" w:fill="E8E8E8" w:themeFill="accent3" w:themeFillTint="3F"/>
      </w:tcPr>
    </w:tblStylePr>
    <w:tblStylePr w:type="band2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</w:tcPr>
    </w:tblStylePr>
  </w:style>
  <w:style w:type="table" w:styleId="Vilgosrcs4jellszn">
    <w:name w:val="Light Grid Accent 4"/>
    <w:basedOn w:val="Normltblzat"/>
    <w:uiPriority w:val="62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  <w:insideH w:val="single" w:sz="8" w:space="0" w:color="FFC000" w:themeColor="accent4"/>
        <w:insideV w:val="single" w:sz="8" w:space="0" w:color="FFC000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18" w:space="0" w:color="FFC000" w:themeColor="accent4"/>
          <w:right w:val="single" w:sz="8" w:space="0" w:color="FFC000" w:themeColor="accent4"/>
          <w:insideH w:val="nil"/>
          <w:insideV w:val="single" w:sz="8" w:space="0" w:color="FFC000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  <w:insideH w:val="nil"/>
          <w:insideV w:val="single" w:sz="8" w:space="0" w:color="FFC000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band1Vert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  <w:shd w:val="clear" w:color="auto" w:fill="FFEFC0" w:themeFill="accent4" w:themeFillTint="3F"/>
      </w:tcPr>
    </w:tblStylePr>
    <w:tblStylePr w:type="band1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  <w:insideV w:val="single" w:sz="8" w:space="0" w:color="FFC000" w:themeColor="accent4"/>
        </w:tcBorders>
        <w:shd w:val="clear" w:color="auto" w:fill="FFEFC0" w:themeFill="accent4" w:themeFillTint="3F"/>
      </w:tcPr>
    </w:tblStylePr>
    <w:tblStylePr w:type="band2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  <w:insideV w:val="single" w:sz="8" w:space="0" w:color="FFC000" w:themeColor="accent4"/>
        </w:tcBorders>
      </w:tcPr>
    </w:tblStylePr>
  </w:style>
  <w:style w:type="table" w:styleId="Vilgosrcs5jellszn">
    <w:name w:val="Light Grid Accent 5"/>
    <w:basedOn w:val="Normltblzat"/>
    <w:uiPriority w:val="62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4472C4" w:themeColor="accent5"/>
        <w:left w:val="single" w:sz="8" w:space="0" w:color="4472C4" w:themeColor="accent5"/>
        <w:bottom w:val="single" w:sz="8" w:space="0" w:color="4472C4" w:themeColor="accent5"/>
        <w:right w:val="single" w:sz="8" w:space="0" w:color="4472C4" w:themeColor="accent5"/>
        <w:insideH w:val="single" w:sz="8" w:space="0" w:color="4472C4" w:themeColor="accent5"/>
        <w:insideV w:val="single" w:sz="8" w:space="0" w:color="4472C4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18" w:space="0" w:color="4472C4" w:themeColor="accent5"/>
          <w:right w:val="single" w:sz="8" w:space="0" w:color="4472C4" w:themeColor="accent5"/>
          <w:insideH w:val="nil"/>
          <w:insideV w:val="single" w:sz="8" w:space="0" w:color="4472C4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  <w:insideH w:val="nil"/>
          <w:insideV w:val="single" w:sz="8" w:space="0" w:color="4472C4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  <w:tblStylePr w:type="band1Vert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  <w:shd w:val="clear" w:color="auto" w:fill="D0DBF0" w:themeFill="accent5" w:themeFillTint="3F"/>
      </w:tcPr>
    </w:tblStylePr>
    <w:tblStylePr w:type="band1Horz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  <w:insideV w:val="single" w:sz="8" w:space="0" w:color="4472C4" w:themeColor="accent5"/>
        </w:tcBorders>
        <w:shd w:val="clear" w:color="auto" w:fill="D0DBF0" w:themeFill="accent5" w:themeFillTint="3F"/>
      </w:tcPr>
    </w:tblStylePr>
    <w:tblStylePr w:type="band2Horz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  <w:insideV w:val="single" w:sz="8" w:space="0" w:color="4472C4" w:themeColor="accent5"/>
        </w:tcBorders>
      </w:tcPr>
    </w:tblStylePr>
  </w:style>
  <w:style w:type="table" w:styleId="Vilgosrcs6jellszn">
    <w:name w:val="Light Grid Accent 6"/>
    <w:basedOn w:val="Normltblzat"/>
    <w:uiPriority w:val="62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  <w:insideH w:val="single" w:sz="8" w:space="0" w:color="70AD47" w:themeColor="accent6"/>
        <w:insideV w:val="single" w:sz="8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18" w:space="0" w:color="70AD47" w:themeColor="accent6"/>
          <w:right w:val="single" w:sz="8" w:space="0" w:color="70AD47" w:themeColor="accent6"/>
          <w:insideH w:val="nil"/>
          <w:insideV w:val="single" w:sz="8" w:space="0" w:color="70AD47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H w:val="nil"/>
          <w:insideV w:val="single" w:sz="8" w:space="0" w:color="70AD47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band1Vert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  <w:shd w:val="clear" w:color="auto" w:fill="DBEBD0" w:themeFill="accent6" w:themeFillTint="3F"/>
      </w:tcPr>
    </w:tblStylePr>
    <w:tblStylePr w:type="band1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V w:val="single" w:sz="8" w:space="0" w:color="70AD47" w:themeColor="accent6"/>
        </w:tcBorders>
        <w:shd w:val="clear" w:color="auto" w:fill="DBEBD0" w:themeFill="accent6" w:themeFillTint="3F"/>
      </w:tcPr>
    </w:tblStylePr>
    <w:tblStylePr w:type="band2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V w:val="single" w:sz="8" w:space="0" w:color="70AD47" w:themeColor="accent6"/>
        </w:tcBorders>
      </w:tcPr>
    </w:tblStylePr>
  </w:style>
  <w:style w:type="table" w:styleId="Vilgoslista">
    <w:name w:val="Light List"/>
    <w:basedOn w:val="Normltblzat"/>
    <w:uiPriority w:val="61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Vilgoslista1jellszn">
    <w:name w:val="Light List Accent 1"/>
    <w:basedOn w:val="Normltblzat"/>
    <w:uiPriority w:val="61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5B9BD5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band1Horz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</w:style>
  <w:style w:type="table" w:styleId="Vilgoslista2jellszn">
    <w:name w:val="Light List Accent 2"/>
    <w:basedOn w:val="Normltblzat"/>
    <w:uiPriority w:val="61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D7D31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band1Horz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</w:style>
  <w:style w:type="table" w:styleId="Vilgoslista3jellszn">
    <w:name w:val="Light List Accent 3"/>
    <w:basedOn w:val="Normltblzat"/>
    <w:uiPriority w:val="61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A5A5A5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band1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</w:style>
  <w:style w:type="table" w:styleId="Vilgoslista4jellszn">
    <w:name w:val="Light List Accent 4"/>
    <w:basedOn w:val="Normltblzat"/>
    <w:uiPriority w:val="61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band1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</w:style>
  <w:style w:type="table" w:styleId="Vilgoslista5jellszn">
    <w:name w:val="Light List Accent 5"/>
    <w:basedOn w:val="Normltblzat"/>
    <w:uiPriority w:val="61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4472C4" w:themeColor="accent5"/>
        <w:left w:val="single" w:sz="8" w:space="0" w:color="4472C4" w:themeColor="accent5"/>
        <w:bottom w:val="single" w:sz="8" w:space="0" w:color="4472C4" w:themeColor="accent5"/>
        <w:right w:val="single" w:sz="8" w:space="0" w:color="4472C4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472C4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  <w:tblStylePr w:type="band1Horz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</w:style>
  <w:style w:type="table" w:styleId="Vilgoslista6jellszn">
    <w:name w:val="Light List Accent 6"/>
    <w:basedOn w:val="Normltblzat"/>
    <w:uiPriority w:val="61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70AD4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band1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</w:style>
  <w:style w:type="table" w:styleId="Vilgostnus">
    <w:name w:val="Light Shading"/>
    <w:basedOn w:val="Normltblzat"/>
    <w:uiPriority w:val="60"/>
    <w:rsid w:val="00E70F19"/>
    <w:pPr>
      <w:spacing w:before="40" w:after="0" w:line="240" w:lineRule="auto"/>
    </w:pPr>
    <w:rPr>
      <w:color w:val="000000" w:themeColor="text1" w:themeShade="BF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Vilgosrnykols1jellszn">
    <w:name w:val="Light Shading Accent 1"/>
    <w:basedOn w:val="Normltblzat"/>
    <w:uiPriority w:val="60"/>
    <w:rsid w:val="00E70F19"/>
    <w:pPr>
      <w:spacing w:before="40" w:after="0" w:line="240" w:lineRule="auto"/>
    </w:pPr>
    <w:rPr>
      <w:color w:val="2E74B5" w:themeColor="accent1" w:themeShade="BF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5B9BD5" w:themeColor="accent1"/>
        <w:bottom w:val="single" w:sz="8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styleId="Vilgosrnykols2jellszn">
    <w:name w:val="Light Shading Accent 2"/>
    <w:basedOn w:val="Normltblzat"/>
    <w:uiPriority w:val="60"/>
    <w:rsid w:val="00E70F19"/>
    <w:pPr>
      <w:spacing w:before="40" w:after="0" w:line="240" w:lineRule="auto"/>
    </w:pPr>
    <w:rPr>
      <w:color w:val="C45911" w:themeColor="accent2" w:themeShade="BF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ED7D31" w:themeColor="accent2"/>
        <w:bottom w:val="single" w:sz="8" w:space="0" w:color="ED7D31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styleId="Vilgosrnykols3jellszn">
    <w:name w:val="Light Shading Accent 3"/>
    <w:basedOn w:val="Normltblzat"/>
    <w:uiPriority w:val="60"/>
    <w:rsid w:val="00E70F19"/>
    <w:pPr>
      <w:spacing w:before="40" w:after="0" w:line="240" w:lineRule="auto"/>
    </w:pPr>
    <w:rPr>
      <w:color w:val="7B7B7B" w:themeColor="accent3" w:themeShade="BF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A5A5A5" w:themeColor="accent3"/>
        <w:bottom w:val="single" w:sz="8" w:space="0" w:color="A5A5A5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</w:style>
  <w:style w:type="table" w:styleId="Vilgosrnykols4jellszn">
    <w:name w:val="Light Shading Accent 4"/>
    <w:basedOn w:val="Normltblzat"/>
    <w:uiPriority w:val="60"/>
    <w:rsid w:val="00E70F19"/>
    <w:pPr>
      <w:spacing w:before="40" w:after="0" w:line="240" w:lineRule="auto"/>
    </w:pPr>
    <w:rPr>
      <w:color w:val="BF8F00" w:themeColor="accent4" w:themeShade="BF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FFC000" w:themeColor="accent4"/>
        <w:bottom w:val="single" w:sz="8" w:space="0" w:color="FFC000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</w:style>
  <w:style w:type="table" w:styleId="Vilgosrnykols5jellszn">
    <w:name w:val="Light Shading Accent 5"/>
    <w:basedOn w:val="Normltblzat"/>
    <w:uiPriority w:val="60"/>
    <w:rsid w:val="00E70F19"/>
    <w:pPr>
      <w:spacing w:before="40" w:after="0" w:line="240" w:lineRule="auto"/>
    </w:pPr>
    <w:rPr>
      <w:color w:val="2F5496" w:themeColor="accent5" w:themeShade="BF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4472C4" w:themeColor="accent5"/>
        <w:bottom w:val="single" w:sz="8" w:space="0" w:color="4472C4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72C4" w:themeColor="accent5"/>
          <w:left w:val="nil"/>
          <w:bottom w:val="single" w:sz="8" w:space="0" w:color="4472C4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72C4" w:themeColor="accent5"/>
          <w:left w:val="nil"/>
          <w:bottom w:val="single" w:sz="8" w:space="0" w:color="4472C4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5" w:themeFillTint="3F"/>
      </w:tcPr>
    </w:tblStylePr>
  </w:style>
  <w:style w:type="table" w:styleId="Vilgosrnykols6jellszn">
    <w:name w:val="Light Shading Accent 6"/>
    <w:basedOn w:val="Normltblzat"/>
    <w:uiPriority w:val="60"/>
    <w:rsid w:val="00E70F19"/>
    <w:pPr>
      <w:spacing w:before="40" w:after="0" w:line="240" w:lineRule="auto"/>
    </w:pPr>
    <w:rPr>
      <w:color w:val="538135" w:themeColor="accent6" w:themeShade="BF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70AD47" w:themeColor="accent6"/>
        <w:bottom w:val="single" w:sz="8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0AD47" w:themeColor="accent6"/>
          <w:left w:val="nil"/>
          <w:bottom w:val="single" w:sz="8" w:space="0" w:color="70AD47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0AD47" w:themeColor="accent6"/>
          <w:left w:val="nil"/>
          <w:bottom w:val="single" w:sz="8" w:space="0" w:color="70AD47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</w:style>
  <w:style w:type="character" w:customStyle="1" w:styleId="sorszma">
    <w:name w:val="sor száma"/>
    <w:basedOn w:val="Bekezdsalapbettpusa"/>
    <w:uiPriority w:val="99"/>
    <w:semiHidden/>
    <w:unhideWhenUsed/>
    <w:rsid w:val="00E70F19"/>
  </w:style>
  <w:style w:type="paragraph" w:customStyle="1" w:styleId="SharePoint-lista">
    <w:name w:val="SharePoint-lista"/>
    <w:basedOn w:val="Norml"/>
    <w:uiPriority w:val="99"/>
    <w:semiHidden/>
    <w:unhideWhenUsed/>
    <w:rsid w:val="00E70F19"/>
    <w:pPr>
      <w:spacing w:before="40" w:after="160" w:line="288" w:lineRule="auto"/>
      <w:ind w:left="360" w:right="0" w:hanging="360"/>
      <w:contextualSpacing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Lista2">
    <w:name w:val="List 2"/>
    <w:basedOn w:val="Norml"/>
    <w:uiPriority w:val="99"/>
    <w:semiHidden/>
    <w:unhideWhenUsed/>
    <w:rsid w:val="00E70F19"/>
    <w:pPr>
      <w:spacing w:before="40" w:after="160" w:line="288" w:lineRule="auto"/>
      <w:ind w:left="720" w:right="0" w:hanging="360"/>
      <w:contextualSpacing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Lista3">
    <w:name w:val="List 3"/>
    <w:basedOn w:val="Norml"/>
    <w:uiPriority w:val="99"/>
    <w:semiHidden/>
    <w:unhideWhenUsed/>
    <w:rsid w:val="00E70F19"/>
    <w:pPr>
      <w:spacing w:before="40" w:after="160" w:line="288" w:lineRule="auto"/>
      <w:ind w:left="1080" w:right="0" w:hanging="360"/>
      <w:contextualSpacing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Lista4">
    <w:name w:val="List 4"/>
    <w:basedOn w:val="Norml"/>
    <w:uiPriority w:val="99"/>
    <w:semiHidden/>
    <w:unhideWhenUsed/>
    <w:rsid w:val="00E70F19"/>
    <w:pPr>
      <w:spacing w:before="40" w:after="160" w:line="288" w:lineRule="auto"/>
      <w:ind w:left="1440" w:right="0" w:hanging="360"/>
      <w:contextualSpacing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Lista5">
    <w:name w:val="List 5"/>
    <w:basedOn w:val="Norml"/>
    <w:uiPriority w:val="99"/>
    <w:semiHidden/>
    <w:unhideWhenUsed/>
    <w:rsid w:val="00E70F19"/>
    <w:pPr>
      <w:spacing w:before="40" w:after="160" w:line="288" w:lineRule="auto"/>
      <w:ind w:left="1800" w:right="0" w:hanging="360"/>
      <w:contextualSpacing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Felsorols">
    <w:name w:val="List Bullet"/>
    <w:basedOn w:val="Norml"/>
    <w:uiPriority w:val="1"/>
    <w:unhideWhenUsed/>
    <w:qFormat/>
    <w:rsid w:val="00E70F19"/>
    <w:pPr>
      <w:numPr>
        <w:numId w:val="2"/>
      </w:numPr>
      <w:spacing w:before="40" w:after="40" w:line="288" w:lineRule="auto"/>
      <w:ind w:right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Felsorols2">
    <w:name w:val="List Bullet 2"/>
    <w:basedOn w:val="Norml"/>
    <w:uiPriority w:val="99"/>
    <w:semiHidden/>
    <w:unhideWhenUsed/>
    <w:rsid w:val="00E70F19"/>
    <w:pPr>
      <w:numPr>
        <w:numId w:val="3"/>
      </w:numPr>
      <w:spacing w:before="40" w:after="160" w:line="288" w:lineRule="auto"/>
      <w:ind w:right="0"/>
      <w:contextualSpacing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Felsorols3">
    <w:name w:val="List Bullet 3"/>
    <w:basedOn w:val="Norml"/>
    <w:uiPriority w:val="99"/>
    <w:semiHidden/>
    <w:unhideWhenUsed/>
    <w:rsid w:val="00E70F19"/>
    <w:pPr>
      <w:numPr>
        <w:numId w:val="4"/>
      </w:numPr>
      <w:spacing w:before="40" w:after="160" w:line="288" w:lineRule="auto"/>
      <w:ind w:right="0"/>
      <w:contextualSpacing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Felsorols4">
    <w:name w:val="List Bullet 4"/>
    <w:basedOn w:val="Norml"/>
    <w:uiPriority w:val="99"/>
    <w:semiHidden/>
    <w:unhideWhenUsed/>
    <w:rsid w:val="00E70F19"/>
    <w:pPr>
      <w:numPr>
        <w:numId w:val="5"/>
      </w:numPr>
      <w:spacing w:before="40" w:after="160" w:line="288" w:lineRule="auto"/>
      <w:ind w:right="0"/>
      <w:contextualSpacing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Felsorols5">
    <w:name w:val="List Bullet 5"/>
    <w:basedOn w:val="Norml"/>
    <w:uiPriority w:val="99"/>
    <w:semiHidden/>
    <w:unhideWhenUsed/>
    <w:rsid w:val="00E70F19"/>
    <w:pPr>
      <w:numPr>
        <w:numId w:val="6"/>
      </w:numPr>
      <w:spacing w:before="40" w:after="160" w:line="288" w:lineRule="auto"/>
      <w:ind w:right="0"/>
      <w:contextualSpacing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Listafolytatsa">
    <w:name w:val="List Continue"/>
    <w:basedOn w:val="Norml"/>
    <w:uiPriority w:val="99"/>
    <w:semiHidden/>
    <w:unhideWhenUsed/>
    <w:rsid w:val="00E70F19"/>
    <w:pPr>
      <w:spacing w:before="40" w:after="120" w:line="288" w:lineRule="auto"/>
      <w:ind w:left="360" w:right="0" w:firstLine="0"/>
      <w:contextualSpacing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Listafolytatsa2">
    <w:name w:val="List Continue 2"/>
    <w:basedOn w:val="Norml"/>
    <w:uiPriority w:val="99"/>
    <w:semiHidden/>
    <w:unhideWhenUsed/>
    <w:rsid w:val="00E70F19"/>
    <w:pPr>
      <w:spacing w:before="40" w:after="120" w:line="288" w:lineRule="auto"/>
      <w:ind w:left="720" w:right="0" w:firstLine="0"/>
      <w:contextualSpacing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Listafolytatsa3">
    <w:name w:val="List Continue 3"/>
    <w:basedOn w:val="Norml"/>
    <w:uiPriority w:val="99"/>
    <w:semiHidden/>
    <w:unhideWhenUsed/>
    <w:rsid w:val="00E70F19"/>
    <w:pPr>
      <w:spacing w:before="40" w:after="120" w:line="288" w:lineRule="auto"/>
      <w:ind w:left="1080" w:right="0" w:firstLine="0"/>
      <w:contextualSpacing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Listafolytatsa4">
    <w:name w:val="List Continue 4"/>
    <w:basedOn w:val="Norml"/>
    <w:uiPriority w:val="99"/>
    <w:semiHidden/>
    <w:unhideWhenUsed/>
    <w:rsid w:val="00E70F19"/>
    <w:pPr>
      <w:spacing w:before="40" w:after="120" w:line="288" w:lineRule="auto"/>
      <w:ind w:left="1440" w:right="0" w:firstLine="0"/>
      <w:contextualSpacing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Listafolytatsa5">
    <w:name w:val="List Continue 5"/>
    <w:basedOn w:val="Norml"/>
    <w:uiPriority w:val="99"/>
    <w:semiHidden/>
    <w:unhideWhenUsed/>
    <w:rsid w:val="00E70F19"/>
    <w:pPr>
      <w:spacing w:before="40" w:after="120" w:line="288" w:lineRule="auto"/>
      <w:ind w:left="1800" w:right="0" w:firstLine="0"/>
      <w:contextualSpacing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Szmozottlista">
    <w:name w:val="List Number"/>
    <w:basedOn w:val="Norml"/>
    <w:uiPriority w:val="1"/>
    <w:unhideWhenUsed/>
    <w:qFormat/>
    <w:rsid w:val="00E70F19"/>
    <w:pPr>
      <w:numPr>
        <w:numId w:val="8"/>
      </w:numPr>
      <w:spacing w:before="40" w:after="160" w:line="288" w:lineRule="auto"/>
      <w:ind w:right="0"/>
      <w:contextualSpacing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Szmozottlista2">
    <w:name w:val="List Number 2"/>
    <w:basedOn w:val="Norml"/>
    <w:uiPriority w:val="1"/>
    <w:unhideWhenUsed/>
    <w:qFormat/>
    <w:rsid w:val="00E70F19"/>
    <w:pPr>
      <w:numPr>
        <w:ilvl w:val="1"/>
        <w:numId w:val="8"/>
      </w:numPr>
      <w:spacing w:before="40" w:after="160" w:line="288" w:lineRule="auto"/>
      <w:ind w:right="0"/>
      <w:contextualSpacing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Szmozottlista3">
    <w:name w:val="List Number 3"/>
    <w:basedOn w:val="Norml"/>
    <w:uiPriority w:val="18"/>
    <w:unhideWhenUsed/>
    <w:qFormat/>
    <w:rsid w:val="00E70F19"/>
    <w:pPr>
      <w:numPr>
        <w:ilvl w:val="2"/>
        <w:numId w:val="8"/>
      </w:numPr>
      <w:spacing w:before="40" w:after="160" w:line="288" w:lineRule="auto"/>
      <w:ind w:right="0"/>
      <w:contextualSpacing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Szmozottlista4">
    <w:name w:val="List Number 4"/>
    <w:basedOn w:val="Norml"/>
    <w:uiPriority w:val="18"/>
    <w:semiHidden/>
    <w:unhideWhenUsed/>
    <w:rsid w:val="00E70F19"/>
    <w:pPr>
      <w:numPr>
        <w:ilvl w:val="3"/>
        <w:numId w:val="8"/>
      </w:numPr>
      <w:spacing w:before="40" w:after="160" w:line="288" w:lineRule="auto"/>
      <w:ind w:right="0"/>
      <w:contextualSpacing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Szmozottlista5">
    <w:name w:val="List Number 5"/>
    <w:basedOn w:val="Norml"/>
    <w:uiPriority w:val="18"/>
    <w:semiHidden/>
    <w:unhideWhenUsed/>
    <w:rsid w:val="00E70F19"/>
    <w:pPr>
      <w:numPr>
        <w:ilvl w:val="4"/>
        <w:numId w:val="8"/>
      </w:numPr>
      <w:spacing w:before="40" w:after="160" w:line="288" w:lineRule="auto"/>
      <w:ind w:right="0"/>
      <w:contextualSpacing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Listaszerbekezds">
    <w:name w:val="List Paragraph"/>
    <w:basedOn w:val="Norml"/>
    <w:link w:val="ListaszerbekezdsChar"/>
    <w:uiPriority w:val="34"/>
    <w:unhideWhenUsed/>
    <w:qFormat/>
    <w:rsid w:val="00E70F19"/>
    <w:pPr>
      <w:spacing w:before="40" w:after="160" w:line="288" w:lineRule="auto"/>
      <w:ind w:left="720" w:right="0" w:firstLine="0"/>
      <w:contextualSpacing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customStyle="1" w:styleId="makr">
    <w:name w:val="makró"/>
    <w:link w:val="Makrszvegkaraktere"/>
    <w:uiPriority w:val="99"/>
    <w:semiHidden/>
    <w:unhideWhenUsed/>
    <w:rsid w:val="00E70F19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before="40" w:after="0" w:line="300" w:lineRule="auto"/>
    </w:pPr>
    <w:rPr>
      <w:rFonts w:ascii="Consolas" w:hAnsi="Consolas" w:cs="Consolas"/>
      <w:color w:val="595959" w:themeColor="text1" w:themeTint="A6"/>
      <w:sz w:val="20"/>
      <w:szCs w:val="20"/>
      <w:lang w:eastAsia="hu-HU"/>
    </w:rPr>
  </w:style>
  <w:style w:type="character" w:customStyle="1" w:styleId="Makrszvegkaraktere">
    <w:name w:val="Makrószöveg karaktere"/>
    <w:basedOn w:val="Bekezdsalapbettpusa"/>
    <w:link w:val="makr"/>
    <w:uiPriority w:val="99"/>
    <w:semiHidden/>
    <w:rsid w:val="00E70F19"/>
    <w:rPr>
      <w:rFonts w:ascii="Consolas" w:hAnsi="Consolas" w:cs="Consolas"/>
      <w:color w:val="595959" w:themeColor="text1" w:themeTint="A6"/>
      <w:sz w:val="20"/>
      <w:szCs w:val="20"/>
      <w:lang w:eastAsia="hu-HU"/>
    </w:rPr>
  </w:style>
  <w:style w:type="table" w:styleId="Kzepesrcs1">
    <w:name w:val="Medium Grid 1"/>
    <w:basedOn w:val="Normltblzat"/>
    <w:uiPriority w:val="67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Kzepesrcs11jellszn">
    <w:name w:val="Medium Grid 1 Accent 1"/>
    <w:basedOn w:val="Normltblzat"/>
    <w:uiPriority w:val="67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84B3DF" w:themeColor="accent1" w:themeTint="BF"/>
        <w:left w:val="single" w:sz="8" w:space="0" w:color="84B3DF" w:themeColor="accent1" w:themeTint="BF"/>
        <w:bottom w:val="single" w:sz="8" w:space="0" w:color="84B3DF" w:themeColor="accent1" w:themeTint="BF"/>
        <w:right w:val="single" w:sz="8" w:space="0" w:color="84B3DF" w:themeColor="accent1" w:themeTint="BF"/>
        <w:insideH w:val="single" w:sz="8" w:space="0" w:color="84B3DF" w:themeColor="accent1" w:themeTint="BF"/>
        <w:insideV w:val="single" w:sz="8" w:space="0" w:color="84B3DF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6E6F4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4B3DF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DCCEA" w:themeFill="accent1" w:themeFillTint="7F"/>
      </w:tcPr>
    </w:tblStylePr>
    <w:tblStylePr w:type="band1Horz">
      <w:tblPr/>
      <w:tcPr>
        <w:shd w:val="clear" w:color="auto" w:fill="ADCCEA" w:themeFill="accent1" w:themeFillTint="7F"/>
      </w:tcPr>
    </w:tblStylePr>
  </w:style>
  <w:style w:type="table" w:styleId="Kzepesrcs12jellszn">
    <w:name w:val="Medium Grid 1 Accent 2"/>
    <w:basedOn w:val="Normltblzat"/>
    <w:uiPriority w:val="67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F19D64" w:themeColor="accent2" w:themeTint="BF"/>
        <w:left w:val="single" w:sz="8" w:space="0" w:color="F19D64" w:themeColor="accent2" w:themeTint="BF"/>
        <w:bottom w:val="single" w:sz="8" w:space="0" w:color="F19D64" w:themeColor="accent2" w:themeTint="BF"/>
        <w:right w:val="single" w:sz="8" w:space="0" w:color="F19D64" w:themeColor="accent2" w:themeTint="BF"/>
        <w:insideH w:val="single" w:sz="8" w:space="0" w:color="F19D64" w:themeColor="accent2" w:themeTint="BF"/>
        <w:insideV w:val="single" w:sz="8" w:space="0" w:color="F19D64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ADECB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19D64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6BE98" w:themeFill="accent2" w:themeFillTint="7F"/>
      </w:tcPr>
    </w:tblStylePr>
    <w:tblStylePr w:type="band1Horz">
      <w:tblPr/>
      <w:tcPr>
        <w:shd w:val="clear" w:color="auto" w:fill="F6BE98" w:themeFill="accent2" w:themeFillTint="7F"/>
      </w:tcPr>
    </w:tblStylePr>
  </w:style>
  <w:style w:type="table" w:styleId="Kzepesrcs13jellszn">
    <w:name w:val="Medium Grid 1 Accent 3"/>
    <w:basedOn w:val="Normltblzat"/>
    <w:uiPriority w:val="67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BBBBBB" w:themeColor="accent3" w:themeTint="BF"/>
        <w:left w:val="single" w:sz="8" w:space="0" w:color="BBBBBB" w:themeColor="accent3" w:themeTint="BF"/>
        <w:bottom w:val="single" w:sz="8" w:space="0" w:color="BBBBBB" w:themeColor="accent3" w:themeTint="BF"/>
        <w:right w:val="single" w:sz="8" w:space="0" w:color="BBBBBB" w:themeColor="accent3" w:themeTint="BF"/>
        <w:insideH w:val="single" w:sz="8" w:space="0" w:color="BBBBBB" w:themeColor="accent3" w:themeTint="BF"/>
        <w:insideV w:val="single" w:sz="8" w:space="0" w:color="BBBBBB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8E8E8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BBBBB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D2D2" w:themeFill="accent3" w:themeFillTint="7F"/>
      </w:tcPr>
    </w:tblStylePr>
    <w:tblStylePr w:type="band1Horz">
      <w:tblPr/>
      <w:tcPr>
        <w:shd w:val="clear" w:color="auto" w:fill="D2D2D2" w:themeFill="accent3" w:themeFillTint="7F"/>
      </w:tcPr>
    </w:tblStylePr>
  </w:style>
  <w:style w:type="table" w:styleId="Kzepesrcs14jellszn">
    <w:name w:val="Medium Grid 1 Accent 4"/>
    <w:basedOn w:val="Normltblzat"/>
    <w:uiPriority w:val="67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FFCF40" w:themeColor="accent4" w:themeTint="BF"/>
        <w:left w:val="single" w:sz="8" w:space="0" w:color="FFCF40" w:themeColor="accent4" w:themeTint="BF"/>
        <w:bottom w:val="single" w:sz="8" w:space="0" w:color="FFCF40" w:themeColor="accent4" w:themeTint="BF"/>
        <w:right w:val="single" w:sz="8" w:space="0" w:color="FFCF40" w:themeColor="accent4" w:themeTint="BF"/>
        <w:insideH w:val="single" w:sz="8" w:space="0" w:color="FFCF40" w:themeColor="accent4" w:themeTint="BF"/>
        <w:insideV w:val="single" w:sz="8" w:space="0" w:color="FFCF40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FEFC0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FCF40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shd w:val="clear" w:color="auto" w:fill="FFDF80" w:themeFill="accent4" w:themeFillTint="7F"/>
      </w:tcPr>
    </w:tblStylePr>
  </w:style>
  <w:style w:type="table" w:styleId="Kzepesrcs15jellszn">
    <w:name w:val="Medium Grid 1 Accent 5"/>
    <w:basedOn w:val="Normltblzat"/>
    <w:uiPriority w:val="67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7295D2" w:themeColor="accent5" w:themeTint="BF"/>
        <w:left w:val="single" w:sz="8" w:space="0" w:color="7295D2" w:themeColor="accent5" w:themeTint="BF"/>
        <w:bottom w:val="single" w:sz="8" w:space="0" w:color="7295D2" w:themeColor="accent5" w:themeTint="BF"/>
        <w:right w:val="single" w:sz="8" w:space="0" w:color="7295D2" w:themeColor="accent5" w:themeTint="BF"/>
        <w:insideH w:val="single" w:sz="8" w:space="0" w:color="7295D2" w:themeColor="accent5" w:themeTint="BF"/>
        <w:insideV w:val="single" w:sz="8" w:space="0" w:color="7295D2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0DBF0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295D2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1B8E1" w:themeFill="accent5" w:themeFillTint="7F"/>
      </w:tcPr>
    </w:tblStylePr>
    <w:tblStylePr w:type="band1Horz">
      <w:tblPr/>
      <w:tcPr>
        <w:shd w:val="clear" w:color="auto" w:fill="A1B8E1" w:themeFill="accent5" w:themeFillTint="7F"/>
      </w:tcPr>
    </w:tblStylePr>
  </w:style>
  <w:style w:type="table" w:styleId="Kzepesrcs16jellszn">
    <w:name w:val="Medium Grid 1 Accent 6"/>
    <w:basedOn w:val="Normltblzat"/>
    <w:uiPriority w:val="67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93C571" w:themeColor="accent6" w:themeTint="BF"/>
        <w:left w:val="single" w:sz="8" w:space="0" w:color="93C571" w:themeColor="accent6" w:themeTint="BF"/>
        <w:bottom w:val="single" w:sz="8" w:space="0" w:color="93C571" w:themeColor="accent6" w:themeTint="BF"/>
        <w:right w:val="single" w:sz="8" w:space="0" w:color="93C571" w:themeColor="accent6" w:themeTint="BF"/>
        <w:insideH w:val="single" w:sz="8" w:space="0" w:color="93C571" w:themeColor="accent6" w:themeTint="BF"/>
        <w:insideV w:val="single" w:sz="8" w:space="0" w:color="93C571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B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3C571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D8A0" w:themeFill="accent6" w:themeFillTint="7F"/>
      </w:tcPr>
    </w:tblStylePr>
    <w:tblStylePr w:type="band1Horz">
      <w:tblPr/>
      <w:tcPr>
        <w:shd w:val="clear" w:color="auto" w:fill="B7D8A0" w:themeFill="accent6" w:themeFillTint="7F"/>
      </w:tcPr>
    </w:tblStylePr>
  </w:style>
  <w:style w:type="table" w:styleId="Kzepesrcs2">
    <w:name w:val="Medium Grid 2"/>
    <w:basedOn w:val="Normltblzat"/>
    <w:uiPriority w:val="68"/>
    <w:rsid w:val="00E70F19"/>
    <w:pPr>
      <w:spacing w:before="40" w:after="0" w:line="240" w:lineRule="auto"/>
    </w:pPr>
    <w:rPr>
      <w:rFonts w:asciiTheme="majorHAnsi" w:eastAsiaTheme="majorEastAsia" w:hAnsiTheme="majorHAnsi" w:cstheme="majorBidi"/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Kzepesrcs21jellszn">
    <w:name w:val="Medium Grid 2 Accent 1"/>
    <w:basedOn w:val="Normltblzat"/>
    <w:uiPriority w:val="68"/>
    <w:rsid w:val="00E70F19"/>
    <w:pPr>
      <w:spacing w:before="40" w:after="0" w:line="240" w:lineRule="auto"/>
    </w:pPr>
    <w:rPr>
      <w:rFonts w:asciiTheme="majorHAnsi" w:eastAsiaTheme="majorEastAsia" w:hAnsiTheme="majorHAnsi" w:cstheme="majorBidi"/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  <w:insideH w:val="single" w:sz="8" w:space="0" w:color="5B9BD5" w:themeColor="accent1"/>
        <w:insideV w:val="single" w:sz="8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6E6F4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EF5FB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EEAF6" w:themeFill="accent1" w:themeFillTint="33"/>
      </w:tcPr>
    </w:tblStylePr>
    <w:tblStylePr w:type="band1Vert">
      <w:tblPr/>
      <w:tcPr>
        <w:shd w:val="clear" w:color="auto" w:fill="ADCCEA" w:themeFill="accent1" w:themeFillTint="7F"/>
      </w:tcPr>
    </w:tblStylePr>
    <w:tblStylePr w:type="band1Horz">
      <w:tblPr/>
      <w:tcPr>
        <w:tcBorders>
          <w:insideH w:val="single" w:sz="6" w:space="0" w:color="5B9BD5" w:themeColor="accent1"/>
          <w:insideV w:val="single" w:sz="6" w:space="0" w:color="5B9BD5" w:themeColor="accent1"/>
        </w:tcBorders>
        <w:shd w:val="clear" w:color="auto" w:fill="ADCCEA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Kzepesrcs22jellszn">
    <w:name w:val="Medium Grid 2 Accent 2"/>
    <w:basedOn w:val="Normltblzat"/>
    <w:uiPriority w:val="68"/>
    <w:rsid w:val="00E70F19"/>
    <w:pPr>
      <w:spacing w:before="40" w:after="0" w:line="240" w:lineRule="auto"/>
    </w:pPr>
    <w:rPr>
      <w:rFonts w:asciiTheme="majorHAnsi" w:eastAsiaTheme="majorEastAsia" w:hAnsiTheme="majorHAnsi" w:cstheme="majorBidi"/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  <w:insideH w:val="single" w:sz="8" w:space="0" w:color="ED7D31" w:themeColor="accent2"/>
        <w:insideV w:val="single" w:sz="8" w:space="0" w:color="ED7D31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ADECB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DF2EA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BE4D5" w:themeFill="accent2" w:themeFillTint="33"/>
      </w:tcPr>
    </w:tblStylePr>
    <w:tblStylePr w:type="band1Vert">
      <w:tblPr/>
      <w:tcPr>
        <w:shd w:val="clear" w:color="auto" w:fill="F6BE98" w:themeFill="accent2" w:themeFillTint="7F"/>
      </w:tcPr>
    </w:tblStylePr>
    <w:tblStylePr w:type="band1Horz">
      <w:tblPr/>
      <w:tcPr>
        <w:tcBorders>
          <w:insideH w:val="single" w:sz="6" w:space="0" w:color="ED7D31" w:themeColor="accent2"/>
          <w:insideV w:val="single" w:sz="6" w:space="0" w:color="ED7D31" w:themeColor="accent2"/>
        </w:tcBorders>
        <w:shd w:val="clear" w:color="auto" w:fill="F6BE98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Kzepesrcs23jellszn">
    <w:name w:val="Medium Grid 2 Accent 3"/>
    <w:basedOn w:val="Normltblzat"/>
    <w:uiPriority w:val="68"/>
    <w:rsid w:val="00E70F19"/>
    <w:pPr>
      <w:spacing w:before="40" w:after="0" w:line="240" w:lineRule="auto"/>
    </w:pPr>
    <w:rPr>
      <w:rFonts w:asciiTheme="majorHAnsi" w:eastAsiaTheme="majorEastAsia" w:hAnsiTheme="majorHAnsi" w:cstheme="majorBidi"/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  <w:insideH w:val="single" w:sz="8" w:space="0" w:color="A5A5A5" w:themeColor="accent3"/>
        <w:insideV w:val="single" w:sz="8" w:space="0" w:color="A5A5A5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8E8E8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6F6F6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DEDED" w:themeFill="accent3" w:themeFillTint="33"/>
      </w:tcPr>
    </w:tblStylePr>
    <w:tblStylePr w:type="band1Vert">
      <w:tblPr/>
      <w:tcPr>
        <w:shd w:val="clear" w:color="auto" w:fill="D2D2D2" w:themeFill="accent3" w:themeFillTint="7F"/>
      </w:tcPr>
    </w:tblStylePr>
    <w:tblStylePr w:type="band1Horz">
      <w:tblPr/>
      <w:tcPr>
        <w:tcBorders>
          <w:insideH w:val="single" w:sz="6" w:space="0" w:color="A5A5A5" w:themeColor="accent3"/>
          <w:insideV w:val="single" w:sz="6" w:space="0" w:color="A5A5A5" w:themeColor="accent3"/>
        </w:tcBorders>
        <w:shd w:val="clear" w:color="auto" w:fill="D2D2D2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Kzepesrcs24jellszn">
    <w:name w:val="Medium Grid 2 Accent 4"/>
    <w:basedOn w:val="Normltblzat"/>
    <w:uiPriority w:val="68"/>
    <w:rsid w:val="00E70F19"/>
    <w:pPr>
      <w:spacing w:before="40" w:after="0" w:line="240" w:lineRule="auto"/>
    </w:pPr>
    <w:rPr>
      <w:rFonts w:asciiTheme="majorHAnsi" w:eastAsiaTheme="majorEastAsia" w:hAnsiTheme="majorHAnsi" w:cstheme="majorBidi"/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  <w:insideH w:val="single" w:sz="8" w:space="0" w:color="FFC000" w:themeColor="accent4"/>
        <w:insideV w:val="single" w:sz="8" w:space="0" w:color="FFC000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FEFC0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FF8E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2CC" w:themeFill="accent4" w:themeFillTint="33"/>
      </w:tc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tcBorders>
          <w:insideH w:val="single" w:sz="6" w:space="0" w:color="FFC000" w:themeColor="accent4"/>
          <w:insideV w:val="single" w:sz="6" w:space="0" w:color="FFC000" w:themeColor="accent4"/>
        </w:tcBorders>
        <w:shd w:val="clear" w:color="auto" w:fill="FFDF8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Kzepesrcs25jellszn">
    <w:name w:val="Medium Grid 2 Accent 5"/>
    <w:basedOn w:val="Normltblzat"/>
    <w:uiPriority w:val="68"/>
    <w:rsid w:val="00E70F19"/>
    <w:pPr>
      <w:spacing w:before="40" w:after="0" w:line="240" w:lineRule="auto"/>
    </w:pPr>
    <w:rPr>
      <w:rFonts w:asciiTheme="majorHAnsi" w:eastAsiaTheme="majorEastAsia" w:hAnsiTheme="majorHAnsi" w:cstheme="majorBidi"/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4472C4" w:themeColor="accent5"/>
        <w:left w:val="single" w:sz="8" w:space="0" w:color="4472C4" w:themeColor="accent5"/>
        <w:bottom w:val="single" w:sz="8" w:space="0" w:color="4472C4" w:themeColor="accent5"/>
        <w:right w:val="single" w:sz="8" w:space="0" w:color="4472C4" w:themeColor="accent5"/>
        <w:insideH w:val="single" w:sz="8" w:space="0" w:color="4472C4" w:themeColor="accent5"/>
        <w:insideV w:val="single" w:sz="8" w:space="0" w:color="4472C4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0DBF0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CF1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9E2F3" w:themeFill="accent5" w:themeFillTint="33"/>
      </w:tcPr>
    </w:tblStylePr>
    <w:tblStylePr w:type="band1Vert">
      <w:tblPr/>
      <w:tcPr>
        <w:shd w:val="clear" w:color="auto" w:fill="A1B8E1" w:themeFill="accent5" w:themeFillTint="7F"/>
      </w:tcPr>
    </w:tblStylePr>
    <w:tblStylePr w:type="band1Horz">
      <w:tblPr/>
      <w:tcPr>
        <w:tcBorders>
          <w:insideH w:val="single" w:sz="6" w:space="0" w:color="4472C4" w:themeColor="accent5"/>
          <w:insideV w:val="single" w:sz="6" w:space="0" w:color="4472C4" w:themeColor="accent5"/>
        </w:tcBorders>
        <w:shd w:val="clear" w:color="auto" w:fill="A1B8E1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Kzepesrcs26jellszn">
    <w:name w:val="Medium Grid 2 Accent 6"/>
    <w:basedOn w:val="Normltblzat"/>
    <w:uiPriority w:val="68"/>
    <w:rsid w:val="00E70F19"/>
    <w:pPr>
      <w:spacing w:before="40" w:after="0" w:line="240" w:lineRule="auto"/>
    </w:pPr>
    <w:rPr>
      <w:rFonts w:asciiTheme="majorHAnsi" w:eastAsiaTheme="majorEastAsia" w:hAnsiTheme="majorHAnsi" w:cstheme="majorBidi"/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  <w:insideH w:val="single" w:sz="8" w:space="0" w:color="70AD47" w:themeColor="accent6"/>
        <w:insideV w:val="single" w:sz="8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B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0F7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2EFD9" w:themeFill="accent6" w:themeFillTint="33"/>
      </w:tcPr>
    </w:tblStylePr>
    <w:tblStylePr w:type="band1Vert">
      <w:tblPr/>
      <w:tcPr>
        <w:shd w:val="clear" w:color="auto" w:fill="B7D8A0" w:themeFill="accent6" w:themeFillTint="7F"/>
      </w:tcPr>
    </w:tblStylePr>
    <w:tblStylePr w:type="band1Horz">
      <w:tblPr/>
      <w:tcPr>
        <w:tcBorders>
          <w:insideH w:val="single" w:sz="6" w:space="0" w:color="70AD47" w:themeColor="accent6"/>
          <w:insideV w:val="single" w:sz="6" w:space="0" w:color="70AD47" w:themeColor="accent6"/>
        </w:tcBorders>
        <w:shd w:val="clear" w:color="auto" w:fill="B7D8A0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Kzepesrcs3">
    <w:name w:val="Medium Grid 3"/>
    <w:basedOn w:val="Normltblzat"/>
    <w:uiPriority w:val="69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Kzepesrcs31jellszn">
    <w:name w:val="Medium Grid 3 Accent 1"/>
    <w:basedOn w:val="Normltblzat"/>
    <w:uiPriority w:val="69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6E6F4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5B9BD5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5B9BD5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5B9BD5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DCCEA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DCCEA" w:themeFill="accent1" w:themeFillTint="7F"/>
      </w:tcPr>
    </w:tblStylePr>
  </w:style>
  <w:style w:type="table" w:styleId="Kzepesrcs32jellszn">
    <w:name w:val="Medium Grid 3 Accent 2"/>
    <w:basedOn w:val="Normltblzat"/>
    <w:uiPriority w:val="69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ADECB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D7D31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D7D31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ED7D31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6BE98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6BE98" w:themeFill="accent2" w:themeFillTint="7F"/>
      </w:tcPr>
    </w:tblStylePr>
  </w:style>
  <w:style w:type="table" w:styleId="Kzepesrcs33jellszn">
    <w:name w:val="Medium Grid 3 Accent 3"/>
    <w:basedOn w:val="Normltblzat"/>
    <w:uiPriority w:val="69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8E8E8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5A5A5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5A5A5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A5A5A5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2D2D2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2D2D2" w:themeFill="accent3" w:themeFillTint="7F"/>
      </w:tcPr>
    </w:tblStylePr>
  </w:style>
  <w:style w:type="table" w:styleId="Kzepesrcs34jellszn">
    <w:name w:val="Medium Grid 3 Accent 4"/>
    <w:basedOn w:val="Normltblzat"/>
    <w:uiPriority w:val="69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FEFC0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FC000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FC000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FC000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FDF8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FDF80" w:themeFill="accent4" w:themeFillTint="7F"/>
      </w:tcPr>
    </w:tblStylePr>
  </w:style>
  <w:style w:type="table" w:styleId="Kzepesrcs35jellszn">
    <w:name w:val="Medium Grid 3 Accent 5"/>
    <w:basedOn w:val="Normltblzat"/>
    <w:uiPriority w:val="69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0DBF0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472C4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472C4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472C4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1B8E1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1B8E1" w:themeFill="accent5" w:themeFillTint="7F"/>
      </w:tcPr>
    </w:tblStylePr>
  </w:style>
  <w:style w:type="table" w:styleId="Kzepesrcs36jellszn">
    <w:name w:val="Medium Grid 3 Accent 6"/>
    <w:basedOn w:val="Normltblzat"/>
    <w:uiPriority w:val="69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B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0AD47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0AD47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70AD47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7D8A0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7D8A0" w:themeFill="accent6" w:themeFillTint="7F"/>
      </w:tcPr>
    </w:tblStylePr>
  </w:style>
  <w:style w:type="table" w:styleId="Kzepeslista1">
    <w:name w:val="Medium List 1"/>
    <w:basedOn w:val="Normltblzat"/>
    <w:uiPriority w:val="65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Kzepeslista11jellszn">
    <w:name w:val="Medium List 1 Accent 1"/>
    <w:basedOn w:val="Normltblzat"/>
    <w:uiPriority w:val="65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5B9BD5" w:themeColor="accent1"/>
        <w:bottom w:val="single" w:sz="8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5B9BD5" w:themeColor="accen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5B9BD5" w:themeColor="accent1"/>
          <w:bottom w:val="single" w:sz="8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5B9BD5" w:themeColor="accent1"/>
          <w:bottom w:val="single" w:sz="8" w:space="0" w:color="5B9BD5" w:themeColor="accent1"/>
        </w:tcBorders>
      </w:tcPr>
    </w:tblStylePr>
    <w:tblStylePr w:type="band1Vert">
      <w:tblPr/>
      <w:tcPr>
        <w:shd w:val="clear" w:color="auto" w:fill="D6E6F4" w:themeFill="accent1" w:themeFillTint="3F"/>
      </w:tcPr>
    </w:tblStylePr>
    <w:tblStylePr w:type="band1Horz">
      <w:tblPr/>
      <w:tcPr>
        <w:shd w:val="clear" w:color="auto" w:fill="D6E6F4" w:themeFill="accent1" w:themeFillTint="3F"/>
      </w:tcPr>
    </w:tblStylePr>
  </w:style>
  <w:style w:type="table" w:styleId="Kzepeslista12jellszn">
    <w:name w:val="Medium List 1 Accent 2"/>
    <w:basedOn w:val="Normltblzat"/>
    <w:uiPriority w:val="65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ED7D31" w:themeColor="accent2"/>
        <w:bottom w:val="single" w:sz="8" w:space="0" w:color="ED7D31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ED7D31" w:themeColor="accent2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ED7D31" w:themeColor="accent2"/>
          <w:bottom w:val="single" w:sz="8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ED7D31" w:themeColor="accent2"/>
          <w:bottom w:val="single" w:sz="8" w:space="0" w:color="ED7D31" w:themeColor="accent2"/>
        </w:tcBorders>
      </w:tcPr>
    </w:tblStylePr>
    <w:tblStylePr w:type="band1Vert">
      <w:tblPr/>
      <w:tcPr>
        <w:shd w:val="clear" w:color="auto" w:fill="FADECB" w:themeFill="accent2" w:themeFillTint="3F"/>
      </w:tcPr>
    </w:tblStylePr>
    <w:tblStylePr w:type="band1Horz">
      <w:tblPr/>
      <w:tcPr>
        <w:shd w:val="clear" w:color="auto" w:fill="FADECB" w:themeFill="accent2" w:themeFillTint="3F"/>
      </w:tcPr>
    </w:tblStylePr>
  </w:style>
  <w:style w:type="table" w:styleId="Kzepeslista13jellszn">
    <w:name w:val="Medium List 1 Accent 3"/>
    <w:basedOn w:val="Normltblzat"/>
    <w:uiPriority w:val="65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A5A5A5" w:themeColor="accent3"/>
        <w:bottom w:val="single" w:sz="8" w:space="0" w:color="A5A5A5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A5A5A5" w:themeColor="accent3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A5A5A5" w:themeColor="accent3"/>
          <w:bottom w:val="single" w:sz="8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A5A5A5" w:themeColor="accent3"/>
          <w:bottom w:val="single" w:sz="8" w:space="0" w:color="A5A5A5" w:themeColor="accent3"/>
        </w:tcBorders>
      </w:tcPr>
    </w:tblStylePr>
    <w:tblStylePr w:type="band1Vert">
      <w:tblPr/>
      <w:tcPr>
        <w:shd w:val="clear" w:color="auto" w:fill="E8E8E8" w:themeFill="accent3" w:themeFillTint="3F"/>
      </w:tcPr>
    </w:tblStylePr>
    <w:tblStylePr w:type="band1Horz">
      <w:tblPr/>
      <w:tcPr>
        <w:shd w:val="clear" w:color="auto" w:fill="E8E8E8" w:themeFill="accent3" w:themeFillTint="3F"/>
      </w:tcPr>
    </w:tblStylePr>
  </w:style>
  <w:style w:type="table" w:styleId="Kzepeslista14jellszn">
    <w:name w:val="Medium List 1 Accent 4"/>
    <w:basedOn w:val="Normltblzat"/>
    <w:uiPriority w:val="65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FFC000" w:themeColor="accent4"/>
        <w:bottom w:val="single" w:sz="8" w:space="0" w:color="FFC000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FC000" w:themeColor="accent4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FFC000" w:themeColor="accent4"/>
          <w:bottom w:val="single" w:sz="8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FC000" w:themeColor="accent4"/>
          <w:bottom w:val="single" w:sz="8" w:space="0" w:color="FFC000" w:themeColor="accent4"/>
        </w:tcBorders>
      </w:tcPr>
    </w:tblStylePr>
    <w:tblStylePr w:type="band1Vert">
      <w:tblPr/>
      <w:tcPr>
        <w:shd w:val="clear" w:color="auto" w:fill="FFEFC0" w:themeFill="accent4" w:themeFillTint="3F"/>
      </w:tcPr>
    </w:tblStylePr>
    <w:tblStylePr w:type="band1Horz">
      <w:tblPr/>
      <w:tcPr>
        <w:shd w:val="clear" w:color="auto" w:fill="FFEFC0" w:themeFill="accent4" w:themeFillTint="3F"/>
      </w:tcPr>
    </w:tblStylePr>
  </w:style>
  <w:style w:type="table" w:styleId="Kzepeslista15jellszn">
    <w:name w:val="Medium List 1 Accent 5"/>
    <w:basedOn w:val="Normltblzat"/>
    <w:uiPriority w:val="65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4472C4" w:themeColor="accent5"/>
        <w:bottom w:val="single" w:sz="8" w:space="0" w:color="4472C4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472C4" w:themeColor="accent5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4472C4" w:themeColor="accent5"/>
          <w:bottom w:val="single" w:sz="8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472C4" w:themeColor="accent5"/>
          <w:bottom w:val="single" w:sz="8" w:space="0" w:color="4472C4" w:themeColor="accent5"/>
        </w:tcBorders>
      </w:tcPr>
    </w:tblStylePr>
    <w:tblStylePr w:type="band1Vert">
      <w:tblPr/>
      <w:tcPr>
        <w:shd w:val="clear" w:color="auto" w:fill="D0DBF0" w:themeFill="accent5" w:themeFillTint="3F"/>
      </w:tcPr>
    </w:tblStylePr>
    <w:tblStylePr w:type="band1Horz">
      <w:tblPr/>
      <w:tcPr>
        <w:shd w:val="clear" w:color="auto" w:fill="D0DBF0" w:themeFill="accent5" w:themeFillTint="3F"/>
      </w:tcPr>
    </w:tblStylePr>
  </w:style>
  <w:style w:type="table" w:styleId="Kzepeslista16jellszn">
    <w:name w:val="Medium List 1 Accent 6"/>
    <w:basedOn w:val="Normltblzat"/>
    <w:uiPriority w:val="65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70AD47" w:themeColor="accent6"/>
        <w:bottom w:val="single" w:sz="8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70AD47" w:themeColor="accent6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70AD47" w:themeColor="accent6"/>
          <w:bottom w:val="single" w:sz="8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70AD47" w:themeColor="accent6"/>
          <w:bottom w:val="single" w:sz="8" w:space="0" w:color="70AD47" w:themeColor="accent6"/>
        </w:tcBorders>
      </w:tcPr>
    </w:tblStylePr>
    <w:tblStylePr w:type="band1Vert">
      <w:tblPr/>
      <w:tcPr>
        <w:shd w:val="clear" w:color="auto" w:fill="DBEBD0" w:themeFill="accent6" w:themeFillTint="3F"/>
      </w:tcPr>
    </w:tblStylePr>
    <w:tblStylePr w:type="band1Horz">
      <w:tblPr/>
      <w:tcPr>
        <w:shd w:val="clear" w:color="auto" w:fill="DBEBD0" w:themeFill="accent6" w:themeFillTint="3F"/>
      </w:tcPr>
    </w:tblStylePr>
  </w:style>
  <w:style w:type="table" w:styleId="Kzepeslista2">
    <w:name w:val="Medium List 2"/>
    <w:basedOn w:val="Normltblzat"/>
    <w:uiPriority w:val="66"/>
    <w:rsid w:val="00E70F19"/>
    <w:pPr>
      <w:spacing w:before="40" w:after="0" w:line="240" w:lineRule="auto"/>
    </w:pPr>
    <w:rPr>
      <w:rFonts w:asciiTheme="majorHAnsi" w:eastAsiaTheme="majorEastAsia" w:hAnsiTheme="majorHAnsi" w:cstheme="majorBidi"/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Kzepeslista21jellszn">
    <w:name w:val="Medium List 2 Accent 1"/>
    <w:basedOn w:val="Normltblzat"/>
    <w:uiPriority w:val="66"/>
    <w:rsid w:val="00E70F19"/>
    <w:pPr>
      <w:spacing w:before="40" w:after="0" w:line="240" w:lineRule="auto"/>
    </w:pPr>
    <w:rPr>
      <w:rFonts w:asciiTheme="majorHAnsi" w:eastAsiaTheme="majorEastAsia" w:hAnsiTheme="majorHAnsi" w:cstheme="majorBidi"/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5B9BD5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5B9BD5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5B9BD5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5B9BD5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6E6F4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Kzepeslista22jellszn">
    <w:name w:val="Medium List 2 Accent 2"/>
    <w:basedOn w:val="Normltblzat"/>
    <w:uiPriority w:val="66"/>
    <w:rsid w:val="00E70F19"/>
    <w:pPr>
      <w:spacing w:before="40" w:after="0" w:line="240" w:lineRule="auto"/>
    </w:pPr>
    <w:rPr>
      <w:rFonts w:asciiTheme="majorHAnsi" w:eastAsiaTheme="majorEastAsia" w:hAnsiTheme="majorHAnsi" w:cstheme="majorBidi"/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ED7D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ED7D31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ED7D31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ED7D31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ADECB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Kzepeslista23jellszn">
    <w:name w:val="Medium List 2 Accent 3"/>
    <w:basedOn w:val="Normltblzat"/>
    <w:uiPriority w:val="66"/>
    <w:rsid w:val="00E70F19"/>
    <w:pPr>
      <w:spacing w:before="40" w:after="0" w:line="240" w:lineRule="auto"/>
    </w:pPr>
    <w:rPr>
      <w:rFonts w:asciiTheme="majorHAnsi" w:eastAsiaTheme="majorEastAsia" w:hAnsiTheme="majorHAnsi" w:cstheme="majorBidi"/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A5A5A5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A5A5A5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A5A5A5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A5A5A5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8E8E8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Kzepeslista24jellszn">
    <w:name w:val="Medium List 2 Accent 4"/>
    <w:basedOn w:val="Normltblzat"/>
    <w:uiPriority w:val="66"/>
    <w:rsid w:val="00E70F19"/>
    <w:pPr>
      <w:spacing w:before="40" w:after="0" w:line="240" w:lineRule="auto"/>
    </w:pPr>
    <w:rPr>
      <w:rFonts w:asciiTheme="majorHAnsi" w:eastAsiaTheme="majorEastAsia" w:hAnsiTheme="majorHAnsi" w:cstheme="majorBidi"/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FC000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FC000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FC000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FC000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FEFC0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Kzepeslista25jellszn">
    <w:name w:val="Medium List 2 Accent 5"/>
    <w:basedOn w:val="Normltblzat"/>
    <w:uiPriority w:val="66"/>
    <w:rsid w:val="00E70F19"/>
    <w:pPr>
      <w:spacing w:before="40" w:after="0" w:line="240" w:lineRule="auto"/>
    </w:pPr>
    <w:rPr>
      <w:rFonts w:asciiTheme="majorHAnsi" w:eastAsiaTheme="majorEastAsia" w:hAnsiTheme="majorHAnsi" w:cstheme="majorBidi"/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4472C4" w:themeColor="accent5"/>
        <w:left w:val="single" w:sz="8" w:space="0" w:color="4472C4" w:themeColor="accent5"/>
        <w:bottom w:val="single" w:sz="8" w:space="0" w:color="4472C4" w:themeColor="accent5"/>
        <w:right w:val="single" w:sz="8" w:space="0" w:color="4472C4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472C4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472C4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472C4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472C4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0DBF0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Kzepeslista26jellszn">
    <w:name w:val="Medium List 2 Accent 6"/>
    <w:basedOn w:val="Normltblzat"/>
    <w:uiPriority w:val="66"/>
    <w:rsid w:val="00E70F19"/>
    <w:pPr>
      <w:spacing w:before="40" w:after="0" w:line="240" w:lineRule="auto"/>
    </w:pPr>
    <w:rPr>
      <w:rFonts w:asciiTheme="majorHAnsi" w:eastAsiaTheme="majorEastAsia" w:hAnsiTheme="majorHAnsi" w:cstheme="majorBidi"/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70AD4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70AD47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70AD47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70AD47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BEB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Kzepesrnykols1">
    <w:name w:val="Medium Shading 1"/>
    <w:basedOn w:val="Normltblzat"/>
    <w:uiPriority w:val="63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Kzepesrnykols11jellszn">
    <w:name w:val="Medium Shading 1 Accent 1"/>
    <w:basedOn w:val="Normltblzat"/>
    <w:uiPriority w:val="63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84B3DF" w:themeColor="accent1" w:themeTint="BF"/>
        <w:left w:val="single" w:sz="8" w:space="0" w:color="84B3DF" w:themeColor="accent1" w:themeTint="BF"/>
        <w:bottom w:val="single" w:sz="8" w:space="0" w:color="84B3DF" w:themeColor="accent1" w:themeTint="BF"/>
        <w:right w:val="single" w:sz="8" w:space="0" w:color="84B3DF" w:themeColor="accent1" w:themeTint="BF"/>
        <w:insideH w:val="single" w:sz="8" w:space="0" w:color="84B3DF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4B3DF" w:themeColor="accent1" w:themeTint="BF"/>
          <w:left w:val="single" w:sz="8" w:space="0" w:color="84B3DF" w:themeColor="accent1" w:themeTint="BF"/>
          <w:bottom w:val="single" w:sz="8" w:space="0" w:color="84B3DF" w:themeColor="accent1" w:themeTint="BF"/>
          <w:right w:val="single" w:sz="8" w:space="0" w:color="84B3DF" w:themeColor="accent1" w:themeTint="BF"/>
          <w:insideH w:val="nil"/>
          <w:insideV w:val="nil"/>
        </w:tcBorders>
        <w:shd w:val="clear" w:color="auto" w:fill="5B9BD5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4B3DF" w:themeColor="accent1" w:themeTint="BF"/>
          <w:left w:val="single" w:sz="8" w:space="0" w:color="84B3DF" w:themeColor="accent1" w:themeTint="BF"/>
          <w:bottom w:val="single" w:sz="8" w:space="0" w:color="84B3DF" w:themeColor="accent1" w:themeTint="BF"/>
          <w:right w:val="single" w:sz="8" w:space="0" w:color="84B3DF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6E6F4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6E6F4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Kzepesrnykols12jellszn">
    <w:name w:val="Medium Shading 1 Accent 2"/>
    <w:basedOn w:val="Normltblzat"/>
    <w:uiPriority w:val="63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F19D64" w:themeColor="accent2" w:themeTint="BF"/>
        <w:left w:val="single" w:sz="8" w:space="0" w:color="F19D64" w:themeColor="accent2" w:themeTint="BF"/>
        <w:bottom w:val="single" w:sz="8" w:space="0" w:color="F19D64" w:themeColor="accent2" w:themeTint="BF"/>
        <w:right w:val="single" w:sz="8" w:space="0" w:color="F19D64" w:themeColor="accent2" w:themeTint="BF"/>
        <w:insideH w:val="single" w:sz="8" w:space="0" w:color="F19D64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19D64" w:themeColor="accent2" w:themeTint="BF"/>
          <w:left w:val="single" w:sz="8" w:space="0" w:color="F19D64" w:themeColor="accent2" w:themeTint="BF"/>
          <w:bottom w:val="single" w:sz="8" w:space="0" w:color="F19D64" w:themeColor="accent2" w:themeTint="BF"/>
          <w:right w:val="single" w:sz="8" w:space="0" w:color="F19D64" w:themeColor="accent2" w:themeTint="BF"/>
          <w:insideH w:val="nil"/>
          <w:insideV w:val="nil"/>
        </w:tcBorders>
        <w:shd w:val="clear" w:color="auto" w:fill="ED7D31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19D64" w:themeColor="accent2" w:themeTint="BF"/>
          <w:left w:val="single" w:sz="8" w:space="0" w:color="F19D64" w:themeColor="accent2" w:themeTint="BF"/>
          <w:bottom w:val="single" w:sz="8" w:space="0" w:color="F19D64" w:themeColor="accent2" w:themeTint="BF"/>
          <w:right w:val="single" w:sz="8" w:space="0" w:color="F19D64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DECB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ADECB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Kzepesrnykols13jellszn">
    <w:name w:val="Medium Shading 1 Accent 3"/>
    <w:basedOn w:val="Normltblzat"/>
    <w:uiPriority w:val="63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BBBBBB" w:themeColor="accent3" w:themeTint="BF"/>
        <w:left w:val="single" w:sz="8" w:space="0" w:color="BBBBBB" w:themeColor="accent3" w:themeTint="BF"/>
        <w:bottom w:val="single" w:sz="8" w:space="0" w:color="BBBBBB" w:themeColor="accent3" w:themeTint="BF"/>
        <w:right w:val="single" w:sz="8" w:space="0" w:color="BBBBBB" w:themeColor="accent3" w:themeTint="BF"/>
        <w:insideH w:val="single" w:sz="8" w:space="0" w:color="BBBBBB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BBBBB" w:themeColor="accent3" w:themeTint="BF"/>
          <w:left w:val="single" w:sz="8" w:space="0" w:color="BBBBBB" w:themeColor="accent3" w:themeTint="BF"/>
          <w:bottom w:val="single" w:sz="8" w:space="0" w:color="BBBBBB" w:themeColor="accent3" w:themeTint="BF"/>
          <w:right w:val="single" w:sz="8" w:space="0" w:color="BBBBBB" w:themeColor="accent3" w:themeTint="BF"/>
          <w:insideH w:val="nil"/>
          <w:insideV w:val="nil"/>
        </w:tcBorders>
        <w:shd w:val="clear" w:color="auto" w:fill="A5A5A5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BBBBB" w:themeColor="accent3" w:themeTint="BF"/>
          <w:left w:val="single" w:sz="8" w:space="0" w:color="BBBBBB" w:themeColor="accent3" w:themeTint="BF"/>
          <w:bottom w:val="single" w:sz="8" w:space="0" w:color="BBBBBB" w:themeColor="accent3" w:themeTint="BF"/>
          <w:right w:val="single" w:sz="8" w:space="0" w:color="BBBBBB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E8E8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8E8E8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Kzepesrnykols14jellszn">
    <w:name w:val="Medium Shading 1 Accent 4"/>
    <w:basedOn w:val="Normltblzat"/>
    <w:uiPriority w:val="63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FFCF40" w:themeColor="accent4" w:themeTint="BF"/>
        <w:left w:val="single" w:sz="8" w:space="0" w:color="FFCF40" w:themeColor="accent4" w:themeTint="BF"/>
        <w:bottom w:val="single" w:sz="8" w:space="0" w:color="FFCF40" w:themeColor="accent4" w:themeTint="BF"/>
        <w:right w:val="single" w:sz="8" w:space="0" w:color="FFCF40" w:themeColor="accent4" w:themeTint="BF"/>
        <w:insideH w:val="single" w:sz="8" w:space="0" w:color="FFCF40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FC0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EFC0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Kzepesrnykols15jellszn">
    <w:name w:val="Medium Shading 1 Accent 5"/>
    <w:basedOn w:val="Normltblzat"/>
    <w:uiPriority w:val="63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7295D2" w:themeColor="accent5" w:themeTint="BF"/>
        <w:left w:val="single" w:sz="8" w:space="0" w:color="7295D2" w:themeColor="accent5" w:themeTint="BF"/>
        <w:bottom w:val="single" w:sz="8" w:space="0" w:color="7295D2" w:themeColor="accent5" w:themeTint="BF"/>
        <w:right w:val="single" w:sz="8" w:space="0" w:color="7295D2" w:themeColor="accent5" w:themeTint="BF"/>
        <w:insideH w:val="single" w:sz="8" w:space="0" w:color="7295D2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295D2" w:themeColor="accent5" w:themeTint="BF"/>
          <w:left w:val="single" w:sz="8" w:space="0" w:color="7295D2" w:themeColor="accent5" w:themeTint="BF"/>
          <w:bottom w:val="single" w:sz="8" w:space="0" w:color="7295D2" w:themeColor="accent5" w:themeTint="BF"/>
          <w:right w:val="single" w:sz="8" w:space="0" w:color="7295D2" w:themeColor="accent5" w:themeTint="BF"/>
          <w:insideH w:val="nil"/>
          <w:insideV w:val="nil"/>
        </w:tcBorders>
        <w:shd w:val="clear" w:color="auto" w:fill="4472C4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295D2" w:themeColor="accent5" w:themeTint="BF"/>
          <w:left w:val="single" w:sz="8" w:space="0" w:color="7295D2" w:themeColor="accent5" w:themeTint="BF"/>
          <w:bottom w:val="single" w:sz="8" w:space="0" w:color="7295D2" w:themeColor="accent5" w:themeTint="BF"/>
          <w:right w:val="single" w:sz="8" w:space="0" w:color="7295D2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0DBF0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0DBF0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Kzepesrnykols16jellszn">
    <w:name w:val="Medium Shading 1 Accent 6"/>
    <w:basedOn w:val="Normltblzat"/>
    <w:uiPriority w:val="63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93C571" w:themeColor="accent6" w:themeTint="BF"/>
        <w:left w:val="single" w:sz="8" w:space="0" w:color="93C571" w:themeColor="accent6" w:themeTint="BF"/>
        <w:bottom w:val="single" w:sz="8" w:space="0" w:color="93C571" w:themeColor="accent6" w:themeTint="BF"/>
        <w:right w:val="single" w:sz="8" w:space="0" w:color="93C571" w:themeColor="accent6" w:themeTint="BF"/>
        <w:insideH w:val="single" w:sz="8" w:space="0" w:color="93C571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3C571" w:themeColor="accent6" w:themeTint="BF"/>
          <w:left w:val="single" w:sz="8" w:space="0" w:color="93C571" w:themeColor="accent6" w:themeTint="BF"/>
          <w:bottom w:val="single" w:sz="8" w:space="0" w:color="93C571" w:themeColor="accent6" w:themeTint="BF"/>
          <w:right w:val="single" w:sz="8" w:space="0" w:color="93C571" w:themeColor="accent6" w:themeTint="BF"/>
          <w:insideH w:val="nil"/>
          <w:insideV w:val="nil"/>
        </w:tcBorders>
        <w:shd w:val="clear" w:color="auto" w:fill="70AD4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3C571" w:themeColor="accent6" w:themeTint="BF"/>
          <w:left w:val="single" w:sz="8" w:space="0" w:color="93C571" w:themeColor="accent6" w:themeTint="BF"/>
          <w:bottom w:val="single" w:sz="8" w:space="0" w:color="93C571" w:themeColor="accent6" w:themeTint="BF"/>
          <w:right w:val="single" w:sz="8" w:space="0" w:color="93C571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B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BEB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Kzepesrnykols2">
    <w:name w:val="Medium Shading 2"/>
    <w:basedOn w:val="Normltblzat"/>
    <w:uiPriority w:val="64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Kzepesrnykols21jellszn">
    <w:name w:val="Medium Shading 2 Accent 1"/>
    <w:basedOn w:val="Normltblzat"/>
    <w:uiPriority w:val="64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B9BD5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5B9BD5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Kzepesrnykols22jellszn">
    <w:name w:val="Medium Shading 2 Accent 2"/>
    <w:basedOn w:val="Normltblzat"/>
    <w:uiPriority w:val="64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D7D31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D7D31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D7D31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Kzepesrnykols23jellszn">
    <w:name w:val="Medium Shading 2 Accent 3"/>
    <w:basedOn w:val="Normltblzat"/>
    <w:uiPriority w:val="64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5A5A5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A5A5A5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Kzepesrnykols24jellszn">
    <w:name w:val="Medium Shading 2 Accent 4"/>
    <w:basedOn w:val="Normltblzat"/>
    <w:uiPriority w:val="64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C000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FC000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Kzepesrnykols25jellszn">
    <w:name w:val="Medium Shading 2 Accent 5"/>
    <w:basedOn w:val="Normltblzat"/>
    <w:uiPriority w:val="64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472C4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472C4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Kzepesrnykols26jellszn">
    <w:name w:val="Medium Shading 2 Accent 6"/>
    <w:basedOn w:val="Normltblzat"/>
    <w:uiPriority w:val="64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0AD47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0AD4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70AD47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styleId="zenetfej">
    <w:name w:val="Message Header"/>
    <w:basedOn w:val="Norml"/>
    <w:link w:val="zenetfejChar"/>
    <w:uiPriority w:val="99"/>
    <w:semiHidden/>
    <w:unhideWhenUsed/>
    <w:rsid w:val="00E70F19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before="40" w:after="0" w:line="240" w:lineRule="auto"/>
      <w:ind w:left="1080" w:right="0" w:hanging="1080"/>
      <w:jc w:val="both"/>
    </w:pPr>
    <w:rPr>
      <w:rFonts w:asciiTheme="majorHAnsi" w:eastAsiaTheme="majorEastAsia" w:hAnsiTheme="majorHAnsi" w:cstheme="majorBidi"/>
      <w:color w:val="595959" w:themeColor="text1" w:themeTint="A6"/>
      <w:kern w:val="20"/>
      <w:sz w:val="24"/>
      <w:szCs w:val="20"/>
      <w:lang w:eastAsia="hu-HU"/>
    </w:rPr>
  </w:style>
  <w:style w:type="character" w:customStyle="1" w:styleId="zenetfejChar">
    <w:name w:val="Üzenetfej Char"/>
    <w:basedOn w:val="Bekezdsalapbettpusa"/>
    <w:link w:val="zenetfej"/>
    <w:uiPriority w:val="99"/>
    <w:semiHidden/>
    <w:rsid w:val="00E70F19"/>
    <w:rPr>
      <w:rFonts w:asciiTheme="majorHAnsi" w:eastAsiaTheme="majorEastAsia" w:hAnsiTheme="majorHAnsi" w:cstheme="majorBidi"/>
      <w:color w:val="595959" w:themeColor="text1" w:themeTint="A6"/>
      <w:kern w:val="20"/>
      <w:sz w:val="24"/>
      <w:szCs w:val="20"/>
      <w:shd w:val="pct20" w:color="auto" w:fill="auto"/>
      <w:lang w:eastAsia="hu-HU"/>
    </w:rPr>
  </w:style>
  <w:style w:type="paragraph" w:styleId="NormlWeb">
    <w:name w:val="Normal (Web)"/>
    <w:basedOn w:val="Norml"/>
    <w:uiPriority w:val="99"/>
    <w:semiHidden/>
    <w:unhideWhenUsed/>
    <w:rsid w:val="00E70F19"/>
    <w:pPr>
      <w:spacing w:before="40" w:after="160" w:line="288" w:lineRule="auto"/>
      <w:ind w:left="0" w:right="0" w:firstLine="0"/>
      <w:jc w:val="both"/>
    </w:pPr>
    <w:rPr>
      <w:rFonts w:ascii="Times New Roman" w:hAnsi="Times New Roman" w:cs="Times New Roman"/>
      <w:color w:val="595959" w:themeColor="text1" w:themeTint="A6"/>
      <w:kern w:val="20"/>
      <w:sz w:val="24"/>
      <w:szCs w:val="20"/>
      <w:lang w:eastAsia="hu-HU"/>
    </w:rPr>
  </w:style>
  <w:style w:type="paragraph" w:styleId="Normlbehzs">
    <w:name w:val="Normal Indent"/>
    <w:basedOn w:val="Norml"/>
    <w:unhideWhenUsed/>
    <w:rsid w:val="00E70F19"/>
    <w:pPr>
      <w:spacing w:before="40" w:after="160" w:line="288" w:lineRule="auto"/>
      <w:ind w:left="72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Megjegyzsfej">
    <w:name w:val="Note Heading"/>
    <w:basedOn w:val="Norml"/>
    <w:next w:val="Norml"/>
    <w:link w:val="MegjegyzsfejChar"/>
    <w:uiPriority w:val="99"/>
    <w:semiHidden/>
    <w:unhideWhenUsed/>
    <w:rsid w:val="00E70F19"/>
    <w:pPr>
      <w:spacing w:before="40" w:after="0" w:line="240" w:lineRule="auto"/>
      <w:ind w:left="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character" w:customStyle="1" w:styleId="MegjegyzsfejChar">
    <w:name w:val="Megjegyzésfej Char"/>
    <w:basedOn w:val="Bekezdsalapbettpusa"/>
    <w:link w:val="Megjegyzsfej"/>
    <w:uiPriority w:val="99"/>
    <w:semiHidden/>
    <w:rsid w:val="00E70F19"/>
    <w:rPr>
      <w:color w:val="595959" w:themeColor="text1" w:themeTint="A6"/>
      <w:kern w:val="20"/>
      <w:sz w:val="24"/>
      <w:szCs w:val="20"/>
      <w:lang w:eastAsia="hu-HU"/>
    </w:rPr>
  </w:style>
  <w:style w:type="character" w:customStyle="1" w:styleId="oldalszm">
    <w:name w:val="oldalszám"/>
    <w:basedOn w:val="Bekezdsalapbettpusa"/>
    <w:uiPriority w:val="99"/>
    <w:semiHidden/>
    <w:unhideWhenUsed/>
    <w:rsid w:val="00E70F19"/>
  </w:style>
  <w:style w:type="paragraph" w:customStyle="1" w:styleId="Egyszerszveg">
    <w:name w:val="Egyszerű szöveg"/>
    <w:basedOn w:val="Norml"/>
    <w:link w:val="Egyszerszvegkaraktere"/>
    <w:uiPriority w:val="99"/>
    <w:semiHidden/>
    <w:unhideWhenUsed/>
    <w:rsid w:val="00E70F19"/>
    <w:pPr>
      <w:spacing w:before="40" w:after="0" w:line="240" w:lineRule="auto"/>
      <w:ind w:left="0" w:right="0" w:firstLine="0"/>
      <w:jc w:val="both"/>
    </w:pPr>
    <w:rPr>
      <w:rFonts w:ascii="Consolas" w:hAnsi="Consolas" w:cs="Consolas"/>
      <w:color w:val="595959" w:themeColor="text1" w:themeTint="A6"/>
      <w:kern w:val="20"/>
      <w:sz w:val="21"/>
      <w:szCs w:val="20"/>
      <w:lang w:eastAsia="hu-HU"/>
    </w:rPr>
  </w:style>
  <w:style w:type="character" w:customStyle="1" w:styleId="Egyszerszvegkaraktere">
    <w:name w:val="Egyszerű szöveg karaktere"/>
    <w:basedOn w:val="Bekezdsalapbettpusa"/>
    <w:link w:val="Egyszerszveg"/>
    <w:uiPriority w:val="99"/>
    <w:semiHidden/>
    <w:rsid w:val="00E70F19"/>
    <w:rPr>
      <w:rFonts w:ascii="Consolas" w:hAnsi="Consolas" w:cs="Consolas"/>
      <w:color w:val="595959" w:themeColor="text1" w:themeTint="A6"/>
      <w:kern w:val="20"/>
      <w:sz w:val="21"/>
      <w:szCs w:val="20"/>
      <w:lang w:eastAsia="hu-HU"/>
    </w:rPr>
  </w:style>
  <w:style w:type="paragraph" w:styleId="Megszlts">
    <w:name w:val="Salutation"/>
    <w:basedOn w:val="Norml"/>
    <w:next w:val="Norml"/>
    <w:link w:val="MegszltsChar"/>
    <w:uiPriority w:val="99"/>
    <w:semiHidden/>
    <w:unhideWhenUsed/>
    <w:rsid w:val="00E70F19"/>
    <w:pPr>
      <w:spacing w:before="40" w:after="160" w:line="288" w:lineRule="auto"/>
      <w:ind w:left="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character" w:customStyle="1" w:styleId="MegszltsChar">
    <w:name w:val="Megszólítás Char"/>
    <w:basedOn w:val="Bekezdsalapbettpusa"/>
    <w:link w:val="Megszlts"/>
    <w:uiPriority w:val="99"/>
    <w:semiHidden/>
    <w:rsid w:val="00E70F19"/>
    <w:rPr>
      <w:color w:val="595959" w:themeColor="text1" w:themeTint="A6"/>
      <w:kern w:val="20"/>
      <w:sz w:val="24"/>
      <w:szCs w:val="20"/>
      <w:lang w:eastAsia="hu-HU"/>
    </w:rPr>
  </w:style>
  <w:style w:type="paragraph" w:styleId="Alrs">
    <w:name w:val="Signature"/>
    <w:basedOn w:val="Norml"/>
    <w:link w:val="AlrsChar"/>
    <w:uiPriority w:val="9"/>
    <w:unhideWhenUsed/>
    <w:qFormat/>
    <w:rsid w:val="00E70F19"/>
    <w:pPr>
      <w:spacing w:before="720" w:after="0" w:line="312" w:lineRule="auto"/>
      <w:ind w:left="0" w:right="0" w:firstLine="0"/>
      <w:contextualSpacing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character" w:customStyle="1" w:styleId="AlrsChar">
    <w:name w:val="Aláírás Char"/>
    <w:basedOn w:val="Bekezdsalapbettpusa"/>
    <w:link w:val="Alrs"/>
    <w:uiPriority w:val="9"/>
    <w:rsid w:val="00E70F19"/>
    <w:rPr>
      <w:color w:val="595959" w:themeColor="text1" w:themeTint="A6"/>
      <w:kern w:val="20"/>
      <w:sz w:val="24"/>
      <w:szCs w:val="20"/>
      <w:lang w:eastAsia="hu-HU"/>
    </w:rPr>
  </w:style>
  <w:style w:type="character" w:customStyle="1" w:styleId="Vastag">
    <w:name w:val="Vastag"/>
    <w:basedOn w:val="Bekezdsalapbettpusa"/>
    <w:uiPriority w:val="1"/>
    <w:unhideWhenUsed/>
    <w:qFormat/>
    <w:rsid w:val="00E70F19"/>
    <w:rPr>
      <w:b/>
      <w:bCs/>
    </w:rPr>
  </w:style>
  <w:style w:type="paragraph" w:styleId="Alcm">
    <w:name w:val="Subtitle"/>
    <w:basedOn w:val="Norml"/>
    <w:next w:val="Norml"/>
    <w:link w:val="AlcmChar"/>
    <w:uiPriority w:val="19"/>
    <w:unhideWhenUsed/>
    <w:qFormat/>
    <w:rsid w:val="00E70F19"/>
    <w:pPr>
      <w:numPr>
        <w:ilvl w:val="1"/>
      </w:numPr>
      <w:spacing w:before="40" w:after="160" w:line="288" w:lineRule="auto"/>
      <w:ind w:left="144" w:right="720" w:hanging="1134"/>
      <w:jc w:val="both"/>
    </w:pPr>
    <w:rPr>
      <w:rFonts w:asciiTheme="majorHAnsi" w:eastAsiaTheme="majorEastAsia" w:hAnsiTheme="majorHAnsi" w:cstheme="majorBidi"/>
      <w:caps/>
      <w:color w:val="5B9BD5" w:themeColor="accent1"/>
      <w:kern w:val="20"/>
      <w:sz w:val="64"/>
      <w:szCs w:val="20"/>
      <w:lang w:eastAsia="hu-HU"/>
    </w:rPr>
  </w:style>
  <w:style w:type="character" w:customStyle="1" w:styleId="AlcmChar">
    <w:name w:val="Alcím Char"/>
    <w:basedOn w:val="Bekezdsalapbettpusa"/>
    <w:link w:val="Alcm"/>
    <w:uiPriority w:val="19"/>
    <w:rsid w:val="00E70F19"/>
    <w:rPr>
      <w:rFonts w:asciiTheme="majorHAnsi" w:eastAsiaTheme="majorEastAsia" w:hAnsiTheme="majorHAnsi" w:cstheme="majorBidi"/>
      <w:caps/>
      <w:color w:val="5B9BD5" w:themeColor="accent1"/>
      <w:kern w:val="20"/>
      <w:sz w:val="64"/>
      <w:szCs w:val="20"/>
      <w:lang w:eastAsia="hu-HU"/>
    </w:rPr>
  </w:style>
  <w:style w:type="character" w:styleId="Finomkiemels">
    <w:name w:val="Subtle Emphasis"/>
    <w:basedOn w:val="Bekezdsalapbettpusa"/>
    <w:uiPriority w:val="19"/>
    <w:unhideWhenUsed/>
    <w:rsid w:val="00E70F19"/>
    <w:rPr>
      <w:i/>
      <w:iCs/>
      <w:color w:val="808080" w:themeColor="text1" w:themeTint="7F"/>
    </w:rPr>
  </w:style>
  <w:style w:type="character" w:styleId="Finomhivatkozs">
    <w:name w:val="Subtle Reference"/>
    <w:basedOn w:val="Bekezdsalapbettpusa"/>
    <w:uiPriority w:val="31"/>
    <w:unhideWhenUsed/>
    <w:rsid w:val="00E70F19"/>
    <w:rPr>
      <w:smallCaps/>
      <w:color w:val="ED7D31" w:themeColor="accent2"/>
      <w:u w:val="single"/>
    </w:rPr>
  </w:style>
  <w:style w:type="table" w:styleId="Trhatstblzat1">
    <w:name w:val="Table 3D effects 1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rhatstblzat2">
    <w:name w:val="Table 3D effects 2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rhatstblzat3">
    <w:name w:val="Table 3D effects 3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Klasszikustblzat1">
    <w:name w:val="Table Classic 1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Klasszikustblzat2">
    <w:name w:val="Table Classic 2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Klasszikustblzat3">
    <w:name w:val="Table Classic 3"/>
    <w:basedOn w:val="Normltblzat"/>
    <w:uiPriority w:val="99"/>
    <w:semiHidden/>
    <w:unhideWhenUsed/>
    <w:rsid w:val="00E70F19"/>
    <w:pPr>
      <w:spacing w:before="40" w:line="300" w:lineRule="auto"/>
    </w:pPr>
    <w:rPr>
      <w:color w:val="000080"/>
      <w:sz w:val="20"/>
      <w:szCs w:val="20"/>
      <w:lang w:eastAsia="hu-HU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Klasszikustblzat4">
    <w:name w:val="Table Classic 4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Ind w:w="0" w:type="dxa"/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rkatblzat1">
    <w:name w:val="Table Colorful 1"/>
    <w:basedOn w:val="Normltblzat"/>
    <w:uiPriority w:val="99"/>
    <w:semiHidden/>
    <w:unhideWhenUsed/>
    <w:rsid w:val="00E70F19"/>
    <w:pPr>
      <w:spacing w:before="40" w:line="300" w:lineRule="auto"/>
    </w:pPr>
    <w:rPr>
      <w:color w:val="FFFFFF"/>
      <w:sz w:val="20"/>
      <w:szCs w:val="20"/>
      <w:lang w:eastAsia="hu-HU"/>
    </w:rPr>
    <w:tblPr>
      <w:tblInd w:w="0" w:type="dxa"/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rkatblzat2">
    <w:name w:val="Table Colorful 2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Ind w:w="0" w:type="dxa"/>
      <w:tblBorders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rkatblzat3">
    <w:name w:val="Table Colorful 3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Ind w:w="0" w:type="dxa"/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customStyle="1" w:styleId="Tblzatoszlopok1">
    <w:name w:val="Táblázatoszlopok 1"/>
    <w:basedOn w:val="Normltblzat"/>
    <w:uiPriority w:val="99"/>
    <w:semiHidden/>
    <w:unhideWhenUsed/>
    <w:rsid w:val="00E70F19"/>
    <w:pPr>
      <w:spacing w:before="40" w:line="300" w:lineRule="auto"/>
    </w:pPr>
    <w:rPr>
      <w:b/>
      <w:bCs/>
      <w:sz w:val="20"/>
      <w:szCs w:val="20"/>
      <w:lang w:eastAsia="hu-HU"/>
    </w:rPr>
    <w:tblPr>
      <w:tblStyleColBandSize w:val="1"/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Tblzatoszlopok2">
    <w:name w:val="Táblázatoszlopok 2"/>
    <w:basedOn w:val="Normltblzat"/>
    <w:uiPriority w:val="99"/>
    <w:semiHidden/>
    <w:unhideWhenUsed/>
    <w:rsid w:val="00E70F19"/>
    <w:pPr>
      <w:spacing w:before="40" w:line="300" w:lineRule="auto"/>
    </w:pPr>
    <w:rPr>
      <w:b/>
      <w:bCs/>
      <w:sz w:val="20"/>
      <w:szCs w:val="20"/>
      <w:lang w:eastAsia="hu-HU"/>
    </w:rPr>
    <w:tblPr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Tblzatoszlopok3">
    <w:name w:val="Táblázatoszlopok 3"/>
    <w:basedOn w:val="Normltblzat"/>
    <w:uiPriority w:val="99"/>
    <w:semiHidden/>
    <w:unhideWhenUsed/>
    <w:rsid w:val="00E70F19"/>
    <w:pPr>
      <w:spacing w:before="40" w:line="300" w:lineRule="auto"/>
    </w:pPr>
    <w:rPr>
      <w:b/>
      <w:bCs/>
      <w:sz w:val="20"/>
      <w:szCs w:val="20"/>
      <w:lang w:eastAsia="hu-HU"/>
    </w:rPr>
    <w:tblPr>
      <w:tblStyleColBandSize w:val="1"/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Tblzatoszlopok4">
    <w:name w:val="Táblázatoszlopok 4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customStyle="1" w:styleId="Tblzatoszlopok5">
    <w:name w:val="Táblázatoszlopok 5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StyleColBandSize w:val="1"/>
      <w:tblInd w:w="0" w:type="dxa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Moderntblzat">
    <w:name w:val="Table Contemporary"/>
    <w:basedOn w:val="Normltblzat"/>
    <w:uiPriority w:val="99"/>
    <w:semiHidden/>
    <w:unhideWhenUsed/>
    <w:rsid w:val="00E70F19"/>
    <w:pPr>
      <w:spacing w:before="40" w:line="30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Ind w:w="0" w:type="dxa"/>
      <w:tblBorders>
        <w:insideH w:val="single" w:sz="18" w:space="0" w:color="FFFFFF"/>
        <w:insideV w:val="single" w:sz="18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Elegnstblzat">
    <w:name w:val="Table Elegant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Ind w:w="0" w:type="dxa"/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Rcsostblzat1">
    <w:name w:val="Table Grid 1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Rcsostblzat2">
    <w:name w:val="Table Grid 2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Ind w:w="0" w:type="dxa"/>
      <w:tblBorders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Rcsostblzat3">
    <w:name w:val="Table Grid 3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Ind w:w="0" w:type="dxa"/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Rcsostblzat4">
    <w:name w:val="Table Grid 4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Ind w:w="0" w:type="dxa"/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Rcsostblzat5">
    <w:name w:val="Table Grid 5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csostblzat6">
    <w:name w:val="Table Grid 6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csostblzat7">
    <w:name w:val="Table Grid 7"/>
    <w:basedOn w:val="Normltblzat"/>
    <w:uiPriority w:val="99"/>
    <w:semiHidden/>
    <w:unhideWhenUsed/>
    <w:rsid w:val="00E70F19"/>
    <w:pPr>
      <w:spacing w:before="40" w:line="300" w:lineRule="auto"/>
    </w:pPr>
    <w:rPr>
      <w:b/>
      <w:bCs/>
      <w:sz w:val="20"/>
      <w:szCs w:val="20"/>
      <w:lang w:eastAsia="hu-HU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csostblzat8">
    <w:name w:val="Table Grid 8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Listaszertblzat1">
    <w:name w:val="Table List 1"/>
    <w:basedOn w:val="Normltblzat"/>
    <w:uiPriority w:val="99"/>
    <w:semiHidden/>
    <w:unhideWhenUsed/>
    <w:rsid w:val="00E70F19"/>
    <w:pPr>
      <w:spacing w:before="40" w:line="30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Ind w:w="0" w:type="dxa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Listaszertblzat2">
    <w:name w:val="Table List 2"/>
    <w:basedOn w:val="Normltblzat"/>
    <w:uiPriority w:val="99"/>
    <w:semiHidden/>
    <w:unhideWhenUsed/>
    <w:rsid w:val="00E70F19"/>
    <w:pPr>
      <w:spacing w:before="40" w:line="300" w:lineRule="auto"/>
    </w:pPr>
    <w:rPr>
      <w:color w:val="595959" w:themeColor="text1" w:themeTint="A6"/>
      <w:sz w:val="20"/>
      <w:szCs w:val="20"/>
      <w:lang w:eastAsia="hu-HU"/>
    </w:rPr>
    <w:tblPr>
      <w:tblStyleRowBandSize w:val="2"/>
      <w:tblInd w:w="0" w:type="dxa"/>
      <w:tblBorders>
        <w:bottom w:val="single" w:sz="12" w:space="0" w:color="808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Listaszertblzat3">
    <w:name w:val="Table List 3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Ind w:w="0" w:type="dxa"/>
      <w:tblBorders>
        <w:top w:val="single" w:sz="12" w:space="0" w:color="000000"/>
        <w:bottom w:val="single" w:sz="12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Listaszertblzat4">
    <w:name w:val="Table List 4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Listaszertblzat5">
    <w:name w:val="Table List 5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Listaszertblzat6">
    <w:name w:val="Table List 6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StyleRowBandSize w:val="1"/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Listaszertblzat7">
    <w:name w:val="Table List 7"/>
    <w:basedOn w:val="Normltblzat"/>
    <w:uiPriority w:val="99"/>
    <w:semiHidden/>
    <w:unhideWhenUsed/>
    <w:rsid w:val="00E70F19"/>
    <w:pPr>
      <w:spacing w:before="40" w:line="30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Ind w:w="0" w:type="dxa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Listaszertblzat8">
    <w:name w:val="Table List 8"/>
    <w:basedOn w:val="Normltblzat"/>
    <w:uiPriority w:val="99"/>
    <w:semiHidden/>
    <w:unhideWhenUsed/>
    <w:rsid w:val="00E70F19"/>
    <w:pPr>
      <w:spacing w:before="40" w:line="30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customStyle="1" w:styleId="hivatkozsjegyzk">
    <w:name w:val="hivatkozásjegyzék"/>
    <w:basedOn w:val="Norml"/>
    <w:next w:val="Norml"/>
    <w:uiPriority w:val="99"/>
    <w:semiHidden/>
    <w:unhideWhenUsed/>
    <w:rsid w:val="00E70F19"/>
    <w:pPr>
      <w:spacing w:before="40" w:after="0" w:line="288" w:lineRule="auto"/>
      <w:ind w:left="220" w:right="0" w:hanging="22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customStyle="1" w:styleId="brajegyzk">
    <w:name w:val="ábrajegyzék"/>
    <w:basedOn w:val="Norml"/>
    <w:next w:val="Norml"/>
    <w:uiPriority w:val="99"/>
    <w:semiHidden/>
    <w:unhideWhenUsed/>
    <w:rsid w:val="00E70F19"/>
    <w:pPr>
      <w:spacing w:before="40" w:after="0" w:line="288" w:lineRule="auto"/>
      <w:ind w:left="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table" w:styleId="Profitblzat">
    <w:name w:val="Table Professional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Egyszertblzat1">
    <w:name w:val="Table Simple 1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Ind w:w="0" w:type="dxa"/>
      <w:tblBorders>
        <w:top w:val="single" w:sz="12" w:space="0" w:color="008000"/>
        <w:bottom w:val="single" w:sz="12" w:space="0" w:color="008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Egyszertblzat2">
    <w:name w:val="Table Simple 2"/>
    <w:basedOn w:val="Normltblzat"/>
    <w:uiPriority w:val="99"/>
    <w:semiHidden/>
    <w:unhideWhenUsed/>
    <w:rsid w:val="00E70F19"/>
    <w:pPr>
      <w:spacing w:before="40" w:line="300" w:lineRule="auto"/>
    </w:pPr>
    <w:rPr>
      <w:color w:val="595959" w:themeColor="text1" w:themeTint="A6"/>
      <w:sz w:val="20"/>
      <w:szCs w:val="20"/>
      <w:lang w:eastAsia="hu-HU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Egyszertblzat3">
    <w:name w:val="Table Simple 3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Finomtblzat1">
    <w:name w:val="Table Subtle 1"/>
    <w:basedOn w:val="Normltblzat"/>
    <w:uiPriority w:val="99"/>
    <w:semiHidden/>
    <w:unhideWhenUsed/>
    <w:rsid w:val="00E70F19"/>
    <w:pPr>
      <w:spacing w:before="40" w:line="30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Finomtblzat2">
    <w:name w:val="Table Subtle 2"/>
    <w:basedOn w:val="Normltblzat"/>
    <w:uiPriority w:val="99"/>
    <w:semiHidden/>
    <w:unhideWhenUsed/>
    <w:rsid w:val="00E70F19"/>
    <w:pPr>
      <w:spacing w:before="40" w:line="300" w:lineRule="auto"/>
    </w:pPr>
    <w:rPr>
      <w:color w:val="595959" w:themeColor="text1" w:themeTint="A6"/>
      <w:sz w:val="20"/>
      <w:szCs w:val="20"/>
      <w:lang w:eastAsia="hu-HU"/>
    </w:rPr>
    <w:tblPr>
      <w:tblInd w:w="0" w:type="dxa"/>
      <w:tblBorders>
        <w:left w:val="single" w:sz="6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mrapltblzat">
    <w:name w:val="Table Theme"/>
    <w:basedOn w:val="Normltblzat"/>
    <w:uiPriority w:val="99"/>
    <w:semiHidden/>
    <w:unhideWhenUsed/>
    <w:rsid w:val="00E70F19"/>
    <w:pPr>
      <w:spacing w:before="40" w:line="300" w:lineRule="auto"/>
    </w:pPr>
    <w:rPr>
      <w:color w:val="595959" w:themeColor="text1" w:themeTint="A6"/>
      <w:sz w:val="20"/>
      <w:szCs w:val="20"/>
      <w:lang w:eastAsia="hu-H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Webestblzat1">
    <w:name w:val="Table Web 1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Webestblzat2">
    <w:name w:val="Table Web 2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CellSpacing w:w="20" w:type="dxa"/>
      <w:tblInd w:w="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Webestblzat3">
    <w:name w:val="Table Web 3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CellSpacing w:w="20" w:type="dxa"/>
      <w:tblInd w:w="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Cm">
    <w:name w:val="Title"/>
    <w:basedOn w:val="Norml"/>
    <w:next w:val="Norml"/>
    <w:link w:val="CmChar"/>
    <w:uiPriority w:val="19"/>
    <w:unhideWhenUsed/>
    <w:qFormat/>
    <w:rsid w:val="00E70F19"/>
    <w:pPr>
      <w:pBdr>
        <w:top w:val="single" w:sz="4" w:space="10" w:color="5B9BD5" w:themeColor="accent1"/>
        <w:left w:val="single" w:sz="4" w:space="5" w:color="5B9BD5" w:themeColor="accent1"/>
        <w:bottom w:val="single" w:sz="4" w:space="10" w:color="5B9BD5" w:themeColor="accent1"/>
        <w:right w:val="single" w:sz="4" w:space="5" w:color="5B9BD5" w:themeColor="accent1"/>
      </w:pBdr>
      <w:shd w:val="clear" w:color="auto" w:fill="5B9BD5" w:themeFill="accent1"/>
      <w:spacing w:before="240" w:after="240" w:line="1200" w:lineRule="exact"/>
      <w:ind w:left="115" w:right="115" w:firstLine="0"/>
      <w:jc w:val="both"/>
    </w:pPr>
    <w:rPr>
      <w:rFonts w:asciiTheme="majorHAnsi" w:eastAsiaTheme="majorEastAsia" w:hAnsiTheme="majorHAnsi" w:cstheme="majorBidi"/>
      <w:caps/>
      <w:color w:val="FFFFFF" w:themeColor="background1"/>
      <w:spacing w:val="40"/>
      <w:kern w:val="28"/>
      <w:sz w:val="136"/>
      <w:szCs w:val="20"/>
      <w:lang w:eastAsia="hu-HU"/>
    </w:rPr>
  </w:style>
  <w:style w:type="character" w:customStyle="1" w:styleId="CmChar">
    <w:name w:val="Cím Char"/>
    <w:basedOn w:val="Bekezdsalapbettpusa"/>
    <w:link w:val="Cm"/>
    <w:uiPriority w:val="19"/>
    <w:rsid w:val="00E70F19"/>
    <w:rPr>
      <w:rFonts w:asciiTheme="majorHAnsi" w:eastAsiaTheme="majorEastAsia" w:hAnsiTheme="majorHAnsi" w:cstheme="majorBidi"/>
      <w:caps/>
      <w:color w:val="FFFFFF" w:themeColor="background1"/>
      <w:spacing w:val="40"/>
      <w:kern w:val="28"/>
      <w:sz w:val="136"/>
      <w:szCs w:val="20"/>
      <w:shd w:val="clear" w:color="auto" w:fill="5B9BD5" w:themeFill="accent1"/>
      <w:lang w:eastAsia="hu-HU"/>
    </w:rPr>
  </w:style>
  <w:style w:type="paragraph" w:customStyle="1" w:styleId="hivatkozsjegyzk-fej">
    <w:name w:val="hivatkozásjegyzék-fej"/>
    <w:basedOn w:val="Norml"/>
    <w:next w:val="Norml"/>
    <w:uiPriority w:val="99"/>
    <w:semiHidden/>
    <w:unhideWhenUsed/>
    <w:rsid w:val="00E70F19"/>
    <w:pPr>
      <w:spacing w:before="120" w:after="160" w:line="288" w:lineRule="auto"/>
      <w:ind w:left="0" w:right="0" w:firstLine="0"/>
      <w:jc w:val="both"/>
    </w:pPr>
    <w:rPr>
      <w:rFonts w:asciiTheme="majorHAnsi" w:eastAsiaTheme="majorEastAsia" w:hAnsiTheme="majorHAnsi" w:cstheme="majorBidi"/>
      <w:b/>
      <w:bCs/>
      <w:color w:val="595959" w:themeColor="text1" w:themeTint="A6"/>
      <w:kern w:val="20"/>
      <w:sz w:val="24"/>
      <w:szCs w:val="20"/>
      <w:lang w:eastAsia="hu-HU"/>
    </w:rPr>
  </w:style>
  <w:style w:type="paragraph" w:customStyle="1" w:styleId="tj1">
    <w:name w:val="tj 1"/>
    <w:basedOn w:val="Norml"/>
    <w:next w:val="Norml"/>
    <w:autoRedefine/>
    <w:uiPriority w:val="39"/>
    <w:unhideWhenUsed/>
    <w:rsid w:val="00E70F19"/>
    <w:pPr>
      <w:tabs>
        <w:tab w:val="right" w:leader="underscore" w:pos="9090"/>
      </w:tabs>
      <w:spacing w:before="40" w:line="288" w:lineRule="auto"/>
      <w:ind w:left="0" w:right="0" w:firstLine="0"/>
      <w:jc w:val="both"/>
    </w:pPr>
    <w:rPr>
      <w:rFonts w:asciiTheme="minorHAnsi" w:hAnsiTheme="minorHAnsi" w:cstheme="minorBidi"/>
      <w:color w:val="7F7F7F" w:themeColor="text1" w:themeTint="80"/>
      <w:kern w:val="20"/>
      <w:szCs w:val="20"/>
      <w:lang w:eastAsia="hu-HU"/>
    </w:rPr>
  </w:style>
  <w:style w:type="paragraph" w:customStyle="1" w:styleId="tj2">
    <w:name w:val="tj 2"/>
    <w:basedOn w:val="Norml"/>
    <w:next w:val="Norml"/>
    <w:autoRedefine/>
    <w:uiPriority w:val="39"/>
    <w:unhideWhenUsed/>
    <w:rsid w:val="00E70F19"/>
    <w:pPr>
      <w:spacing w:before="40" w:line="288" w:lineRule="auto"/>
      <w:ind w:left="22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customStyle="1" w:styleId="tj3">
    <w:name w:val="tj 3"/>
    <w:basedOn w:val="Norml"/>
    <w:next w:val="Norml"/>
    <w:autoRedefine/>
    <w:uiPriority w:val="39"/>
    <w:semiHidden/>
    <w:unhideWhenUsed/>
    <w:rsid w:val="00E70F19"/>
    <w:pPr>
      <w:spacing w:before="40" w:line="288" w:lineRule="auto"/>
      <w:ind w:left="44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customStyle="1" w:styleId="tj4">
    <w:name w:val="tj 4"/>
    <w:basedOn w:val="Norml"/>
    <w:next w:val="Norml"/>
    <w:autoRedefine/>
    <w:uiPriority w:val="39"/>
    <w:semiHidden/>
    <w:unhideWhenUsed/>
    <w:rsid w:val="00E70F19"/>
    <w:pPr>
      <w:spacing w:before="40" w:line="288" w:lineRule="auto"/>
      <w:ind w:left="66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customStyle="1" w:styleId="tj5">
    <w:name w:val="tj 5"/>
    <w:basedOn w:val="Norml"/>
    <w:next w:val="Norml"/>
    <w:autoRedefine/>
    <w:uiPriority w:val="39"/>
    <w:semiHidden/>
    <w:unhideWhenUsed/>
    <w:rsid w:val="00E70F19"/>
    <w:pPr>
      <w:spacing w:before="40" w:line="288" w:lineRule="auto"/>
      <w:ind w:left="88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customStyle="1" w:styleId="tj6">
    <w:name w:val="tj 6"/>
    <w:basedOn w:val="Norml"/>
    <w:next w:val="Norml"/>
    <w:autoRedefine/>
    <w:uiPriority w:val="39"/>
    <w:semiHidden/>
    <w:unhideWhenUsed/>
    <w:rsid w:val="00E70F19"/>
    <w:pPr>
      <w:spacing w:before="40" w:line="288" w:lineRule="auto"/>
      <w:ind w:left="110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customStyle="1" w:styleId="tj7">
    <w:name w:val="tj 7"/>
    <w:basedOn w:val="Norml"/>
    <w:next w:val="Norml"/>
    <w:autoRedefine/>
    <w:uiPriority w:val="39"/>
    <w:semiHidden/>
    <w:unhideWhenUsed/>
    <w:rsid w:val="00E70F19"/>
    <w:pPr>
      <w:spacing w:before="40" w:line="288" w:lineRule="auto"/>
      <w:ind w:left="132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customStyle="1" w:styleId="tj8">
    <w:name w:val="tj 8"/>
    <w:basedOn w:val="Norml"/>
    <w:next w:val="Norml"/>
    <w:autoRedefine/>
    <w:uiPriority w:val="39"/>
    <w:semiHidden/>
    <w:unhideWhenUsed/>
    <w:rsid w:val="00E70F19"/>
    <w:pPr>
      <w:spacing w:before="40" w:line="288" w:lineRule="auto"/>
      <w:ind w:left="154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customStyle="1" w:styleId="tj9">
    <w:name w:val="tj 9"/>
    <w:basedOn w:val="Norml"/>
    <w:next w:val="Norml"/>
    <w:autoRedefine/>
    <w:uiPriority w:val="39"/>
    <w:semiHidden/>
    <w:unhideWhenUsed/>
    <w:rsid w:val="00E70F19"/>
    <w:pPr>
      <w:spacing w:before="40" w:line="288" w:lineRule="auto"/>
      <w:ind w:left="176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Tartalomjegyzkcmsora">
    <w:name w:val="TOC Heading"/>
    <w:basedOn w:val="cmsor10"/>
    <w:next w:val="Norml"/>
    <w:uiPriority w:val="39"/>
    <w:unhideWhenUsed/>
    <w:qFormat/>
    <w:rsid w:val="00E70F19"/>
    <w:pPr>
      <w:outlineLvl w:val="9"/>
    </w:pPr>
  </w:style>
  <w:style w:type="character" w:customStyle="1" w:styleId="NincstrkzChar">
    <w:name w:val="Nincs térköz Char"/>
    <w:basedOn w:val="Bekezdsalapbettpusa"/>
    <w:link w:val="Nincstrkz"/>
    <w:uiPriority w:val="1"/>
    <w:rsid w:val="00E70F19"/>
    <w:rPr>
      <w:color w:val="595959" w:themeColor="text1" w:themeTint="A6"/>
      <w:sz w:val="20"/>
      <w:szCs w:val="20"/>
      <w:lang w:eastAsia="hu-HU"/>
    </w:rPr>
  </w:style>
  <w:style w:type="paragraph" w:customStyle="1" w:styleId="Tblzatfejlc">
    <w:name w:val="Táblázatfejléc"/>
    <w:basedOn w:val="Norml"/>
    <w:uiPriority w:val="1"/>
    <w:qFormat/>
    <w:rsid w:val="00E70F19"/>
    <w:pPr>
      <w:keepNext/>
      <w:pBdr>
        <w:top w:val="single" w:sz="4" w:space="1" w:color="5B9BD5" w:themeColor="accent1"/>
        <w:left w:val="single" w:sz="4" w:space="6" w:color="5B9BD5" w:themeColor="accent1"/>
        <w:bottom w:val="single" w:sz="4" w:space="1" w:color="5B9BD5" w:themeColor="accent1"/>
        <w:right w:val="single" w:sz="4" w:space="6" w:color="5B9BD5" w:themeColor="accent1"/>
      </w:pBdr>
      <w:shd w:val="clear" w:color="auto" w:fill="5B9BD5" w:themeFill="accent1"/>
      <w:spacing w:before="160" w:after="160" w:line="288" w:lineRule="auto"/>
      <w:ind w:left="144" w:right="144" w:firstLine="0"/>
      <w:jc w:val="both"/>
    </w:pPr>
    <w:rPr>
      <w:rFonts w:asciiTheme="majorHAnsi" w:eastAsiaTheme="majorEastAsia" w:hAnsiTheme="majorHAnsi" w:cstheme="majorBidi"/>
      <w:caps/>
      <w:color w:val="FFFFFF" w:themeColor="background1"/>
      <w:kern w:val="20"/>
      <w:sz w:val="24"/>
      <w:szCs w:val="20"/>
      <w:lang w:eastAsia="hu-HU"/>
    </w:rPr>
  </w:style>
  <w:style w:type="paragraph" w:customStyle="1" w:styleId="Tblzatszvegtizedesjegye">
    <w:name w:val="Táblázatszöveg tizedesjegye"/>
    <w:basedOn w:val="Norml"/>
    <w:uiPriority w:val="1"/>
    <w:qFormat/>
    <w:rsid w:val="00E70F19"/>
    <w:pPr>
      <w:tabs>
        <w:tab w:val="decimal" w:pos="1252"/>
      </w:tabs>
      <w:spacing w:before="60" w:after="60" w:line="240" w:lineRule="auto"/>
      <w:ind w:left="144" w:right="144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table" w:customStyle="1" w:styleId="Pnzgyitblzat">
    <w:name w:val="Pénzügyi táblázat"/>
    <w:basedOn w:val="Normltblzat"/>
    <w:uiPriority w:val="99"/>
    <w:rsid w:val="00E70F19"/>
    <w:pPr>
      <w:spacing w:before="40" w:after="0" w:line="240" w:lineRule="auto"/>
      <w:ind w:left="144" w:right="144"/>
    </w:pPr>
    <w:rPr>
      <w:color w:val="595959" w:themeColor="text1" w:themeTint="A6"/>
      <w:sz w:val="20"/>
      <w:szCs w:val="20"/>
      <w:lang w:eastAsia="hu-HU"/>
    </w:rPr>
    <w:tblPr>
      <w:tblInd w:w="0" w:type="dxa"/>
      <w:tblBorders>
        <w:insideH w:val="single" w:sz="4" w:space="0" w:color="D9D9D9" w:themeColor="background1" w:themeShade="D9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Theme="majorHAnsi" w:hAnsiTheme="majorHAnsi"/>
        <w:b w:val="0"/>
        <w:caps/>
        <w:smallCaps w:val="0"/>
        <w:color w:val="5B9BD5" w:themeColor="accent1"/>
        <w:sz w:val="22"/>
      </w:rPr>
    </w:tblStylePr>
    <w:tblStylePr w:type="firstCol">
      <w:rPr>
        <w:b/>
      </w:rPr>
    </w:tblStylePr>
  </w:style>
  <w:style w:type="numbering" w:customStyle="1" w:styleId="vesjelents">
    <w:name w:val="Éves jelentés"/>
    <w:uiPriority w:val="99"/>
    <w:rsid w:val="00E70F19"/>
    <w:pPr>
      <w:numPr>
        <w:numId w:val="7"/>
      </w:numPr>
    </w:pPr>
  </w:style>
  <w:style w:type="paragraph" w:customStyle="1" w:styleId="Kivonat">
    <w:name w:val="Kivonat"/>
    <w:basedOn w:val="Norml"/>
    <w:uiPriority w:val="19"/>
    <w:qFormat/>
    <w:rsid w:val="00E70F19"/>
    <w:pPr>
      <w:spacing w:before="360" w:after="600" w:line="288" w:lineRule="auto"/>
      <w:ind w:left="144" w:right="144" w:firstLine="0"/>
      <w:jc w:val="both"/>
    </w:pPr>
    <w:rPr>
      <w:rFonts w:asciiTheme="minorHAnsi" w:hAnsiTheme="minorHAnsi" w:cstheme="minorBidi"/>
      <w:i/>
      <w:iCs/>
      <w:color w:val="7F7F7F" w:themeColor="text1" w:themeTint="80"/>
      <w:kern w:val="20"/>
      <w:sz w:val="28"/>
      <w:szCs w:val="20"/>
      <w:lang w:eastAsia="hu-HU"/>
    </w:rPr>
  </w:style>
  <w:style w:type="paragraph" w:customStyle="1" w:styleId="Tblzatszveg">
    <w:name w:val="Táblázatszöveg"/>
    <w:basedOn w:val="Norml"/>
    <w:uiPriority w:val="9"/>
    <w:qFormat/>
    <w:rsid w:val="00E70F19"/>
    <w:pPr>
      <w:spacing w:before="60" w:after="60" w:line="240" w:lineRule="auto"/>
      <w:ind w:left="144" w:right="144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customStyle="1" w:styleId="Fordtotttblzatfejlc">
    <w:name w:val="Fordított táblázatfejléc"/>
    <w:basedOn w:val="Norml"/>
    <w:uiPriority w:val="9"/>
    <w:qFormat/>
    <w:rsid w:val="00E70F19"/>
    <w:pPr>
      <w:spacing w:before="40" w:after="40" w:line="240" w:lineRule="auto"/>
      <w:ind w:left="144" w:right="144" w:firstLine="0"/>
      <w:jc w:val="both"/>
    </w:pPr>
    <w:rPr>
      <w:rFonts w:asciiTheme="majorHAnsi" w:eastAsiaTheme="majorEastAsia" w:hAnsiTheme="majorHAnsi" w:cstheme="majorBidi"/>
      <w:caps/>
      <w:color w:val="FFFFFF" w:themeColor="background1"/>
      <w:kern w:val="20"/>
      <w:sz w:val="24"/>
      <w:szCs w:val="20"/>
      <w:lang w:eastAsia="hu-HU"/>
    </w:rPr>
  </w:style>
  <w:style w:type="paragraph" w:customStyle="1" w:styleId="Sznezettlfej">
    <w:name w:val="Színezett élőfej"/>
    <w:basedOn w:val="Norml"/>
    <w:uiPriority w:val="19"/>
    <w:qFormat/>
    <w:rsid w:val="00E70F19"/>
    <w:pPr>
      <w:pBdr>
        <w:top w:val="single" w:sz="2" w:space="2" w:color="5B9BD5" w:themeColor="accent1"/>
        <w:left w:val="single" w:sz="2" w:space="6" w:color="5B9BD5" w:themeColor="accent1"/>
        <w:bottom w:val="single" w:sz="2" w:space="2" w:color="5B9BD5" w:themeColor="accent1"/>
        <w:right w:val="single" w:sz="2" w:space="6" w:color="5B9BD5" w:themeColor="accent1"/>
      </w:pBdr>
      <w:shd w:val="clear" w:color="auto" w:fill="5B9BD5" w:themeFill="accent1"/>
      <w:spacing w:before="40" w:after="0" w:line="240" w:lineRule="auto"/>
      <w:ind w:left="-360" w:right="-360" w:firstLine="0"/>
      <w:jc w:val="both"/>
    </w:pPr>
    <w:rPr>
      <w:rFonts w:asciiTheme="majorHAnsi" w:eastAsiaTheme="majorEastAsia" w:hAnsiTheme="majorHAnsi" w:cstheme="majorBidi"/>
      <w:caps/>
      <w:color w:val="FFFFFF" w:themeColor="background1"/>
      <w:kern w:val="20"/>
      <w:sz w:val="48"/>
      <w:szCs w:val="20"/>
      <w:lang w:eastAsia="hu-HU"/>
    </w:rPr>
  </w:style>
  <w:style w:type="paragraph" w:styleId="TJ10">
    <w:name w:val="toc 1"/>
    <w:basedOn w:val="Norml"/>
    <w:next w:val="Norml"/>
    <w:autoRedefine/>
    <w:uiPriority w:val="39"/>
    <w:unhideWhenUsed/>
    <w:rsid w:val="00E70F19"/>
    <w:pPr>
      <w:tabs>
        <w:tab w:val="left" w:pos="440"/>
        <w:tab w:val="right" w:leader="underscore" w:pos="8873"/>
      </w:tabs>
      <w:spacing w:before="40" w:line="288" w:lineRule="auto"/>
      <w:ind w:left="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TJ20">
    <w:name w:val="toc 2"/>
    <w:basedOn w:val="Norml"/>
    <w:next w:val="Norml"/>
    <w:autoRedefine/>
    <w:uiPriority w:val="39"/>
    <w:unhideWhenUsed/>
    <w:rsid w:val="00E70F19"/>
    <w:pPr>
      <w:spacing w:before="40" w:line="288" w:lineRule="auto"/>
      <w:ind w:left="20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character" w:styleId="Hiperhivatkozs">
    <w:name w:val="Hyperlink"/>
    <w:basedOn w:val="Bekezdsalapbettpusa"/>
    <w:uiPriority w:val="99"/>
    <w:unhideWhenUsed/>
    <w:rsid w:val="00E70F19"/>
    <w:rPr>
      <w:color w:val="0563C1" w:themeColor="hyperlink"/>
      <w:u w:val="single"/>
    </w:rPr>
  </w:style>
  <w:style w:type="character" w:customStyle="1" w:styleId="apple-converted-space">
    <w:name w:val="apple-converted-space"/>
    <w:basedOn w:val="Bekezdsalapbettpusa"/>
    <w:rsid w:val="00E70F19"/>
  </w:style>
  <w:style w:type="character" w:customStyle="1" w:styleId="ListaszerbekezdsChar">
    <w:name w:val="Listaszerű bekezdés Char"/>
    <w:link w:val="Listaszerbekezds"/>
    <w:uiPriority w:val="34"/>
    <w:locked/>
    <w:rsid w:val="00E70F19"/>
    <w:rPr>
      <w:color w:val="595959" w:themeColor="text1" w:themeTint="A6"/>
      <w:kern w:val="20"/>
      <w:sz w:val="24"/>
      <w:szCs w:val="20"/>
      <w:lang w:eastAsia="hu-HU"/>
    </w:rPr>
  </w:style>
  <w:style w:type="paragraph" w:customStyle="1" w:styleId="Helyisgadatok">
    <w:name w:val="Helyiség adatok"/>
    <w:basedOn w:val="Norml"/>
    <w:rsid w:val="00E70F19"/>
    <w:pPr>
      <w:tabs>
        <w:tab w:val="right" w:pos="4320"/>
        <w:tab w:val="left" w:pos="4392"/>
      </w:tabs>
      <w:suppressAutoHyphens/>
      <w:spacing w:after="0" w:line="240" w:lineRule="auto"/>
      <w:ind w:left="0" w:right="0" w:firstLine="0"/>
      <w:jc w:val="both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styleId="Kpalrs">
    <w:name w:val="caption"/>
    <w:basedOn w:val="Norml"/>
    <w:next w:val="Norml"/>
    <w:link w:val="KpalrsChar"/>
    <w:unhideWhenUsed/>
    <w:qFormat/>
    <w:rsid w:val="00E70F19"/>
    <w:pPr>
      <w:spacing w:after="200" w:line="240" w:lineRule="auto"/>
      <w:ind w:left="0" w:right="0" w:firstLine="0"/>
      <w:jc w:val="center"/>
    </w:pPr>
    <w:rPr>
      <w:rFonts w:asciiTheme="minorHAnsi" w:hAnsiTheme="minorHAnsi" w:cstheme="minorBidi"/>
      <w:i/>
      <w:iCs/>
      <w:color w:val="2E74B5" w:themeColor="accent1" w:themeShade="BF"/>
      <w:kern w:val="20"/>
      <w:sz w:val="20"/>
      <w:szCs w:val="18"/>
      <w:lang w:eastAsia="hu-HU"/>
    </w:rPr>
  </w:style>
  <w:style w:type="paragraph" w:customStyle="1" w:styleId="Csakszveg1">
    <w:name w:val="Csak szöveg1"/>
    <w:basedOn w:val="Norml"/>
    <w:rsid w:val="00E70F19"/>
    <w:pPr>
      <w:suppressAutoHyphens/>
      <w:spacing w:after="0" w:line="240" w:lineRule="auto"/>
      <w:ind w:left="0" w:right="0" w:firstLine="0"/>
      <w:jc w:val="both"/>
    </w:pPr>
    <w:rPr>
      <w:rFonts w:ascii="Courier New" w:eastAsia="Times New Roman" w:hAnsi="Courier New" w:cs="Arial"/>
      <w:sz w:val="24"/>
      <w:szCs w:val="20"/>
      <w:lang w:eastAsia="ar-SA"/>
    </w:rPr>
  </w:style>
  <w:style w:type="character" w:styleId="Jegyzethivatkozs">
    <w:name w:val="annotation reference"/>
    <w:uiPriority w:val="99"/>
    <w:semiHidden/>
    <w:unhideWhenUsed/>
    <w:rsid w:val="00E70F19"/>
    <w:rPr>
      <w:sz w:val="16"/>
      <w:szCs w:val="16"/>
    </w:rPr>
  </w:style>
  <w:style w:type="paragraph" w:styleId="Jegyzetszveg">
    <w:name w:val="annotation text"/>
    <w:basedOn w:val="Norml"/>
    <w:link w:val="JegyzetszvegChar"/>
    <w:uiPriority w:val="99"/>
    <w:semiHidden/>
    <w:unhideWhenUsed/>
    <w:rsid w:val="00E70F19"/>
    <w:pPr>
      <w:spacing w:after="0" w:line="240" w:lineRule="auto"/>
      <w:ind w:left="0" w:right="0" w:firstLine="0"/>
      <w:jc w:val="both"/>
    </w:pPr>
    <w:rPr>
      <w:rFonts w:ascii="Times New Roman" w:eastAsia="Times New Roman" w:hAnsi="Times New Roman" w:cs="Times New Roman"/>
      <w:color w:val="000000"/>
      <w:sz w:val="24"/>
      <w:szCs w:val="20"/>
      <w:lang w:eastAsia="hu-HU"/>
    </w:rPr>
  </w:style>
  <w:style w:type="character" w:customStyle="1" w:styleId="JegyzetszvegChar">
    <w:name w:val="Jegyzetszöveg Char"/>
    <w:basedOn w:val="Bekezdsalapbettpusa"/>
    <w:link w:val="Jegyzetszveg"/>
    <w:uiPriority w:val="99"/>
    <w:semiHidden/>
    <w:rsid w:val="00E70F19"/>
    <w:rPr>
      <w:rFonts w:ascii="Times New Roman" w:eastAsia="Times New Roman" w:hAnsi="Times New Roman" w:cs="Times New Roman"/>
      <w:color w:val="000000"/>
      <w:sz w:val="24"/>
      <w:szCs w:val="20"/>
      <w:lang w:eastAsia="hu-HU"/>
    </w:rPr>
  </w:style>
  <w:style w:type="character" w:customStyle="1" w:styleId="KpalrsChar">
    <w:name w:val="Képaláírás Char"/>
    <w:link w:val="Kpalrs"/>
    <w:rsid w:val="00E70F19"/>
    <w:rPr>
      <w:i/>
      <w:iCs/>
      <w:color w:val="2E74B5" w:themeColor="accent1" w:themeShade="BF"/>
      <w:kern w:val="20"/>
      <w:sz w:val="20"/>
      <w:szCs w:val="18"/>
      <w:lang w:eastAsia="hu-HU"/>
    </w:rPr>
  </w:style>
  <w:style w:type="paragraph" w:customStyle="1" w:styleId="szveg">
    <w:name w:val="szöveg"/>
    <w:basedOn w:val="Norml"/>
    <w:rsid w:val="00E70F19"/>
    <w:pPr>
      <w:widowControl w:val="0"/>
      <w:spacing w:after="120" w:line="240" w:lineRule="auto"/>
      <w:ind w:left="0" w:right="0" w:firstLine="0"/>
      <w:jc w:val="both"/>
    </w:pPr>
    <w:rPr>
      <w:rFonts w:ascii="Futura Lt_PFL" w:eastAsia="Times New Roman" w:hAnsi="Futura Lt_PFL" w:cs="Times New Roman"/>
      <w:szCs w:val="20"/>
      <w:lang w:eastAsia="hu-HU"/>
    </w:rPr>
  </w:style>
  <w:style w:type="table" w:customStyle="1" w:styleId="Tblzatrcsos41jellszn1">
    <w:name w:val="Táblázat (rácsos) 4 – 1. jelölőszín1"/>
    <w:basedOn w:val="Normltblzat"/>
    <w:uiPriority w:val="49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paragraph" w:customStyle="1" w:styleId="Interspan">
    <w:name w:val="Interspan"/>
    <w:basedOn w:val="Norml"/>
    <w:rsid w:val="00E70F19"/>
    <w:pPr>
      <w:spacing w:after="0" w:line="360" w:lineRule="auto"/>
      <w:ind w:left="0" w:right="0" w:firstLine="0"/>
      <w:jc w:val="both"/>
    </w:pPr>
    <w:rPr>
      <w:rFonts w:ascii="Times New Roman" w:eastAsia="Times New Roman" w:hAnsi="Times New Roman" w:cs="Times New Roman"/>
      <w:b/>
      <w:sz w:val="24"/>
      <w:szCs w:val="20"/>
      <w:lang w:eastAsia="hu-HU"/>
    </w:rPr>
  </w:style>
  <w:style w:type="paragraph" w:styleId="TJ30">
    <w:name w:val="toc 3"/>
    <w:basedOn w:val="Norml"/>
    <w:next w:val="Norml"/>
    <w:autoRedefine/>
    <w:uiPriority w:val="39"/>
    <w:unhideWhenUsed/>
    <w:rsid w:val="00E70F19"/>
    <w:pPr>
      <w:spacing w:before="40" w:line="288" w:lineRule="auto"/>
      <w:ind w:left="48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table" w:customStyle="1" w:styleId="Rcsostblzat10">
    <w:name w:val="Rácsos táblázat1"/>
    <w:basedOn w:val="Normltblzat"/>
    <w:next w:val="Rcsostblzat"/>
    <w:uiPriority w:val="39"/>
    <w:rsid w:val="00E70F19"/>
    <w:pPr>
      <w:spacing w:after="0" w:line="240" w:lineRule="auto"/>
    </w:pPr>
    <w:rPr>
      <w:rFonts w:ascii="Times New Roman" w:hAnsi="Times New Roman" w:cstheme="minorHAnsi"/>
      <w:sz w:val="24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blzatrcsos5stt1jellszn1">
    <w:name w:val="Táblázat (rácsos) 5 – sötét – 1. jelölőszín1"/>
    <w:basedOn w:val="Normltblzat"/>
    <w:uiPriority w:val="50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paragraph" w:customStyle="1" w:styleId="Szvegtrzs21">
    <w:name w:val="Szövegtörzs 21"/>
    <w:basedOn w:val="Norml"/>
    <w:rsid w:val="00E70F19"/>
    <w:pPr>
      <w:widowControl w:val="0"/>
      <w:overflowPunct w:val="0"/>
      <w:autoSpaceDE w:val="0"/>
      <w:autoSpaceDN w:val="0"/>
      <w:adjustRightInd w:val="0"/>
      <w:spacing w:after="0" w:line="240" w:lineRule="auto"/>
      <w:ind w:left="0" w:right="0" w:firstLine="0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hu-HU"/>
    </w:rPr>
  </w:style>
  <w:style w:type="table" w:customStyle="1" w:styleId="Tblzatrcsos5stt1">
    <w:name w:val="Táblázat (rácsos) 5 – sötét1"/>
    <w:basedOn w:val="Normltblzat"/>
    <w:uiPriority w:val="50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paragraph" w:customStyle="1" w:styleId="Szvegtrzs22">
    <w:name w:val="Szövegtörzs 22"/>
    <w:basedOn w:val="Norml"/>
    <w:rsid w:val="00E70F19"/>
    <w:pPr>
      <w:widowControl w:val="0"/>
      <w:overflowPunct w:val="0"/>
      <w:autoSpaceDE w:val="0"/>
      <w:autoSpaceDN w:val="0"/>
      <w:adjustRightInd w:val="0"/>
      <w:spacing w:after="0" w:line="240" w:lineRule="auto"/>
      <w:ind w:left="0" w:right="0" w:firstLine="0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hu-HU"/>
    </w:rPr>
  </w:style>
  <w:style w:type="character" w:customStyle="1" w:styleId="contentimportant">
    <w:name w:val="contentimportant"/>
    <w:basedOn w:val="Bekezdsalapbettpusa"/>
    <w:rsid w:val="00E70F19"/>
  </w:style>
  <w:style w:type="paragraph" w:styleId="TJ40">
    <w:name w:val="toc 4"/>
    <w:basedOn w:val="Norml"/>
    <w:next w:val="Norml"/>
    <w:autoRedefine/>
    <w:uiPriority w:val="39"/>
    <w:unhideWhenUsed/>
    <w:rsid w:val="00E70F19"/>
    <w:pPr>
      <w:ind w:left="660" w:right="0" w:firstLine="0"/>
    </w:pPr>
    <w:rPr>
      <w:rFonts w:asciiTheme="minorHAnsi" w:eastAsiaTheme="minorEastAsia" w:hAnsiTheme="minorHAnsi" w:cstheme="minorBidi"/>
      <w:lang w:eastAsia="hu-HU"/>
    </w:rPr>
  </w:style>
  <w:style w:type="paragraph" w:styleId="TJ50">
    <w:name w:val="toc 5"/>
    <w:basedOn w:val="Norml"/>
    <w:next w:val="Norml"/>
    <w:autoRedefine/>
    <w:uiPriority w:val="39"/>
    <w:unhideWhenUsed/>
    <w:rsid w:val="00E70F19"/>
    <w:pPr>
      <w:ind w:left="880" w:right="0" w:firstLine="0"/>
    </w:pPr>
    <w:rPr>
      <w:rFonts w:asciiTheme="minorHAnsi" w:eastAsiaTheme="minorEastAsia" w:hAnsiTheme="minorHAnsi" w:cstheme="minorBidi"/>
      <w:lang w:eastAsia="hu-HU"/>
    </w:rPr>
  </w:style>
  <w:style w:type="paragraph" w:styleId="TJ60">
    <w:name w:val="toc 6"/>
    <w:basedOn w:val="Norml"/>
    <w:next w:val="Norml"/>
    <w:autoRedefine/>
    <w:uiPriority w:val="39"/>
    <w:unhideWhenUsed/>
    <w:rsid w:val="00E70F19"/>
    <w:pPr>
      <w:ind w:left="1100" w:right="0" w:firstLine="0"/>
    </w:pPr>
    <w:rPr>
      <w:rFonts w:asciiTheme="minorHAnsi" w:eastAsiaTheme="minorEastAsia" w:hAnsiTheme="minorHAnsi" w:cstheme="minorBidi"/>
      <w:lang w:eastAsia="hu-HU"/>
    </w:rPr>
  </w:style>
  <w:style w:type="paragraph" w:styleId="TJ70">
    <w:name w:val="toc 7"/>
    <w:basedOn w:val="Norml"/>
    <w:next w:val="Norml"/>
    <w:autoRedefine/>
    <w:uiPriority w:val="39"/>
    <w:unhideWhenUsed/>
    <w:rsid w:val="00E70F19"/>
    <w:pPr>
      <w:ind w:left="1320" w:right="0" w:firstLine="0"/>
    </w:pPr>
    <w:rPr>
      <w:rFonts w:asciiTheme="minorHAnsi" w:eastAsiaTheme="minorEastAsia" w:hAnsiTheme="minorHAnsi" w:cstheme="minorBidi"/>
      <w:lang w:eastAsia="hu-HU"/>
    </w:rPr>
  </w:style>
  <w:style w:type="paragraph" w:styleId="TJ80">
    <w:name w:val="toc 8"/>
    <w:basedOn w:val="Norml"/>
    <w:next w:val="Norml"/>
    <w:autoRedefine/>
    <w:uiPriority w:val="39"/>
    <w:unhideWhenUsed/>
    <w:rsid w:val="00E70F19"/>
    <w:pPr>
      <w:ind w:left="1540" w:right="0" w:firstLine="0"/>
    </w:pPr>
    <w:rPr>
      <w:rFonts w:asciiTheme="minorHAnsi" w:eastAsiaTheme="minorEastAsia" w:hAnsiTheme="minorHAnsi" w:cstheme="minorBidi"/>
      <w:lang w:eastAsia="hu-HU"/>
    </w:rPr>
  </w:style>
  <w:style w:type="paragraph" w:styleId="TJ90">
    <w:name w:val="toc 9"/>
    <w:basedOn w:val="Norml"/>
    <w:next w:val="Norml"/>
    <w:autoRedefine/>
    <w:uiPriority w:val="39"/>
    <w:unhideWhenUsed/>
    <w:rsid w:val="00E70F19"/>
    <w:pPr>
      <w:ind w:left="1760" w:right="0" w:firstLine="0"/>
    </w:pPr>
    <w:rPr>
      <w:rFonts w:asciiTheme="minorHAnsi" w:eastAsiaTheme="minorEastAsia" w:hAnsiTheme="minorHAnsi" w:cstheme="minorBidi"/>
      <w:lang w:eastAsia="hu-HU"/>
    </w:rPr>
  </w:style>
  <w:style w:type="table" w:customStyle="1" w:styleId="Tblzatrcsos21jellszn1">
    <w:name w:val="Táblázat (rácsos) 2 – 1. jelölőszín1"/>
    <w:basedOn w:val="Normltblzat"/>
    <w:uiPriority w:val="47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2" w:space="0" w:color="9CC2E5" w:themeColor="accent1" w:themeTint="99"/>
        <w:bottom w:val="single" w:sz="2" w:space="0" w:color="9CC2E5" w:themeColor="accent1" w:themeTint="99"/>
        <w:insideH w:val="single" w:sz="2" w:space="0" w:color="9CC2E5" w:themeColor="accent1" w:themeTint="99"/>
        <w:insideV w:val="single" w:sz="2" w:space="0" w:color="9CC2E5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9CC2E5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customStyle="1" w:styleId="Pnzgyitblzat1">
    <w:name w:val="Pénzügyi táblázat1"/>
    <w:basedOn w:val="Normltblzat"/>
    <w:uiPriority w:val="99"/>
    <w:rsid w:val="00DF66CA"/>
    <w:pPr>
      <w:spacing w:before="40" w:after="0" w:line="240" w:lineRule="auto"/>
      <w:ind w:left="144" w:right="144"/>
    </w:pPr>
    <w:rPr>
      <w:color w:val="595959"/>
      <w:sz w:val="20"/>
      <w:szCs w:val="20"/>
      <w:lang w:eastAsia="hu-HU"/>
    </w:rPr>
    <w:tblPr>
      <w:tblInd w:w="0" w:type="dxa"/>
      <w:tblBorders>
        <w:insideH w:val="single" w:sz="4" w:space="0" w:color="D9D9D9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Calibri" w:hAnsi="Calibri"/>
        <w:b w:val="0"/>
        <w:caps/>
        <w:smallCaps w:val="0"/>
        <w:color w:val="7E97AD"/>
        <w:sz w:val="22"/>
      </w:rPr>
    </w:tblStylePr>
    <w:tblStylePr w:type="firstCol">
      <w:rPr>
        <w:b/>
      </w:rPr>
    </w:tblStylePr>
  </w:style>
  <w:style w:type="table" w:customStyle="1" w:styleId="Rcsostblzat20">
    <w:name w:val="Rácsos táblázat2"/>
    <w:basedOn w:val="Normltblzat"/>
    <w:next w:val="Rcsostblzat"/>
    <w:uiPriority w:val="39"/>
    <w:rsid w:val="00DB535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blzatrcsos5stt3jellszn1">
    <w:name w:val="Táblázat (rácsos) 5 – sötét – 3. jelölőszín1"/>
    <w:basedOn w:val="Normltblzat"/>
    <w:uiPriority w:val="50"/>
    <w:rsid w:val="004D6EB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EDED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A5A5A5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A5A5A5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A5A5A5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A5A5A5"/>
      </w:tcPr>
    </w:tblStylePr>
    <w:tblStylePr w:type="band1Vert">
      <w:tblPr/>
      <w:tcPr>
        <w:shd w:val="clear" w:color="auto" w:fill="DBDBDB"/>
      </w:tcPr>
    </w:tblStylePr>
    <w:tblStylePr w:type="band1Horz">
      <w:tblPr/>
      <w:tcPr>
        <w:shd w:val="clear" w:color="auto" w:fill="DBDBDB"/>
      </w:tcPr>
    </w:tblStylePr>
  </w:style>
  <w:style w:type="paragraph" w:customStyle="1" w:styleId="Cmsor51">
    <w:name w:val="Címsor 51"/>
    <w:basedOn w:val="Norml"/>
    <w:next w:val="Norml"/>
    <w:uiPriority w:val="9"/>
    <w:semiHidden/>
    <w:unhideWhenUsed/>
    <w:qFormat/>
    <w:rsid w:val="00712067"/>
    <w:pPr>
      <w:spacing w:before="240" w:after="60" w:line="240" w:lineRule="auto"/>
      <w:ind w:left="2232" w:right="0" w:hanging="792"/>
      <w:outlineLvl w:val="4"/>
    </w:pPr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Cmsor6Char">
    <w:name w:val="Címsor 6 Char"/>
    <w:basedOn w:val="Bekezdsalapbettpusa"/>
    <w:link w:val="Cmsor6"/>
    <w:rsid w:val="00712067"/>
    <w:rPr>
      <w:rFonts w:ascii="Times New Roman" w:eastAsia="Times New Roman" w:hAnsi="Times New Roman" w:cs="Times New Roman"/>
      <w:b/>
      <w:bCs/>
    </w:rPr>
  </w:style>
  <w:style w:type="paragraph" w:customStyle="1" w:styleId="Cmsor71">
    <w:name w:val="Címsor 71"/>
    <w:basedOn w:val="Norml"/>
    <w:next w:val="Norml"/>
    <w:uiPriority w:val="9"/>
    <w:semiHidden/>
    <w:unhideWhenUsed/>
    <w:qFormat/>
    <w:rsid w:val="00712067"/>
    <w:pPr>
      <w:spacing w:before="240" w:after="60" w:line="240" w:lineRule="auto"/>
      <w:ind w:left="3240" w:right="0" w:hanging="1080"/>
      <w:outlineLvl w:val="6"/>
    </w:pPr>
    <w:rPr>
      <w:rFonts w:ascii="Calibri" w:eastAsia="Times New Roman" w:hAnsi="Calibri" w:cs="Times New Roman"/>
      <w:sz w:val="24"/>
      <w:szCs w:val="24"/>
    </w:rPr>
  </w:style>
  <w:style w:type="paragraph" w:customStyle="1" w:styleId="Cmsor81">
    <w:name w:val="Címsor 81"/>
    <w:basedOn w:val="Norml"/>
    <w:next w:val="Norml"/>
    <w:uiPriority w:val="9"/>
    <w:semiHidden/>
    <w:unhideWhenUsed/>
    <w:qFormat/>
    <w:rsid w:val="00712067"/>
    <w:pPr>
      <w:spacing w:before="240" w:after="60" w:line="240" w:lineRule="auto"/>
      <w:ind w:left="3744" w:right="0" w:hanging="1224"/>
      <w:outlineLvl w:val="7"/>
    </w:pPr>
    <w:rPr>
      <w:rFonts w:ascii="Calibri" w:eastAsia="Times New Roman" w:hAnsi="Calibri" w:cs="Times New Roman"/>
      <w:i/>
      <w:iCs/>
      <w:sz w:val="24"/>
      <w:szCs w:val="24"/>
    </w:rPr>
  </w:style>
  <w:style w:type="paragraph" w:customStyle="1" w:styleId="Cmsor91">
    <w:name w:val="Címsor 91"/>
    <w:basedOn w:val="Norml"/>
    <w:next w:val="Norml"/>
    <w:uiPriority w:val="9"/>
    <w:semiHidden/>
    <w:unhideWhenUsed/>
    <w:qFormat/>
    <w:rsid w:val="00712067"/>
    <w:pPr>
      <w:spacing w:before="240" w:after="60" w:line="240" w:lineRule="auto"/>
      <w:ind w:left="4320" w:right="0" w:hanging="1440"/>
      <w:outlineLvl w:val="8"/>
    </w:pPr>
    <w:rPr>
      <w:rFonts w:eastAsia="Times New Roman" w:cs="Times New Roman"/>
    </w:rPr>
  </w:style>
  <w:style w:type="numbering" w:customStyle="1" w:styleId="Nemlista1">
    <w:name w:val="Nem lista1"/>
    <w:next w:val="Nemlista"/>
    <w:uiPriority w:val="99"/>
    <w:semiHidden/>
    <w:unhideWhenUsed/>
    <w:rsid w:val="00712067"/>
  </w:style>
  <w:style w:type="character" w:customStyle="1" w:styleId="Cmsor5Char">
    <w:name w:val="Címsor 5 Char"/>
    <w:basedOn w:val="Bekezdsalapbettpusa"/>
    <w:link w:val="Cmsor5"/>
    <w:uiPriority w:val="9"/>
    <w:semiHidden/>
    <w:rsid w:val="00712067"/>
    <w:rPr>
      <w:rFonts w:ascii="Calibri" w:eastAsia="Times New Roman" w:hAnsi="Calibri" w:cs="Times New Roman"/>
      <w:b/>
      <w:bCs/>
      <w:i/>
      <w:iCs/>
      <w:sz w:val="26"/>
      <w:szCs w:val="26"/>
      <w:lang w:val="hu-HU"/>
    </w:rPr>
  </w:style>
  <w:style w:type="character" w:customStyle="1" w:styleId="Cmsor7Char">
    <w:name w:val="Címsor 7 Char"/>
    <w:basedOn w:val="Bekezdsalapbettpusa"/>
    <w:link w:val="Cmsor7"/>
    <w:uiPriority w:val="9"/>
    <w:semiHidden/>
    <w:rsid w:val="00712067"/>
    <w:rPr>
      <w:rFonts w:ascii="Calibri" w:eastAsia="Times New Roman" w:hAnsi="Calibri" w:cs="Times New Roman"/>
      <w:sz w:val="24"/>
      <w:szCs w:val="24"/>
      <w:lang w:val="hu-HU"/>
    </w:rPr>
  </w:style>
  <w:style w:type="character" w:customStyle="1" w:styleId="Cmsor8Char">
    <w:name w:val="Címsor 8 Char"/>
    <w:basedOn w:val="Bekezdsalapbettpusa"/>
    <w:link w:val="Cmsor8"/>
    <w:uiPriority w:val="9"/>
    <w:semiHidden/>
    <w:rsid w:val="00712067"/>
    <w:rPr>
      <w:rFonts w:ascii="Calibri" w:eastAsia="Times New Roman" w:hAnsi="Calibri" w:cs="Times New Roman"/>
      <w:i/>
      <w:iCs/>
      <w:sz w:val="24"/>
      <w:szCs w:val="24"/>
      <w:lang w:val="hu-HU"/>
    </w:rPr>
  </w:style>
  <w:style w:type="character" w:customStyle="1" w:styleId="Cmsor9Char">
    <w:name w:val="Címsor 9 Char"/>
    <w:basedOn w:val="Bekezdsalapbettpusa"/>
    <w:link w:val="Cmsor9"/>
    <w:uiPriority w:val="9"/>
    <w:semiHidden/>
    <w:rsid w:val="00712067"/>
    <w:rPr>
      <w:rFonts w:ascii="Cambria" w:eastAsia="Times New Roman" w:hAnsi="Cambria" w:cs="Times New Roman"/>
      <w:sz w:val="22"/>
      <w:szCs w:val="22"/>
      <w:lang w:val="hu-HU"/>
    </w:rPr>
  </w:style>
  <w:style w:type="character" w:customStyle="1" w:styleId="Cmsor5Char1">
    <w:name w:val="Címsor 5 Char1"/>
    <w:basedOn w:val="Bekezdsalapbettpusa"/>
    <w:uiPriority w:val="9"/>
    <w:semiHidden/>
    <w:rsid w:val="00712067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Cmsor7Char1">
    <w:name w:val="Címsor 7 Char1"/>
    <w:basedOn w:val="Bekezdsalapbettpusa"/>
    <w:uiPriority w:val="9"/>
    <w:semiHidden/>
    <w:rsid w:val="00712067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Cmsor8Char1">
    <w:name w:val="Címsor 8 Char1"/>
    <w:basedOn w:val="Bekezdsalapbettpusa"/>
    <w:uiPriority w:val="9"/>
    <w:semiHidden/>
    <w:rsid w:val="00712067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Cmsor9Char1">
    <w:name w:val="Címsor 9 Char1"/>
    <w:basedOn w:val="Bekezdsalapbettpusa"/>
    <w:uiPriority w:val="9"/>
    <w:semiHidden/>
    <w:rsid w:val="00712067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table" w:customStyle="1" w:styleId="GridTable5DarkAccent31">
    <w:name w:val="Grid Table 5 Dark Accent 31"/>
    <w:basedOn w:val="Normltblzat"/>
    <w:uiPriority w:val="50"/>
    <w:rsid w:val="00A06D0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EDED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A5A5A5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A5A5A5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A5A5A5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A5A5A5"/>
      </w:tcPr>
    </w:tblStylePr>
    <w:tblStylePr w:type="band1Vert">
      <w:tblPr/>
      <w:tcPr>
        <w:shd w:val="clear" w:color="auto" w:fill="DBDBDB"/>
      </w:tcPr>
    </w:tblStylePr>
    <w:tblStylePr w:type="band1Horz">
      <w:tblPr/>
      <w:tcPr>
        <w:shd w:val="clear" w:color="auto" w:fill="DBDBDB"/>
      </w:tcPr>
    </w:tblStylePr>
  </w:style>
  <w:style w:type="table" w:customStyle="1" w:styleId="Tblzatrcsos43jellszn1">
    <w:name w:val="Táblázat (rácsos) 4 – 3. jelölőszín1"/>
    <w:basedOn w:val="Normltblzat"/>
    <w:uiPriority w:val="49"/>
    <w:rsid w:val="00EA6AC6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customStyle="1" w:styleId="Tblzatrcsos5stt3jellszn10">
    <w:name w:val="Táblázat (rácsos) 5 – sötét – 3. jelölőszín1"/>
    <w:basedOn w:val="Normltblzat"/>
    <w:next w:val="Tblzatrcsos5stt3jellszn1"/>
    <w:uiPriority w:val="50"/>
    <w:rsid w:val="00EA6AC6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EDE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BDBDB" w:themeFill="accent3" w:themeFillTint="66"/>
      </w:tcPr>
    </w:tblStylePr>
  </w:style>
  <w:style w:type="table" w:customStyle="1" w:styleId="GridTable5DarkAccent3">
    <w:name w:val="Grid Table 5 Dark Accent 3"/>
    <w:basedOn w:val="Normltblzat"/>
    <w:uiPriority w:val="50"/>
    <w:rsid w:val="00FE20A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EDE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BDBDB" w:themeFill="accent3" w:themeFillTint="66"/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/>
    <w:lsdException w:name="caption" w:uiPriority="0" w:qFormat="1"/>
    <w:lsdException w:name="List Bullet" w:uiPriority="1" w:qFormat="1"/>
    <w:lsdException w:name="List Number" w:uiPriority="1" w:qFormat="1"/>
    <w:lsdException w:name="List Number 2" w:uiPriority="1" w:qFormat="1"/>
    <w:lsdException w:name="List Number 3" w:uiPriority="18" w:qFormat="1"/>
    <w:lsdException w:name="List Number 4" w:uiPriority="18"/>
    <w:lsdException w:name="List Number 5" w:uiPriority="18"/>
    <w:lsdException w:name="Title" w:semiHidden="0" w:uiPriority="19" w:unhideWhenUsed="0" w:qFormat="1"/>
    <w:lsdException w:name="Signature" w:uiPriority="9" w:qFormat="1"/>
    <w:lsdException w:name="Default Paragraph Font" w:uiPriority="1"/>
    <w:lsdException w:name="Body Text Indent" w:uiPriority="0"/>
    <w:lsdException w:name="Subtitle" w:semiHidden="0" w:uiPriority="19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214228"/>
    <w:pPr>
      <w:spacing w:after="100"/>
      <w:ind w:left="1134" w:right="1134" w:hanging="1134"/>
    </w:pPr>
    <w:rPr>
      <w:rFonts w:ascii="Cambria" w:hAnsi="Cambria" w:cstheme="minorHAnsi"/>
    </w:rPr>
  </w:style>
  <w:style w:type="paragraph" w:styleId="Cmsor1">
    <w:name w:val="heading 1"/>
    <w:basedOn w:val="Norml"/>
    <w:link w:val="Cmsor1Char"/>
    <w:uiPriority w:val="9"/>
    <w:qFormat/>
    <w:rsid w:val="00741ACF"/>
    <w:pPr>
      <w:keepNext/>
      <w:keepLines/>
      <w:spacing w:before="240" w:after="0"/>
      <w:outlineLvl w:val="0"/>
    </w:pPr>
    <w:rPr>
      <w:rFonts w:eastAsiaTheme="majorEastAsia" w:cstheme="majorBidi"/>
      <w:b/>
      <w:color w:val="1F4E79" w:themeColor="accent1" w:themeShade="80"/>
      <w:sz w:val="32"/>
      <w:szCs w:val="32"/>
    </w:rPr>
  </w:style>
  <w:style w:type="paragraph" w:styleId="Cmsor2">
    <w:name w:val="heading 2"/>
    <w:basedOn w:val="Norml"/>
    <w:next w:val="Norml"/>
    <w:link w:val="Cmsor2Char"/>
    <w:unhideWhenUsed/>
    <w:qFormat/>
    <w:rsid w:val="00741ACF"/>
    <w:pPr>
      <w:keepNext/>
      <w:keepLines/>
      <w:spacing w:before="40" w:after="0"/>
      <w:outlineLvl w:val="1"/>
    </w:pPr>
    <w:rPr>
      <w:rFonts w:eastAsiaTheme="majorEastAsia" w:cstheme="majorBidi"/>
      <w:b/>
      <w:color w:val="1F4E79" w:themeColor="accent1" w:themeShade="80"/>
      <w:sz w:val="24"/>
      <w:szCs w:val="26"/>
    </w:rPr>
  </w:style>
  <w:style w:type="paragraph" w:styleId="Cmsor3">
    <w:name w:val="heading 3"/>
    <w:basedOn w:val="Norml"/>
    <w:link w:val="Cmsor3Char"/>
    <w:uiPriority w:val="9"/>
    <w:unhideWhenUsed/>
    <w:qFormat/>
    <w:rsid w:val="00741ACF"/>
    <w:pPr>
      <w:keepNext/>
      <w:keepLines/>
      <w:spacing w:before="40" w:after="0"/>
      <w:outlineLvl w:val="2"/>
    </w:pPr>
    <w:rPr>
      <w:rFonts w:eastAsiaTheme="majorEastAsia" w:cstheme="majorBidi"/>
      <w:b/>
      <w:color w:val="1F4D78" w:themeColor="accent1" w:themeShade="7F"/>
      <w:sz w:val="24"/>
      <w:szCs w:val="24"/>
    </w:rPr>
  </w:style>
  <w:style w:type="paragraph" w:styleId="Cmsor4">
    <w:name w:val="heading 4"/>
    <w:basedOn w:val="Norml"/>
    <w:next w:val="Norml"/>
    <w:link w:val="Cmsor4Char"/>
    <w:uiPriority w:val="9"/>
    <w:unhideWhenUsed/>
    <w:qFormat/>
    <w:rsid w:val="00E70F19"/>
    <w:pPr>
      <w:keepNext/>
      <w:keepLines/>
      <w:spacing w:before="40" w:after="0"/>
      <w:ind w:left="0" w:right="0" w:firstLine="0"/>
      <w:outlineLvl w:val="3"/>
    </w:pPr>
    <w:rPr>
      <w:rFonts w:eastAsiaTheme="majorEastAsia" w:cstheme="majorBidi"/>
      <w:i/>
      <w:iCs/>
      <w:color w:val="2E74B5" w:themeColor="accent1" w:themeShade="BF"/>
      <w:sz w:val="24"/>
    </w:rPr>
  </w:style>
  <w:style w:type="paragraph" w:styleId="Cmsor5">
    <w:name w:val="heading 5"/>
    <w:basedOn w:val="Norml"/>
    <w:next w:val="Norml"/>
    <w:link w:val="Cmsor5Char"/>
    <w:uiPriority w:val="9"/>
    <w:semiHidden/>
    <w:unhideWhenUsed/>
    <w:qFormat/>
    <w:rsid w:val="00712067"/>
    <w:pPr>
      <w:keepNext/>
      <w:keepLines/>
      <w:spacing w:before="200" w:after="0"/>
      <w:outlineLvl w:val="4"/>
    </w:pPr>
    <w:rPr>
      <w:rFonts w:ascii="Calibri" w:eastAsia="Times New Roman" w:hAnsi="Calibri" w:cs="Times New Roman"/>
      <w:b/>
      <w:bCs/>
      <w:i/>
      <w:iCs/>
      <w:sz w:val="26"/>
      <w:szCs w:val="26"/>
    </w:rPr>
  </w:style>
  <w:style w:type="paragraph" w:styleId="Cmsor6">
    <w:name w:val="heading 6"/>
    <w:basedOn w:val="Norml"/>
    <w:next w:val="Norml"/>
    <w:link w:val="Cmsor6Char"/>
    <w:qFormat/>
    <w:rsid w:val="00712067"/>
    <w:pPr>
      <w:tabs>
        <w:tab w:val="num" w:pos="4320"/>
      </w:tabs>
      <w:spacing w:before="240" w:after="60" w:line="240" w:lineRule="auto"/>
      <w:ind w:left="4320" w:right="0" w:hanging="720"/>
      <w:outlineLvl w:val="5"/>
    </w:pPr>
    <w:rPr>
      <w:rFonts w:ascii="Times New Roman" w:eastAsia="Times New Roman" w:hAnsi="Times New Roman" w:cs="Times New Roman"/>
      <w:b/>
      <w:bCs/>
    </w:rPr>
  </w:style>
  <w:style w:type="paragraph" w:styleId="Cmsor7">
    <w:name w:val="heading 7"/>
    <w:basedOn w:val="Norml"/>
    <w:next w:val="Norml"/>
    <w:link w:val="Cmsor7Char"/>
    <w:uiPriority w:val="9"/>
    <w:semiHidden/>
    <w:unhideWhenUsed/>
    <w:qFormat/>
    <w:rsid w:val="00712067"/>
    <w:pPr>
      <w:keepNext/>
      <w:keepLines/>
      <w:spacing w:before="200" w:after="0"/>
      <w:outlineLvl w:val="6"/>
    </w:pPr>
    <w:rPr>
      <w:rFonts w:ascii="Calibri" w:eastAsia="Times New Roman" w:hAnsi="Calibri" w:cs="Times New Roman"/>
      <w:sz w:val="24"/>
      <w:szCs w:val="24"/>
    </w:rPr>
  </w:style>
  <w:style w:type="paragraph" w:styleId="Cmsor8">
    <w:name w:val="heading 8"/>
    <w:basedOn w:val="Norml"/>
    <w:next w:val="Norml"/>
    <w:link w:val="Cmsor8Char"/>
    <w:uiPriority w:val="9"/>
    <w:semiHidden/>
    <w:unhideWhenUsed/>
    <w:qFormat/>
    <w:rsid w:val="00712067"/>
    <w:pPr>
      <w:keepNext/>
      <w:keepLines/>
      <w:spacing w:before="200" w:after="0"/>
      <w:outlineLvl w:val="7"/>
    </w:pPr>
    <w:rPr>
      <w:rFonts w:ascii="Calibri" w:eastAsia="Times New Roman" w:hAnsi="Calibri" w:cs="Times New Roman"/>
      <w:i/>
      <w:iCs/>
      <w:sz w:val="24"/>
      <w:szCs w:val="24"/>
    </w:rPr>
  </w:style>
  <w:style w:type="paragraph" w:styleId="Cmsor9">
    <w:name w:val="heading 9"/>
    <w:basedOn w:val="Norml"/>
    <w:next w:val="Norml"/>
    <w:link w:val="Cmsor9Char"/>
    <w:uiPriority w:val="9"/>
    <w:semiHidden/>
    <w:unhideWhenUsed/>
    <w:qFormat/>
    <w:rsid w:val="00712067"/>
    <w:pPr>
      <w:keepNext/>
      <w:keepLines/>
      <w:spacing w:before="200" w:after="0"/>
      <w:outlineLvl w:val="8"/>
    </w:pPr>
    <w:rPr>
      <w:rFonts w:eastAsia="Times New Roman" w:cs="Times New Roman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1Char">
    <w:name w:val="Címsor 1 Char"/>
    <w:basedOn w:val="Bekezdsalapbettpusa"/>
    <w:link w:val="Cmsor1"/>
    <w:uiPriority w:val="9"/>
    <w:rsid w:val="00741ACF"/>
    <w:rPr>
      <w:rFonts w:ascii="Cambria" w:eastAsiaTheme="majorEastAsia" w:hAnsi="Cambria" w:cstheme="majorBidi"/>
      <w:b/>
      <w:color w:val="1F4E79" w:themeColor="accent1" w:themeShade="80"/>
      <w:sz w:val="32"/>
      <w:szCs w:val="32"/>
    </w:rPr>
  </w:style>
  <w:style w:type="character" w:customStyle="1" w:styleId="Cmsor2Char">
    <w:name w:val="Címsor 2 Char"/>
    <w:basedOn w:val="Bekezdsalapbettpusa"/>
    <w:link w:val="Cmsor2"/>
    <w:rsid w:val="00741ACF"/>
    <w:rPr>
      <w:rFonts w:ascii="Cambria" w:eastAsiaTheme="majorEastAsia" w:hAnsi="Cambria" w:cstheme="majorBidi"/>
      <w:b/>
      <w:color w:val="1F4E79" w:themeColor="accent1" w:themeShade="80"/>
      <w:sz w:val="24"/>
      <w:szCs w:val="26"/>
    </w:rPr>
  </w:style>
  <w:style w:type="character" w:customStyle="1" w:styleId="Cmsor3Char">
    <w:name w:val="Címsor 3 Char"/>
    <w:basedOn w:val="Bekezdsalapbettpusa"/>
    <w:link w:val="Cmsor3"/>
    <w:uiPriority w:val="9"/>
    <w:rsid w:val="00741ACF"/>
    <w:rPr>
      <w:rFonts w:ascii="Cambria" w:eastAsiaTheme="majorEastAsia" w:hAnsi="Cambria" w:cstheme="majorBidi"/>
      <w:b/>
      <w:color w:val="1F4D78" w:themeColor="accent1" w:themeShade="7F"/>
      <w:sz w:val="24"/>
      <w:szCs w:val="24"/>
    </w:rPr>
  </w:style>
  <w:style w:type="paragraph" w:styleId="lfej">
    <w:name w:val="header"/>
    <w:basedOn w:val="Norml"/>
    <w:link w:val="lfejChar"/>
    <w:uiPriority w:val="99"/>
    <w:unhideWhenUsed/>
    <w:rsid w:val="00DF355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DF3558"/>
    <w:rPr>
      <w:rFonts w:ascii="Cambria" w:hAnsi="Cambria" w:cstheme="minorHAnsi"/>
    </w:rPr>
  </w:style>
  <w:style w:type="paragraph" w:styleId="llb">
    <w:name w:val="footer"/>
    <w:basedOn w:val="Norml"/>
    <w:link w:val="llbChar"/>
    <w:uiPriority w:val="99"/>
    <w:unhideWhenUsed/>
    <w:rsid w:val="00DF355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DF3558"/>
    <w:rPr>
      <w:rFonts w:ascii="Cambria" w:hAnsi="Cambria" w:cstheme="minorHAnsi"/>
    </w:rPr>
  </w:style>
  <w:style w:type="character" w:customStyle="1" w:styleId="Cmsor4Char">
    <w:name w:val="Címsor 4 Char"/>
    <w:basedOn w:val="Bekezdsalapbettpusa"/>
    <w:link w:val="Cmsor4"/>
    <w:uiPriority w:val="9"/>
    <w:rsid w:val="00E70F19"/>
    <w:rPr>
      <w:rFonts w:ascii="Cambria" w:eastAsiaTheme="majorEastAsia" w:hAnsi="Cambria" w:cstheme="majorBidi"/>
      <w:i/>
      <w:iCs/>
      <w:color w:val="2E74B5" w:themeColor="accent1" w:themeShade="BF"/>
      <w:sz w:val="24"/>
    </w:rPr>
  </w:style>
  <w:style w:type="paragraph" w:customStyle="1" w:styleId="cmsor10">
    <w:name w:val="címsor 1"/>
    <w:basedOn w:val="Norml"/>
    <w:next w:val="Norml"/>
    <w:link w:val="Cmsor1karaktere"/>
    <w:uiPriority w:val="1"/>
    <w:qFormat/>
    <w:rsid w:val="00E70F19"/>
    <w:pPr>
      <w:spacing w:after="360" w:line="240" w:lineRule="auto"/>
      <w:ind w:left="-357" w:right="-357" w:firstLine="0"/>
      <w:jc w:val="both"/>
      <w:outlineLvl w:val="0"/>
    </w:pPr>
    <w:rPr>
      <w:rFonts w:asciiTheme="minorHAnsi" w:hAnsiTheme="minorHAnsi" w:cstheme="minorBidi"/>
      <w:color w:val="595959" w:themeColor="text1" w:themeTint="A6"/>
      <w:kern w:val="20"/>
      <w:sz w:val="36"/>
      <w:szCs w:val="20"/>
      <w:lang w:eastAsia="hu-HU"/>
    </w:rPr>
  </w:style>
  <w:style w:type="paragraph" w:customStyle="1" w:styleId="cmsor20">
    <w:name w:val="címsor 2"/>
    <w:basedOn w:val="Norml"/>
    <w:next w:val="Norml"/>
    <w:link w:val="Cmsor2karaktere"/>
    <w:uiPriority w:val="1"/>
    <w:unhideWhenUsed/>
    <w:qFormat/>
    <w:rsid w:val="00E70F19"/>
    <w:pPr>
      <w:keepNext/>
      <w:keepLines/>
      <w:spacing w:before="360" w:after="60" w:line="240" w:lineRule="auto"/>
      <w:ind w:left="0" w:right="0" w:firstLine="0"/>
      <w:jc w:val="both"/>
      <w:outlineLvl w:val="1"/>
    </w:pPr>
    <w:rPr>
      <w:rFonts w:eastAsiaTheme="majorEastAsia" w:cstheme="majorBidi"/>
      <w:caps/>
      <w:color w:val="2E74B5" w:themeColor="accent1" w:themeShade="BF"/>
      <w:kern w:val="20"/>
      <w:sz w:val="24"/>
      <w:szCs w:val="20"/>
      <w:lang w:eastAsia="hu-HU"/>
      <w14:ligatures w14:val="standardContextual"/>
    </w:rPr>
  </w:style>
  <w:style w:type="paragraph" w:customStyle="1" w:styleId="cmsor30">
    <w:name w:val="címsor 3"/>
    <w:basedOn w:val="Norml"/>
    <w:next w:val="Norml"/>
    <w:link w:val="Cmsor3karaktere"/>
    <w:uiPriority w:val="1"/>
    <w:unhideWhenUsed/>
    <w:qFormat/>
    <w:rsid w:val="00E70F19"/>
    <w:pPr>
      <w:keepNext/>
      <w:keepLines/>
      <w:spacing w:before="200" w:after="0" w:line="288" w:lineRule="auto"/>
      <w:ind w:left="709" w:right="0" w:firstLine="0"/>
      <w:jc w:val="both"/>
      <w:outlineLvl w:val="2"/>
    </w:pPr>
    <w:rPr>
      <w:rFonts w:eastAsiaTheme="majorEastAsia" w:cstheme="majorBidi"/>
      <w:b/>
      <w:bCs/>
      <w:color w:val="2E74B5" w:themeColor="accent1" w:themeShade="BF"/>
      <w:kern w:val="20"/>
      <w:sz w:val="24"/>
      <w:szCs w:val="20"/>
      <w:lang w:eastAsia="hu-HU"/>
      <w14:ligatures w14:val="standardContextual"/>
    </w:rPr>
  </w:style>
  <w:style w:type="paragraph" w:customStyle="1" w:styleId="cmsor40">
    <w:name w:val="címsor 4"/>
    <w:basedOn w:val="Norml"/>
    <w:next w:val="Norml"/>
    <w:link w:val="Cmsor4karaktere"/>
    <w:uiPriority w:val="18"/>
    <w:semiHidden/>
    <w:unhideWhenUsed/>
    <w:qFormat/>
    <w:rsid w:val="00E70F19"/>
    <w:pPr>
      <w:keepNext/>
      <w:keepLines/>
      <w:spacing w:before="200" w:after="0" w:line="288" w:lineRule="auto"/>
      <w:ind w:left="0" w:right="0" w:firstLine="0"/>
      <w:jc w:val="both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  <w:kern w:val="20"/>
      <w:sz w:val="24"/>
      <w:szCs w:val="20"/>
      <w:lang w:eastAsia="hu-HU"/>
    </w:rPr>
  </w:style>
  <w:style w:type="paragraph" w:customStyle="1" w:styleId="cmsor50">
    <w:name w:val="címsor 5"/>
    <w:basedOn w:val="Norml"/>
    <w:next w:val="Norml"/>
    <w:link w:val="Cmsor5karaktere"/>
    <w:uiPriority w:val="18"/>
    <w:semiHidden/>
    <w:unhideWhenUsed/>
    <w:qFormat/>
    <w:rsid w:val="00E70F19"/>
    <w:pPr>
      <w:keepNext/>
      <w:keepLines/>
      <w:spacing w:before="200" w:after="0" w:line="288" w:lineRule="auto"/>
      <w:ind w:left="0" w:right="0" w:firstLine="0"/>
      <w:jc w:val="both"/>
      <w:outlineLvl w:val="4"/>
    </w:pPr>
    <w:rPr>
      <w:rFonts w:asciiTheme="majorHAnsi" w:eastAsiaTheme="majorEastAsia" w:hAnsiTheme="majorHAnsi" w:cstheme="majorBidi"/>
      <w:color w:val="1F4D78" w:themeColor="accent1" w:themeShade="7F"/>
      <w:kern w:val="20"/>
      <w:sz w:val="24"/>
      <w:szCs w:val="20"/>
      <w:lang w:eastAsia="hu-HU"/>
    </w:rPr>
  </w:style>
  <w:style w:type="paragraph" w:customStyle="1" w:styleId="cmsor60">
    <w:name w:val="címsor 6"/>
    <w:basedOn w:val="Norml"/>
    <w:next w:val="Norml"/>
    <w:link w:val="Cmsor6karaktere"/>
    <w:uiPriority w:val="18"/>
    <w:semiHidden/>
    <w:unhideWhenUsed/>
    <w:qFormat/>
    <w:rsid w:val="00E70F19"/>
    <w:pPr>
      <w:keepNext/>
      <w:keepLines/>
      <w:spacing w:before="200" w:after="0" w:line="288" w:lineRule="auto"/>
      <w:ind w:left="0" w:right="0" w:firstLine="0"/>
      <w:jc w:val="both"/>
      <w:outlineLvl w:val="5"/>
    </w:pPr>
    <w:rPr>
      <w:rFonts w:asciiTheme="majorHAnsi" w:eastAsiaTheme="majorEastAsia" w:hAnsiTheme="majorHAnsi" w:cstheme="majorBidi"/>
      <w:i/>
      <w:iCs/>
      <w:color w:val="1F4D78" w:themeColor="accent1" w:themeShade="7F"/>
      <w:kern w:val="20"/>
      <w:sz w:val="24"/>
      <w:szCs w:val="20"/>
      <w:lang w:eastAsia="hu-HU"/>
    </w:rPr>
  </w:style>
  <w:style w:type="paragraph" w:customStyle="1" w:styleId="cmsor70">
    <w:name w:val="címsor 7"/>
    <w:basedOn w:val="Norml"/>
    <w:next w:val="Norml"/>
    <w:link w:val="Cmsor7karaktere"/>
    <w:uiPriority w:val="18"/>
    <w:semiHidden/>
    <w:unhideWhenUsed/>
    <w:qFormat/>
    <w:rsid w:val="00E70F19"/>
    <w:pPr>
      <w:keepNext/>
      <w:keepLines/>
      <w:spacing w:before="200" w:after="0" w:line="288" w:lineRule="auto"/>
      <w:ind w:left="0" w:right="0" w:firstLine="0"/>
      <w:jc w:val="both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kern w:val="20"/>
      <w:sz w:val="24"/>
      <w:szCs w:val="20"/>
      <w:lang w:eastAsia="hu-HU"/>
    </w:rPr>
  </w:style>
  <w:style w:type="paragraph" w:customStyle="1" w:styleId="cmsor80">
    <w:name w:val="címsor 8"/>
    <w:basedOn w:val="Norml"/>
    <w:next w:val="Norml"/>
    <w:link w:val="Cmsor8karaktere"/>
    <w:uiPriority w:val="18"/>
    <w:semiHidden/>
    <w:unhideWhenUsed/>
    <w:qFormat/>
    <w:rsid w:val="00E70F19"/>
    <w:pPr>
      <w:keepNext/>
      <w:keepLines/>
      <w:spacing w:before="200" w:after="0" w:line="288" w:lineRule="auto"/>
      <w:ind w:left="0" w:right="0" w:firstLine="0"/>
      <w:jc w:val="both"/>
      <w:outlineLvl w:val="7"/>
    </w:pPr>
    <w:rPr>
      <w:rFonts w:asciiTheme="majorHAnsi" w:eastAsiaTheme="majorEastAsia" w:hAnsiTheme="majorHAnsi" w:cstheme="majorBidi"/>
      <w:color w:val="404040" w:themeColor="text1" w:themeTint="BF"/>
      <w:kern w:val="20"/>
      <w:sz w:val="24"/>
      <w:szCs w:val="20"/>
      <w:lang w:eastAsia="hu-HU"/>
    </w:rPr>
  </w:style>
  <w:style w:type="paragraph" w:customStyle="1" w:styleId="cmsor90">
    <w:name w:val="címsor 9"/>
    <w:basedOn w:val="Norml"/>
    <w:next w:val="Norml"/>
    <w:link w:val="Cmsor9karaktere"/>
    <w:uiPriority w:val="18"/>
    <w:semiHidden/>
    <w:unhideWhenUsed/>
    <w:qFormat/>
    <w:rsid w:val="00E70F19"/>
    <w:pPr>
      <w:keepNext/>
      <w:keepLines/>
      <w:spacing w:before="200" w:after="0" w:line="288" w:lineRule="auto"/>
      <w:ind w:left="0" w:right="0" w:firstLine="0"/>
      <w:jc w:val="both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kern w:val="20"/>
      <w:sz w:val="24"/>
      <w:szCs w:val="20"/>
      <w:lang w:eastAsia="hu-HU"/>
    </w:rPr>
  </w:style>
  <w:style w:type="paragraph" w:customStyle="1" w:styleId="lfej0">
    <w:name w:val="élőfej"/>
    <w:basedOn w:val="Norml"/>
    <w:link w:val="lfejkaraktere"/>
    <w:uiPriority w:val="99"/>
    <w:unhideWhenUsed/>
    <w:rsid w:val="00E70F19"/>
    <w:pPr>
      <w:tabs>
        <w:tab w:val="center" w:pos="4680"/>
        <w:tab w:val="right" w:pos="9360"/>
      </w:tabs>
      <w:spacing w:after="0" w:line="240" w:lineRule="auto"/>
      <w:ind w:left="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character" w:customStyle="1" w:styleId="lfejkaraktere">
    <w:name w:val="Élőfej karaktere"/>
    <w:basedOn w:val="Bekezdsalapbettpusa"/>
    <w:link w:val="lfej0"/>
    <w:uiPriority w:val="99"/>
    <w:rsid w:val="00E70F19"/>
    <w:rPr>
      <w:color w:val="595959" w:themeColor="text1" w:themeTint="A6"/>
      <w:kern w:val="20"/>
      <w:sz w:val="24"/>
      <w:szCs w:val="20"/>
      <w:lang w:eastAsia="hu-HU"/>
    </w:rPr>
  </w:style>
  <w:style w:type="paragraph" w:customStyle="1" w:styleId="llb0">
    <w:name w:val="élőláb"/>
    <w:basedOn w:val="Norml"/>
    <w:link w:val="llbkaraktere"/>
    <w:uiPriority w:val="99"/>
    <w:unhideWhenUsed/>
    <w:rsid w:val="00E70F19"/>
    <w:pPr>
      <w:pBdr>
        <w:top w:val="single" w:sz="4" w:space="6" w:color="9CC2E5" w:themeColor="accent1" w:themeTint="99"/>
        <w:left w:val="single" w:sz="2" w:space="4" w:color="FFFFFF" w:themeColor="background1"/>
      </w:pBdr>
      <w:spacing w:before="40" w:after="0" w:line="240" w:lineRule="auto"/>
      <w:ind w:left="-360" w:right="-36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character" w:customStyle="1" w:styleId="llbkaraktere">
    <w:name w:val="Élőláb karaktere"/>
    <w:basedOn w:val="Bekezdsalapbettpusa"/>
    <w:link w:val="llb0"/>
    <w:uiPriority w:val="99"/>
    <w:rsid w:val="00E70F19"/>
    <w:rPr>
      <w:color w:val="595959" w:themeColor="text1" w:themeTint="A6"/>
      <w:kern w:val="20"/>
      <w:sz w:val="24"/>
      <w:szCs w:val="20"/>
      <w:lang w:eastAsia="hu-HU"/>
    </w:rPr>
  </w:style>
  <w:style w:type="table" w:styleId="Rcsostblzat">
    <w:name w:val="Table Grid"/>
    <w:basedOn w:val="Normltblzat"/>
    <w:uiPriority w:val="59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incstrkz">
    <w:name w:val="No Spacing"/>
    <w:link w:val="NincstrkzChar"/>
    <w:uiPriority w:val="1"/>
    <w:qFormat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E70F19"/>
    <w:pPr>
      <w:spacing w:before="40" w:after="0" w:line="240" w:lineRule="auto"/>
      <w:ind w:left="0" w:right="0" w:firstLine="0"/>
      <w:jc w:val="both"/>
    </w:pPr>
    <w:rPr>
      <w:rFonts w:ascii="Tahoma" w:hAnsi="Tahoma" w:cs="Tahoma"/>
      <w:color w:val="595959" w:themeColor="text1" w:themeTint="A6"/>
      <w:kern w:val="20"/>
      <w:sz w:val="16"/>
      <w:szCs w:val="20"/>
      <w:lang w:eastAsia="hu-HU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E70F19"/>
    <w:rPr>
      <w:rFonts w:ascii="Tahoma" w:hAnsi="Tahoma" w:cs="Tahoma"/>
      <w:color w:val="595959" w:themeColor="text1" w:themeTint="A6"/>
      <w:kern w:val="20"/>
      <w:sz w:val="16"/>
      <w:szCs w:val="20"/>
      <w:lang w:eastAsia="hu-HU"/>
    </w:rPr>
  </w:style>
  <w:style w:type="character" w:customStyle="1" w:styleId="Cmsor1karaktere">
    <w:name w:val="Címsor 1 karaktere"/>
    <w:basedOn w:val="Bekezdsalapbettpusa"/>
    <w:link w:val="cmsor10"/>
    <w:uiPriority w:val="1"/>
    <w:rsid w:val="00E70F19"/>
    <w:rPr>
      <w:color w:val="595959" w:themeColor="text1" w:themeTint="A6"/>
      <w:kern w:val="20"/>
      <w:sz w:val="36"/>
      <w:szCs w:val="20"/>
      <w:lang w:eastAsia="hu-HU"/>
    </w:rPr>
  </w:style>
  <w:style w:type="character" w:customStyle="1" w:styleId="Cmsor2karaktere">
    <w:name w:val="Címsor 2 karaktere"/>
    <w:basedOn w:val="Bekezdsalapbettpusa"/>
    <w:link w:val="cmsor20"/>
    <w:uiPriority w:val="1"/>
    <w:rsid w:val="00E70F19"/>
    <w:rPr>
      <w:rFonts w:ascii="Cambria" w:eastAsiaTheme="majorEastAsia" w:hAnsi="Cambria" w:cstheme="majorBidi"/>
      <w:caps/>
      <w:color w:val="2E74B5" w:themeColor="accent1" w:themeShade="BF"/>
      <w:kern w:val="20"/>
      <w:sz w:val="24"/>
      <w:szCs w:val="20"/>
      <w:lang w:eastAsia="hu-HU"/>
      <w14:ligatures w14:val="standardContextual"/>
    </w:rPr>
  </w:style>
  <w:style w:type="character" w:styleId="Helyrzszveg">
    <w:name w:val="Placeholder Text"/>
    <w:basedOn w:val="Bekezdsalapbettpusa"/>
    <w:uiPriority w:val="99"/>
    <w:semiHidden/>
    <w:rsid w:val="00E70F19"/>
    <w:rPr>
      <w:color w:val="808080"/>
    </w:rPr>
  </w:style>
  <w:style w:type="paragraph" w:styleId="Idzet">
    <w:name w:val="Quote"/>
    <w:basedOn w:val="Norml"/>
    <w:next w:val="Norml"/>
    <w:link w:val="IdzetChar"/>
    <w:uiPriority w:val="9"/>
    <w:unhideWhenUsed/>
    <w:qFormat/>
    <w:rsid w:val="00E70F19"/>
    <w:pPr>
      <w:spacing w:before="240" w:after="240" w:line="288" w:lineRule="auto"/>
      <w:ind w:left="720" w:right="720" w:firstLine="0"/>
      <w:jc w:val="both"/>
    </w:pPr>
    <w:rPr>
      <w:rFonts w:asciiTheme="minorHAnsi" w:hAnsiTheme="minorHAnsi" w:cstheme="minorBidi"/>
      <w:i/>
      <w:iCs/>
      <w:color w:val="5B9BD5" w:themeColor="accent1"/>
      <w:kern w:val="20"/>
      <w:sz w:val="28"/>
      <w:szCs w:val="20"/>
      <w:lang w:eastAsia="hu-HU"/>
    </w:rPr>
  </w:style>
  <w:style w:type="character" w:customStyle="1" w:styleId="IdzetChar">
    <w:name w:val="Idézet Char"/>
    <w:basedOn w:val="Bekezdsalapbettpusa"/>
    <w:link w:val="Idzet"/>
    <w:uiPriority w:val="9"/>
    <w:rsid w:val="00E70F19"/>
    <w:rPr>
      <w:i/>
      <w:iCs/>
      <w:color w:val="5B9BD5" w:themeColor="accent1"/>
      <w:kern w:val="20"/>
      <w:sz w:val="28"/>
      <w:szCs w:val="20"/>
      <w:lang w:eastAsia="hu-HU"/>
    </w:rPr>
  </w:style>
  <w:style w:type="paragraph" w:styleId="Irodalomjegyzk">
    <w:name w:val="Bibliography"/>
    <w:basedOn w:val="Norml"/>
    <w:next w:val="Norml"/>
    <w:uiPriority w:val="37"/>
    <w:semiHidden/>
    <w:unhideWhenUsed/>
    <w:rsid w:val="00E70F19"/>
    <w:pPr>
      <w:spacing w:before="40" w:after="160" w:line="288" w:lineRule="auto"/>
      <w:ind w:left="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Szvegblokk">
    <w:name w:val="Block Text"/>
    <w:basedOn w:val="Norml"/>
    <w:uiPriority w:val="99"/>
    <w:semiHidden/>
    <w:unhideWhenUsed/>
    <w:rsid w:val="00E70F19"/>
    <w:pPr>
      <w:pBdr>
        <w:top w:val="single" w:sz="2" w:space="10" w:color="5B9BD5" w:themeColor="accent1" w:frame="1"/>
        <w:left w:val="single" w:sz="2" w:space="10" w:color="5B9BD5" w:themeColor="accent1" w:frame="1"/>
        <w:bottom w:val="single" w:sz="2" w:space="10" w:color="5B9BD5" w:themeColor="accent1" w:frame="1"/>
        <w:right w:val="single" w:sz="2" w:space="10" w:color="5B9BD5" w:themeColor="accent1" w:frame="1"/>
      </w:pBdr>
      <w:spacing w:before="40" w:after="160" w:line="288" w:lineRule="auto"/>
      <w:ind w:left="1152" w:right="1152" w:firstLine="0"/>
      <w:jc w:val="both"/>
    </w:pPr>
    <w:rPr>
      <w:rFonts w:asciiTheme="minorHAnsi" w:hAnsiTheme="minorHAnsi" w:cstheme="minorBidi"/>
      <w:i/>
      <w:iCs/>
      <w:color w:val="5B9BD5" w:themeColor="accent1"/>
      <w:kern w:val="20"/>
      <w:sz w:val="24"/>
      <w:szCs w:val="20"/>
      <w:lang w:eastAsia="hu-HU"/>
    </w:rPr>
  </w:style>
  <w:style w:type="paragraph" w:styleId="Szvegtrzs">
    <w:name w:val="Body Text"/>
    <w:basedOn w:val="Norml"/>
    <w:link w:val="SzvegtrzsChar"/>
    <w:uiPriority w:val="99"/>
    <w:semiHidden/>
    <w:unhideWhenUsed/>
    <w:rsid w:val="00E70F19"/>
    <w:pPr>
      <w:spacing w:before="40" w:after="120" w:line="288" w:lineRule="auto"/>
      <w:ind w:left="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character" w:customStyle="1" w:styleId="SzvegtrzsChar">
    <w:name w:val="Szövegtörzs Char"/>
    <w:basedOn w:val="Bekezdsalapbettpusa"/>
    <w:link w:val="Szvegtrzs"/>
    <w:uiPriority w:val="99"/>
    <w:semiHidden/>
    <w:rsid w:val="00E70F19"/>
    <w:rPr>
      <w:color w:val="595959" w:themeColor="text1" w:themeTint="A6"/>
      <w:kern w:val="20"/>
      <w:sz w:val="24"/>
      <w:szCs w:val="20"/>
      <w:lang w:eastAsia="hu-HU"/>
    </w:rPr>
  </w:style>
  <w:style w:type="paragraph" w:styleId="Szvegtrzs2">
    <w:name w:val="Body Text 2"/>
    <w:basedOn w:val="Norml"/>
    <w:link w:val="Szvegtrzs2Char"/>
    <w:uiPriority w:val="99"/>
    <w:semiHidden/>
    <w:unhideWhenUsed/>
    <w:rsid w:val="00E70F19"/>
    <w:pPr>
      <w:spacing w:before="40" w:after="120" w:line="480" w:lineRule="auto"/>
      <w:ind w:left="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character" w:customStyle="1" w:styleId="Szvegtrzs2Char">
    <w:name w:val="Szövegtörzs 2 Char"/>
    <w:basedOn w:val="Bekezdsalapbettpusa"/>
    <w:link w:val="Szvegtrzs2"/>
    <w:uiPriority w:val="99"/>
    <w:semiHidden/>
    <w:rsid w:val="00E70F19"/>
    <w:rPr>
      <w:color w:val="595959" w:themeColor="text1" w:themeTint="A6"/>
      <w:kern w:val="20"/>
      <w:sz w:val="24"/>
      <w:szCs w:val="20"/>
      <w:lang w:eastAsia="hu-HU"/>
    </w:rPr>
  </w:style>
  <w:style w:type="paragraph" w:styleId="Szvegtrzs3">
    <w:name w:val="Body Text 3"/>
    <w:basedOn w:val="Norml"/>
    <w:link w:val="Szvegtrzs3Char"/>
    <w:uiPriority w:val="99"/>
    <w:semiHidden/>
    <w:unhideWhenUsed/>
    <w:rsid w:val="00E70F19"/>
    <w:pPr>
      <w:spacing w:before="40" w:after="120" w:line="288" w:lineRule="auto"/>
      <w:ind w:left="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16"/>
      <w:szCs w:val="20"/>
      <w:lang w:eastAsia="hu-HU"/>
    </w:rPr>
  </w:style>
  <w:style w:type="character" w:customStyle="1" w:styleId="Szvegtrzs3Char">
    <w:name w:val="Szövegtörzs 3 Char"/>
    <w:basedOn w:val="Bekezdsalapbettpusa"/>
    <w:link w:val="Szvegtrzs3"/>
    <w:uiPriority w:val="99"/>
    <w:semiHidden/>
    <w:rsid w:val="00E70F19"/>
    <w:rPr>
      <w:color w:val="595959" w:themeColor="text1" w:themeTint="A6"/>
      <w:kern w:val="20"/>
      <w:sz w:val="16"/>
      <w:szCs w:val="20"/>
      <w:lang w:eastAsia="hu-HU"/>
    </w:rPr>
  </w:style>
  <w:style w:type="paragraph" w:styleId="Szvegtrzselssora">
    <w:name w:val="Body Text First Indent"/>
    <w:basedOn w:val="Szvegtrzs"/>
    <w:link w:val="SzvegtrzselssoraChar"/>
    <w:uiPriority w:val="99"/>
    <w:semiHidden/>
    <w:unhideWhenUsed/>
    <w:rsid w:val="00E70F19"/>
    <w:pPr>
      <w:spacing w:after="200"/>
      <w:ind w:firstLine="360"/>
    </w:pPr>
  </w:style>
  <w:style w:type="character" w:customStyle="1" w:styleId="SzvegtrzselssoraChar">
    <w:name w:val="Szövegtörzs első sora Char"/>
    <w:basedOn w:val="SzvegtrzsChar"/>
    <w:link w:val="Szvegtrzselssora"/>
    <w:uiPriority w:val="99"/>
    <w:semiHidden/>
    <w:rsid w:val="00E70F19"/>
    <w:rPr>
      <w:color w:val="595959" w:themeColor="text1" w:themeTint="A6"/>
      <w:kern w:val="20"/>
      <w:sz w:val="24"/>
      <w:szCs w:val="20"/>
      <w:lang w:eastAsia="hu-HU"/>
    </w:rPr>
  </w:style>
  <w:style w:type="paragraph" w:styleId="Szvegtrzsbehzssal">
    <w:name w:val="Body Text Indent"/>
    <w:basedOn w:val="Norml"/>
    <w:link w:val="SzvegtrzsbehzssalChar"/>
    <w:unhideWhenUsed/>
    <w:rsid w:val="00E70F19"/>
    <w:pPr>
      <w:spacing w:before="40" w:after="120" w:line="288" w:lineRule="auto"/>
      <w:ind w:left="36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character" w:customStyle="1" w:styleId="SzvegtrzsbehzssalChar">
    <w:name w:val="Szövegtörzs behúzással Char"/>
    <w:basedOn w:val="Bekezdsalapbettpusa"/>
    <w:link w:val="Szvegtrzsbehzssal"/>
    <w:rsid w:val="00E70F19"/>
    <w:rPr>
      <w:color w:val="595959" w:themeColor="text1" w:themeTint="A6"/>
      <w:kern w:val="20"/>
      <w:sz w:val="24"/>
      <w:szCs w:val="20"/>
      <w:lang w:eastAsia="hu-HU"/>
    </w:rPr>
  </w:style>
  <w:style w:type="paragraph" w:styleId="Szvegtrzselssora2">
    <w:name w:val="Body Text First Indent 2"/>
    <w:basedOn w:val="Szvegtrzsbehzssal"/>
    <w:link w:val="Szvegtrzselssora2Char"/>
    <w:uiPriority w:val="99"/>
    <w:semiHidden/>
    <w:unhideWhenUsed/>
    <w:rsid w:val="00E70F19"/>
    <w:pPr>
      <w:spacing w:after="200"/>
      <w:ind w:firstLine="360"/>
    </w:pPr>
  </w:style>
  <w:style w:type="character" w:customStyle="1" w:styleId="Szvegtrzselssora2Char">
    <w:name w:val="Szövegtörzs első sora 2 Char"/>
    <w:basedOn w:val="SzvegtrzsbehzssalChar"/>
    <w:link w:val="Szvegtrzselssora2"/>
    <w:uiPriority w:val="99"/>
    <w:semiHidden/>
    <w:rsid w:val="00E70F19"/>
    <w:rPr>
      <w:color w:val="595959" w:themeColor="text1" w:themeTint="A6"/>
      <w:kern w:val="20"/>
      <w:sz w:val="24"/>
      <w:szCs w:val="20"/>
      <w:lang w:eastAsia="hu-HU"/>
    </w:rPr>
  </w:style>
  <w:style w:type="paragraph" w:styleId="Szvegtrzsbehzssal2">
    <w:name w:val="Body Text Indent 2"/>
    <w:basedOn w:val="Norml"/>
    <w:link w:val="Szvegtrzsbehzssal2Char"/>
    <w:uiPriority w:val="99"/>
    <w:semiHidden/>
    <w:unhideWhenUsed/>
    <w:rsid w:val="00E70F19"/>
    <w:pPr>
      <w:spacing w:before="40" w:after="120" w:line="480" w:lineRule="auto"/>
      <w:ind w:left="36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character" w:customStyle="1" w:styleId="Szvegtrzsbehzssal2Char">
    <w:name w:val="Szövegtörzs behúzással 2 Char"/>
    <w:basedOn w:val="Bekezdsalapbettpusa"/>
    <w:link w:val="Szvegtrzsbehzssal2"/>
    <w:uiPriority w:val="99"/>
    <w:semiHidden/>
    <w:rsid w:val="00E70F19"/>
    <w:rPr>
      <w:color w:val="595959" w:themeColor="text1" w:themeTint="A6"/>
      <w:kern w:val="20"/>
      <w:sz w:val="24"/>
      <w:szCs w:val="20"/>
      <w:lang w:eastAsia="hu-HU"/>
    </w:rPr>
  </w:style>
  <w:style w:type="paragraph" w:styleId="Szvegtrzsbehzssal3">
    <w:name w:val="Body Text Indent 3"/>
    <w:basedOn w:val="Norml"/>
    <w:link w:val="Szvegtrzsbehzssal3Char"/>
    <w:uiPriority w:val="99"/>
    <w:semiHidden/>
    <w:unhideWhenUsed/>
    <w:rsid w:val="00E70F19"/>
    <w:pPr>
      <w:spacing w:before="40" w:after="120" w:line="288" w:lineRule="auto"/>
      <w:ind w:left="36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16"/>
      <w:szCs w:val="20"/>
      <w:lang w:eastAsia="hu-HU"/>
    </w:rPr>
  </w:style>
  <w:style w:type="character" w:customStyle="1" w:styleId="Szvegtrzsbehzssal3Char">
    <w:name w:val="Szövegtörzs behúzással 3 Char"/>
    <w:basedOn w:val="Bekezdsalapbettpusa"/>
    <w:link w:val="Szvegtrzsbehzssal3"/>
    <w:uiPriority w:val="99"/>
    <w:semiHidden/>
    <w:rsid w:val="00E70F19"/>
    <w:rPr>
      <w:color w:val="595959" w:themeColor="text1" w:themeTint="A6"/>
      <w:kern w:val="20"/>
      <w:sz w:val="16"/>
      <w:szCs w:val="20"/>
      <w:lang w:eastAsia="hu-HU"/>
    </w:rPr>
  </w:style>
  <w:style w:type="character" w:styleId="Knyvcme">
    <w:name w:val="Book Title"/>
    <w:basedOn w:val="Bekezdsalapbettpusa"/>
    <w:uiPriority w:val="33"/>
    <w:unhideWhenUsed/>
    <w:rsid w:val="00E70F19"/>
    <w:rPr>
      <w:b/>
      <w:bCs/>
      <w:smallCaps/>
      <w:spacing w:val="5"/>
    </w:rPr>
  </w:style>
  <w:style w:type="paragraph" w:customStyle="1" w:styleId="felirat">
    <w:name w:val="felirat"/>
    <w:basedOn w:val="Norml"/>
    <w:next w:val="Norml"/>
    <w:uiPriority w:val="35"/>
    <w:semiHidden/>
    <w:unhideWhenUsed/>
    <w:qFormat/>
    <w:rsid w:val="00E70F19"/>
    <w:pPr>
      <w:spacing w:before="40" w:after="160" w:line="240" w:lineRule="auto"/>
      <w:ind w:left="0" w:right="0" w:firstLine="0"/>
      <w:jc w:val="both"/>
    </w:pPr>
    <w:rPr>
      <w:rFonts w:asciiTheme="minorHAnsi" w:hAnsiTheme="minorHAnsi" w:cstheme="minorBidi"/>
      <w:b/>
      <w:bCs/>
      <w:color w:val="5B9BD5" w:themeColor="accent1"/>
      <w:kern w:val="20"/>
      <w:sz w:val="18"/>
      <w:szCs w:val="20"/>
      <w:lang w:eastAsia="hu-HU"/>
    </w:rPr>
  </w:style>
  <w:style w:type="paragraph" w:styleId="Befejezs">
    <w:name w:val="Closing"/>
    <w:basedOn w:val="Norml"/>
    <w:link w:val="BefejezsChar"/>
    <w:uiPriority w:val="99"/>
    <w:semiHidden/>
    <w:unhideWhenUsed/>
    <w:rsid w:val="00E70F19"/>
    <w:pPr>
      <w:spacing w:before="40" w:after="0" w:line="240" w:lineRule="auto"/>
      <w:ind w:left="432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character" w:customStyle="1" w:styleId="BefejezsChar">
    <w:name w:val="Befejezés Char"/>
    <w:basedOn w:val="Bekezdsalapbettpusa"/>
    <w:link w:val="Befejezs"/>
    <w:uiPriority w:val="99"/>
    <w:semiHidden/>
    <w:rsid w:val="00E70F19"/>
    <w:rPr>
      <w:color w:val="595959" w:themeColor="text1" w:themeTint="A6"/>
      <w:kern w:val="20"/>
      <w:sz w:val="24"/>
      <w:szCs w:val="20"/>
      <w:lang w:eastAsia="hu-HU"/>
    </w:rPr>
  </w:style>
  <w:style w:type="table" w:styleId="Sznesrcs">
    <w:name w:val="Colorful Grid"/>
    <w:basedOn w:val="Normltblzat"/>
    <w:uiPriority w:val="73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Sznesrcs1jellszn">
    <w:name w:val="Colorful Grid Accent 1"/>
    <w:basedOn w:val="Normltblzat"/>
    <w:uiPriority w:val="73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EEAF6" w:themeFill="accent1" w:themeFillTint="33"/>
    </w:tcPr>
    <w:tblStylePr w:type="firstRow">
      <w:rPr>
        <w:b/>
        <w:bCs/>
      </w:rPr>
      <w:tblPr/>
      <w:tcPr>
        <w:shd w:val="clear" w:color="auto" w:fill="BDD6EE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DD6EE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2E74B5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2E74B5" w:themeFill="accent1" w:themeFillShade="BF"/>
      </w:tcPr>
    </w:tblStylePr>
    <w:tblStylePr w:type="band1Vert">
      <w:tblPr/>
      <w:tcPr>
        <w:shd w:val="clear" w:color="auto" w:fill="ADCCEA" w:themeFill="accent1" w:themeFillTint="7F"/>
      </w:tcPr>
    </w:tblStylePr>
    <w:tblStylePr w:type="band1Horz">
      <w:tblPr/>
      <w:tcPr>
        <w:shd w:val="clear" w:color="auto" w:fill="ADCCEA" w:themeFill="accent1" w:themeFillTint="7F"/>
      </w:tcPr>
    </w:tblStylePr>
  </w:style>
  <w:style w:type="table" w:styleId="Sznesrcs2jellszn">
    <w:name w:val="Colorful Grid Accent 2"/>
    <w:basedOn w:val="Normltblzat"/>
    <w:uiPriority w:val="73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BE4D5" w:themeFill="accent2" w:themeFillTint="33"/>
    </w:tcPr>
    <w:tblStylePr w:type="firstRow">
      <w:rPr>
        <w:b/>
        <w:bCs/>
      </w:rPr>
      <w:tblPr/>
      <w:tcPr>
        <w:shd w:val="clear" w:color="auto" w:fill="F7CAAC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7CAAC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C45911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C45911" w:themeFill="accent2" w:themeFillShade="BF"/>
      </w:tcPr>
    </w:tblStylePr>
    <w:tblStylePr w:type="band1Vert">
      <w:tblPr/>
      <w:tcPr>
        <w:shd w:val="clear" w:color="auto" w:fill="F6BE98" w:themeFill="accent2" w:themeFillTint="7F"/>
      </w:tcPr>
    </w:tblStylePr>
    <w:tblStylePr w:type="band1Horz">
      <w:tblPr/>
      <w:tcPr>
        <w:shd w:val="clear" w:color="auto" w:fill="F6BE98" w:themeFill="accent2" w:themeFillTint="7F"/>
      </w:tcPr>
    </w:tblStylePr>
  </w:style>
  <w:style w:type="table" w:styleId="Sznesrcs3jellszn">
    <w:name w:val="Colorful Grid Accent 3"/>
    <w:basedOn w:val="Normltblzat"/>
    <w:uiPriority w:val="73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EDED" w:themeFill="accent3" w:themeFillTint="33"/>
    </w:tcPr>
    <w:tblStylePr w:type="firstRow">
      <w:rPr>
        <w:b/>
        <w:bCs/>
      </w:rPr>
      <w:tblPr/>
      <w:tcPr>
        <w:shd w:val="clear" w:color="auto" w:fill="DBDBDB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BDBDB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B7B7B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B7B7B" w:themeFill="accent3" w:themeFillShade="BF"/>
      </w:tcPr>
    </w:tblStylePr>
    <w:tblStylePr w:type="band1Vert">
      <w:tblPr/>
      <w:tcPr>
        <w:shd w:val="clear" w:color="auto" w:fill="D2D2D2" w:themeFill="accent3" w:themeFillTint="7F"/>
      </w:tcPr>
    </w:tblStylePr>
    <w:tblStylePr w:type="band1Horz">
      <w:tblPr/>
      <w:tcPr>
        <w:shd w:val="clear" w:color="auto" w:fill="D2D2D2" w:themeFill="accent3" w:themeFillTint="7F"/>
      </w:tcPr>
    </w:tblStylePr>
  </w:style>
  <w:style w:type="table" w:styleId="Sznesrcs4jellszn">
    <w:name w:val="Colorful Grid Accent 4"/>
    <w:basedOn w:val="Normltblzat"/>
    <w:uiPriority w:val="73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FF2CC" w:themeFill="accent4" w:themeFillTint="33"/>
    </w:tcPr>
    <w:tblStylePr w:type="firstRow">
      <w:rPr>
        <w:b/>
        <w:bCs/>
      </w:rPr>
      <w:tblPr/>
      <w:tcPr>
        <w:shd w:val="clear" w:color="auto" w:fill="FFE59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FE59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BF8F00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BF8F00" w:themeFill="accent4" w:themeFillShade="BF"/>
      </w:tc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shd w:val="clear" w:color="auto" w:fill="FFDF80" w:themeFill="accent4" w:themeFillTint="7F"/>
      </w:tcPr>
    </w:tblStylePr>
  </w:style>
  <w:style w:type="table" w:styleId="Sznesrcs5jellszn">
    <w:name w:val="Colorful Grid Accent 5"/>
    <w:basedOn w:val="Normltblzat"/>
    <w:uiPriority w:val="73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9E2F3" w:themeFill="accent5" w:themeFillTint="33"/>
    </w:tcPr>
    <w:tblStylePr w:type="firstRow">
      <w:rPr>
        <w:b/>
        <w:bCs/>
      </w:rPr>
      <w:tblPr/>
      <w:tcPr>
        <w:shd w:val="clear" w:color="auto" w:fill="B4C6E7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4C6E7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2F5496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2F5496" w:themeFill="accent5" w:themeFillShade="BF"/>
      </w:tcPr>
    </w:tblStylePr>
    <w:tblStylePr w:type="band1Vert">
      <w:tblPr/>
      <w:tcPr>
        <w:shd w:val="clear" w:color="auto" w:fill="A1B8E1" w:themeFill="accent5" w:themeFillTint="7F"/>
      </w:tcPr>
    </w:tblStylePr>
    <w:tblStylePr w:type="band1Horz">
      <w:tblPr/>
      <w:tcPr>
        <w:shd w:val="clear" w:color="auto" w:fill="A1B8E1" w:themeFill="accent5" w:themeFillTint="7F"/>
      </w:tcPr>
    </w:tblStylePr>
  </w:style>
  <w:style w:type="table" w:styleId="Sznesrcs6jellszn">
    <w:name w:val="Colorful Grid Accent 6"/>
    <w:basedOn w:val="Normltblzat"/>
    <w:uiPriority w:val="73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2EFD9" w:themeFill="accent6" w:themeFillTint="33"/>
    </w:tcPr>
    <w:tblStylePr w:type="firstRow">
      <w:rPr>
        <w:b/>
        <w:bCs/>
      </w:rPr>
      <w:tblPr/>
      <w:tcPr>
        <w:shd w:val="clear" w:color="auto" w:fill="C5E0B3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5E0B3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538135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538135" w:themeFill="accent6" w:themeFillShade="BF"/>
      </w:tcPr>
    </w:tblStylePr>
    <w:tblStylePr w:type="band1Vert">
      <w:tblPr/>
      <w:tcPr>
        <w:shd w:val="clear" w:color="auto" w:fill="B7D8A0" w:themeFill="accent6" w:themeFillTint="7F"/>
      </w:tcPr>
    </w:tblStylePr>
    <w:tblStylePr w:type="band1Horz">
      <w:tblPr/>
      <w:tcPr>
        <w:shd w:val="clear" w:color="auto" w:fill="B7D8A0" w:themeFill="accent6" w:themeFillTint="7F"/>
      </w:tcPr>
    </w:tblStylePr>
  </w:style>
  <w:style w:type="table" w:styleId="Szneslista">
    <w:name w:val="Colorful List"/>
    <w:basedOn w:val="Normltblzat"/>
    <w:uiPriority w:val="72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D25F12" w:themeFill="accent2" w:themeFillShade="CC"/>
      </w:tcPr>
    </w:tblStylePr>
    <w:tblStylePr w:type="lastRow">
      <w:rPr>
        <w:b/>
        <w:bCs/>
        <w:color w:val="D25F12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Szneslista1jellszn">
    <w:name w:val="Colorful List Accent 1"/>
    <w:basedOn w:val="Normltblzat"/>
    <w:uiPriority w:val="72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EF5FB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D25F12" w:themeFill="accent2" w:themeFillShade="CC"/>
      </w:tcPr>
    </w:tblStylePr>
    <w:tblStylePr w:type="lastRow">
      <w:rPr>
        <w:b/>
        <w:bCs/>
        <w:color w:val="D25F12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Szneslista2jellszn">
    <w:name w:val="Colorful List Accent 2"/>
    <w:basedOn w:val="Normltblzat"/>
    <w:uiPriority w:val="72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F2EA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D25F12" w:themeFill="accent2" w:themeFillShade="CC"/>
      </w:tcPr>
    </w:tblStylePr>
    <w:tblStylePr w:type="lastRow">
      <w:rPr>
        <w:b/>
        <w:bCs/>
        <w:color w:val="D25F12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Szneslista3jellszn">
    <w:name w:val="Colorful List Accent 3"/>
    <w:basedOn w:val="Normltblzat"/>
    <w:uiPriority w:val="72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6F6F6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C9900" w:themeFill="accent4" w:themeFillShade="CC"/>
      </w:tcPr>
    </w:tblStylePr>
    <w:tblStylePr w:type="lastRow">
      <w:rPr>
        <w:b/>
        <w:bCs/>
        <w:color w:val="CC9900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Szneslista4jellszn">
    <w:name w:val="Colorful List Accent 4"/>
    <w:basedOn w:val="Normltblzat"/>
    <w:uiPriority w:val="72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FF8E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848484" w:themeFill="accent3" w:themeFillShade="CC"/>
      </w:tcPr>
    </w:tblStylePr>
    <w:tblStylePr w:type="lastRow">
      <w:rPr>
        <w:b/>
        <w:bCs/>
        <w:color w:val="848484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Szneslista5jellszn">
    <w:name w:val="Colorful List Accent 5"/>
    <w:basedOn w:val="Normltblzat"/>
    <w:uiPriority w:val="72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CF1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598A38" w:themeFill="accent6" w:themeFillShade="CC"/>
      </w:tcPr>
    </w:tblStylePr>
    <w:tblStylePr w:type="lastRow">
      <w:rPr>
        <w:b/>
        <w:bCs/>
        <w:color w:val="598A38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0DBF0" w:themeFill="accent5" w:themeFillTint="3F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Szneslista6jellszn">
    <w:name w:val="Colorful List Accent 6"/>
    <w:basedOn w:val="Normltblzat"/>
    <w:uiPriority w:val="72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0F7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259A0" w:themeFill="accent5" w:themeFillShade="CC"/>
      </w:tcPr>
    </w:tblStylePr>
    <w:tblStylePr w:type="lastRow">
      <w:rPr>
        <w:b/>
        <w:bCs/>
        <w:color w:val="3259A0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Sznesrnykols">
    <w:name w:val="Colorful Shading"/>
    <w:basedOn w:val="Normltblzat"/>
    <w:uiPriority w:val="71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24" w:space="0" w:color="ED7D31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D7D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znesrnykols1jellszn">
    <w:name w:val="Colorful Shading Accent 1"/>
    <w:basedOn w:val="Normltblzat"/>
    <w:uiPriority w:val="71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24" w:space="0" w:color="ED7D31" w:themeColor="accent2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EF5FB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D7D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55D91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55D91" w:themeColor="accent1" w:themeShade="99"/>
          <w:insideV w:val="nil"/>
        </w:tcBorders>
        <w:shd w:val="clear" w:color="auto" w:fill="255D91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55D91" w:themeFill="accent1" w:themeFillShade="99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ADCCEA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znesrnykols2jellszn">
    <w:name w:val="Colorful Shading Accent 2"/>
    <w:basedOn w:val="Normltblzat"/>
    <w:uiPriority w:val="71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24" w:space="0" w:color="ED7D31" w:themeColor="accent2"/>
        <w:left w:val="single" w:sz="4" w:space="0" w:color="ED7D31" w:themeColor="accent2"/>
        <w:bottom w:val="single" w:sz="4" w:space="0" w:color="ED7D31" w:themeColor="accent2"/>
        <w:right w:val="single" w:sz="4" w:space="0" w:color="ED7D31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F2EA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D7D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9D470D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D470D" w:themeColor="accent2" w:themeShade="99"/>
          <w:insideV w:val="nil"/>
        </w:tcBorders>
        <w:shd w:val="clear" w:color="auto" w:fill="9D470D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D470D" w:themeFill="accent2" w:themeFillShade="99"/>
      </w:tcPr>
    </w:tblStylePr>
    <w:tblStylePr w:type="band1Vert">
      <w:tblPr/>
      <w:tcPr>
        <w:shd w:val="clear" w:color="auto" w:fill="F7CAAC" w:themeFill="accent2" w:themeFillTint="66"/>
      </w:tcPr>
    </w:tblStylePr>
    <w:tblStylePr w:type="band1Horz">
      <w:tblPr/>
      <w:tcPr>
        <w:shd w:val="clear" w:color="auto" w:fill="F6BE98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znesrnykols3jellszn">
    <w:name w:val="Colorful Shading Accent 3"/>
    <w:basedOn w:val="Normltblzat"/>
    <w:uiPriority w:val="71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24" w:space="0" w:color="FFC000" w:themeColor="accent4"/>
        <w:left w:val="single" w:sz="4" w:space="0" w:color="A5A5A5" w:themeColor="accent3"/>
        <w:bottom w:val="single" w:sz="4" w:space="0" w:color="A5A5A5" w:themeColor="accent3"/>
        <w:right w:val="single" w:sz="4" w:space="0" w:color="A5A5A5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6F6F6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FC000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636363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636363" w:themeColor="accent3" w:themeShade="99"/>
          <w:insideV w:val="nil"/>
        </w:tcBorders>
        <w:shd w:val="clear" w:color="auto" w:fill="636363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36363" w:themeFill="accent3" w:themeFillShade="99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2D2D2" w:themeFill="accent3" w:themeFillTint="7F"/>
      </w:tcPr>
    </w:tblStylePr>
  </w:style>
  <w:style w:type="table" w:styleId="Sznesrnykols4jellszn">
    <w:name w:val="Colorful Shading Accent 4"/>
    <w:basedOn w:val="Normltblzat"/>
    <w:uiPriority w:val="71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24" w:space="0" w:color="A5A5A5" w:themeColor="accent3"/>
        <w:left w:val="single" w:sz="4" w:space="0" w:color="FFC000" w:themeColor="accent4"/>
        <w:bottom w:val="single" w:sz="4" w:space="0" w:color="FFC000" w:themeColor="accent4"/>
        <w:right w:val="single" w:sz="4" w:space="0" w:color="FFC000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FF8E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A5A5A5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997300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97300" w:themeColor="accent4" w:themeShade="99"/>
          <w:insideV w:val="nil"/>
        </w:tcBorders>
        <w:shd w:val="clear" w:color="auto" w:fill="997300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97300" w:themeFill="accent4" w:themeFillShade="99"/>
      </w:tcPr>
    </w:tblStylePr>
    <w:tblStylePr w:type="band1Vert">
      <w:tblPr/>
      <w:tcPr>
        <w:shd w:val="clear" w:color="auto" w:fill="FFE599" w:themeFill="accent4" w:themeFillTint="66"/>
      </w:tcPr>
    </w:tblStylePr>
    <w:tblStylePr w:type="band1Horz">
      <w:tblPr/>
      <w:tcPr>
        <w:shd w:val="clear" w:color="auto" w:fill="FFDF8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znesrnykols5jellszn">
    <w:name w:val="Colorful Shading Accent 5"/>
    <w:basedOn w:val="Normltblzat"/>
    <w:uiPriority w:val="71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24" w:space="0" w:color="70AD47" w:themeColor="accent6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CF1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70AD4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64378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64378" w:themeColor="accent5" w:themeShade="99"/>
          <w:insideV w:val="nil"/>
        </w:tcBorders>
        <w:shd w:val="clear" w:color="auto" w:fill="264378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64378" w:themeFill="accent5" w:themeFillShade="99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A1B8E1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znesrnykols6jellszn">
    <w:name w:val="Colorful Shading Accent 6"/>
    <w:basedOn w:val="Normltblzat"/>
    <w:uiPriority w:val="71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24" w:space="0" w:color="4472C4" w:themeColor="accent5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0F7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472C4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3672A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3672A" w:themeColor="accent6" w:themeShade="99"/>
          <w:insideV w:val="nil"/>
        </w:tcBorders>
        <w:shd w:val="clear" w:color="auto" w:fill="43672A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3672A" w:themeFill="accent6" w:themeFillShade="99"/>
      </w:tcPr>
    </w:tblStylePr>
    <w:tblStylePr w:type="band1Vert">
      <w:tblPr/>
      <w:tcPr>
        <w:shd w:val="clear" w:color="auto" w:fill="C5E0B3" w:themeFill="accent6" w:themeFillTint="66"/>
      </w:tcPr>
    </w:tblStylePr>
    <w:tblStylePr w:type="band1Horz">
      <w:tblPr/>
      <w:tcPr>
        <w:shd w:val="clear" w:color="auto" w:fill="B7D8A0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character" w:customStyle="1" w:styleId="szljegyzet-hivatkozs">
    <w:name w:val="széljegyzet-hivatkozás"/>
    <w:basedOn w:val="Bekezdsalapbettpusa"/>
    <w:uiPriority w:val="99"/>
    <w:semiHidden/>
    <w:unhideWhenUsed/>
    <w:rsid w:val="00E70F19"/>
    <w:rPr>
      <w:sz w:val="16"/>
    </w:rPr>
  </w:style>
  <w:style w:type="paragraph" w:customStyle="1" w:styleId="szljegyzetszvege">
    <w:name w:val="széljegyzet szövege"/>
    <w:basedOn w:val="Norml"/>
    <w:link w:val="Megjegyzsszvegnekkaraktere"/>
    <w:uiPriority w:val="99"/>
    <w:semiHidden/>
    <w:unhideWhenUsed/>
    <w:rsid w:val="00E70F19"/>
    <w:pPr>
      <w:spacing w:before="40" w:after="160" w:line="240" w:lineRule="auto"/>
      <w:ind w:left="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character" w:customStyle="1" w:styleId="Megjegyzsszvegnekkaraktere">
    <w:name w:val="Megjegyzés szövegének karaktere"/>
    <w:basedOn w:val="Bekezdsalapbettpusa"/>
    <w:link w:val="szljegyzetszvege"/>
    <w:uiPriority w:val="99"/>
    <w:semiHidden/>
    <w:rsid w:val="00E70F19"/>
    <w:rPr>
      <w:color w:val="595959" w:themeColor="text1" w:themeTint="A6"/>
      <w:kern w:val="20"/>
      <w:sz w:val="24"/>
      <w:szCs w:val="20"/>
      <w:lang w:eastAsia="hu-HU"/>
    </w:rPr>
  </w:style>
  <w:style w:type="paragraph" w:customStyle="1" w:styleId="szljegyzettrgya">
    <w:name w:val="széljegyzet tárgya"/>
    <w:basedOn w:val="szljegyzetszvege"/>
    <w:next w:val="szljegyzetszvege"/>
    <w:link w:val="Megjegyzstrgynakkaraktere"/>
    <w:uiPriority w:val="99"/>
    <w:semiHidden/>
    <w:unhideWhenUsed/>
    <w:rsid w:val="00E70F19"/>
    <w:rPr>
      <w:b/>
      <w:bCs/>
    </w:rPr>
  </w:style>
  <w:style w:type="character" w:customStyle="1" w:styleId="Megjegyzstrgynakkaraktere">
    <w:name w:val="Megjegyzés tárgyának karaktere"/>
    <w:basedOn w:val="Megjegyzsszvegnekkaraktere"/>
    <w:link w:val="szljegyzettrgya"/>
    <w:uiPriority w:val="99"/>
    <w:semiHidden/>
    <w:rsid w:val="00E70F19"/>
    <w:rPr>
      <w:b/>
      <w:bCs/>
      <w:color w:val="595959" w:themeColor="text1" w:themeTint="A6"/>
      <w:kern w:val="20"/>
      <w:sz w:val="24"/>
      <w:szCs w:val="20"/>
      <w:lang w:eastAsia="hu-HU"/>
    </w:rPr>
  </w:style>
  <w:style w:type="table" w:styleId="Sttlista">
    <w:name w:val="Dark List"/>
    <w:basedOn w:val="Normltblzat"/>
    <w:uiPriority w:val="70"/>
    <w:rsid w:val="00E70F19"/>
    <w:pPr>
      <w:spacing w:before="40" w:after="0" w:line="240" w:lineRule="auto"/>
    </w:pPr>
    <w:rPr>
      <w:color w:val="FFFFFF" w:themeColor="background1"/>
      <w:sz w:val="20"/>
      <w:szCs w:val="20"/>
      <w:lang w:eastAsia="hu-H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Sttlista1jellszn">
    <w:name w:val="Dark List Accent 1"/>
    <w:basedOn w:val="Normltblzat"/>
    <w:uiPriority w:val="70"/>
    <w:rsid w:val="00E70F19"/>
    <w:pPr>
      <w:spacing w:before="40" w:after="0" w:line="240" w:lineRule="auto"/>
    </w:pPr>
    <w:rPr>
      <w:color w:val="FFFFFF" w:themeColor="background1"/>
      <w:sz w:val="20"/>
      <w:szCs w:val="20"/>
      <w:lang w:eastAsia="hu-H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5B9BD5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F4D78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E74B5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E74B5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E74B5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E74B5" w:themeFill="accent1" w:themeFillShade="BF"/>
      </w:tcPr>
    </w:tblStylePr>
  </w:style>
  <w:style w:type="table" w:styleId="Sttlista2jellszn">
    <w:name w:val="Dark List Accent 2"/>
    <w:basedOn w:val="Normltblzat"/>
    <w:uiPriority w:val="70"/>
    <w:rsid w:val="00E70F19"/>
    <w:pPr>
      <w:spacing w:before="40" w:after="0" w:line="240" w:lineRule="auto"/>
    </w:pPr>
    <w:rPr>
      <w:color w:val="FFFFFF" w:themeColor="background1"/>
      <w:sz w:val="20"/>
      <w:szCs w:val="20"/>
      <w:lang w:eastAsia="hu-H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7D31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823B0B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C45911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C45911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45911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45911" w:themeFill="accent2" w:themeFillShade="BF"/>
      </w:tcPr>
    </w:tblStylePr>
  </w:style>
  <w:style w:type="table" w:styleId="Sttlista3jellszn">
    <w:name w:val="Dark List Accent 3"/>
    <w:basedOn w:val="Normltblzat"/>
    <w:uiPriority w:val="70"/>
    <w:rsid w:val="00E70F19"/>
    <w:pPr>
      <w:spacing w:before="40" w:after="0" w:line="240" w:lineRule="auto"/>
    </w:pPr>
    <w:rPr>
      <w:color w:val="FFFFFF" w:themeColor="background1"/>
      <w:sz w:val="20"/>
      <w:szCs w:val="20"/>
      <w:lang w:eastAsia="hu-H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5A5A5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525252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B7B7B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B7B7B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B7B7B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B7B7B" w:themeFill="accent3" w:themeFillShade="BF"/>
      </w:tcPr>
    </w:tblStylePr>
  </w:style>
  <w:style w:type="table" w:styleId="Sttlista4jellszn">
    <w:name w:val="Dark List Accent 4"/>
    <w:basedOn w:val="Normltblzat"/>
    <w:uiPriority w:val="70"/>
    <w:rsid w:val="00E70F19"/>
    <w:pPr>
      <w:spacing w:before="40" w:after="0" w:line="240" w:lineRule="auto"/>
    </w:pPr>
    <w:rPr>
      <w:color w:val="FFFFFF" w:themeColor="background1"/>
      <w:sz w:val="20"/>
      <w:szCs w:val="20"/>
      <w:lang w:eastAsia="hu-H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FC000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F5F00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BF8F00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BF8F00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8F00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8F00" w:themeFill="accent4" w:themeFillShade="BF"/>
      </w:tcPr>
    </w:tblStylePr>
  </w:style>
  <w:style w:type="table" w:styleId="Sttlista5jellszn">
    <w:name w:val="Dark List Accent 5"/>
    <w:basedOn w:val="Normltblzat"/>
    <w:uiPriority w:val="70"/>
    <w:rsid w:val="00E70F19"/>
    <w:pPr>
      <w:spacing w:before="40" w:after="0" w:line="240" w:lineRule="auto"/>
    </w:pPr>
    <w:rPr>
      <w:color w:val="FFFFFF" w:themeColor="background1"/>
      <w:sz w:val="20"/>
      <w:szCs w:val="20"/>
      <w:lang w:eastAsia="hu-H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472C4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F3763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F5496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F5496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5496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5496" w:themeFill="accent5" w:themeFillShade="BF"/>
      </w:tcPr>
    </w:tblStylePr>
  </w:style>
  <w:style w:type="table" w:styleId="Sttlista6jellszn">
    <w:name w:val="Dark List Accent 6"/>
    <w:basedOn w:val="Normltblzat"/>
    <w:uiPriority w:val="70"/>
    <w:rsid w:val="00E70F19"/>
    <w:pPr>
      <w:spacing w:before="40" w:after="0" w:line="240" w:lineRule="auto"/>
    </w:pPr>
    <w:rPr>
      <w:color w:val="FFFFFF" w:themeColor="background1"/>
      <w:sz w:val="20"/>
      <w:szCs w:val="20"/>
      <w:lang w:eastAsia="hu-H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70AD47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75623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38135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38135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38135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38135" w:themeFill="accent6" w:themeFillShade="BF"/>
      </w:tcPr>
    </w:tblStylePr>
  </w:style>
  <w:style w:type="paragraph" w:styleId="Dtum">
    <w:name w:val="Date"/>
    <w:basedOn w:val="Norml"/>
    <w:next w:val="Norml"/>
    <w:link w:val="DtumChar"/>
    <w:uiPriority w:val="99"/>
    <w:semiHidden/>
    <w:unhideWhenUsed/>
    <w:rsid w:val="00E70F19"/>
    <w:pPr>
      <w:spacing w:before="40" w:after="160" w:line="288" w:lineRule="auto"/>
      <w:ind w:left="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character" w:customStyle="1" w:styleId="DtumChar">
    <w:name w:val="Dátum Char"/>
    <w:basedOn w:val="Bekezdsalapbettpusa"/>
    <w:link w:val="Dtum"/>
    <w:uiPriority w:val="99"/>
    <w:semiHidden/>
    <w:rsid w:val="00E70F19"/>
    <w:rPr>
      <w:color w:val="595959" w:themeColor="text1" w:themeTint="A6"/>
      <w:kern w:val="20"/>
      <w:sz w:val="24"/>
      <w:szCs w:val="20"/>
      <w:lang w:eastAsia="hu-HU"/>
    </w:rPr>
  </w:style>
  <w:style w:type="paragraph" w:customStyle="1" w:styleId="Dokumentumtrkp">
    <w:name w:val="Dokumentumtérkép:"/>
    <w:basedOn w:val="Norml"/>
    <w:link w:val="Dokumentumtrkpkaraktere"/>
    <w:uiPriority w:val="99"/>
    <w:semiHidden/>
    <w:unhideWhenUsed/>
    <w:rsid w:val="00E70F19"/>
    <w:pPr>
      <w:spacing w:before="40" w:after="0" w:line="240" w:lineRule="auto"/>
      <w:ind w:left="0" w:right="0" w:firstLine="0"/>
      <w:jc w:val="both"/>
    </w:pPr>
    <w:rPr>
      <w:rFonts w:ascii="Tahoma" w:hAnsi="Tahoma" w:cs="Tahoma"/>
      <w:color w:val="595959" w:themeColor="text1" w:themeTint="A6"/>
      <w:kern w:val="20"/>
      <w:sz w:val="16"/>
      <w:szCs w:val="20"/>
      <w:lang w:eastAsia="hu-HU"/>
    </w:rPr>
  </w:style>
  <w:style w:type="character" w:customStyle="1" w:styleId="Dokumentumtrkpkaraktere">
    <w:name w:val="Dokumentumtérkép karaktere"/>
    <w:basedOn w:val="Bekezdsalapbettpusa"/>
    <w:link w:val="Dokumentumtrkp"/>
    <w:uiPriority w:val="99"/>
    <w:semiHidden/>
    <w:rsid w:val="00E70F19"/>
    <w:rPr>
      <w:rFonts w:ascii="Tahoma" w:hAnsi="Tahoma" w:cs="Tahoma"/>
      <w:color w:val="595959" w:themeColor="text1" w:themeTint="A6"/>
      <w:kern w:val="20"/>
      <w:sz w:val="16"/>
      <w:szCs w:val="20"/>
      <w:lang w:eastAsia="hu-HU"/>
    </w:rPr>
  </w:style>
  <w:style w:type="paragraph" w:styleId="E-mailalrsa">
    <w:name w:val="E-mail Signature"/>
    <w:basedOn w:val="Norml"/>
    <w:link w:val="E-mailalrsaChar"/>
    <w:uiPriority w:val="99"/>
    <w:semiHidden/>
    <w:unhideWhenUsed/>
    <w:rsid w:val="00E70F19"/>
    <w:pPr>
      <w:spacing w:before="40" w:after="0" w:line="240" w:lineRule="auto"/>
      <w:ind w:left="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character" w:customStyle="1" w:styleId="E-mailalrsaChar">
    <w:name w:val="E-mail aláírása Char"/>
    <w:basedOn w:val="Bekezdsalapbettpusa"/>
    <w:link w:val="E-mailalrsa"/>
    <w:uiPriority w:val="99"/>
    <w:semiHidden/>
    <w:rsid w:val="00E70F19"/>
    <w:rPr>
      <w:color w:val="595959" w:themeColor="text1" w:themeTint="A6"/>
      <w:kern w:val="20"/>
      <w:sz w:val="24"/>
      <w:szCs w:val="20"/>
      <w:lang w:eastAsia="hu-HU"/>
    </w:rPr>
  </w:style>
  <w:style w:type="character" w:styleId="Kiemels">
    <w:name w:val="Emphasis"/>
    <w:basedOn w:val="Bekezdsalapbettpusa"/>
    <w:unhideWhenUsed/>
    <w:qFormat/>
    <w:rsid w:val="00E70F19"/>
    <w:rPr>
      <w:i/>
      <w:iCs/>
    </w:rPr>
  </w:style>
  <w:style w:type="character" w:customStyle="1" w:styleId="vgjegyzet-hivatkozs">
    <w:name w:val="végjegyzet-hivatkozás"/>
    <w:basedOn w:val="Bekezdsalapbettpusa"/>
    <w:uiPriority w:val="99"/>
    <w:semiHidden/>
    <w:unhideWhenUsed/>
    <w:rsid w:val="00E70F19"/>
    <w:rPr>
      <w:vertAlign w:val="superscript"/>
    </w:rPr>
  </w:style>
  <w:style w:type="paragraph" w:customStyle="1" w:styleId="vgjegyzetszvege">
    <w:name w:val="végjegyzet szövege"/>
    <w:basedOn w:val="Norml"/>
    <w:link w:val="Vgjegyzetszvegkaraktere"/>
    <w:uiPriority w:val="99"/>
    <w:semiHidden/>
    <w:unhideWhenUsed/>
    <w:rsid w:val="00E70F19"/>
    <w:pPr>
      <w:spacing w:before="40" w:after="0" w:line="240" w:lineRule="auto"/>
      <w:ind w:left="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character" w:customStyle="1" w:styleId="Vgjegyzetszvegkaraktere">
    <w:name w:val="Végjegyzetszöveg karaktere"/>
    <w:basedOn w:val="Bekezdsalapbettpusa"/>
    <w:link w:val="vgjegyzetszvege"/>
    <w:uiPriority w:val="99"/>
    <w:semiHidden/>
    <w:rsid w:val="00E70F19"/>
    <w:rPr>
      <w:color w:val="595959" w:themeColor="text1" w:themeTint="A6"/>
      <w:kern w:val="20"/>
      <w:sz w:val="24"/>
      <w:szCs w:val="20"/>
      <w:lang w:eastAsia="hu-HU"/>
    </w:rPr>
  </w:style>
  <w:style w:type="paragraph" w:customStyle="1" w:styleId="bortkcm">
    <w:name w:val="borítékcím"/>
    <w:basedOn w:val="Norml"/>
    <w:uiPriority w:val="99"/>
    <w:semiHidden/>
    <w:unhideWhenUsed/>
    <w:rsid w:val="00E70F19"/>
    <w:pPr>
      <w:framePr w:w="7920" w:h="1980" w:hRule="exact" w:hSpace="180" w:wrap="auto" w:hAnchor="page" w:xAlign="center" w:yAlign="bottom"/>
      <w:spacing w:before="40" w:after="0" w:line="240" w:lineRule="auto"/>
      <w:ind w:left="2880" w:right="0" w:firstLine="0"/>
      <w:jc w:val="both"/>
    </w:pPr>
    <w:rPr>
      <w:rFonts w:asciiTheme="majorHAnsi" w:eastAsiaTheme="majorEastAsia" w:hAnsiTheme="majorHAnsi" w:cstheme="majorBidi"/>
      <w:color w:val="595959" w:themeColor="text1" w:themeTint="A6"/>
      <w:kern w:val="20"/>
      <w:sz w:val="24"/>
      <w:szCs w:val="20"/>
      <w:lang w:eastAsia="hu-HU"/>
    </w:rPr>
  </w:style>
  <w:style w:type="paragraph" w:customStyle="1" w:styleId="feladcmebortkon">
    <w:name w:val="feladó címe borítékon"/>
    <w:basedOn w:val="Norml"/>
    <w:uiPriority w:val="99"/>
    <w:semiHidden/>
    <w:unhideWhenUsed/>
    <w:rsid w:val="00E70F19"/>
    <w:pPr>
      <w:spacing w:before="40" w:after="0" w:line="240" w:lineRule="auto"/>
      <w:ind w:left="0" w:right="0" w:firstLine="0"/>
      <w:jc w:val="both"/>
    </w:pPr>
    <w:rPr>
      <w:rFonts w:asciiTheme="majorHAnsi" w:eastAsiaTheme="majorEastAsia" w:hAnsiTheme="majorHAnsi" w:cstheme="majorBidi"/>
      <w:color w:val="595959" w:themeColor="text1" w:themeTint="A6"/>
      <w:kern w:val="20"/>
      <w:sz w:val="24"/>
      <w:szCs w:val="20"/>
      <w:lang w:eastAsia="hu-HU"/>
    </w:rPr>
  </w:style>
  <w:style w:type="character" w:customStyle="1" w:styleId="Megltogatotthivatkozs">
    <w:name w:val="Meglátogatott hivatkozás"/>
    <w:basedOn w:val="Bekezdsalapbettpusa"/>
    <w:uiPriority w:val="99"/>
    <w:semiHidden/>
    <w:unhideWhenUsed/>
    <w:rsid w:val="00E70F19"/>
    <w:rPr>
      <w:color w:val="954F72" w:themeColor="followedHyperlink"/>
      <w:u w:val="single"/>
    </w:rPr>
  </w:style>
  <w:style w:type="character" w:styleId="Lbjegyzet-hivatkozs">
    <w:name w:val="footnote reference"/>
    <w:basedOn w:val="Bekezdsalapbettpusa"/>
    <w:uiPriority w:val="99"/>
    <w:semiHidden/>
    <w:unhideWhenUsed/>
    <w:rsid w:val="00E70F19"/>
    <w:rPr>
      <w:vertAlign w:val="superscript"/>
    </w:rPr>
  </w:style>
  <w:style w:type="paragraph" w:customStyle="1" w:styleId="lbjegyzetszvege">
    <w:name w:val="lábjegyzet szövege"/>
    <w:basedOn w:val="Norml"/>
    <w:link w:val="Lbjegyzetszvegkaraktere"/>
    <w:uiPriority w:val="99"/>
    <w:semiHidden/>
    <w:unhideWhenUsed/>
    <w:rsid w:val="00E70F19"/>
    <w:pPr>
      <w:spacing w:before="40" w:after="0" w:line="240" w:lineRule="auto"/>
      <w:ind w:left="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character" w:customStyle="1" w:styleId="Lbjegyzetszvegkaraktere">
    <w:name w:val="Lábjegyzetszöveg karaktere"/>
    <w:basedOn w:val="Bekezdsalapbettpusa"/>
    <w:link w:val="lbjegyzetszvege"/>
    <w:uiPriority w:val="99"/>
    <w:semiHidden/>
    <w:rsid w:val="00E70F19"/>
    <w:rPr>
      <w:color w:val="595959" w:themeColor="text1" w:themeTint="A6"/>
      <w:kern w:val="20"/>
      <w:sz w:val="24"/>
      <w:szCs w:val="20"/>
      <w:lang w:eastAsia="hu-HU"/>
    </w:rPr>
  </w:style>
  <w:style w:type="character" w:customStyle="1" w:styleId="Cmsor3karaktere">
    <w:name w:val="Címsor 3 karaktere"/>
    <w:basedOn w:val="Bekezdsalapbettpusa"/>
    <w:link w:val="cmsor30"/>
    <w:uiPriority w:val="1"/>
    <w:rsid w:val="00E70F19"/>
    <w:rPr>
      <w:rFonts w:ascii="Cambria" w:eastAsiaTheme="majorEastAsia" w:hAnsi="Cambria" w:cstheme="majorBidi"/>
      <w:b/>
      <w:bCs/>
      <w:color w:val="2E74B5" w:themeColor="accent1" w:themeShade="BF"/>
      <w:kern w:val="20"/>
      <w:sz w:val="24"/>
      <w:szCs w:val="20"/>
      <w:lang w:eastAsia="hu-HU"/>
      <w14:ligatures w14:val="standardContextual"/>
    </w:rPr>
  </w:style>
  <w:style w:type="character" w:customStyle="1" w:styleId="Cmsor4karaktere">
    <w:name w:val="Címsor 4 karaktere"/>
    <w:basedOn w:val="Bekezdsalapbettpusa"/>
    <w:link w:val="cmsor40"/>
    <w:uiPriority w:val="18"/>
    <w:semiHidden/>
    <w:rsid w:val="00E70F19"/>
    <w:rPr>
      <w:rFonts w:asciiTheme="majorHAnsi" w:eastAsiaTheme="majorEastAsia" w:hAnsiTheme="majorHAnsi" w:cstheme="majorBidi"/>
      <w:b/>
      <w:bCs/>
      <w:i/>
      <w:iCs/>
      <w:color w:val="5B9BD5" w:themeColor="accent1"/>
      <w:kern w:val="20"/>
      <w:sz w:val="24"/>
      <w:szCs w:val="20"/>
      <w:lang w:eastAsia="hu-HU"/>
    </w:rPr>
  </w:style>
  <w:style w:type="character" w:customStyle="1" w:styleId="Cmsor5karaktere">
    <w:name w:val="Címsor 5 karaktere"/>
    <w:basedOn w:val="Bekezdsalapbettpusa"/>
    <w:link w:val="cmsor50"/>
    <w:uiPriority w:val="18"/>
    <w:semiHidden/>
    <w:rsid w:val="00E70F19"/>
    <w:rPr>
      <w:rFonts w:asciiTheme="majorHAnsi" w:eastAsiaTheme="majorEastAsia" w:hAnsiTheme="majorHAnsi" w:cstheme="majorBidi"/>
      <w:color w:val="1F4D78" w:themeColor="accent1" w:themeShade="7F"/>
      <w:kern w:val="20"/>
      <w:sz w:val="24"/>
      <w:szCs w:val="20"/>
      <w:lang w:eastAsia="hu-HU"/>
    </w:rPr>
  </w:style>
  <w:style w:type="character" w:customStyle="1" w:styleId="Cmsor6karaktere">
    <w:name w:val="Címsor 6 karaktere"/>
    <w:basedOn w:val="Bekezdsalapbettpusa"/>
    <w:link w:val="cmsor60"/>
    <w:uiPriority w:val="18"/>
    <w:semiHidden/>
    <w:rsid w:val="00E70F19"/>
    <w:rPr>
      <w:rFonts w:asciiTheme="majorHAnsi" w:eastAsiaTheme="majorEastAsia" w:hAnsiTheme="majorHAnsi" w:cstheme="majorBidi"/>
      <w:i/>
      <w:iCs/>
      <w:color w:val="1F4D78" w:themeColor="accent1" w:themeShade="7F"/>
      <w:kern w:val="20"/>
      <w:sz w:val="24"/>
      <w:szCs w:val="20"/>
      <w:lang w:eastAsia="hu-HU"/>
    </w:rPr>
  </w:style>
  <w:style w:type="character" w:customStyle="1" w:styleId="Cmsor7karaktere">
    <w:name w:val="Címsor 7 karaktere"/>
    <w:basedOn w:val="Bekezdsalapbettpusa"/>
    <w:link w:val="cmsor70"/>
    <w:uiPriority w:val="18"/>
    <w:semiHidden/>
    <w:rsid w:val="00E70F19"/>
    <w:rPr>
      <w:rFonts w:asciiTheme="majorHAnsi" w:eastAsiaTheme="majorEastAsia" w:hAnsiTheme="majorHAnsi" w:cstheme="majorBidi"/>
      <w:i/>
      <w:iCs/>
      <w:color w:val="404040" w:themeColor="text1" w:themeTint="BF"/>
      <w:kern w:val="20"/>
      <w:sz w:val="24"/>
      <w:szCs w:val="20"/>
      <w:lang w:eastAsia="hu-HU"/>
    </w:rPr>
  </w:style>
  <w:style w:type="character" w:customStyle="1" w:styleId="Cmsor8karaktere">
    <w:name w:val="Címsor 8 karaktere"/>
    <w:basedOn w:val="Bekezdsalapbettpusa"/>
    <w:link w:val="cmsor80"/>
    <w:uiPriority w:val="18"/>
    <w:semiHidden/>
    <w:rsid w:val="00E70F19"/>
    <w:rPr>
      <w:rFonts w:asciiTheme="majorHAnsi" w:eastAsiaTheme="majorEastAsia" w:hAnsiTheme="majorHAnsi" w:cstheme="majorBidi"/>
      <w:color w:val="404040" w:themeColor="text1" w:themeTint="BF"/>
      <w:kern w:val="20"/>
      <w:sz w:val="24"/>
      <w:szCs w:val="20"/>
      <w:lang w:eastAsia="hu-HU"/>
    </w:rPr>
  </w:style>
  <w:style w:type="character" w:customStyle="1" w:styleId="Cmsor9karaktere">
    <w:name w:val="Címsor 9 karaktere"/>
    <w:basedOn w:val="Bekezdsalapbettpusa"/>
    <w:link w:val="cmsor90"/>
    <w:uiPriority w:val="18"/>
    <w:semiHidden/>
    <w:rsid w:val="00E70F19"/>
    <w:rPr>
      <w:rFonts w:asciiTheme="majorHAnsi" w:eastAsiaTheme="majorEastAsia" w:hAnsiTheme="majorHAnsi" w:cstheme="majorBidi"/>
      <w:i/>
      <w:iCs/>
      <w:color w:val="404040" w:themeColor="text1" w:themeTint="BF"/>
      <w:kern w:val="20"/>
      <w:sz w:val="24"/>
      <w:szCs w:val="20"/>
      <w:lang w:eastAsia="hu-HU"/>
    </w:rPr>
  </w:style>
  <w:style w:type="character" w:styleId="HTML-mozaiksz">
    <w:name w:val="HTML Acronym"/>
    <w:basedOn w:val="Bekezdsalapbettpusa"/>
    <w:uiPriority w:val="99"/>
    <w:semiHidden/>
    <w:unhideWhenUsed/>
    <w:rsid w:val="00E70F19"/>
  </w:style>
  <w:style w:type="paragraph" w:styleId="HTML-cm">
    <w:name w:val="HTML Address"/>
    <w:basedOn w:val="Norml"/>
    <w:link w:val="HTML-cmChar"/>
    <w:uiPriority w:val="99"/>
    <w:semiHidden/>
    <w:unhideWhenUsed/>
    <w:rsid w:val="00E70F19"/>
    <w:pPr>
      <w:spacing w:before="40" w:after="0" w:line="240" w:lineRule="auto"/>
      <w:ind w:left="0" w:right="0" w:firstLine="0"/>
      <w:jc w:val="both"/>
    </w:pPr>
    <w:rPr>
      <w:rFonts w:asciiTheme="minorHAnsi" w:hAnsiTheme="minorHAnsi" w:cstheme="minorBidi"/>
      <w:i/>
      <w:iCs/>
      <w:color w:val="595959" w:themeColor="text1" w:themeTint="A6"/>
      <w:kern w:val="20"/>
      <w:sz w:val="24"/>
      <w:szCs w:val="20"/>
      <w:lang w:eastAsia="hu-HU"/>
    </w:rPr>
  </w:style>
  <w:style w:type="character" w:customStyle="1" w:styleId="HTML-cmChar">
    <w:name w:val="HTML-cím Char"/>
    <w:basedOn w:val="Bekezdsalapbettpusa"/>
    <w:link w:val="HTML-cm"/>
    <w:uiPriority w:val="99"/>
    <w:semiHidden/>
    <w:rsid w:val="00E70F19"/>
    <w:rPr>
      <w:i/>
      <w:iCs/>
      <w:color w:val="595959" w:themeColor="text1" w:themeTint="A6"/>
      <w:kern w:val="20"/>
      <w:sz w:val="24"/>
      <w:szCs w:val="20"/>
      <w:lang w:eastAsia="hu-HU"/>
    </w:rPr>
  </w:style>
  <w:style w:type="character" w:styleId="HTML-idzet">
    <w:name w:val="HTML Cite"/>
    <w:basedOn w:val="Bekezdsalapbettpusa"/>
    <w:uiPriority w:val="99"/>
    <w:semiHidden/>
    <w:unhideWhenUsed/>
    <w:rsid w:val="00E70F19"/>
    <w:rPr>
      <w:i/>
      <w:iCs/>
    </w:rPr>
  </w:style>
  <w:style w:type="character" w:styleId="HTML-kd">
    <w:name w:val="HTML Code"/>
    <w:basedOn w:val="Bekezdsalapbettpusa"/>
    <w:uiPriority w:val="99"/>
    <w:semiHidden/>
    <w:unhideWhenUsed/>
    <w:rsid w:val="00E70F19"/>
    <w:rPr>
      <w:rFonts w:ascii="Consolas" w:hAnsi="Consolas" w:cs="Consolas"/>
      <w:sz w:val="20"/>
    </w:rPr>
  </w:style>
  <w:style w:type="character" w:styleId="HTML-definci">
    <w:name w:val="HTML Definition"/>
    <w:basedOn w:val="Bekezdsalapbettpusa"/>
    <w:uiPriority w:val="99"/>
    <w:semiHidden/>
    <w:unhideWhenUsed/>
    <w:rsid w:val="00E70F19"/>
    <w:rPr>
      <w:i/>
      <w:iCs/>
    </w:rPr>
  </w:style>
  <w:style w:type="character" w:styleId="HTML-billentyzet">
    <w:name w:val="HTML Keyboard"/>
    <w:basedOn w:val="Bekezdsalapbettpusa"/>
    <w:uiPriority w:val="99"/>
    <w:semiHidden/>
    <w:unhideWhenUsed/>
    <w:rsid w:val="00E70F19"/>
    <w:rPr>
      <w:rFonts w:ascii="Consolas" w:hAnsi="Consolas" w:cs="Consolas"/>
      <w:sz w:val="20"/>
    </w:rPr>
  </w:style>
  <w:style w:type="paragraph" w:styleId="HTML-kntformzott">
    <w:name w:val="HTML Preformatted"/>
    <w:basedOn w:val="Norml"/>
    <w:link w:val="HTML-kntformzottChar"/>
    <w:uiPriority w:val="99"/>
    <w:semiHidden/>
    <w:unhideWhenUsed/>
    <w:rsid w:val="00E70F19"/>
    <w:pPr>
      <w:spacing w:before="40" w:after="0" w:line="240" w:lineRule="auto"/>
      <w:ind w:left="0" w:right="0" w:firstLine="0"/>
      <w:jc w:val="both"/>
    </w:pPr>
    <w:rPr>
      <w:rFonts w:ascii="Consolas" w:hAnsi="Consolas" w:cs="Consolas"/>
      <w:color w:val="595959" w:themeColor="text1" w:themeTint="A6"/>
      <w:kern w:val="20"/>
      <w:sz w:val="24"/>
      <w:szCs w:val="20"/>
      <w:lang w:eastAsia="hu-HU"/>
    </w:rPr>
  </w:style>
  <w:style w:type="character" w:customStyle="1" w:styleId="HTML-kntformzottChar">
    <w:name w:val="HTML-ként formázott Char"/>
    <w:basedOn w:val="Bekezdsalapbettpusa"/>
    <w:link w:val="HTML-kntformzott"/>
    <w:uiPriority w:val="99"/>
    <w:semiHidden/>
    <w:rsid w:val="00E70F19"/>
    <w:rPr>
      <w:rFonts w:ascii="Consolas" w:hAnsi="Consolas" w:cs="Consolas"/>
      <w:color w:val="595959" w:themeColor="text1" w:themeTint="A6"/>
      <w:kern w:val="20"/>
      <w:sz w:val="24"/>
      <w:szCs w:val="20"/>
      <w:lang w:eastAsia="hu-HU"/>
    </w:rPr>
  </w:style>
  <w:style w:type="character" w:styleId="HTML-minta">
    <w:name w:val="HTML Sample"/>
    <w:basedOn w:val="Bekezdsalapbettpusa"/>
    <w:uiPriority w:val="99"/>
    <w:semiHidden/>
    <w:unhideWhenUsed/>
    <w:rsid w:val="00E70F19"/>
    <w:rPr>
      <w:rFonts w:ascii="Consolas" w:hAnsi="Consolas" w:cs="Consolas"/>
      <w:sz w:val="24"/>
    </w:rPr>
  </w:style>
  <w:style w:type="character" w:styleId="HTML-rgp">
    <w:name w:val="HTML Typewriter"/>
    <w:basedOn w:val="Bekezdsalapbettpusa"/>
    <w:uiPriority w:val="99"/>
    <w:semiHidden/>
    <w:unhideWhenUsed/>
    <w:rsid w:val="00E70F19"/>
    <w:rPr>
      <w:rFonts w:ascii="Consolas" w:hAnsi="Consolas" w:cs="Consolas"/>
      <w:sz w:val="20"/>
    </w:rPr>
  </w:style>
  <w:style w:type="character" w:styleId="HTML-vltoz">
    <w:name w:val="HTML Variable"/>
    <w:basedOn w:val="Bekezdsalapbettpusa"/>
    <w:uiPriority w:val="99"/>
    <w:semiHidden/>
    <w:unhideWhenUsed/>
    <w:rsid w:val="00E70F19"/>
    <w:rPr>
      <w:i/>
      <w:iCs/>
    </w:rPr>
  </w:style>
  <w:style w:type="character" w:customStyle="1" w:styleId="Hivatkozs">
    <w:name w:val="Hivatkozás"/>
    <w:basedOn w:val="Bekezdsalapbettpusa"/>
    <w:uiPriority w:val="99"/>
    <w:unhideWhenUsed/>
    <w:rsid w:val="00E70F19"/>
    <w:rPr>
      <w:color w:val="0563C1" w:themeColor="hyperlink"/>
      <w:u w:val="single"/>
    </w:rPr>
  </w:style>
  <w:style w:type="paragraph" w:customStyle="1" w:styleId="trgymutat1">
    <w:name w:val="tárgymutató 1"/>
    <w:basedOn w:val="Norml"/>
    <w:next w:val="Norml"/>
    <w:autoRedefine/>
    <w:uiPriority w:val="99"/>
    <w:semiHidden/>
    <w:unhideWhenUsed/>
    <w:rsid w:val="00E70F19"/>
    <w:pPr>
      <w:spacing w:before="40" w:after="0" w:line="240" w:lineRule="auto"/>
      <w:ind w:left="220" w:right="0" w:hanging="22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customStyle="1" w:styleId="trgymutat2">
    <w:name w:val="tárgymutató 2"/>
    <w:basedOn w:val="Norml"/>
    <w:next w:val="Norml"/>
    <w:autoRedefine/>
    <w:uiPriority w:val="99"/>
    <w:semiHidden/>
    <w:unhideWhenUsed/>
    <w:rsid w:val="00E70F19"/>
    <w:pPr>
      <w:spacing w:before="40" w:after="0" w:line="240" w:lineRule="auto"/>
      <w:ind w:left="440" w:right="0" w:hanging="22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customStyle="1" w:styleId="trgymutat3">
    <w:name w:val="tárgymutató 3"/>
    <w:basedOn w:val="Norml"/>
    <w:next w:val="Norml"/>
    <w:autoRedefine/>
    <w:uiPriority w:val="99"/>
    <w:semiHidden/>
    <w:unhideWhenUsed/>
    <w:rsid w:val="00E70F19"/>
    <w:pPr>
      <w:spacing w:before="40" w:after="0" w:line="240" w:lineRule="auto"/>
      <w:ind w:left="660" w:right="0" w:hanging="22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customStyle="1" w:styleId="trgymutat4">
    <w:name w:val="tárgymutató 4"/>
    <w:basedOn w:val="Norml"/>
    <w:next w:val="Norml"/>
    <w:autoRedefine/>
    <w:uiPriority w:val="99"/>
    <w:semiHidden/>
    <w:unhideWhenUsed/>
    <w:rsid w:val="00E70F19"/>
    <w:pPr>
      <w:spacing w:before="40" w:after="0" w:line="240" w:lineRule="auto"/>
      <w:ind w:left="880" w:right="0" w:hanging="22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customStyle="1" w:styleId="trgymutat5">
    <w:name w:val="tárgymutató 5"/>
    <w:basedOn w:val="Norml"/>
    <w:next w:val="Norml"/>
    <w:autoRedefine/>
    <w:uiPriority w:val="99"/>
    <w:semiHidden/>
    <w:unhideWhenUsed/>
    <w:rsid w:val="00E70F19"/>
    <w:pPr>
      <w:spacing w:before="40" w:after="0" w:line="240" w:lineRule="auto"/>
      <w:ind w:left="1100" w:right="0" w:hanging="22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customStyle="1" w:styleId="trgymutat6">
    <w:name w:val="tárgymutató 6"/>
    <w:basedOn w:val="Norml"/>
    <w:next w:val="Norml"/>
    <w:autoRedefine/>
    <w:uiPriority w:val="99"/>
    <w:semiHidden/>
    <w:unhideWhenUsed/>
    <w:rsid w:val="00E70F19"/>
    <w:pPr>
      <w:spacing w:before="40" w:after="0" w:line="240" w:lineRule="auto"/>
      <w:ind w:left="1320" w:right="0" w:hanging="22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customStyle="1" w:styleId="trgymutat7">
    <w:name w:val="tárgymutató 7"/>
    <w:basedOn w:val="Norml"/>
    <w:next w:val="Norml"/>
    <w:autoRedefine/>
    <w:uiPriority w:val="99"/>
    <w:semiHidden/>
    <w:unhideWhenUsed/>
    <w:rsid w:val="00E70F19"/>
    <w:pPr>
      <w:spacing w:before="40" w:after="0" w:line="240" w:lineRule="auto"/>
      <w:ind w:left="1540" w:right="0" w:hanging="22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customStyle="1" w:styleId="trgymutat8">
    <w:name w:val="tárgymutató 8"/>
    <w:basedOn w:val="Norml"/>
    <w:next w:val="Norml"/>
    <w:autoRedefine/>
    <w:uiPriority w:val="99"/>
    <w:semiHidden/>
    <w:unhideWhenUsed/>
    <w:rsid w:val="00E70F19"/>
    <w:pPr>
      <w:spacing w:before="40" w:after="0" w:line="240" w:lineRule="auto"/>
      <w:ind w:left="1760" w:right="0" w:hanging="22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customStyle="1" w:styleId="trgymutat9">
    <w:name w:val="tárgymutató 9"/>
    <w:basedOn w:val="Norml"/>
    <w:next w:val="Norml"/>
    <w:autoRedefine/>
    <w:uiPriority w:val="99"/>
    <w:semiHidden/>
    <w:unhideWhenUsed/>
    <w:rsid w:val="00E70F19"/>
    <w:pPr>
      <w:spacing w:before="40" w:after="0" w:line="240" w:lineRule="auto"/>
      <w:ind w:left="1980" w:right="0" w:hanging="22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customStyle="1" w:styleId="trgymutatcm">
    <w:name w:val="tárgymutatócím"/>
    <w:basedOn w:val="Norml"/>
    <w:next w:val="trgymutat1"/>
    <w:uiPriority w:val="99"/>
    <w:semiHidden/>
    <w:unhideWhenUsed/>
    <w:rsid w:val="00E70F19"/>
    <w:pPr>
      <w:spacing w:before="40" w:after="160" w:line="288" w:lineRule="auto"/>
      <w:ind w:left="0" w:right="0" w:firstLine="0"/>
      <w:jc w:val="both"/>
    </w:pPr>
    <w:rPr>
      <w:rFonts w:asciiTheme="majorHAnsi" w:eastAsiaTheme="majorEastAsia" w:hAnsiTheme="majorHAnsi" w:cstheme="majorBidi"/>
      <w:b/>
      <w:bCs/>
      <w:color w:val="595959" w:themeColor="text1" w:themeTint="A6"/>
      <w:kern w:val="20"/>
      <w:sz w:val="24"/>
      <w:szCs w:val="20"/>
      <w:lang w:eastAsia="hu-HU"/>
    </w:rPr>
  </w:style>
  <w:style w:type="character" w:styleId="Ershangslyozs">
    <w:name w:val="Intense Emphasis"/>
    <w:basedOn w:val="Bekezdsalapbettpusa"/>
    <w:uiPriority w:val="21"/>
    <w:unhideWhenUsed/>
    <w:rsid w:val="00E70F19"/>
    <w:rPr>
      <w:b/>
      <w:bCs/>
      <w:i/>
      <w:iCs/>
      <w:color w:val="5B9BD5" w:themeColor="accent1"/>
    </w:rPr>
  </w:style>
  <w:style w:type="paragraph" w:styleId="Kiemeltidzet">
    <w:name w:val="Intense Quote"/>
    <w:basedOn w:val="Norml"/>
    <w:next w:val="Norml"/>
    <w:link w:val="KiemeltidzetChar"/>
    <w:uiPriority w:val="30"/>
    <w:unhideWhenUsed/>
    <w:rsid w:val="00E70F19"/>
    <w:pPr>
      <w:pBdr>
        <w:bottom w:val="single" w:sz="4" w:space="4" w:color="5B9BD5" w:themeColor="accent1"/>
      </w:pBdr>
      <w:spacing w:before="200" w:after="280" w:line="288" w:lineRule="auto"/>
      <w:ind w:left="936" w:right="936" w:firstLine="0"/>
      <w:jc w:val="both"/>
    </w:pPr>
    <w:rPr>
      <w:rFonts w:asciiTheme="minorHAnsi" w:hAnsiTheme="minorHAnsi" w:cstheme="minorBidi"/>
      <w:b/>
      <w:bCs/>
      <w:i/>
      <w:iCs/>
      <w:color w:val="5B9BD5" w:themeColor="accent1"/>
      <w:kern w:val="20"/>
      <w:sz w:val="24"/>
      <w:szCs w:val="20"/>
      <w:lang w:eastAsia="hu-HU"/>
    </w:rPr>
  </w:style>
  <w:style w:type="character" w:customStyle="1" w:styleId="KiemeltidzetChar">
    <w:name w:val="Kiemelt idézet Char"/>
    <w:basedOn w:val="Bekezdsalapbettpusa"/>
    <w:link w:val="Kiemeltidzet"/>
    <w:uiPriority w:val="30"/>
    <w:rsid w:val="00E70F19"/>
    <w:rPr>
      <w:b/>
      <w:bCs/>
      <w:i/>
      <w:iCs/>
      <w:color w:val="5B9BD5" w:themeColor="accent1"/>
      <w:kern w:val="20"/>
      <w:sz w:val="24"/>
      <w:szCs w:val="20"/>
      <w:lang w:eastAsia="hu-HU"/>
    </w:rPr>
  </w:style>
  <w:style w:type="character" w:styleId="Ershivatkozs">
    <w:name w:val="Intense Reference"/>
    <w:basedOn w:val="Bekezdsalapbettpusa"/>
    <w:uiPriority w:val="32"/>
    <w:unhideWhenUsed/>
    <w:rsid w:val="00E70F19"/>
    <w:rPr>
      <w:b/>
      <w:bCs/>
      <w:smallCaps/>
      <w:color w:val="ED7D31" w:themeColor="accent2"/>
      <w:spacing w:val="5"/>
      <w:u w:val="single"/>
    </w:rPr>
  </w:style>
  <w:style w:type="table" w:styleId="Vilgosrcs">
    <w:name w:val="Light Grid"/>
    <w:basedOn w:val="Normltblzat"/>
    <w:uiPriority w:val="62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Vilgosrcs1jellszn">
    <w:name w:val="Light Grid Accent 1"/>
    <w:basedOn w:val="Normltblzat"/>
    <w:uiPriority w:val="62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  <w:insideH w:val="single" w:sz="8" w:space="0" w:color="5B9BD5" w:themeColor="accent1"/>
        <w:insideV w:val="single" w:sz="8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18" w:space="0" w:color="5B9BD5" w:themeColor="accent1"/>
          <w:right w:val="single" w:sz="8" w:space="0" w:color="5B9BD5" w:themeColor="accent1"/>
          <w:insideH w:val="nil"/>
          <w:insideV w:val="single" w:sz="8" w:space="0" w:color="5B9BD5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  <w:insideH w:val="nil"/>
          <w:insideV w:val="single" w:sz="8" w:space="0" w:color="5B9BD5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band1Vert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  <w:shd w:val="clear" w:color="auto" w:fill="D6E6F4" w:themeFill="accent1" w:themeFillTint="3F"/>
      </w:tcPr>
    </w:tblStylePr>
    <w:tblStylePr w:type="band1Horz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  <w:insideV w:val="single" w:sz="8" w:space="0" w:color="5B9BD5" w:themeColor="accent1"/>
        </w:tcBorders>
        <w:shd w:val="clear" w:color="auto" w:fill="D6E6F4" w:themeFill="accent1" w:themeFillTint="3F"/>
      </w:tcPr>
    </w:tblStylePr>
    <w:tblStylePr w:type="band2Horz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  <w:insideV w:val="single" w:sz="8" w:space="0" w:color="5B9BD5" w:themeColor="accent1"/>
        </w:tcBorders>
      </w:tcPr>
    </w:tblStylePr>
  </w:style>
  <w:style w:type="table" w:styleId="Vilgosrcs2jellszn">
    <w:name w:val="Light Grid Accent 2"/>
    <w:basedOn w:val="Normltblzat"/>
    <w:uiPriority w:val="62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  <w:insideH w:val="single" w:sz="8" w:space="0" w:color="ED7D31" w:themeColor="accent2"/>
        <w:insideV w:val="single" w:sz="8" w:space="0" w:color="ED7D31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18" w:space="0" w:color="ED7D31" w:themeColor="accent2"/>
          <w:right w:val="single" w:sz="8" w:space="0" w:color="ED7D31" w:themeColor="accent2"/>
          <w:insideH w:val="nil"/>
          <w:insideV w:val="single" w:sz="8" w:space="0" w:color="ED7D31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  <w:insideH w:val="nil"/>
          <w:insideV w:val="single" w:sz="8" w:space="0" w:color="ED7D31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band1Vert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  <w:shd w:val="clear" w:color="auto" w:fill="FADECB" w:themeFill="accent2" w:themeFillTint="3F"/>
      </w:tcPr>
    </w:tblStylePr>
    <w:tblStylePr w:type="band1Horz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  <w:insideV w:val="single" w:sz="8" w:space="0" w:color="ED7D31" w:themeColor="accent2"/>
        </w:tcBorders>
        <w:shd w:val="clear" w:color="auto" w:fill="FADECB" w:themeFill="accent2" w:themeFillTint="3F"/>
      </w:tcPr>
    </w:tblStylePr>
    <w:tblStylePr w:type="band2Horz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  <w:insideV w:val="single" w:sz="8" w:space="0" w:color="ED7D31" w:themeColor="accent2"/>
        </w:tcBorders>
      </w:tcPr>
    </w:tblStylePr>
  </w:style>
  <w:style w:type="table" w:styleId="Vilgosrcs3jellszn">
    <w:name w:val="Light Grid Accent 3"/>
    <w:basedOn w:val="Normltblzat"/>
    <w:uiPriority w:val="62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  <w:insideH w:val="single" w:sz="8" w:space="0" w:color="A5A5A5" w:themeColor="accent3"/>
        <w:insideV w:val="single" w:sz="8" w:space="0" w:color="A5A5A5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1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band1Vert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  <w:shd w:val="clear" w:color="auto" w:fill="E8E8E8" w:themeFill="accent3" w:themeFillTint="3F"/>
      </w:tcPr>
    </w:tblStylePr>
    <w:tblStylePr w:type="band1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  <w:shd w:val="clear" w:color="auto" w:fill="E8E8E8" w:themeFill="accent3" w:themeFillTint="3F"/>
      </w:tcPr>
    </w:tblStylePr>
    <w:tblStylePr w:type="band2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</w:tcPr>
    </w:tblStylePr>
  </w:style>
  <w:style w:type="table" w:styleId="Vilgosrcs4jellszn">
    <w:name w:val="Light Grid Accent 4"/>
    <w:basedOn w:val="Normltblzat"/>
    <w:uiPriority w:val="62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  <w:insideH w:val="single" w:sz="8" w:space="0" w:color="FFC000" w:themeColor="accent4"/>
        <w:insideV w:val="single" w:sz="8" w:space="0" w:color="FFC000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18" w:space="0" w:color="FFC000" w:themeColor="accent4"/>
          <w:right w:val="single" w:sz="8" w:space="0" w:color="FFC000" w:themeColor="accent4"/>
          <w:insideH w:val="nil"/>
          <w:insideV w:val="single" w:sz="8" w:space="0" w:color="FFC000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  <w:insideH w:val="nil"/>
          <w:insideV w:val="single" w:sz="8" w:space="0" w:color="FFC000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band1Vert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  <w:shd w:val="clear" w:color="auto" w:fill="FFEFC0" w:themeFill="accent4" w:themeFillTint="3F"/>
      </w:tcPr>
    </w:tblStylePr>
    <w:tblStylePr w:type="band1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  <w:insideV w:val="single" w:sz="8" w:space="0" w:color="FFC000" w:themeColor="accent4"/>
        </w:tcBorders>
        <w:shd w:val="clear" w:color="auto" w:fill="FFEFC0" w:themeFill="accent4" w:themeFillTint="3F"/>
      </w:tcPr>
    </w:tblStylePr>
    <w:tblStylePr w:type="band2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  <w:insideV w:val="single" w:sz="8" w:space="0" w:color="FFC000" w:themeColor="accent4"/>
        </w:tcBorders>
      </w:tcPr>
    </w:tblStylePr>
  </w:style>
  <w:style w:type="table" w:styleId="Vilgosrcs5jellszn">
    <w:name w:val="Light Grid Accent 5"/>
    <w:basedOn w:val="Normltblzat"/>
    <w:uiPriority w:val="62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4472C4" w:themeColor="accent5"/>
        <w:left w:val="single" w:sz="8" w:space="0" w:color="4472C4" w:themeColor="accent5"/>
        <w:bottom w:val="single" w:sz="8" w:space="0" w:color="4472C4" w:themeColor="accent5"/>
        <w:right w:val="single" w:sz="8" w:space="0" w:color="4472C4" w:themeColor="accent5"/>
        <w:insideH w:val="single" w:sz="8" w:space="0" w:color="4472C4" w:themeColor="accent5"/>
        <w:insideV w:val="single" w:sz="8" w:space="0" w:color="4472C4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18" w:space="0" w:color="4472C4" w:themeColor="accent5"/>
          <w:right w:val="single" w:sz="8" w:space="0" w:color="4472C4" w:themeColor="accent5"/>
          <w:insideH w:val="nil"/>
          <w:insideV w:val="single" w:sz="8" w:space="0" w:color="4472C4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  <w:insideH w:val="nil"/>
          <w:insideV w:val="single" w:sz="8" w:space="0" w:color="4472C4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  <w:tblStylePr w:type="band1Vert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  <w:shd w:val="clear" w:color="auto" w:fill="D0DBF0" w:themeFill="accent5" w:themeFillTint="3F"/>
      </w:tcPr>
    </w:tblStylePr>
    <w:tblStylePr w:type="band1Horz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  <w:insideV w:val="single" w:sz="8" w:space="0" w:color="4472C4" w:themeColor="accent5"/>
        </w:tcBorders>
        <w:shd w:val="clear" w:color="auto" w:fill="D0DBF0" w:themeFill="accent5" w:themeFillTint="3F"/>
      </w:tcPr>
    </w:tblStylePr>
    <w:tblStylePr w:type="band2Horz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  <w:insideV w:val="single" w:sz="8" w:space="0" w:color="4472C4" w:themeColor="accent5"/>
        </w:tcBorders>
      </w:tcPr>
    </w:tblStylePr>
  </w:style>
  <w:style w:type="table" w:styleId="Vilgosrcs6jellszn">
    <w:name w:val="Light Grid Accent 6"/>
    <w:basedOn w:val="Normltblzat"/>
    <w:uiPriority w:val="62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  <w:insideH w:val="single" w:sz="8" w:space="0" w:color="70AD47" w:themeColor="accent6"/>
        <w:insideV w:val="single" w:sz="8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18" w:space="0" w:color="70AD47" w:themeColor="accent6"/>
          <w:right w:val="single" w:sz="8" w:space="0" w:color="70AD47" w:themeColor="accent6"/>
          <w:insideH w:val="nil"/>
          <w:insideV w:val="single" w:sz="8" w:space="0" w:color="70AD47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H w:val="nil"/>
          <w:insideV w:val="single" w:sz="8" w:space="0" w:color="70AD47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band1Vert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  <w:shd w:val="clear" w:color="auto" w:fill="DBEBD0" w:themeFill="accent6" w:themeFillTint="3F"/>
      </w:tcPr>
    </w:tblStylePr>
    <w:tblStylePr w:type="band1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V w:val="single" w:sz="8" w:space="0" w:color="70AD47" w:themeColor="accent6"/>
        </w:tcBorders>
        <w:shd w:val="clear" w:color="auto" w:fill="DBEBD0" w:themeFill="accent6" w:themeFillTint="3F"/>
      </w:tcPr>
    </w:tblStylePr>
    <w:tblStylePr w:type="band2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V w:val="single" w:sz="8" w:space="0" w:color="70AD47" w:themeColor="accent6"/>
        </w:tcBorders>
      </w:tcPr>
    </w:tblStylePr>
  </w:style>
  <w:style w:type="table" w:styleId="Vilgoslista">
    <w:name w:val="Light List"/>
    <w:basedOn w:val="Normltblzat"/>
    <w:uiPriority w:val="61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Vilgoslista1jellszn">
    <w:name w:val="Light List Accent 1"/>
    <w:basedOn w:val="Normltblzat"/>
    <w:uiPriority w:val="61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5B9BD5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band1Horz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</w:style>
  <w:style w:type="table" w:styleId="Vilgoslista2jellszn">
    <w:name w:val="Light List Accent 2"/>
    <w:basedOn w:val="Normltblzat"/>
    <w:uiPriority w:val="61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D7D31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band1Horz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</w:style>
  <w:style w:type="table" w:styleId="Vilgoslista3jellszn">
    <w:name w:val="Light List Accent 3"/>
    <w:basedOn w:val="Normltblzat"/>
    <w:uiPriority w:val="61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A5A5A5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band1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</w:style>
  <w:style w:type="table" w:styleId="Vilgoslista4jellszn">
    <w:name w:val="Light List Accent 4"/>
    <w:basedOn w:val="Normltblzat"/>
    <w:uiPriority w:val="61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band1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</w:style>
  <w:style w:type="table" w:styleId="Vilgoslista5jellszn">
    <w:name w:val="Light List Accent 5"/>
    <w:basedOn w:val="Normltblzat"/>
    <w:uiPriority w:val="61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4472C4" w:themeColor="accent5"/>
        <w:left w:val="single" w:sz="8" w:space="0" w:color="4472C4" w:themeColor="accent5"/>
        <w:bottom w:val="single" w:sz="8" w:space="0" w:color="4472C4" w:themeColor="accent5"/>
        <w:right w:val="single" w:sz="8" w:space="0" w:color="4472C4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472C4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  <w:tblStylePr w:type="band1Horz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</w:style>
  <w:style w:type="table" w:styleId="Vilgoslista6jellszn">
    <w:name w:val="Light List Accent 6"/>
    <w:basedOn w:val="Normltblzat"/>
    <w:uiPriority w:val="61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70AD4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band1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</w:style>
  <w:style w:type="table" w:styleId="Vilgostnus">
    <w:name w:val="Light Shading"/>
    <w:basedOn w:val="Normltblzat"/>
    <w:uiPriority w:val="60"/>
    <w:rsid w:val="00E70F19"/>
    <w:pPr>
      <w:spacing w:before="40" w:after="0" w:line="240" w:lineRule="auto"/>
    </w:pPr>
    <w:rPr>
      <w:color w:val="000000" w:themeColor="text1" w:themeShade="BF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Vilgosrnykols1jellszn">
    <w:name w:val="Light Shading Accent 1"/>
    <w:basedOn w:val="Normltblzat"/>
    <w:uiPriority w:val="60"/>
    <w:rsid w:val="00E70F19"/>
    <w:pPr>
      <w:spacing w:before="40" w:after="0" w:line="240" w:lineRule="auto"/>
    </w:pPr>
    <w:rPr>
      <w:color w:val="2E74B5" w:themeColor="accent1" w:themeShade="BF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5B9BD5" w:themeColor="accent1"/>
        <w:bottom w:val="single" w:sz="8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styleId="Vilgosrnykols2jellszn">
    <w:name w:val="Light Shading Accent 2"/>
    <w:basedOn w:val="Normltblzat"/>
    <w:uiPriority w:val="60"/>
    <w:rsid w:val="00E70F19"/>
    <w:pPr>
      <w:spacing w:before="40" w:after="0" w:line="240" w:lineRule="auto"/>
    </w:pPr>
    <w:rPr>
      <w:color w:val="C45911" w:themeColor="accent2" w:themeShade="BF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ED7D31" w:themeColor="accent2"/>
        <w:bottom w:val="single" w:sz="8" w:space="0" w:color="ED7D31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styleId="Vilgosrnykols3jellszn">
    <w:name w:val="Light Shading Accent 3"/>
    <w:basedOn w:val="Normltblzat"/>
    <w:uiPriority w:val="60"/>
    <w:rsid w:val="00E70F19"/>
    <w:pPr>
      <w:spacing w:before="40" w:after="0" w:line="240" w:lineRule="auto"/>
    </w:pPr>
    <w:rPr>
      <w:color w:val="7B7B7B" w:themeColor="accent3" w:themeShade="BF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A5A5A5" w:themeColor="accent3"/>
        <w:bottom w:val="single" w:sz="8" w:space="0" w:color="A5A5A5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</w:style>
  <w:style w:type="table" w:styleId="Vilgosrnykols4jellszn">
    <w:name w:val="Light Shading Accent 4"/>
    <w:basedOn w:val="Normltblzat"/>
    <w:uiPriority w:val="60"/>
    <w:rsid w:val="00E70F19"/>
    <w:pPr>
      <w:spacing w:before="40" w:after="0" w:line="240" w:lineRule="auto"/>
    </w:pPr>
    <w:rPr>
      <w:color w:val="BF8F00" w:themeColor="accent4" w:themeShade="BF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FFC000" w:themeColor="accent4"/>
        <w:bottom w:val="single" w:sz="8" w:space="0" w:color="FFC000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</w:style>
  <w:style w:type="table" w:styleId="Vilgosrnykols5jellszn">
    <w:name w:val="Light Shading Accent 5"/>
    <w:basedOn w:val="Normltblzat"/>
    <w:uiPriority w:val="60"/>
    <w:rsid w:val="00E70F19"/>
    <w:pPr>
      <w:spacing w:before="40" w:after="0" w:line="240" w:lineRule="auto"/>
    </w:pPr>
    <w:rPr>
      <w:color w:val="2F5496" w:themeColor="accent5" w:themeShade="BF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4472C4" w:themeColor="accent5"/>
        <w:bottom w:val="single" w:sz="8" w:space="0" w:color="4472C4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72C4" w:themeColor="accent5"/>
          <w:left w:val="nil"/>
          <w:bottom w:val="single" w:sz="8" w:space="0" w:color="4472C4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72C4" w:themeColor="accent5"/>
          <w:left w:val="nil"/>
          <w:bottom w:val="single" w:sz="8" w:space="0" w:color="4472C4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5" w:themeFillTint="3F"/>
      </w:tcPr>
    </w:tblStylePr>
  </w:style>
  <w:style w:type="table" w:styleId="Vilgosrnykols6jellszn">
    <w:name w:val="Light Shading Accent 6"/>
    <w:basedOn w:val="Normltblzat"/>
    <w:uiPriority w:val="60"/>
    <w:rsid w:val="00E70F19"/>
    <w:pPr>
      <w:spacing w:before="40" w:after="0" w:line="240" w:lineRule="auto"/>
    </w:pPr>
    <w:rPr>
      <w:color w:val="538135" w:themeColor="accent6" w:themeShade="BF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70AD47" w:themeColor="accent6"/>
        <w:bottom w:val="single" w:sz="8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0AD47" w:themeColor="accent6"/>
          <w:left w:val="nil"/>
          <w:bottom w:val="single" w:sz="8" w:space="0" w:color="70AD47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0AD47" w:themeColor="accent6"/>
          <w:left w:val="nil"/>
          <w:bottom w:val="single" w:sz="8" w:space="0" w:color="70AD47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</w:style>
  <w:style w:type="character" w:customStyle="1" w:styleId="sorszma">
    <w:name w:val="sor száma"/>
    <w:basedOn w:val="Bekezdsalapbettpusa"/>
    <w:uiPriority w:val="99"/>
    <w:semiHidden/>
    <w:unhideWhenUsed/>
    <w:rsid w:val="00E70F19"/>
  </w:style>
  <w:style w:type="paragraph" w:customStyle="1" w:styleId="SharePoint-lista">
    <w:name w:val="SharePoint-lista"/>
    <w:basedOn w:val="Norml"/>
    <w:uiPriority w:val="99"/>
    <w:semiHidden/>
    <w:unhideWhenUsed/>
    <w:rsid w:val="00E70F19"/>
    <w:pPr>
      <w:spacing w:before="40" w:after="160" w:line="288" w:lineRule="auto"/>
      <w:ind w:left="360" w:right="0" w:hanging="360"/>
      <w:contextualSpacing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Lista2">
    <w:name w:val="List 2"/>
    <w:basedOn w:val="Norml"/>
    <w:uiPriority w:val="99"/>
    <w:semiHidden/>
    <w:unhideWhenUsed/>
    <w:rsid w:val="00E70F19"/>
    <w:pPr>
      <w:spacing w:before="40" w:after="160" w:line="288" w:lineRule="auto"/>
      <w:ind w:left="720" w:right="0" w:hanging="360"/>
      <w:contextualSpacing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Lista3">
    <w:name w:val="List 3"/>
    <w:basedOn w:val="Norml"/>
    <w:uiPriority w:val="99"/>
    <w:semiHidden/>
    <w:unhideWhenUsed/>
    <w:rsid w:val="00E70F19"/>
    <w:pPr>
      <w:spacing w:before="40" w:after="160" w:line="288" w:lineRule="auto"/>
      <w:ind w:left="1080" w:right="0" w:hanging="360"/>
      <w:contextualSpacing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Lista4">
    <w:name w:val="List 4"/>
    <w:basedOn w:val="Norml"/>
    <w:uiPriority w:val="99"/>
    <w:semiHidden/>
    <w:unhideWhenUsed/>
    <w:rsid w:val="00E70F19"/>
    <w:pPr>
      <w:spacing w:before="40" w:after="160" w:line="288" w:lineRule="auto"/>
      <w:ind w:left="1440" w:right="0" w:hanging="360"/>
      <w:contextualSpacing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Lista5">
    <w:name w:val="List 5"/>
    <w:basedOn w:val="Norml"/>
    <w:uiPriority w:val="99"/>
    <w:semiHidden/>
    <w:unhideWhenUsed/>
    <w:rsid w:val="00E70F19"/>
    <w:pPr>
      <w:spacing w:before="40" w:after="160" w:line="288" w:lineRule="auto"/>
      <w:ind w:left="1800" w:right="0" w:hanging="360"/>
      <w:contextualSpacing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Felsorols">
    <w:name w:val="List Bullet"/>
    <w:basedOn w:val="Norml"/>
    <w:uiPriority w:val="1"/>
    <w:unhideWhenUsed/>
    <w:qFormat/>
    <w:rsid w:val="00E70F19"/>
    <w:pPr>
      <w:numPr>
        <w:numId w:val="2"/>
      </w:numPr>
      <w:spacing w:before="40" w:after="40" w:line="288" w:lineRule="auto"/>
      <w:ind w:right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Felsorols2">
    <w:name w:val="List Bullet 2"/>
    <w:basedOn w:val="Norml"/>
    <w:uiPriority w:val="99"/>
    <w:semiHidden/>
    <w:unhideWhenUsed/>
    <w:rsid w:val="00E70F19"/>
    <w:pPr>
      <w:numPr>
        <w:numId w:val="3"/>
      </w:numPr>
      <w:spacing w:before="40" w:after="160" w:line="288" w:lineRule="auto"/>
      <w:ind w:right="0"/>
      <w:contextualSpacing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Felsorols3">
    <w:name w:val="List Bullet 3"/>
    <w:basedOn w:val="Norml"/>
    <w:uiPriority w:val="99"/>
    <w:semiHidden/>
    <w:unhideWhenUsed/>
    <w:rsid w:val="00E70F19"/>
    <w:pPr>
      <w:numPr>
        <w:numId w:val="4"/>
      </w:numPr>
      <w:spacing w:before="40" w:after="160" w:line="288" w:lineRule="auto"/>
      <w:ind w:right="0"/>
      <w:contextualSpacing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Felsorols4">
    <w:name w:val="List Bullet 4"/>
    <w:basedOn w:val="Norml"/>
    <w:uiPriority w:val="99"/>
    <w:semiHidden/>
    <w:unhideWhenUsed/>
    <w:rsid w:val="00E70F19"/>
    <w:pPr>
      <w:numPr>
        <w:numId w:val="5"/>
      </w:numPr>
      <w:spacing w:before="40" w:after="160" w:line="288" w:lineRule="auto"/>
      <w:ind w:right="0"/>
      <w:contextualSpacing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Felsorols5">
    <w:name w:val="List Bullet 5"/>
    <w:basedOn w:val="Norml"/>
    <w:uiPriority w:val="99"/>
    <w:semiHidden/>
    <w:unhideWhenUsed/>
    <w:rsid w:val="00E70F19"/>
    <w:pPr>
      <w:numPr>
        <w:numId w:val="6"/>
      </w:numPr>
      <w:spacing w:before="40" w:after="160" w:line="288" w:lineRule="auto"/>
      <w:ind w:right="0"/>
      <w:contextualSpacing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Listafolytatsa">
    <w:name w:val="List Continue"/>
    <w:basedOn w:val="Norml"/>
    <w:uiPriority w:val="99"/>
    <w:semiHidden/>
    <w:unhideWhenUsed/>
    <w:rsid w:val="00E70F19"/>
    <w:pPr>
      <w:spacing w:before="40" w:after="120" w:line="288" w:lineRule="auto"/>
      <w:ind w:left="360" w:right="0" w:firstLine="0"/>
      <w:contextualSpacing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Listafolytatsa2">
    <w:name w:val="List Continue 2"/>
    <w:basedOn w:val="Norml"/>
    <w:uiPriority w:val="99"/>
    <w:semiHidden/>
    <w:unhideWhenUsed/>
    <w:rsid w:val="00E70F19"/>
    <w:pPr>
      <w:spacing w:before="40" w:after="120" w:line="288" w:lineRule="auto"/>
      <w:ind w:left="720" w:right="0" w:firstLine="0"/>
      <w:contextualSpacing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Listafolytatsa3">
    <w:name w:val="List Continue 3"/>
    <w:basedOn w:val="Norml"/>
    <w:uiPriority w:val="99"/>
    <w:semiHidden/>
    <w:unhideWhenUsed/>
    <w:rsid w:val="00E70F19"/>
    <w:pPr>
      <w:spacing w:before="40" w:after="120" w:line="288" w:lineRule="auto"/>
      <w:ind w:left="1080" w:right="0" w:firstLine="0"/>
      <w:contextualSpacing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Listafolytatsa4">
    <w:name w:val="List Continue 4"/>
    <w:basedOn w:val="Norml"/>
    <w:uiPriority w:val="99"/>
    <w:semiHidden/>
    <w:unhideWhenUsed/>
    <w:rsid w:val="00E70F19"/>
    <w:pPr>
      <w:spacing w:before="40" w:after="120" w:line="288" w:lineRule="auto"/>
      <w:ind w:left="1440" w:right="0" w:firstLine="0"/>
      <w:contextualSpacing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Listafolytatsa5">
    <w:name w:val="List Continue 5"/>
    <w:basedOn w:val="Norml"/>
    <w:uiPriority w:val="99"/>
    <w:semiHidden/>
    <w:unhideWhenUsed/>
    <w:rsid w:val="00E70F19"/>
    <w:pPr>
      <w:spacing w:before="40" w:after="120" w:line="288" w:lineRule="auto"/>
      <w:ind w:left="1800" w:right="0" w:firstLine="0"/>
      <w:contextualSpacing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Szmozottlista">
    <w:name w:val="List Number"/>
    <w:basedOn w:val="Norml"/>
    <w:uiPriority w:val="1"/>
    <w:unhideWhenUsed/>
    <w:qFormat/>
    <w:rsid w:val="00E70F19"/>
    <w:pPr>
      <w:numPr>
        <w:numId w:val="8"/>
      </w:numPr>
      <w:spacing w:before="40" w:after="160" w:line="288" w:lineRule="auto"/>
      <w:ind w:right="0"/>
      <w:contextualSpacing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Szmozottlista2">
    <w:name w:val="List Number 2"/>
    <w:basedOn w:val="Norml"/>
    <w:uiPriority w:val="1"/>
    <w:unhideWhenUsed/>
    <w:qFormat/>
    <w:rsid w:val="00E70F19"/>
    <w:pPr>
      <w:numPr>
        <w:ilvl w:val="1"/>
        <w:numId w:val="8"/>
      </w:numPr>
      <w:spacing w:before="40" w:after="160" w:line="288" w:lineRule="auto"/>
      <w:ind w:right="0"/>
      <w:contextualSpacing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Szmozottlista3">
    <w:name w:val="List Number 3"/>
    <w:basedOn w:val="Norml"/>
    <w:uiPriority w:val="18"/>
    <w:unhideWhenUsed/>
    <w:qFormat/>
    <w:rsid w:val="00E70F19"/>
    <w:pPr>
      <w:numPr>
        <w:ilvl w:val="2"/>
        <w:numId w:val="8"/>
      </w:numPr>
      <w:spacing w:before="40" w:after="160" w:line="288" w:lineRule="auto"/>
      <w:ind w:right="0"/>
      <w:contextualSpacing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Szmozottlista4">
    <w:name w:val="List Number 4"/>
    <w:basedOn w:val="Norml"/>
    <w:uiPriority w:val="18"/>
    <w:semiHidden/>
    <w:unhideWhenUsed/>
    <w:rsid w:val="00E70F19"/>
    <w:pPr>
      <w:numPr>
        <w:ilvl w:val="3"/>
        <w:numId w:val="8"/>
      </w:numPr>
      <w:spacing w:before="40" w:after="160" w:line="288" w:lineRule="auto"/>
      <w:ind w:right="0"/>
      <w:contextualSpacing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Szmozottlista5">
    <w:name w:val="List Number 5"/>
    <w:basedOn w:val="Norml"/>
    <w:uiPriority w:val="18"/>
    <w:semiHidden/>
    <w:unhideWhenUsed/>
    <w:rsid w:val="00E70F19"/>
    <w:pPr>
      <w:numPr>
        <w:ilvl w:val="4"/>
        <w:numId w:val="8"/>
      </w:numPr>
      <w:spacing w:before="40" w:after="160" w:line="288" w:lineRule="auto"/>
      <w:ind w:right="0"/>
      <w:contextualSpacing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Listaszerbekezds">
    <w:name w:val="List Paragraph"/>
    <w:basedOn w:val="Norml"/>
    <w:link w:val="ListaszerbekezdsChar"/>
    <w:uiPriority w:val="34"/>
    <w:unhideWhenUsed/>
    <w:qFormat/>
    <w:rsid w:val="00E70F19"/>
    <w:pPr>
      <w:spacing w:before="40" w:after="160" w:line="288" w:lineRule="auto"/>
      <w:ind w:left="720" w:right="0" w:firstLine="0"/>
      <w:contextualSpacing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customStyle="1" w:styleId="makr">
    <w:name w:val="makró"/>
    <w:link w:val="Makrszvegkaraktere"/>
    <w:uiPriority w:val="99"/>
    <w:semiHidden/>
    <w:unhideWhenUsed/>
    <w:rsid w:val="00E70F19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before="40" w:after="0" w:line="300" w:lineRule="auto"/>
    </w:pPr>
    <w:rPr>
      <w:rFonts w:ascii="Consolas" w:hAnsi="Consolas" w:cs="Consolas"/>
      <w:color w:val="595959" w:themeColor="text1" w:themeTint="A6"/>
      <w:sz w:val="20"/>
      <w:szCs w:val="20"/>
      <w:lang w:eastAsia="hu-HU"/>
    </w:rPr>
  </w:style>
  <w:style w:type="character" w:customStyle="1" w:styleId="Makrszvegkaraktere">
    <w:name w:val="Makrószöveg karaktere"/>
    <w:basedOn w:val="Bekezdsalapbettpusa"/>
    <w:link w:val="makr"/>
    <w:uiPriority w:val="99"/>
    <w:semiHidden/>
    <w:rsid w:val="00E70F19"/>
    <w:rPr>
      <w:rFonts w:ascii="Consolas" w:hAnsi="Consolas" w:cs="Consolas"/>
      <w:color w:val="595959" w:themeColor="text1" w:themeTint="A6"/>
      <w:sz w:val="20"/>
      <w:szCs w:val="20"/>
      <w:lang w:eastAsia="hu-HU"/>
    </w:rPr>
  </w:style>
  <w:style w:type="table" w:styleId="Kzepesrcs1">
    <w:name w:val="Medium Grid 1"/>
    <w:basedOn w:val="Normltblzat"/>
    <w:uiPriority w:val="67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Kzepesrcs11jellszn">
    <w:name w:val="Medium Grid 1 Accent 1"/>
    <w:basedOn w:val="Normltblzat"/>
    <w:uiPriority w:val="67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84B3DF" w:themeColor="accent1" w:themeTint="BF"/>
        <w:left w:val="single" w:sz="8" w:space="0" w:color="84B3DF" w:themeColor="accent1" w:themeTint="BF"/>
        <w:bottom w:val="single" w:sz="8" w:space="0" w:color="84B3DF" w:themeColor="accent1" w:themeTint="BF"/>
        <w:right w:val="single" w:sz="8" w:space="0" w:color="84B3DF" w:themeColor="accent1" w:themeTint="BF"/>
        <w:insideH w:val="single" w:sz="8" w:space="0" w:color="84B3DF" w:themeColor="accent1" w:themeTint="BF"/>
        <w:insideV w:val="single" w:sz="8" w:space="0" w:color="84B3DF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6E6F4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4B3DF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DCCEA" w:themeFill="accent1" w:themeFillTint="7F"/>
      </w:tcPr>
    </w:tblStylePr>
    <w:tblStylePr w:type="band1Horz">
      <w:tblPr/>
      <w:tcPr>
        <w:shd w:val="clear" w:color="auto" w:fill="ADCCEA" w:themeFill="accent1" w:themeFillTint="7F"/>
      </w:tcPr>
    </w:tblStylePr>
  </w:style>
  <w:style w:type="table" w:styleId="Kzepesrcs12jellszn">
    <w:name w:val="Medium Grid 1 Accent 2"/>
    <w:basedOn w:val="Normltblzat"/>
    <w:uiPriority w:val="67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F19D64" w:themeColor="accent2" w:themeTint="BF"/>
        <w:left w:val="single" w:sz="8" w:space="0" w:color="F19D64" w:themeColor="accent2" w:themeTint="BF"/>
        <w:bottom w:val="single" w:sz="8" w:space="0" w:color="F19D64" w:themeColor="accent2" w:themeTint="BF"/>
        <w:right w:val="single" w:sz="8" w:space="0" w:color="F19D64" w:themeColor="accent2" w:themeTint="BF"/>
        <w:insideH w:val="single" w:sz="8" w:space="0" w:color="F19D64" w:themeColor="accent2" w:themeTint="BF"/>
        <w:insideV w:val="single" w:sz="8" w:space="0" w:color="F19D64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ADECB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19D64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6BE98" w:themeFill="accent2" w:themeFillTint="7F"/>
      </w:tcPr>
    </w:tblStylePr>
    <w:tblStylePr w:type="band1Horz">
      <w:tblPr/>
      <w:tcPr>
        <w:shd w:val="clear" w:color="auto" w:fill="F6BE98" w:themeFill="accent2" w:themeFillTint="7F"/>
      </w:tcPr>
    </w:tblStylePr>
  </w:style>
  <w:style w:type="table" w:styleId="Kzepesrcs13jellszn">
    <w:name w:val="Medium Grid 1 Accent 3"/>
    <w:basedOn w:val="Normltblzat"/>
    <w:uiPriority w:val="67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BBBBBB" w:themeColor="accent3" w:themeTint="BF"/>
        <w:left w:val="single" w:sz="8" w:space="0" w:color="BBBBBB" w:themeColor="accent3" w:themeTint="BF"/>
        <w:bottom w:val="single" w:sz="8" w:space="0" w:color="BBBBBB" w:themeColor="accent3" w:themeTint="BF"/>
        <w:right w:val="single" w:sz="8" w:space="0" w:color="BBBBBB" w:themeColor="accent3" w:themeTint="BF"/>
        <w:insideH w:val="single" w:sz="8" w:space="0" w:color="BBBBBB" w:themeColor="accent3" w:themeTint="BF"/>
        <w:insideV w:val="single" w:sz="8" w:space="0" w:color="BBBBBB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8E8E8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BBBBB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D2D2" w:themeFill="accent3" w:themeFillTint="7F"/>
      </w:tcPr>
    </w:tblStylePr>
    <w:tblStylePr w:type="band1Horz">
      <w:tblPr/>
      <w:tcPr>
        <w:shd w:val="clear" w:color="auto" w:fill="D2D2D2" w:themeFill="accent3" w:themeFillTint="7F"/>
      </w:tcPr>
    </w:tblStylePr>
  </w:style>
  <w:style w:type="table" w:styleId="Kzepesrcs14jellszn">
    <w:name w:val="Medium Grid 1 Accent 4"/>
    <w:basedOn w:val="Normltblzat"/>
    <w:uiPriority w:val="67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FFCF40" w:themeColor="accent4" w:themeTint="BF"/>
        <w:left w:val="single" w:sz="8" w:space="0" w:color="FFCF40" w:themeColor="accent4" w:themeTint="BF"/>
        <w:bottom w:val="single" w:sz="8" w:space="0" w:color="FFCF40" w:themeColor="accent4" w:themeTint="BF"/>
        <w:right w:val="single" w:sz="8" w:space="0" w:color="FFCF40" w:themeColor="accent4" w:themeTint="BF"/>
        <w:insideH w:val="single" w:sz="8" w:space="0" w:color="FFCF40" w:themeColor="accent4" w:themeTint="BF"/>
        <w:insideV w:val="single" w:sz="8" w:space="0" w:color="FFCF40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FEFC0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FCF40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shd w:val="clear" w:color="auto" w:fill="FFDF80" w:themeFill="accent4" w:themeFillTint="7F"/>
      </w:tcPr>
    </w:tblStylePr>
  </w:style>
  <w:style w:type="table" w:styleId="Kzepesrcs15jellszn">
    <w:name w:val="Medium Grid 1 Accent 5"/>
    <w:basedOn w:val="Normltblzat"/>
    <w:uiPriority w:val="67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7295D2" w:themeColor="accent5" w:themeTint="BF"/>
        <w:left w:val="single" w:sz="8" w:space="0" w:color="7295D2" w:themeColor="accent5" w:themeTint="BF"/>
        <w:bottom w:val="single" w:sz="8" w:space="0" w:color="7295D2" w:themeColor="accent5" w:themeTint="BF"/>
        <w:right w:val="single" w:sz="8" w:space="0" w:color="7295D2" w:themeColor="accent5" w:themeTint="BF"/>
        <w:insideH w:val="single" w:sz="8" w:space="0" w:color="7295D2" w:themeColor="accent5" w:themeTint="BF"/>
        <w:insideV w:val="single" w:sz="8" w:space="0" w:color="7295D2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0DBF0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295D2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1B8E1" w:themeFill="accent5" w:themeFillTint="7F"/>
      </w:tcPr>
    </w:tblStylePr>
    <w:tblStylePr w:type="band1Horz">
      <w:tblPr/>
      <w:tcPr>
        <w:shd w:val="clear" w:color="auto" w:fill="A1B8E1" w:themeFill="accent5" w:themeFillTint="7F"/>
      </w:tcPr>
    </w:tblStylePr>
  </w:style>
  <w:style w:type="table" w:styleId="Kzepesrcs16jellszn">
    <w:name w:val="Medium Grid 1 Accent 6"/>
    <w:basedOn w:val="Normltblzat"/>
    <w:uiPriority w:val="67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93C571" w:themeColor="accent6" w:themeTint="BF"/>
        <w:left w:val="single" w:sz="8" w:space="0" w:color="93C571" w:themeColor="accent6" w:themeTint="BF"/>
        <w:bottom w:val="single" w:sz="8" w:space="0" w:color="93C571" w:themeColor="accent6" w:themeTint="BF"/>
        <w:right w:val="single" w:sz="8" w:space="0" w:color="93C571" w:themeColor="accent6" w:themeTint="BF"/>
        <w:insideH w:val="single" w:sz="8" w:space="0" w:color="93C571" w:themeColor="accent6" w:themeTint="BF"/>
        <w:insideV w:val="single" w:sz="8" w:space="0" w:color="93C571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B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3C571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D8A0" w:themeFill="accent6" w:themeFillTint="7F"/>
      </w:tcPr>
    </w:tblStylePr>
    <w:tblStylePr w:type="band1Horz">
      <w:tblPr/>
      <w:tcPr>
        <w:shd w:val="clear" w:color="auto" w:fill="B7D8A0" w:themeFill="accent6" w:themeFillTint="7F"/>
      </w:tcPr>
    </w:tblStylePr>
  </w:style>
  <w:style w:type="table" w:styleId="Kzepesrcs2">
    <w:name w:val="Medium Grid 2"/>
    <w:basedOn w:val="Normltblzat"/>
    <w:uiPriority w:val="68"/>
    <w:rsid w:val="00E70F19"/>
    <w:pPr>
      <w:spacing w:before="40" w:after="0" w:line="240" w:lineRule="auto"/>
    </w:pPr>
    <w:rPr>
      <w:rFonts w:asciiTheme="majorHAnsi" w:eastAsiaTheme="majorEastAsia" w:hAnsiTheme="majorHAnsi" w:cstheme="majorBidi"/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Kzepesrcs21jellszn">
    <w:name w:val="Medium Grid 2 Accent 1"/>
    <w:basedOn w:val="Normltblzat"/>
    <w:uiPriority w:val="68"/>
    <w:rsid w:val="00E70F19"/>
    <w:pPr>
      <w:spacing w:before="40" w:after="0" w:line="240" w:lineRule="auto"/>
    </w:pPr>
    <w:rPr>
      <w:rFonts w:asciiTheme="majorHAnsi" w:eastAsiaTheme="majorEastAsia" w:hAnsiTheme="majorHAnsi" w:cstheme="majorBidi"/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  <w:insideH w:val="single" w:sz="8" w:space="0" w:color="5B9BD5" w:themeColor="accent1"/>
        <w:insideV w:val="single" w:sz="8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6E6F4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EF5FB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EEAF6" w:themeFill="accent1" w:themeFillTint="33"/>
      </w:tcPr>
    </w:tblStylePr>
    <w:tblStylePr w:type="band1Vert">
      <w:tblPr/>
      <w:tcPr>
        <w:shd w:val="clear" w:color="auto" w:fill="ADCCEA" w:themeFill="accent1" w:themeFillTint="7F"/>
      </w:tcPr>
    </w:tblStylePr>
    <w:tblStylePr w:type="band1Horz">
      <w:tblPr/>
      <w:tcPr>
        <w:tcBorders>
          <w:insideH w:val="single" w:sz="6" w:space="0" w:color="5B9BD5" w:themeColor="accent1"/>
          <w:insideV w:val="single" w:sz="6" w:space="0" w:color="5B9BD5" w:themeColor="accent1"/>
        </w:tcBorders>
        <w:shd w:val="clear" w:color="auto" w:fill="ADCCEA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Kzepesrcs22jellszn">
    <w:name w:val="Medium Grid 2 Accent 2"/>
    <w:basedOn w:val="Normltblzat"/>
    <w:uiPriority w:val="68"/>
    <w:rsid w:val="00E70F19"/>
    <w:pPr>
      <w:spacing w:before="40" w:after="0" w:line="240" w:lineRule="auto"/>
    </w:pPr>
    <w:rPr>
      <w:rFonts w:asciiTheme="majorHAnsi" w:eastAsiaTheme="majorEastAsia" w:hAnsiTheme="majorHAnsi" w:cstheme="majorBidi"/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  <w:insideH w:val="single" w:sz="8" w:space="0" w:color="ED7D31" w:themeColor="accent2"/>
        <w:insideV w:val="single" w:sz="8" w:space="0" w:color="ED7D31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ADECB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DF2EA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BE4D5" w:themeFill="accent2" w:themeFillTint="33"/>
      </w:tcPr>
    </w:tblStylePr>
    <w:tblStylePr w:type="band1Vert">
      <w:tblPr/>
      <w:tcPr>
        <w:shd w:val="clear" w:color="auto" w:fill="F6BE98" w:themeFill="accent2" w:themeFillTint="7F"/>
      </w:tcPr>
    </w:tblStylePr>
    <w:tblStylePr w:type="band1Horz">
      <w:tblPr/>
      <w:tcPr>
        <w:tcBorders>
          <w:insideH w:val="single" w:sz="6" w:space="0" w:color="ED7D31" w:themeColor="accent2"/>
          <w:insideV w:val="single" w:sz="6" w:space="0" w:color="ED7D31" w:themeColor="accent2"/>
        </w:tcBorders>
        <w:shd w:val="clear" w:color="auto" w:fill="F6BE98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Kzepesrcs23jellszn">
    <w:name w:val="Medium Grid 2 Accent 3"/>
    <w:basedOn w:val="Normltblzat"/>
    <w:uiPriority w:val="68"/>
    <w:rsid w:val="00E70F19"/>
    <w:pPr>
      <w:spacing w:before="40" w:after="0" w:line="240" w:lineRule="auto"/>
    </w:pPr>
    <w:rPr>
      <w:rFonts w:asciiTheme="majorHAnsi" w:eastAsiaTheme="majorEastAsia" w:hAnsiTheme="majorHAnsi" w:cstheme="majorBidi"/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  <w:insideH w:val="single" w:sz="8" w:space="0" w:color="A5A5A5" w:themeColor="accent3"/>
        <w:insideV w:val="single" w:sz="8" w:space="0" w:color="A5A5A5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8E8E8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6F6F6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DEDED" w:themeFill="accent3" w:themeFillTint="33"/>
      </w:tcPr>
    </w:tblStylePr>
    <w:tblStylePr w:type="band1Vert">
      <w:tblPr/>
      <w:tcPr>
        <w:shd w:val="clear" w:color="auto" w:fill="D2D2D2" w:themeFill="accent3" w:themeFillTint="7F"/>
      </w:tcPr>
    </w:tblStylePr>
    <w:tblStylePr w:type="band1Horz">
      <w:tblPr/>
      <w:tcPr>
        <w:tcBorders>
          <w:insideH w:val="single" w:sz="6" w:space="0" w:color="A5A5A5" w:themeColor="accent3"/>
          <w:insideV w:val="single" w:sz="6" w:space="0" w:color="A5A5A5" w:themeColor="accent3"/>
        </w:tcBorders>
        <w:shd w:val="clear" w:color="auto" w:fill="D2D2D2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Kzepesrcs24jellszn">
    <w:name w:val="Medium Grid 2 Accent 4"/>
    <w:basedOn w:val="Normltblzat"/>
    <w:uiPriority w:val="68"/>
    <w:rsid w:val="00E70F19"/>
    <w:pPr>
      <w:spacing w:before="40" w:after="0" w:line="240" w:lineRule="auto"/>
    </w:pPr>
    <w:rPr>
      <w:rFonts w:asciiTheme="majorHAnsi" w:eastAsiaTheme="majorEastAsia" w:hAnsiTheme="majorHAnsi" w:cstheme="majorBidi"/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  <w:insideH w:val="single" w:sz="8" w:space="0" w:color="FFC000" w:themeColor="accent4"/>
        <w:insideV w:val="single" w:sz="8" w:space="0" w:color="FFC000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FEFC0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FF8E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2CC" w:themeFill="accent4" w:themeFillTint="33"/>
      </w:tc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tcBorders>
          <w:insideH w:val="single" w:sz="6" w:space="0" w:color="FFC000" w:themeColor="accent4"/>
          <w:insideV w:val="single" w:sz="6" w:space="0" w:color="FFC000" w:themeColor="accent4"/>
        </w:tcBorders>
        <w:shd w:val="clear" w:color="auto" w:fill="FFDF8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Kzepesrcs25jellszn">
    <w:name w:val="Medium Grid 2 Accent 5"/>
    <w:basedOn w:val="Normltblzat"/>
    <w:uiPriority w:val="68"/>
    <w:rsid w:val="00E70F19"/>
    <w:pPr>
      <w:spacing w:before="40" w:after="0" w:line="240" w:lineRule="auto"/>
    </w:pPr>
    <w:rPr>
      <w:rFonts w:asciiTheme="majorHAnsi" w:eastAsiaTheme="majorEastAsia" w:hAnsiTheme="majorHAnsi" w:cstheme="majorBidi"/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4472C4" w:themeColor="accent5"/>
        <w:left w:val="single" w:sz="8" w:space="0" w:color="4472C4" w:themeColor="accent5"/>
        <w:bottom w:val="single" w:sz="8" w:space="0" w:color="4472C4" w:themeColor="accent5"/>
        <w:right w:val="single" w:sz="8" w:space="0" w:color="4472C4" w:themeColor="accent5"/>
        <w:insideH w:val="single" w:sz="8" w:space="0" w:color="4472C4" w:themeColor="accent5"/>
        <w:insideV w:val="single" w:sz="8" w:space="0" w:color="4472C4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0DBF0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CF1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9E2F3" w:themeFill="accent5" w:themeFillTint="33"/>
      </w:tcPr>
    </w:tblStylePr>
    <w:tblStylePr w:type="band1Vert">
      <w:tblPr/>
      <w:tcPr>
        <w:shd w:val="clear" w:color="auto" w:fill="A1B8E1" w:themeFill="accent5" w:themeFillTint="7F"/>
      </w:tcPr>
    </w:tblStylePr>
    <w:tblStylePr w:type="band1Horz">
      <w:tblPr/>
      <w:tcPr>
        <w:tcBorders>
          <w:insideH w:val="single" w:sz="6" w:space="0" w:color="4472C4" w:themeColor="accent5"/>
          <w:insideV w:val="single" w:sz="6" w:space="0" w:color="4472C4" w:themeColor="accent5"/>
        </w:tcBorders>
        <w:shd w:val="clear" w:color="auto" w:fill="A1B8E1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Kzepesrcs26jellszn">
    <w:name w:val="Medium Grid 2 Accent 6"/>
    <w:basedOn w:val="Normltblzat"/>
    <w:uiPriority w:val="68"/>
    <w:rsid w:val="00E70F19"/>
    <w:pPr>
      <w:spacing w:before="40" w:after="0" w:line="240" w:lineRule="auto"/>
    </w:pPr>
    <w:rPr>
      <w:rFonts w:asciiTheme="majorHAnsi" w:eastAsiaTheme="majorEastAsia" w:hAnsiTheme="majorHAnsi" w:cstheme="majorBidi"/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  <w:insideH w:val="single" w:sz="8" w:space="0" w:color="70AD47" w:themeColor="accent6"/>
        <w:insideV w:val="single" w:sz="8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B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0F7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2EFD9" w:themeFill="accent6" w:themeFillTint="33"/>
      </w:tcPr>
    </w:tblStylePr>
    <w:tblStylePr w:type="band1Vert">
      <w:tblPr/>
      <w:tcPr>
        <w:shd w:val="clear" w:color="auto" w:fill="B7D8A0" w:themeFill="accent6" w:themeFillTint="7F"/>
      </w:tcPr>
    </w:tblStylePr>
    <w:tblStylePr w:type="band1Horz">
      <w:tblPr/>
      <w:tcPr>
        <w:tcBorders>
          <w:insideH w:val="single" w:sz="6" w:space="0" w:color="70AD47" w:themeColor="accent6"/>
          <w:insideV w:val="single" w:sz="6" w:space="0" w:color="70AD47" w:themeColor="accent6"/>
        </w:tcBorders>
        <w:shd w:val="clear" w:color="auto" w:fill="B7D8A0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Kzepesrcs3">
    <w:name w:val="Medium Grid 3"/>
    <w:basedOn w:val="Normltblzat"/>
    <w:uiPriority w:val="69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Kzepesrcs31jellszn">
    <w:name w:val="Medium Grid 3 Accent 1"/>
    <w:basedOn w:val="Normltblzat"/>
    <w:uiPriority w:val="69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6E6F4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5B9BD5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5B9BD5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5B9BD5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DCCEA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DCCEA" w:themeFill="accent1" w:themeFillTint="7F"/>
      </w:tcPr>
    </w:tblStylePr>
  </w:style>
  <w:style w:type="table" w:styleId="Kzepesrcs32jellszn">
    <w:name w:val="Medium Grid 3 Accent 2"/>
    <w:basedOn w:val="Normltblzat"/>
    <w:uiPriority w:val="69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ADECB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D7D31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D7D31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ED7D31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6BE98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6BE98" w:themeFill="accent2" w:themeFillTint="7F"/>
      </w:tcPr>
    </w:tblStylePr>
  </w:style>
  <w:style w:type="table" w:styleId="Kzepesrcs33jellszn">
    <w:name w:val="Medium Grid 3 Accent 3"/>
    <w:basedOn w:val="Normltblzat"/>
    <w:uiPriority w:val="69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8E8E8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5A5A5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5A5A5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A5A5A5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2D2D2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2D2D2" w:themeFill="accent3" w:themeFillTint="7F"/>
      </w:tcPr>
    </w:tblStylePr>
  </w:style>
  <w:style w:type="table" w:styleId="Kzepesrcs34jellszn">
    <w:name w:val="Medium Grid 3 Accent 4"/>
    <w:basedOn w:val="Normltblzat"/>
    <w:uiPriority w:val="69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FEFC0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FC000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FC000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FC000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FDF8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FDF80" w:themeFill="accent4" w:themeFillTint="7F"/>
      </w:tcPr>
    </w:tblStylePr>
  </w:style>
  <w:style w:type="table" w:styleId="Kzepesrcs35jellszn">
    <w:name w:val="Medium Grid 3 Accent 5"/>
    <w:basedOn w:val="Normltblzat"/>
    <w:uiPriority w:val="69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0DBF0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472C4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472C4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472C4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1B8E1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1B8E1" w:themeFill="accent5" w:themeFillTint="7F"/>
      </w:tcPr>
    </w:tblStylePr>
  </w:style>
  <w:style w:type="table" w:styleId="Kzepesrcs36jellszn">
    <w:name w:val="Medium Grid 3 Accent 6"/>
    <w:basedOn w:val="Normltblzat"/>
    <w:uiPriority w:val="69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B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0AD47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0AD47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70AD47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7D8A0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7D8A0" w:themeFill="accent6" w:themeFillTint="7F"/>
      </w:tcPr>
    </w:tblStylePr>
  </w:style>
  <w:style w:type="table" w:styleId="Kzepeslista1">
    <w:name w:val="Medium List 1"/>
    <w:basedOn w:val="Normltblzat"/>
    <w:uiPriority w:val="65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Kzepeslista11jellszn">
    <w:name w:val="Medium List 1 Accent 1"/>
    <w:basedOn w:val="Normltblzat"/>
    <w:uiPriority w:val="65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5B9BD5" w:themeColor="accent1"/>
        <w:bottom w:val="single" w:sz="8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5B9BD5" w:themeColor="accen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5B9BD5" w:themeColor="accent1"/>
          <w:bottom w:val="single" w:sz="8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5B9BD5" w:themeColor="accent1"/>
          <w:bottom w:val="single" w:sz="8" w:space="0" w:color="5B9BD5" w:themeColor="accent1"/>
        </w:tcBorders>
      </w:tcPr>
    </w:tblStylePr>
    <w:tblStylePr w:type="band1Vert">
      <w:tblPr/>
      <w:tcPr>
        <w:shd w:val="clear" w:color="auto" w:fill="D6E6F4" w:themeFill="accent1" w:themeFillTint="3F"/>
      </w:tcPr>
    </w:tblStylePr>
    <w:tblStylePr w:type="band1Horz">
      <w:tblPr/>
      <w:tcPr>
        <w:shd w:val="clear" w:color="auto" w:fill="D6E6F4" w:themeFill="accent1" w:themeFillTint="3F"/>
      </w:tcPr>
    </w:tblStylePr>
  </w:style>
  <w:style w:type="table" w:styleId="Kzepeslista12jellszn">
    <w:name w:val="Medium List 1 Accent 2"/>
    <w:basedOn w:val="Normltblzat"/>
    <w:uiPriority w:val="65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ED7D31" w:themeColor="accent2"/>
        <w:bottom w:val="single" w:sz="8" w:space="0" w:color="ED7D31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ED7D31" w:themeColor="accent2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ED7D31" w:themeColor="accent2"/>
          <w:bottom w:val="single" w:sz="8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ED7D31" w:themeColor="accent2"/>
          <w:bottom w:val="single" w:sz="8" w:space="0" w:color="ED7D31" w:themeColor="accent2"/>
        </w:tcBorders>
      </w:tcPr>
    </w:tblStylePr>
    <w:tblStylePr w:type="band1Vert">
      <w:tblPr/>
      <w:tcPr>
        <w:shd w:val="clear" w:color="auto" w:fill="FADECB" w:themeFill="accent2" w:themeFillTint="3F"/>
      </w:tcPr>
    </w:tblStylePr>
    <w:tblStylePr w:type="band1Horz">
      <w:tblPr/>
      <w:tcPr>
        <w:shd w:val="clear" w:color="auto" w:fill="FADECB" w:themeFill="accent2" w:themeFillTint="3F"/>
      </w:tcPr>
    </w:tblStylePr>
  </w:style>
  <w:style w:type="table" w:styleId="Kzepeslista13jellszn">
    <w:name w:val="Medium List 1 Accent 3"/>
    <w:basedOn w:val="Normltblzat"/>
    <w:uiPriority w:val="65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A5A5A5" w:themeColor="accent3"/>
        <w:bottom w:val="single" w:sz="8" w:space="0" w:color="A5A5A5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A5A5A5" w:themeColor="accent3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A5A5A5" w:themeColor="accent3"/>
          <w:bottom w:val="single" w:sz="8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A5A5A5" w:themeColor="accent3"/>
          <w:bottom w:val="single" w:sz="8" w:space="0" w:color="A5A5A5" w:themeColor="accent3"/>
        </w:tcBorders>
      </w:tcPr>
    </w:tblStylePr>
    <w:tblStylePr w:type="band1Vert">
      <w:tblPr/>
      <w:tcPr>
        <w:shd w:val="clear" w:color="auto" w:fill="E8E8E8" w:themeFill="accent3" w:themeFillTint="3F"/>
      </w:tcPr>
    </w:tblStylePr>
    <w:tblStylePr w:type="band1Horz">
      <w:tblPr/>
      <w:tcPr>
        <w:shd w:val="clear" w:color="auto" w:fill="E8E8E8" w:themeFill="accent3" w:themeFillTint="3F"/>
      </w:tcPr>
    </w:tblStylePr>
  </w:style>
  <w:style w:type="table" w:styleId="Kzepeslista14jellszn">
    <w:name w:val="Medium List 1 Accent 4"/>
    <w:basedOn w:val="Normltblzat"/>
    <w:uiPriority w:val="65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FFC000" w:themeColor="accent4"/>
        <w:bottom w:val="single" w:sz="8" w:space="0" w:color="FFC000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FC000" w:themeColor="accent4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FFC000" w:themeColor="accent4"/>
          <w:bottom w:val="single" w:sz="8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FC000" w:themeColor="accent4"/>
          <w:bottom w:val="single" w:sz="8" w:space="0" w:color="FFC000" w:themeColor="accent4"/>
        </w:tcBorders>
      </w:tcPr>
    </w:tblStylePr>
    <w:tblStylePr w:type="band1Vert">
      <w:tblPr/>
      <w:tcPr>
        <w:shd w:val="clear" w:color="auto" w:fill="FFEFC0" w:themeFill="accent4" w:themeFillTint="3F"/>
      </w:tcPr>
    </w:tblStylePr>
    <w:tblStylePr w:type="band1Horz">
      <w:tblPr/>
      <w:tcPr>
        <w:shd w:val="clear" w:color="auto" w:fill="FFEFC0" w:themeFill="accent4" w:themeFillTint="3F"/>
      </w:tcPr>
    </w:tblStylePr>
  </w:style>
  <w:style w:type="table" w:styleId="Kzepeslista15jellszn">
    <w:name w:val="Medium List 1 Accent 5"/>
    <w:basedOn w:val="Normltblzat"/>
    <w:uiPriority w:val="65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4472C4" w:themeColor="accent5"/>
        <w:bottom w:val="single" w:sz="8" w:space="0" w:color="4472C4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472C4" w:themeColor="accent5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4472C4" w:themeColor="accent5"/>
          <w:bottom w:val="single" w:sz="8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472C4" w:themeColor="accent5"/>
          <w:bottom w:val="single" w:sz="8" w:space="0" w:color="4472C4" w:themeColor="accent5"/>
        </w:tcBorders>
      </w:tcPr>
    </w:tblStylePr>
    <w:tblStylePr w:type="band1Vert">
      <w:tblPr/>
      <w:tcPr>
        <w:shd w:val="clear" w:color="auto" w:fill="D0DBF0" w:themeFill="accent5" w:themeFillTint="3F"/>
      </w:tcPr>
    </w:tblStylePr>
    <w:tblStylePr w:type="band1Horz">
      <w:tblPr/>
      <w:tcPr>
        <w:shd w:val="clear" w:color="auto" w:fill="D0DBF0" w:themeFill="accent5" w:themeFillTint="3F"/>
      </w:tcPr>
    </w:tblStylePr>
  </w:style>
  <w:style w:type="table" w:styleId="Kzepeslista16jellszn">
    <w:name w:val="Medium List 1 Accent 6"/>
    <w:basedOn w:val="Normltblzat"/>
    <w:uiPriority w:val="65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70AD47" w:themeColor="accent6"/>
        <w:bottom w:val="single" w:sz="8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70AD47" w:themeColor="accent6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70AD47" w:themeColor="accent6"/>
          <w:bottom w:val="single" w:sz="8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70AD47" w:themeColor="accent6"/>
          <w:bottom w:val="single" w:sz="8" w:space="0" w:color="70AD47" w:themeColor="accent6"/>
        </w:tcBorders>
      </w:tcPr>
    </w:tblStylePr>
    <w:tblStylePr w:type="band1Vert">
      <w:tblPr/>
      <w:tcPr>
        <w:shd w:val="clear" w:color="auto" w:fill="DBEBD0" w:themeFill="accent6" w:themeFillTint="3F"/>
      </w:tcPr>
    </w:tblStylePr>
    <w:tblStylePr w:type="band1Horz">
      <w:tblPr/>
      <w:tcPr>
        <w:shd w:val="clear" w:color="auto" w:fill="DBEBD0" w:themeFill="accent6" w:themeFillTint="3F"/>
      </w:tcPr>
    </w:tblStylePr>
  </w:style>
  <w:style w:type="table" w:styleId="Kzepeslista2">
    <w:name w:val="Medium List 2"/>
    <w:basedOn w:val="Normltblzat"/>
    <w:uiPriority w:val="66"/>
    <w:rsid w:val="00E70F19"/>
    <w:pPr>
      <w:spacing w:before="40" w:after="0" w:line="240" w:lineRule="auto"/>
    </w:pPr>
    <w:rPr>
      <w:rFonts w:asciiTheme="majorHAnsi" w:eastAsiaTheme="majorEastAsia" w:hAnsiTheme="majorHAnsi" w:cstheme="majorBidi"/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Kzepeslista21jellszn">
    <w:name w:val="Medium List 2 Accent 1"/>
    <w:basedOn w:val="Normltblzat"/>
    <w:uiPriority w:val="66"/>
    <w:rsid w:val="00E70F19"/>
    <w:pPr>
      <w:spacing w:before="40" w:after="0" w:line="240" w:lineRule="auto"/>
    </w:pPr>
    <w:rPr>
      <w:rFonts w:asciiTheme="majorHAnsi" w:eastAsiaTheme="majorEastAsia" w:hAnsiTheme="majorHAnsi" w:cstheme="majorBidi"/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5B9BD5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5B9BD5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5B9BD5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5B9BD5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6E6F4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Kzepeslista22jellszn">
    <w:name w:val="Medium List 2 Accent 2"/>
    <w:basedOn w:val="Normltblzat"/>
    <w:uiPriority w:val="66"/>
    <w:rsid w:val="00E70F19"/>
    <w:pPr>
      <w:spacing w:before="40" w:after="0" w:line="240" w:lineRule="auto"/>
    </w:pPr>
    <w:rPr>
      <w:rFonts w:asciiTheme="majorHAnsi" w:eastAsiaTheme="majorEastAsia" w:hAnsiTheme="majorHAnsi" w:cstheme="majorBidi"/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ED7D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ED7D31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ED7D31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ED7D31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ADECB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Kzepeslista23jellszn">
    <w:name w:val="Medium List 2 Accent 3"/>
    <w:basedOn w:val="Normltblzat"/>
    <w:uiPriority w:val="66"/>
    <w:rsid w:val="00E70F19"/>
    <w:pPr>
      <w:spacing w:before="40" w:after="0" w:line="240" w:lineRule="auto"/>
    </w:pPr>
    <w:rPr>
      <w:rFonts w:asciiTheme="majorHAnsi" w:eastAsiaTheme="majorEastAsia" w:hAnsiTheme="majorHAnsi" w:cstheme="majorBidi"/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A5A5A5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A5A5A5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A5A5A5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A5A5A5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8E8E8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Kzepeslista24jellszn">
    <w:name w:val="Medium List 2 Accent 4"/>
    <w:basedOn w:val="Normltblzat"/>
    <w:uiPriority w:val="66"/>
    <w:rsid w:val="00E70F19"/>
    <w:pPr>
      <w:spacing w:before="40" w:after="0" w:line="240" w:lineRule="auto"/>
    </w:pPr>
    <w:rPr>
      <w:rFonts w:asciiTheme="majorHAnsi" w:eastAsiaTheme="majorEastAsia" w:hAnsiTheme="majorHAnsi" w:cstheme="majorBidi"/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FC000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FC000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FC000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FC000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FEFC0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Kzepeslista25jellszn">
    <w:name w:val="Medium List 2 Accent 5"/>
    <w:basedOn w:val="Normltblzat"/>
    <w:uiPriority w:val="66"/>
    <w:rsid w:val="00E70F19"/>
    <w:pPr>
      <w:spacing w:before="40" w:after="0" w:line="240" w:lineRule="auto"/>
    </w:pPr>
    <w:rPr>
      <w:rFonts w:asciiTheme="majorHAnsi" w:eastAsiaTheme="majorEastAsia" w:hAnsiTheme="majorHAnsi" w:cstheme="majorBidi"/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4472C4" w:themeColor="accent5"/>
        <w:left w:val="single" w:sz="8" w:space="0" w:color="4472C4" w:themeColor="accent5"/>
        <w:bottom w:val="single" w:sz="8" w:space="0" w:color="4472C4" w:themeColor="accent5"/>
        <w:right w:val="single" w:sz="8" w:space="0" w:color="4472C4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472C4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472C4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472C4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472C4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0DBF0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Kzepeslista26jellszn">
    <w:name w:val="Medium List 2 Accent 6"/>
    <w:basedOn w:val="Normltblzat"/>
    <w:uiPriority w:val="66"/>
    <w:rsid w:val="00E70F19"/>
    <w:pPr>
      <w:spacing w:before="40" w:after="0" w:line="240" w:lineRule="auto"/>
    </w:pPr>
    <w:rPr>
      <w:rFonts w:asciiTheme="majorHAnsi" w:eastAsiaTheme="majorEastAsia" w:hAnsiTheme="majorHAnsi" w:cstheme="majorBidi"/>
      <w:color w:val="000000" w:themeColor="text1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70AD4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70AD47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70AD47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70AD47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BEB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Kzepesrnykols1">
    <w:name w:val="Medium Shading 1"/>
    <w:basedOn w:val="Normltblzat"/>
    <w:uiPriority w:val="63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Kzepesrnykols11jellszn">
    <w:name w:val="Medium Shading 1 Accent 1"/>
    <w:basedOn w:val="Normltblzat"/>
    <w:uiPriority w:val="63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84B3DF" w:themeColor="accent1" w:themeTint="BF"/>
        <w:left w:val="single" w:sz="8" w:space="0" w:color="84B3DF" w:themeColor="accent1" w:themeTint="BF"/>
        <w:bottom w:val="single" w:sz="8" w:space="0" w:color="84B3DF" w:themeColor="accent1" w:themeTint="BF"/>
        <w:right w:val="single" w:sz="8" w:space="0" w:color="84B3DF" w:themeColor="accent1" w:themeTint="BF"/>
        <w:insideH w:val="single" w:sz="8" w:space="0" w:color="84B3DF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4B3DF" w:themeColor="accent1" w:themeTint="BF"/>
          <w:left w:val="single" w:sz="8" w:space="0" w:color="84B3DF" w:themeColor="accent1" w:themeTint="BF"/>
          <w:bottom w:val="single" w:sz="8" w:space="0" w:color="84B3DF" w:themeColor="accent1" w:themeTint="BF"/>
          <w:right w:val="single" w:sz="8" w:space="0" w:color="84B3DF" w:themeColor="accent1" w:themeTint="BF"/>
          <w:insideH w:val="nil"/>
          <w:insideV w:val="nil"/>
        </w:tcBorders>
        <w:shd w:val="clear" w:color="auto" w:fill="5B9BD5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4B3DF" w:themeColor="accent1" w:themeTint="BF"/>
          <w:left w:val="single" w:sz="8" w:space="0" w:color="84B3DF" w:themeColor="accent1" w:themeTint="BF"/>
          <w:bottom w:val="single" w:sz="8" w:space="0" w:color="84B3DF" w:themeColor="accent1" w:themeTint="BF"/>
          <w:right w:val="single" w:sz="8" w:space="0" w:color="84B3DF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6E6F4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6E6F4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Kzepesrnykols12jellszn">
    <w:name w:val="Medium Shading 1 Accent 2"/>
    <w:basedOn w:val="Normltblzat"/>
    <w:uiPriority w:val="63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F19D64" w:themeColor="accent2" w:themeTint="BF"/>
        <w:left w:val="single" w:sz="8" w:space="0" w:color="F19D64" w:themeColor="accent2" w:themeTint="BF"/>
        <w:bottom w:val="single" w:sz="8" w:space="0" w:color="F19D64" w:themeColor="accent2" w:themeTint="BF"/>
        <w:right w:val="single" w:sz="8" w:space="0" w:color="F19D64" w:themeColor="accent2" w:themeTint="BF"/>
        <w:insideH w:val="single" w:sz="8" w:space="0" w:color="F19D64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19D64" w:themeColor="accent2" w:themeTint="BF"/>
          <w:left w:val="single" w:sz="8" w:space="0" w:color="F19D64" w:themeColor="accent2" w:themeTint="BF"/>
          <w:bottom w:val="single" w:sz="8" w:space="0" w:color="F19D64" w:themeColor="accent2" w:themeTint="BF"/>
          <w:right w:val="single" w:sz="8" w:space="0" w:color="F19D64" w:themeColor="accent2" w:themeTint="BF"/>
          <w:insideH w:val="nil"/>
          <w:insideV w:val="nil"/>
        </w:tcBorders>
        <w:shd w:val="clear" w:color="auto" w:fill="ED7D31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19D64" w:themeColor="accent2" w:themeTint="BF"/>
          <w:left w:val="single" w:sz="8" w:space="0" w:color="F19D64" w:themeColor="accent2" w:themeTint="BF"/>
          <w:bottom w:val="single" w:sz="8" w:space="0" w:color="F19D64" w:themeColor="accent2" w:themeTint="BF"/>
          <w:right w:val="single" w:sz="8" w:space="0" w:color="F19D64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DECB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ADECB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Kzepesrnykols13jellszn">
    <w:name w:val="Medium Shading 1 Accent 3"/>
    <w:basedOn w:val="Normltblzat"/>
    <w:uiPriority w:val="63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BBBBBB" w:themeColor="accent3" w:themeTint="BF"/>
        <w:left w:val="single" w:sz="8" w:space="0" w:color="BBBBBB" w:themeColor="accent3" w:themeTint="BF"/>
        <w:bottom w:val="single" w:sz="8" w:space="0" w:color="BBBBBB" w:themeColor="accent3" w:themeTint="BF"/>
        <w:right w:val="single" w:sz="8" w:space="0" w:color="BBBBBB" w:themeColor="accent3" w:themeTint="BF"/>
        <w:insideH w:val="single" w:sz="8" w:space="0" w:color="BBBBBB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BBBBB" w:themeColor="accent3" w:themeTint="BF"/>
          <w:left w:val="single" w:sz="8" w:space="0" w:color="BBBBBB" w:themeColor="accent3" w:themeTint="BF"/>
          <w:bottom w:val="single" w:sz="8" w:space="0" w:color="BBBBBB" w:themeColor="accent3" w:themeTint="BF"/>
          <w:right w:val="single" w:sz="8" w:space="0" w:color="BBBBBB" w:themeColor="accent3" w:themeTint="BF"/>
          <w:insideH w:val="nil"/>
          <w:insideV w:val="nil"/>
        </w:tcBorders>
        <w:shd w:val="clear" w:color="auto" w:fill="A5A5A5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BBBBB" w:themeColor="accent3" w:themeTint="BF"/>
          <w:left w:val="single" w:sz="8" w:space="0" w:color="BBBBBB" w:themeColor="accent3" w:themeTint="BF"/>
          <w:bottom w:val="single" w:sz="8" w:space="0" w:color="BBBBBB" w:themeColor="accent3" w:themeTint="BF"/>
          <w:right w:val="single" w:sz="8" w:space="0" w:color="BBBBBB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E8E8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8E8E8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Kzepesrnykols14jellszn">
    <w:name w:val="Medium Shading 1 Accent 4"/>
    <w:basedOn w:val="Normltblzat"/>
    <w:uiPriority w:val="63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FFCF40" w:themeColor="accent4" w:themeTint="BF"/>
        <w:left w:val="single" w:sz="8" w:space="0" w:color="FFCF40" w:themeColor="accent4" w:themeTint="BF"/>
        <w:bottom w:val="single" w:sz="8" w:space="0" w:color="FFCF40" w:themeColor="accent4" w:themeTint="BF"/>
        <w:right w:val="single" w:sz="8" w:space="0" w:color="FFCF40" w:themeColor="accent4" w:themeTint="BF"/>
        <w:insideH w:val="single" w:sz="8" w:space="0" w:color="FFCF40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FC0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EFC0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Kzepesrnykols15jellszn">
    <w:name w:val="Medium Shading 1 Accent 5"/>
    <w:basedOn w:val="Normltblzat"/>
    <w:uiPriority w:val="63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7295D2" w:themeColor="accent5" w:themeTint="BF"/>
        <w:left w:val="single" w:sz="8" w:space="0" w:color="7295D2" w:themeColor="accent5" w:themeTint="BF"/>
        <w:bottom w:val="single" w:sz="8" w:space="0" w:color="7295D2" w:themeColor="accent5" w:themeTint="BF"/>
        <w:right w:val="single" w:sz="8" w:space="0" w:color="7295D2" w:themeColor="accent5" w:themeTint="BF"/>
        <w:insideH w:val="single" w:sz="8" w:space="0" w:color="7295D2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295D2" w:themeColor="accent5" w:themeTint="BF"/>
          <w:left w:val="single" w:sz="8" w:space="0" w:color="7295D2" w:themeColor="accent5" w:themeTint="BF"/>
          <w:bottom w:val="single" w:sz="8" w:space="0" w:color="7295D2" w:themeColor="accent5" w:themeTint="BF"/>
          <w:right w:val="single" w:sz="8" w:space="0" w:color="7295D2" w:themeColor="accent5" w:themeTint="BF"/>
          <w:insideH w:val="nil"/>
          <w:insideV w:val="nil"/>
        </w:tcBorders>
        <w:shd w:val="clear" w:color="auto" w:fill="4472C4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295D2" w:themeColor="accent5" w:themeTint="BF"/>
          <w:left w:val="single" w:sz="8" w:space="0" w:color="7295D2" w:themeColor="accent5" w:themeTint="BF"/>
          <w:bottom w:val="single" w:sz="8" w:space="0" w:color="7295D2" w:themeColor="accent5" w:themeTint="BF"/>
          <w:right w:val="single" w:sz="8" w:space="0" w:color="7295D2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0DBF0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0DBF0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Kzepesrnykols16jellszn">
    <w:name w:val="Medium Shading 1 Accent 6"/>
    <w:basedOn w:val="Normltblzat"/>
    <w:uiPriority w:val="63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8" w:space="0" w:color="93C571" w:themeColor="accent6" w:themeTint="BF"/>
        <w:left w:val="single" w:sz="8" w:space="0" w:color="93C571" w:themeColor="accent6" w:themeTint="BF"/>
        <w:bottom w:val="single" w:sz="8" w:space="0" w:color="93C571" w:themeColor="accent6" w:themeTint="BF"/>
        <w:right w:val="single" w:sz="8" w:space="0" w:color="93C571" w:themeColor="accent6" w:themeTint="BF"/>
        <w:insideH w:val="single" w:sz="8" w:space="0" w:color="93C571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3C571" w:themeColor="accent6" w:themeTint="BF"/>
          <w:left w:val="single" w:sz="8" w:space="0" w:color="93C571" w:themeColor="accent6" w:themeTint="BF"/>
          <w:bottom w:val="single" w:sz="8" w:space="0" w:color="93C571" w:themeColor="accent6" w:themeTint="BF"/>
          <w:right w:val="single" w:sz="8" w:space="0" w:color="93C571" w:themeColor="accent6" w:themeTint="BF"/>
          <w:insideH w:val="nil"/>
          <w:insideV w:val="nil"/>
        </w:tcBorders>
        <w:shd w:val="clear" w:color="auto" w:fill="70AD4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3C571" w:themeColor="accent6" w:themeTint="BF"/>
          <w:left w:val="single" w:sz="8" w:space="0" w:color="93C571" w:themeColor="accent6" w:themeTint="BF"/>
          <w:bottom w:val="single" w:sz="8" w:space="0" w:color="93C571" w:themeColor="accent6" w:themeTint="BF"/>
          <w:right w:val="single" w:sz="8" w:space="0" w:color="93C571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B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BEB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Kzepesrnykols2">
    <w:name w:val="Medium Shading 2"/>
    <w:basedOn w:val="Normltblzat"/>
    <w:uiPriority w:val="64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Kzepesrnykols21jellszn">
    <w:name w:val="Medium Shading 2 Accent 1"/>
    <w:basedOn w:val="Normltblzat"/>
    <w:uiPriority w:val="64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B9BD5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5B9BD5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Kzepesrnykols22jellszn">
    <w:name w:val="Medium Shading 2 Accent 2"/>
    <w:basedOn w:val="Normltblzat"/>
    <w:uiPriority w:val="64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D7D31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D7D31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D7D31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Kzepesrnykols23jellszn">
    <w:name w:val="Medium Shading 2 Accent 3"/>
    <w:basedOn w:val="Normltblzat"/>
    <w:uiPriority w:val="64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5A5A5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A5A5A5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Kzepesrnykols24jellszn">
    <w:name w:val="Medium Shading 2 Accent 4"/>
    <w:basedOn w:val="Normltblzat"/>
    <w:uiPriority w:val="64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C000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FC000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Kzepesrnykols25jellszn">
    <w:name w:val="Medium Shading 2 Accent 5"/>
    <w:basedOn w:val="Normltblzat"/>
    <w:uiPriority w:val="64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472C4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472C4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Kzepesrnykols26jellszn">
    <w:name w:val="Medium Shading 2 Accent 6"/>
    <w:basedOn w:val="Normltblzat"/>
    <w:uiPriority w:val="64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0AD47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0AD4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70AD47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styleId="zenetfej">
    <w:name w:val="Message Header"/>
    <w:basedOn w:val="Norml"/>
    <w:link w:val="zenetfejChar"/>
    <w:uiPriority w:val="99"/>
    <w:semiHidden/>
    <w:unhideWhenUsed/>
    <w:rsid w:val="00E70F19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before="40" w:after="0" w:line="240" w:lineRule="auto"/>
      <w:ind w:left="1080" w:right="0" w:hanging="1080"/>
      <w:jc w:val="both"/>
    </w:pPr>
    <w:rPr>
      <w:rFonts w:asciiTheme="majorHAnsi" w:eastAsiaTheme="majorEastAsia" w:hAnsiTheme="majorHAnsi" w:cstheme="majorBidi"/>
      <w:color w:val="595959" w:themeColor="text1" w:themeTint="A6"/>
      <w:kern w:val="20"/>
      <w:sz w:val="24"/>
      <w:szCs w:val="20"/>
      <w:lang w:eastAsia="hu-HU"/>
    </w:rPr>
  </w:style>
  <w:style w:type="character" w:customStyle="1" w:styleId="zenetfejChar">
    <w:name w:val="Üzenetfej Char"/>
    <w:basedOn w:val="Bekezdsalapbettpusa"/>
    <w:link w:val="zenetfej"/>
    <w:uiPriority w:val="99"/>
    <w:semiHidden/>
    <w:rsid w:val="00E70F19"/>
    <w:rPr>
      <w:rFonts w:asciiTheme="majorHAnsi" w:eastAsiaTheme="majorEastAsia" w:hAnsiTheme="majorHAnsi" w:cstheme="majorBidi"/>
      <w:color w:val="595959" w:themeColor="text1" w:themeTint="A6"/>
      <w:kern w:val="20"/>
      <w:sz w:val="24"/>
      <w:szCs w:val="20"/>
      <w:shd w:val="pct20" w:color="auto" w:fill="auto"/>
      <w:lang w:eastAsia="hu-HU"/>
    </w:rPr>
  </w:style>
  <w:style w:type="paragraph" w:styleId="NormlWeb">
    <w:name w:val="Normal (Web)"/>
    <w:basedOn w:val="Norml"/>
    <w:uiPriority w:val="99"/>
    <w:semiHidden/>
    <w:unhideWhenUsed/>
    <w:rsid w:val="00E70F19"/>
    <w:pPr>
      <w:spacing w:before="40" w:after="160" w:line="288" w:lineRule="auto"/>
      <w:ind w:left="0" w:right="0" w:firstLine="0"/>
      <w:jc w:val="both"/>
    </w:pPr>
    <w:rPr>
      <w:rFonts w:ascii="Times New Roman" w:hAnsi="Times New Roman" w:cs="Times New Roman"/>
      <w:color w:val="595959" w:themeColor="text1" w:themeTint="A6"/>
      <w:kern w:val="20"/>
      <w:sz w:val="24"/>
      <w:szCs w:val="20"/>
      <w:lang w:eastAsia="hu-HU"/>
    </w:rPr>
  </w:style>
  <w:style w:type="paragraph" w:styleId="Normlbehzs">
    <w:name w:val="Normal Indent"/>
    <w:basedOn w:val="Norml"/>
    <w:unhideWhenUsed/>
    <w:rsid w:val="00E70F19"/>
    <w:pPr>
      <w:spacing w:before="40" w:after="160" w:line="288" w:lineRule="auto"/>
      <w:ind w:left="72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Megjegyzsfej">
    <w:name w:val="Note Heading"/>
    <w:basedOn w:val="Norml"/>
    <w:next w:val="Norml"/>
    <w:link w:val="MegjegyzsfejChar"/>
    <w:uiPriority w:val="99"/>
    <w:semiHidden/>
    <w:unhideWhenUsed/>
    <w:rsid w:val="00E70F19"/>
    <w:pPr>
      <w:spacing w:before="40" w:after="0" w:line="240" w:lineRule="auto"/>
      <w:ind w:left="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character" w:customStyle="1" w:styleId="MegjegyzsfejChar">
    <w:name w:val="Megjegyzésfej Char"/>
    <w:basedOn w:val="Bekezdsalapbettpusa"/>
    <w:link w:val="Megjegyzsfej"/>
    <w:uiPriority w:val="99"/>
    <w:semiHidden/>
    <w:rsid w:val="00E70F19"/>
    <w:rPr>
      <w:color w:val="595959" w:themeColor="text1" w:themeTint="A6"/>
      <w:kern w:val="20"/>
      <w:sz w:val="24"/>
      <w:szCs w:val="20"/>
      <w:lang w:eastAsia="hu-HU"/>
    </w:rPr>
  </w:style>
  <w:style w:type="character" w:customStyle="1" w:styleId="oldalszm">
    <w:name w:val="oldalszám"/>
    <w:basedOn w:val="Bekezdsalapbettpusa"/>
    <w:uiPriority w:val="99"/>
    <w:semiHidden/>
    <w:unhideWhenUsed/>
    <w:rsid w:val="00E70F19"/>
  </w:style>
  <w:style w:type="paragraph" w:customStyle="1" w:styleId="Egyszerszveg">
    <w:name w:val="Egyszerű szöveg"/>
    <w:basedOn w:val="Norml"/>
    <w:link w:val="Egyszerszvegkaraktere"/>
    <w:uiPriority w:val="99"/>
    <w:semiHidden/>
    <w:unhideWhenUsed/>
    <w:rsid w:val="00E70F19"/>
    <w:pPr>
      <w:spacing w:before="40" w:after="0" w:line="240" w:lineRule="auto"/>
      <w:ind w:left="0" w:right="0" w:firstLine="0"/>
      <w:jc w:val="both"/>
    </w:pPr>
    <w:rPr>
      <w:rFonts w:ascii="Consolas" w:hAnsi="Consolas" w:cs="Consolas"/>
      <w:color w:val="595959" w:themeColor="text1" w:themeTint="A6"/>
      <w:kern w:val="20"/>
      <w:sz w:val="21"/>
      <w:szCs w:val="20"/>
      <w:lang w:eastAsia="hu-HU"/>
    </w:rPr>
  </w:style>
  <w:style w:type="character" w:customStyle="1" w:styleId="Egyszerszvegkaraktere">
    <w:name w:val="Egyszerű szöveg karaktere"/>
    <w:basedOn w:val="Bekezdsalapbettpusa"/>
    <w:link w:val="Egyszerszveg"/>
    <w:uiPriority w:val="99"/>
    <w:semiHidden/>
    <w:rsid w:val="00E70F19"/>
    <w:rPr>
      <w:rFonts w:ascii="Consolas" w:hAnsi="Consolas" w:cs="Consolas"/>
      <w:color w:val="595959" w:themeColor="text1" w:themeTint="A6"/>
      <w:kern w:val="20"/>
      <w:sz w:val="21"/>
      <w:szCs w:val="20"/>
      <w:lang w:eastAsia="hu-HU"/>
    </w:rPr>
  </w:style>
  <w:style w:type="paragraph" w:styleId="Megszlts">
    <w:name w:val="Salutation"/>
    <w:basedOn w:val="Norml"/>
    <w:next w:val="Norml"/>
    <w:link w:val="MegszltsChar"/>
    <w:uiPriority w:val="99"/>
    <w:semiHidden/>
    <w:unhideWhenUsed/>
    <w:rsid w:val="00E70F19"/>
    <w:pPr>
      <w:spacing w:before="40" w:after="160" w:line="288" w:lineRule="auto"/>
      <w:ind w:left="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character" w:customStyle="1" w:styleId="MegszltsChar">
    <w:name w:val="Megszólítás Char"/>
    <w:basedOn w:val="Bekezdsalapbettpusa"/>
    <w:link w:val="Megszlts"/>
    <w:uiPriority w:val="99"/>
    <w:semiHidden/>
    <w:rsid w:val="00E70F19"/>
    <w:rPr>
      <w:color w:val="595959" w:themeColor="text1" w:themeTint="A6"/>
      <w:kern w:val="20"/>
      <w:sz w:val="24"/>
      <w:szCs w:val="20"/>
      <w:lang w:eastAsia="hu-HU"/>
    </w:rPr>
  </w:style>
  <w:style w:type="paragraph" w:styleId="Alrs">
    <w:name w:val="Signature"/>
    <w:basedOn w:val="Norml"/>
    <w:link w:val="AlrsChar"/>
    <w:uiPriority w:val="9"/>
    <w:unhideWhenUsed/>
    <w:qFormat/>
    <w:rsid w:val="00E70F19"/>
    <w:pPr>
      <w:spacing w:before="720" w:after="0" w:line="312" w:lineRule="auto"/>
      <w:ind w:left="0" w:right="0" w:firstLine="0"/>
      <w:contextualSpacing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character" w:customStyle="1" w:styleId="AlrsChar">
    <w:name w:val="Aláírás Char"/>
    <w:basedOn w:val="Bekezdsalapbettpusa"/>
    <w:link w:val="Alrs"/>
    <w:uiPriority w:val="9"/>
    <w:rsid w:val="00E70F19"/>
    <w:rPr>
      <w:color w:val="595959" w:themeColor="text1" w:themeTint="A6"/>
      <w:kern w:val="20"/>
      <w:sz w:val="24"/>
      <w:szCs w:val="20"/>
      <w:lang w:eastAsia="hu-HU"/>
    </w:rPr>
  </w:style>
  <w:style w:type="character" w:customStyle="1" w:styleId="Vastag">
    <w:name w:val="Vastag"/>
    <w:basedOn w:val="Bekezdsalapbettpusa"/>
    <w:uiPriority w:val="1"/>
    <w:unhideWhenUsed/>
    <w:qFormat/>
    <w:rsid w:val="00E70F19"/>
    <w:rPr>
      <w:b/>
      <w:bCs/>
    </w:rPr>
  </w:style>
  <w:style w:type="paragraph" w:styleId="Alcm">
    <w:name w:val="Subtitle"/>
    <w:basedOn w:val="Norml"/>
    <w:next w:val="Norml"/>
    <w:link w:val="AlcmChar"/>
    <w:uiPriority w:val="19"/>
    <w:unhideWhenUsed/>
    <w:qFormat/>
    <w:rsid w:val="00E70F19"/>
    <w:pPr>
      <w:numPr>
        <w:ilvl w:val="1"/>
      </w:numPr>
      <w:spacing w:before="40" w:after="160" w:line="288" w:lineRule="auto"/>
      <w:ind w:left="144" w:right="720" w:hanging="1134"/>
      <w:jc w:val="both"/>
    </w:pPr>
    <w:rPr>
      <w:rFonts w:asciiTheme="majorHAnsi" w:eastAsiaTheme="majorEastAsia" w:hAnsiTheme="majorHAnsi" w:cstheme="majorBidi"/>
      <w:caps/>
      <w:color w:val="5B9BD5" w:themeColor="accent1"/>
      <w:kern w:val="20"/>
      <w:sz w:val="64"/>
      <w:szCs w:val="20"/>
      <w:lang w:eastAsia="hu-HU"/>
    </w:rPr>
  </w:style>
  <w:style w:type="character" w:customStyle="1" w:styleId="AlcmChar">
    <w:name w:val="Alcím Char"/>
    <w:basedOn w:val="Bekezdsalapbettpusa"/>
    <w:link w:val="Alcm"/>
    <w:uiPriority w:val="19"/>
    <w:rsid w:val="00E70F19"/>
    <w:rPr>
      <w:rFonts w:asciiTheme="majorHAnsi" w:eastAsiaTheme="majorEastAsia" w:hAnsiTheme="majorHAnsi" w:cstheme="majorBidi"/>
      <w:caps/>
      <w:color w:val="5B9BD5" w:themeColor="accent1"/>
      <w:kern w:val="20"/>
      <w:sz w:val="64"/>
      <w:szCs w:val="20"/>
      <w:lang w:eastAsia="hu-HU"/>
    </w:rPr>
  </w:style>
  <w:style w:type="character" w:styleId="Finomkiemels">
    <w:name w:val="Subtle Emphasis"/>
    <w:basedOn w:val="Bekezdsalapbettpusa"/>
    <w:uiPriority w:val="19"/>
    <w:unhideWhenUsed/>
    <w:rsid w:val="00E70F19"/>
    <w:rPr>
      <w:i/>
      <w:iCs/>
      <w:color w:val="808080" w:themeColor="text1" w:themeTint="7F"/>
    </w:rPr>
  </w:style>
  <w:style w:type="character" w:styleId="Finomhivatkozs">
    <w:name w:val="Subtle Reference"/>
    <w:basedOn w:val="Bekezdsalapbettpusa"/>
    <w:uiPriority w:val="31"/>
    <w:unhideWhenUsed/>
    <w:rsid w:val="00E70F19"/>
    <w:rPr>
      <w:smallCaps/>
      <w:color w:val="ED7D31" w:themeColor="accent2"/>
      <w:u w:val="single"/>
    </w:rPr>
  </w:style>
  <w:style w:type="table" w:styleId="Trhatstblzat1">
    <w:name w:val="Table 3D effects 1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rhatstblzat2">
    <w:name w:val="Table 3D effects 2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rhatstblzat3">
    <w:name w:val="Table 3D effects 3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Klasszikustblzat1">
    <w:name w:val="Table Classic 1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Klasszikustblzat2">
    <w:name w:val="Table Classic 2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Klasszikustblzat3">
    <w:name w:val="Table Classic 3"/>
    <w:basedOn w:val="Normltblzat"/>
    <w:uiPriority w:val="99"/>
    <w:semiHidden/>
    <w:unhideWhenUsed/>
    <w:rsid w:val="00E70F19"/>
    <w:pPr>
      <w:spacing w:before="40" w:line="300" w:lineRule="auto"/>
    </w:pPr>
    <w:rPr>
      <w:color w:val="000080"/>
      <w:sz w:val="20"/>
      <w:szCs w:val="20"/>
      <w:lang w:eastAsia="hu-HU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Klasszikustblzat4">
    <w:name w:val="Table Classic 4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Ind w:w="0" w:type="dxa"/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rkatblzat1">
    <w:name w:val="Table Colorful 1"/>
    <w:basedOn w:val="Normltblzat"/>
    <w:uiPriority w:val="99"/>
    <w:semiHidden/>
    <w:unhideWhenUsed/>
    <w:rsid w:val="00E70F19"/>
    <w:pPr>
      <w:spacing w:before="40" w:line="300" w:lineRule="auto"/>
    </w:pPr>
    <w:rPr>
      <w:color w:val="FFFFFF"/>
      <w:sz w:val="20"/>
      <w:szCs w:val="20"/>
      <w:lang w:eastAsia="hu-HU"/>
    </w:rPr>
    <w:tblPr>
      <w:tblInd w:w="0" w:type="dxa"/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rkatblzat2">
    <w:name w:val="Table Colorful 2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Ind w:w="0" w:type="dxa"/>
      <w:tblBorders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rkatblzat3">
    <w:name w:val="Table Colorful 3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Ind w:w="0" w:type="dxa"/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customStyle="1" w:styleId="Tblzatoszlopok1">
    <w:name w:val="Táblázatoszlopok 1"/>
    <w:basedOn w:val="Normltblzat"/>
    <w:uiPriority w:val="99"/>
    <w:semiHidden/>
    <w:unhideWhenUsed/>
    <w:rsid w:val="00E70F19"/>
    <w:pPr>
      <w:spacing w:before="40" w:line="300" w:lineRule="auto"/>
    </w:pPr>
    <w:rPr>
      <w:b/>
      <w:bCs/>
      <w:sz w:val="20"/>
      <w:szCs w:val="20"/>
      <w:lang w:eastAsia="hu-HU"/>
    </w:rPr>
    <w:tblPr>
      <w:tblStyleColBandSize w:val="1"/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Tblzatoszlopok2">
    <w:name w:val="Táblázatoszlopok 2"/>
    <w:basedOn w:val="Normltblzat"/>
    <w:uiPriority w:val="99"/>
    <w:semiHidden/>
    <w:unhideWhenUsed/>
    <w:rsid w:val="00E70F19"/>
    <w:pPr>
      <w:spacing w:before="40" w:line="300" w:lineRule="auto"/>
    </w:pPr>
    <w:rPr>
      <w:b/>
      <w:bCs/>
      <w:sz w:val="20"/>
      <w:szCs w:val="20"/>
      <w:lang w:eastAsia="hu-HU"/>
    </w:rPr>
    <w:tblPr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Tblzatoszlopok3">
    <w:name w:val="Táblázatoszlopok 3"/>
    <w:basedOn w:val="Normltblzat"/>
    <w:uiPriority w:val="99"/>
    <w:semiHidden/>
    <w:unhideWhenUsed/>
    <w:rsid w:val="00E70F19"/>
    <w:pPr>
      <w:spacing w:before="40" w:line="300" w:lineRule="auto"/>
    </w:pPr>
    <w:rPr>
      <w:b/>
      <w:bCs/>
      <w:sz w:val="20"/>
      <w:szCs w:val="20"/>
      <w:lang w:eastAsia="hu-HU"/>
    </w:rPr>
    <w:tblPr>
      <w:tblStyleColBandSize w:val="1"/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Tblzatoszlopok4">
    <w:name w:val="Táblázatoszlopok 4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customStyle="1" w:styleId="Tblzatoszlopok5">
    <w:name w:val="Táblázatoszlopok 5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StyleColBandSize w:val="1"/>
      <w:tblInd w:w="0" w:type="dxa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Moderntblzat">
    <w:name w:val="Table Contemporary"/>
    <w:basedOn w:val="Normltblzat"/>
    <w:uiPriority w:val="99"/>
    <w:semiHidden/>
    <w:unhideWhenUsed/>
    <w:rsid w:val="00E70F19"/>
    <w:pPr>
      <w:spacing w:before="40" w:line="30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Ind w:w="0" w:type="dxa"/>
      <w:tblBorders>
        <w:insideH w:val="single" w:sz="18" w:space="0" w:color="FFFFFF"/>
        <w:insideV w:val="single" w:sz="18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Elegnstblzat">
    <w:name w:val="Table Elegant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Ind w:w="0" w:type="dxa"/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Rcsostblzat1">
    <w:name w:val="Table Grid 1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Rcsostblzat2">
    <w:name w:val="Table Grid 2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Ind w:w="0" w:type="dxa"/>
      <w:tblBorders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Rcsostblzat3">
    <w:name w:val="Table Grid 3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Ind w:w="0" w:type="dxa"/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Rcsostblzat4">
    <w:name w:val="Table Grid 4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Ind w:w="0" w:type="dxa"/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Rcsostblzat5">
    <w:name w:val="Table Grid 5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csostblzat6">
    <w:name w:val="Table Grid 6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csostblzat7">
    <w:name w:val="Table Grid 7"/>
    <w:basedOn w:val="Normltblzat"/>
    <w:uiPriority w:val="99"/>
    <w:semiHidden/>
    <w:unhideWhenUsed/>
    <w:rsid w:val="00E70F19"/>
    <w:pPr>
      <w:spacing w:before="40" w:line="300" w:lineRule="auto"/>
    </w:pPr>
    <w:rPr>
      <w:b/>
      <w:bCs/>
      <w:sz w:val="20"/>
      <w:szCs w:val="20"/>
      <w:lang w:eastAsia="hu-HU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csostblzat8">
    <w:name w:val="Table Grid 8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Listaszertblzat1">
    <w:name w:val="Table List 1"/>
    <w:basedOn w:val="Normltblzat"/>
    <w:uiPriority w:val="99"/>
    <w:semiHidden/>
    <w:unhideWhenUsed/>
    <w:rsid w:val="00E70F19"/>
    <w:pPr>
      <w:spacing w:before="40" w:line="30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Ind w:w="0" w:type="dxa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Listaszertblzat2">
    <w:name w:val="Table List 2"/>
    <w:basedOn w:val="Normltblzat"/>
    <w:uiPriority w:val="99"/>
    <w:semiHidden/>
    <w:unhideWhenUsed/>
    <w:rsid w:val="00E70F19"/>
    <w:pPr>
      <w:spacing w:before="40" w:line="300" w:lineRule="auto"/>
    </w:pPr>
    <w:rPr>
      <w:color w:val="595959" w:themeColor="text1" w:themeTint="A6"/>
      <w:sz w:val="20"/>
      <w:szCs w:val="20"/>
      <w:lang w:eastAsia="hu-HU"/>
    </w:rPr>
    <w:tblPr>
      <w:tblStyleRowBandSize w:val="2"/>
      <w:tblInd w:w="0" w:type="dxa"/>
      <w:tblBorders>
        <w:bottom w:val="single" w:sz="12" w:space="0" w:color="808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Listaszertblzat3">
    <w:name w:val="Table List 3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Ind w:w="0" w:type="dxa"/>
      <w:tblBorders>
        <w:top w:val="single" w:sz="12" w:space="0" w:color="000000"/>
        <w:bottom w:val="single" w:sz="12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Listaszertblzat4">
    <w:name w:val="Table List 4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Listaszertblzat5">
    <w:name w:val="Table List 5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Listaszertblzat6">
    <w:name w:val="Table List 6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StyleRowBandSize w:val="1"/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Listaszertblzat7">
    <w:name w:val="Table List 7"/>
    <w:basedOn w:val="Normltblzat"/>
    <w:uiPriority w:val="99"/>
    <w:semiHidden/>
    <w:unhideWhenUsed/>
    <w:rsid w:val="00E70F19"/>
    <w:pPr>
      <w:spacing w:before="40" w:line="30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Ind w:w="0" w:type="dxa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Listaszertblzat8">
    <w:name w:val="Table List 8"/>
    <w:basedOn w:val="Normltblzat"/>
    <w:uiPriority w:val="99"/>
    <w:semiHidden/>
    <w:unhideWhenUsed/>
    <w:rsid w:val="00E70F19"/>
    <w:pPr>
      <w:spacing w:before="40" w:line="30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customStyle="1" w:styleId="hivatkozsjegyzk">
    <w:name w:val="hivatkozásjegyzék"/>
    <w:basedOn w:val="Norml"/>
    <w:next w:val="Norml"/>
    <w:uiPriority w:val="99"/>
    <w:semiHidden/>
    <w:unhideWhenUsed/>
    <w:rsid w:val="00E70F19"/>
    <w:pPr>
      <w:spacing w:before="40" w:after="0" w:line="288" w:lineRule="auto"/>
      <w:ind w:left="220" w:right="0" w:hanging="22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customStyle="1" w:styleId="brajegyzk">
    <w:name w:val="ábrajegyzék"/>
    <w:basedOn w:val="Norml"/>
    <w:next w:val="Norml"/>
    <w:uiPriority w:val="99"/>
    <w:semiHidden/>
    <w:unhideWhenUsed/>
    <w:rsid w:val="00E70F19"/>
    <w:pPr>
      <w:spacing w:before="40" w:after="0" w:line="288" w:lineRule="auto"/>
      <w:ind w:left="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table" w:styleId="Profitblzat">
    <w:name w:val="Table Professional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Egyszertblzat1">
    <w:name w:val="Table Simple 1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Ind w:w="0" w:type="dxa"/>
      <w:tblBorders>
        <w:top w:val="single" w:sz="12" w:space="0" w:color="008000"/>
        <w:bottom w:val="single" w:sz="12" w:space="0" w:color="008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Egyszertblzat2">
    <w:name w:val="Table Simple 2"/>
    <w:basedOn w:val="Normltblzat"/>
    <w:uiPriority w:val="99"/>
    <w:semiHidden/>
    <w:unhideWhenUsed/>
    <w:rsid w:val="00E70F19"/>
    <w:pPr>
      <w:spacing w:before="40" w:line="300" w:lineRule="auto"/>
    </w:pPr>
    <w:rPr>
      <w:color w:val="595959" w:themeColor="text1" w:themeTint="A6"/>
      <w:sz w:val="20"/>
      <w:szCs w:val="20"/>
      <w:lang w:eastAsia="hu-HU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Egyszertblzat3">
    <w:name w:val="Table Simple 3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Finomtblzat1">
    <w:name w:val="Table Subtle 1"/>
    <w:basedOn w:val="Normltblzat"/>
    <w:uiPriority w:val="99"/>
    <w:semiHidden/>
    <w:unhideWhenUsed/>
    <w:rsid w:val="00E70F19"/>
    <w:pPr>
      <w:spacing w:before="40" w:line="30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Finomtblzat2">
    <w:name w:val="Table Subtle 2"/>
    <w:basedOn w:val="Normltblzat"/>
    <w:uiPriority w:val="99"/>
    <w:semiHidden/>
    <w:unhideWhenUsed/>
    <w:rsid w:val="00E70F19"/>
    <w:pPr>
      <w:spacing w:before="40" w:line="300" w:lineRule="auto"/>
    </w:pPr>
    <w:rPr>
      <w:color w:val="595959" w:themeColor="text1" w:themeTint="A6"/>
      <w:sz w:val="20"/>
      <w:szCs w:val="20"/>
      <w:lang w:eastAsia="hu-HU"/>
    </w:rPr>
    <w:tblPr>
      <w:tblInd w:w="0" w:type="dxa"/>
      <w:tblBorders>
        <w:left w:val="single" w:sz="6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mrapltblzat">
    <w:name w:val="Table Theme"/>
    <w:basedOn w:val="Normltblzat"/>
    <w:uiPriority w:val="99"/>
    <w:semiHidden/>
    <w:unhideWhenUsed/>
    <w:rsid w:val="00E70F19"/>
    <w:pPr>
      <w:spacing w:before="40" w:line="300" w:lineRule="auto"/>
    </w:pPr>
    <w:rPr>
      <w:color w:val="595959" w:themeColor="text1" w:themeTint="A6"/>
      <w:sz w:val="20"/>
      <w:szCs w:val="20"/>
      <w:lang w:eastAsia="hu-H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Webestblzat1">
    <w:name w:val="Table Web 1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Webestblzat2">
    <w:name w:val="Table Web 2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CellSpacing w:w="20" w:type="dxa"/>
      <w:tblInd w:w="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Webestblzat3">
    <w:name w:val="Table Web 3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CellSpacing w:w="20" w:type="dxa"/>
      <w:tblInd w:w="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Cm">
    <w:name w:val="Title"/>
    <w:basedOn w:val="Norml"/>
    <w:next w:val="Norml"/>
    <w:link w:val="CmChar"/>
    <w:uiPriority w:val="19"/>
    <w:unhideWhenUsed/>
    <w:qFormat/>
    <w:rsid w:val="00E70F19"/>
    <w:pPr>
      <w:pBdr>
        <w:top w:val="single" w:sz="4" w:space="10" w:color="5B9BD5" w:themeColor="accent1"/>
        <w:left w:val="single" w:sz="4" w:space="5" w:color="5B9BD5" w:themeColor="accent1"/>
        <w:bottom w:val="single" w:sz="4" w:space="10" w:color="5B9BD5" w:themeColor="accent1"/>
        <w:right w:val="single" w:sz="4" w:space="5" w:color="5B9BD5" w:themeColor="accent1"/>
      </w:pBdr>
      <w:shd w:val="clear" w:color="auto" w:fill="5B9BD5" w:themeFill="accent1"/>
      <w:spacing w:before="240" w:after="240" w:line="1200" w:lineRule="exact"/>
      <w:ind w:left="115" w:right="115" w:firstLine="0"/>
      <w:jc w:val="both"/>
    </w:pPr>
    <w:rPr>
      <w:rFonts w:asciiTheme="majorHAnsi" w:eastAsiaTheme="majorEastAsia" w:hAnsiTheme="majorHAnsi" w:cstheme="majorBidi"/>
      <w:caps/>
      <w:color w:val="FFFFFF" w:themeColor="background1"/>
      <w:spacing w:val="40"/>
      <w:kern w:val="28"/>
      <w:sz w:val="136"/>
      <w:szCs w:val="20"/>
      <w:lang w:eastAsia="hu-HU"/>
      <w14:ligatures w14:val="standardContextual"/>
    </w:rPr>
  </w:style>
  <w:style w:type="character" w:customStyle="1" w:styleId="CmChar">
    <w:name w:val="Cím Char"/>
    <w:basedOn w:val="Bekezdsalapbettpusa"/>
    <w:link w:val="Cm"/>
    <w:uiPriority w:val="19"/>
    <w:rsid w:val="00E70F19"/>
    <w:rPr>
      <w:rFonts w:asciiTheme="majorHAnsi" w:eastAsiaTheme="majorEastAsia" w:hAnsiTheme="majorHAnsi" w:cstheme="majorBidi"/>
      <w:caps/>
      <w:color w:val="FFFFFF" w:themeColor="background1"/>
      <w:spacing w:val="40"/>
      <w:kern w:val="28"/>
      <w:sz w:val="136"/>
      <w:szCs w:val="20"/>
      <w:shd w:val="clear" w:color="auto" w:fill="5B9BD5" w:themeFill="accent1"/>
      <w:lang w:eastAsia="hu-HU"/>
      <w14:ligatures w14:val="standardContextual"/>
    </w:rPr>
  </w:style>
  <w:style w:type="paragraph" w:customStyle="1" w:styleId="hivatkozsjegyzk-fej">
    <w:name w:val="hivatkozásjegyzék-fej"/>
    <w:basedOn w:val="Norml"/>
    <w:next w:val="Norml"/>
    <w:uiPriority w:val="99"/>
    <w:semiHidden/>
    <w:unhideWhenUsed/>
    <w:rsid w:val="00E70F19"/>
    <w:pPr>
      <w:spacing w:before="120" w:after="160" w:line="288" w:lineRule="auto"/>
      <w:ind w:left="0" w:right="0" w:firstLine="0"/>
      <w:jc w:val="both"/>
    </w:pPr>
    <w:rPr>
      <w:rFonts w:asciiTheme="majorHAnsi" w:eastAsiaTheme="majorEastAsia" w:hAnsiTheme="majorHAnsi" w:cstheme="majorBidi"/>
      <w:b/>
      <w:bCs/>
      <w:color w:val="595959" w:themeColor="text1" w:themeTint="A6"/>
      <w:kern w:val="20"/>
      <w:sz w:val="24"/>
      <w:szCs w:val="20"/>
      <w:lang w:eastAsia="hu-HU"/>
    </w:rPr>
  </w:style>
  <w:style w:type="paragraph" w:customStyle="1" w:styleId="tj1">
    <w:name w:val="tj 1"/>
    <w:basedOn w:val="Norml"/>
    <w:next w:val="Norml"/>
    <w:autoRedefine/>
    <w:uiPriority w:val="39"/>
    <w:unhideWhenUsed/>
    <w:rsid w:val="00E70F19"/>
    <w:pPr>
      <w:tabs>
        <w:tab w:val="right" w:leader="underscore" w:pos="9090"/>
      </w:tabs>
      <w:spacing w:before="40" w:line="288" w:lineRule="auto"/>
      <w:ind w:left="0" w:right="0" w:firstLine="0"/>
      <w:jc w:val="both"/>
    </w:pPr>
    <w:rPr>
      <w:rFonts w:asciiTheme="minorHAnsi" w:hAnsiTheme="minorHAnsi" w:cstheme="minorBidi"/>
      <w:color w:val="7F7F7F" w:themeColor="text1" w:themeTint="80"/>
      <w:kern w:val="20"/>
      <w:szCs w:val="20"/>
      <w:lang w:eastAsia="hu-HU"/>
    </w:rPr>
  </w:style>
  <w:style w:type="paragraph" w:customStyle="1" w:styleId="tj2">
    <w:name w:val="tj 2"/>
    <w:basedOn w:val="Norml"/>
    <w:next w:val="Norml"/>
    <w:autoRedefine/>
    <w:uiPriority w:val="39"/>
    <w:unhideWhenUsed/>
    <w:rsid w:val="00E70F19"/>
    <w:pPr>
      <w:spacing w:before="40" w:line="288" w:lineRule="auto"/>
      <w:ind w:left="22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customStyle="1" w:styleId="tj3">
    <w:name w:val="tj 3"/>
    <w:basedOn w:val="Norml"/>
    <w:next w:val="Norml"/>
    <w:autoRedefine/>
    <w:uiPriority w:val="39"/>
    <w:semiHidden/>
    <w:unhideWhenUsed/>
    <w:rsid w:val="00E70F19"/>
    <w:pPr>
      <w:spacing w:before="40" w:line="288" w:lineRule="auto"/>
      <w:ind w:left="44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customStyle="1" w:styleId="tj4">
    <w:name w:val="tj 4"/>
    <w:basedOn w:val="Norml"/>
    <w:next w:val="Norml"/>
    <w:autoRedefine/>
    <w:uiPriority w:val="39"/>
    <w:semiHidden/>
    <w:unhideWhenUsed/>
    <w:rsid w:val="00E70F19"/>
    <w:pPr>
      <w:spacing w:before="40" w:line="288" w:lineRule="auto"/>
      <w:ind w:left="66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customStyle="1" w:styleId="tj5">
    <w:name w:val="tj 5"/>
    <w:basedOn w:val="Norml"/>
    <w:next w:val="Norml"/>
    <w:autoRedefine/>
    <w:uiPriority w:val="39"/>
    <w:semiHidden/>
    <w:unhideWhenUsed/>
    <w:rsid w:val="00E70F19"/>
    <w:pPr>
      <w:spacing w:before="40" w:line="288" w:lineRule="auto"/>
      <w:ind w:left="88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customStyle="1" w:styleId="tj6">
    <w:name w:val="tj 6"/>
    <w:basedOn w:val="Norml"/>
    <w:next w:val="Norml"/>
    <w:autoRedefine/>
    <w:uiPriority w:val="39"/>
    <w:semiHidden/>
    <w:unhideWhenUsed/>
    <w:rsid w:val="00E70F19"/>
    <w:pPr>
      <w:spacing w:before="40" w:line="288" w:lineRule="auto"/>
      <w:ind w:left="110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customStyle="1" w:styleId="tj7">
    <w:name w:val="tj 7"/>
    <w:basedOn w:val="Norml"/>
    <w:next w:val="Norml"/>
    <w:autoRedefine/>
    <w:uiPriority w:val="39"/>
    <w:semiHidden/>
    <w:unhideWhenUsed/>
    <w:rsid w:val="00E70F19"/>
    <w:pPr>
      <w:spacing w:before="40" w:line="288" w:lineRule="auto"/>
      <w:ind w:left="132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customStyle="1" w:styleId="tj8">
    <w:name w:val="tj 8"/>
    <w:basedOn w:val="Norml"/>
    <w:next w:val="Norml"/>
    <w:autoRedefine/>
    <w:uiPriority w:val="39"/>
    <w:semiHidden/>
    <w:unhideWhenUsed/>
    <w:rsid w:val="00E70F19"/>
    <w:pPr>
      <w:spacing w:before="40" w:line="288" w:lineRule="auto"/>
      <w:ind w:left="154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customStyle="1" w:styleId="tj9">
    <w:name w:val="tj 9"/>
    <w:basedOn w:val="Norml"/>
    <w:next w:val="Norml"/>
    <w:autoRedefine/>
    <w:uiPriority w:val="39"/>
    <w:semiHidden/>
    <w:unhideWhenUsed/>
    <w:rsid w:val="00E70F19"/>
    <w:pPr>
      <w:spacing w:before="40" w:line="288" w:lineRule="auto"/>
      <w:ind w:left="176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Tartalomjegyzkcmsora">
    <w:name w:val="TOC Heading"/>
    <w:basedOn w:val="cmsor10"/>
    <w:next w:val="Norml"/>
    <w:uiPriority w:val="39"/>
    <w:unhideWhenUsed/>
    <w:qFormat/>
    <w:rsid w:val="00E70F19"/>
    <w:pPr>
      <w:outlineLvl w:val="9"/>
    </w:pPr>
  </w:style>
  <w:style w:type="character" w:customStyle="1" w:styleId="NincstrkzChar">
    <w:name w:val="Nincs térköz Char"/>
    <w:basedOn w:val="Bekezdsalapbettpusa"/>
    <w:link w:val="Nincstrkz"/>
    <w:uiPriority w:val="1"/>
    <w:rsid w:val="00E70F19"/>
    <w:rPr>
      <w:color w:val="595959" w:themeColor="text1" w:themeTint="A6"/>
      <w:sz w:val="20"/>
      <w:szCs w:val="20"/>
      <w:lang w:eastAsia="hu-HU"/>
    </w:rPr>
  </w:style>
  <w:style w:type="paragraph" w:customStyle="1" w:styleId="Tblzatfejlc">
    <w:name w:val="Táblázatfejléc"/>
    <w:basedOn w:val="Norml"/>
    <w:uiPriority w:val="1"/>
    <w:qFormat/>
    <w:rsid w:val="00E70F19"/>
    <w:pPr>
      <w:keepNext/>
      <w:pBdr>
        <w:top w:val="single" w:sz="4" w:space="1" w:color="5B9BD5" w:themeColor="accent1"/>
        <w:left w:val="single" w:sz="4" w:space="6" w:color="5B9BD5" w:themeColor="accent1"/>
        <w:bottom w:val="single" w:sz="4" w:space="1" w:color="5B9BD5" w:themeColor="accent1"/>
        <w:right w:val="single" w:sz="4" w:space="6" w:color="5B9BD5" w:themeColor="accent1"/>
      </w:pBdr>
      <w:shd w:val="clear" w:color="auto" w:fill="5B9BD5" w:themeFill="accent1"/>
      <w:spacing w:before="160" w:after="160" w:line="288" w:lineRule="auto"/>
      <w:ind w:left="144" w:right="144" w:firstLine="0"/>
      <w:jc w:val="both"/>
    </w:pPr>
    <w:rPr>
      <w:rFonts w:asciiTheme="majorHAnsi" w:eastAsiaTheme="majorEastAsia" w:hAnsiTheme="majorHAnsi" w:cstheme="majorBidi"/>
      <w:caps/>
      <w:color w:val="FFFFFF" w:themeColor="background1"/>
      <w:kern w:val="20"/>
      <w:sz w:val="24"/>
      <w:szCs w:val="20"/>
      <w:lang w:eastAsia="hu-HU"/>
    </w:rPr>
  </w:style>
  <w:style w:type="paragraph" w:customStyle="1" w:styleId="Tblzatszvegtizedesjegye">
    <w:name w:val="Táblázatszöveg tizedesjegye"/>
    <w:basedOn w:val="Norml"/>
    <w:uiPriority w:val="1"/>
    <w:qFormat/>
    <w:rsid w:val="00E70F19"/>
    <w:pPr>
      <w:tabs>
        <w:tab w:val="decimal" w:pos="1252"/>
      </w:tabs>
      <w:spacing w:before="60" w:after="60" w:line="240" w:lineRule="auto"/>
      <w:ind w:left="144" w:right="144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table" w:customStyle="1" w:styleId="Pnzgyitblzat">
    <w:name w:val="Pénzügyi táblázat"/>
    <w:basedOn w:val="Normltblzat"/>
    <w:uiPriority w:val="99"/>
    <w:rsid w:val="00E70F19"/>
    <w:pPr>
      <w:spacing w:before="40" w:after="0" w:line="240" w:lineRule="auto"/>
      <w:ind w:left="144" w:right="144"/>
    </w:pPr>
    <w:rPr>
      <w:color w:val="595959" w:themeColor="text1" w:themeTint="A6"/>
      <w:sz w:val="20"/>
      <w:szCs w:val="20"/>
      <w:lang w:eastAsia="hu-HU"/>
    </w:rPr>
    <w:tblPr>
      <w:tblInd w:w="0" w:type="dxa"/>
      <w:tblBorders>
        <w:insideH w:val="single" w:sz="4" w:space="0" w:color="D9D9D9" w:themeColor="background1" w:themeShade="D9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Theme="majorHAnsi" w:hAnsiTheme="majorHAnsi"/>
        <w:b w:val="0"/>
        <w:caps/>
        <w:smallCaps w:val="0"/>
        <w:color w:val="5B9BD5" w:themeColor="accent1"/>
        <w:sz w:val="22"/>
      </w:rPr>
    </w:tblStylePr>
    <w:tblStylePr w:type="firstCol">
      <w:rPr>
        <w:b/>
      </w:rPr>
    </w:tblStylePr>
  </w:style>
  <w:style w:type="numbering" w:customStyle="1" w:styleId="vesjelents">
    <w:name w:val="Éves jelentés"/>
    <w:uiPriority w:val="99"/>
    <w:rsid w:val="00E70F19"/>
    <w:pPr>
      <w:numPr>
        <w:numId w:val="7"/>
      </w:numPr>
    </w:pPr>
  </w:style>
  <w:style w:type="paragraph" w:customStyle="1" w:styleId="Kivonat">
    <w:name w:val="Kivonat"/>
    <w:basedOn w:val="Norml"/>
    <w:uiPriority w:val="19"/>
    <w:qFormat/>
    <w:rsid w:val="00E70F19"/>
    <w:pPr>
      <w:spacing w:before="360" w:after="600" w:line="288" w:lineRule="auto"/>
      <w:ind w:left="144" w:right="144" w:firstLine="0"/>
      <w:jc w:val="both"/>
    </w:pPr>
    <w:rPr>
      <w:rFonts w:asciiTheme="minorHAnsi" w:hAnsiTheme="minorHAnsi" w:cstheme="minorBidi"/>
      <w:i/>
      <w:iCs/>
      <w:color w:val="7F7F7F" w:themeColor="text1" w:themeTint="80"/>
      <w:kern w:val="20"/>
      <w:sz w:val="28"/>
      <w:szCs w:val="20"/>
      <w:lang w:eastAsia="hu-HU"/>
    </w:rPr>
  </w:style>
  <w:style w:type="paragraph" w:customStyle="1" w:styleId="Tblzatszveg">
    <w:name w:val="Táblázatszöveg"/>
    <w:basedOn w:val="Norml"/>
    <w:uiPriority w:val="9"/>
    <w:qFormat/>
    <w:rsid w:val="00E70F19"/>
    <w:pPr>
      <w:spacing w:before="60" w:after="60" w:line="240" w:lineRule="auto"/>
      <w:ind w:left="144" w:right="144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customStyle="1" w:styleId="Fordtotttblzatfejlc">
    <w:name w:val="Fordított táblázatfejléc"/>
    <w:basedOn w:val="Norml"/>
    <w:uiPriority w:val="9"/>
    <w:qFormat/>
    <w:rsid w:val="00E70F19"/>
    <w:pPr>
      <w:spacing w:before="40" w:after="40" w:line="240" w:lineRule="auto"/>
      <w:ind w:left="144" w:right="144" w:firstLine="0"/>
      <w:jc w:val="both"/>
    </w:pPr>
    <w:rPr>
      <w:rFonts w:asciiTheme="majorHAnsi" w:eastAsiaTheme="majorEastAsia" w:hAnsiTheme="majorHAnsi" w:cstheme="majorBidi"/>
      <w:caps/>
      <w:color w:val="FFFFFF" w:themeColor="background1"/>
      <w:kern w:val="20"/>
      <w:sz w:val="24"/>
      <w:szCs w:val="20"/>
      <w:lang w:eastAsia="hu-HU"/>
    </w:rPr>
  </w:style>
  <w:style w:type="paragraph" w:customStyle="1" w:styleId="Sznezettlfej">
    <w:name w:val="Színezett élőfej"/>
    <w:basedOn w:val="Norml"/>
    <w:uiPriority w:val="19"/>
    <w:qFormat/>
    <w:rsid w:val="00E70F19"/>
    <w:pPr>
      <w:pBdr>
        <w:top w:val="single" w:sz="2" w:space="2" w:color="5B9BD5" w:themeColor="accent1"/>
        <w:left w:val="single" w:sz="2" w:space="6" w:color="5B9BD5" w:themeColor="accent1"/>
        <w:bottom w:val="single" w:sz="2" w:space="2" w:color="5B9BD5" w:themeColor="accent1"/>
        <w:right w:val="single" w:sz="2" w:space="6" w:color="5B9BD5" w:themeColor="accent1"/>
      </w:pBdr>
      <w:shd w:val="clear" w:color="auto" w:fill="5B9BD5" w:themeFill="accent1"/>
      <w:spacing w:before="40" w:after="0" w:line="240" w:lineRule="auto"/>
      <w:ind w:left="-360" w:right="-360" w:firstLine="0"/>
      <w:jc w:val="both"/>
    </w:pPr>
    <w:rPr>
      <w:rFonts w:asciiTheme="majorHAnsi" w:eastAsiaTheme="majorEastAsia" w:hAnsiTheme="majorHAnsi" w:cstheme="majorBidi"/>
      <w:caps/>
      <w:color w:val="FFFFFF" w:themeColor="background1"/>
      <w:kern w:val="20"/>
      <w:sz w:val="48"/>
      <w:szCs w:val="20"/>
      <w:lang w:eastAsia="hu-HU"/>
    </w:rPr>
  </w:style>
  <w:style w:type="paragraph" w:styleId="TJ10">
    <w:name w:val="toc 1"/>
    <w:basedOn w:val="Norml"/>
    <w:next w:val="Norml"/>
    <w:autoRedefine/>
    <w:uiPriority w:val="39"/>
    <w:unhideWhenUsed/>
    <w:rsid w:val="00E70F19"/>
    <w:pPr>
      <w:tabs>
        <w:tab w:val="left" w:pos="440"/>
        <w:tab w:val="right" w:leader="underscore" w:pos="8873"/>
      </w:tabs>
      <w:spacing w:before="40" w:line="288" w:lineRule="auto"/>
      <w:ind w:left="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TJ20">
    <w:name w:val="toc 2"/>
    <w:basedOn w:val="Norml"/>
    <w:next w:val="Norml"/>
    <w:autoRedefine/>
    <w:uiPriority w:val="39"/>
    <w:unhideWhenUsed/>
    <w:rsid w:val="00E70F19"/>
    <w:pPr>
      <w:spacing w:before="40" w:line="288" w:lineRule="auto"/>
      <w:ind w:left="20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character" w:styleId="Hiperhivatkozs">
    <w:name w:val="Hyperlink"/>
    <w:basedOn w:val="Bekezdsalapbettpusa"/>
    <w:uiPriority w:val="99"/>
    <w:unhideWhenUsed/>
    <w:rsid w:val="00E70F19"/>
    <w:rPr>
      <w:color w:val="0563C1" w:themeColor="hyperlink"/>
      <w:u w:val="single"/>
    </w:rPr>
  </w:style>
  <w:style w:type="character" w:customStyle="1" w:styleId="apple-converted-space">
    <w:name w:val="apple-converted-space"/>
    <w:basedOn w:val="Bekezdsalapbettpusa"/>
    <w:rsid w:val="00E70F19"/>
  </w:style>
  <w:style w:type="character" w:customStyle="1" w:styleId="ListaszerbekezdsChar">
    <w:name w:val="Listaszerű bekezdés Char"/>
    <w:link w:val="Listaszerbekezds"/>
    <w:uiPriority w:val="34"/>
    <w:locked/>
    <w:rsid w:val="00E70F19"/>
    <w:rPr>
      <w:color w:val="595959" w:themeColor="text1" w:themeTint="A6"/>
      <w:kern w:val="20"/>
      <w:sz w:val="24"/>
      <w:szCs w:val="20"/>
      <w:lang w:eastAsia="hu-HU"/>
    </w:rPr>
  </w:style>
  <w:style w:type="paragraph" w:customStyle="1" w:styleId="Helyisgadatok">
    <w:name w:val="Helyiség adatok"/>
    <w:basedOn w:val="Norml"/>
    <w:rsid w:val="00E70F19"/>
    <w:pPr>
      <w:tabs>
        <w:tab w:val="right" w:pos="4320"/>
        <w:tab w:val="left" w:pos="4392"/>
      </w:tabs>
      <w:suppressAutoHyphens/>
      <w:spacing w:after="0" w:line="240" w:lineRule="auto"/>
      <w:ind w:left="0" w:right="0" w:firstLine="0"/>
      <w:jc w:val="both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styleId="Kpalrs">
    <w:name w:val="caption"/>
    <w:basedOn w:val="Norml"/>
    <w:next w:val="Norml"/>
    <w:link w:val="KpalrsChar"/>
    <w:unhideWhenUsed/>
    <w:qFormat/>
    <w:rsid w:val="00E70F19"/>
    <w:pPr>
      <w:spacing w:after="200" w:line="240" w:lineRule="auto"/>
      <w:ind w:left="0" w:right="0" w:firstLine="0"/>
      <w:jc w:val="center"/>
    </w:pPr>
    <w:rPr>
      <w:rFonts w:asciiTheme="minorHAnsi" w:hAnsiTheme="minorHAnsi" w:cstheme="minorBidi"/>
      <w:i/>
      <w:iCs/>
      <w:color w:val="2E74B5" w:themeColor="accent1" w:themeShade="BF"/>
      <w:kern w:val="20"/>
      <w:sz w:val="20"/>
      <w:szCs w:val="18"/>
      <w:lang w:eastAsia="hu-HU"/>
    </w:rPr>
  </w:style>
  <w:style w:type="paragraph" w:customStyle="1" w:styleId="Csakszveg1">
    <w:name w:val="Csak szöveg1"/>
    <w:basedOn w:val="Norml"/>
    <w:rsid w:val="00E70F19"/>
    <w:pPr>
      <w:suppressAutoHyphens/>
      <w:spacing w:after="0" w:line="240" w:lineRule="auto"/>
      <w:ind w:left="0" w:right="0" w:firstLine="0"/>
      <w:jc w:val="both"/>
    </w:pPr>
    <w:rPr>
      <w:rFonts w:ascii="Courier New" w:eastAsia="Times New Roman" w:hAnsi="Courier New" w:cs="Arial"/>
      <w:sz w:val="24"/>
      <w:szCs w:val="20"/>
      <w:lang w:eastAsia="ar-SA"/>
    </w:rPr>
  </w:style>
  <w:style w:type="character" w:styleId="Jegyzethivatkozs">
    <w:name w:val="annotation reference"/>
    <w:uiPriority w:val="99"/>
    <w:semiHidden/>
    <w:unhideWhenUsed/>
    <w:rsid w:val="00E70F19"/>
    <w:rPr>
      <w:sz w:val="16"/>
      <w:szCs w:val="16"/>
    </w:rPr>
  </w:style>
  <w:style w:type="paragraph" w:styleId="Jegyzetszveg">
    <w:name w:val="annotation text"/>
    <w:basedOn w:val="Norml"/>
    <w:link w:val="JegyzetszvegChar"/>
    <w:uiPriority w:val="99"/>
    <w:semiHidden/>
    <w:unhideWhenUsed/>
    <w:rsid w:val="00E70F19"/>
    <w:pPr>
      <w:spacing w:after="0" w:line="240" w:lineRule="auto"/>
      <w:ind w:left="0" w:right="0" w:firstLine="0"/>
      <w:jc w:val="both"/>
    </w:pPr>
    <w:rPr>
      <w:rFonts w:ascii="Times New Roman" w:eastAsia="Times New Roman" w:hAnsi="Times New Roman" w:cs="Times New Roman"/>
      <w:color w:val="000000"/>
      <w:sz w:val="24"/>
      <w:szCs w:val="20"/>
      <w:lang w:eastAsia="hu-HU"/>
    </w:rPr>
  </w:style>
  <w:style w:type="character" w:customStyle="1" w:styleId="JegyzetszvegChar">
    <w:name w:val="Jegyzetszöveg Char"/>
    <w:basedOn w:val="Bekezdsalapbettpusa"/>
    <w:link w:val="Jegyzetszveg"/>
    <w:uiPriority w:val="99"/>
    <w:semiHidden/>
    <w:rsid w:val="00E70F19"/>
    <w:rPr>
      <w:rFonts w:ascii="Times New Roman" w:eastAsia="Times New Roman" w:hAnsi="Times New Roman" w:cs="Times New Roman"/>
      <w:color w:val="000000"/>
      <w:sz w:val="24"/>
      <w:szCs w:val="20"/>
      <w:lang w:eastAsia="hu-HU"/>
    </w:rPr>
  </w:style>
  <w:style w:type="character" w:customStyle="1" w:styleId="KpalrsChar">
    <w:name w:val="Képaláírás Char"/>
    <w:link w:val="Kpalrs"/>
    <w:rsid w:val="00E70F19"/>
    <w:rPr>
      <w:i/>
      <w:iCs/>
      <w:color w:val="2E74B5" w:themeColor="accent1" w:themeShade="BF"/>
      <w:kern w:val="20"/>
      <w:sz w:val="20"/>
      <w:szCs w:val="18"/>
      <w:lang w:eastAsia="hu-HU"/>
    </w:rPr>
  </w:style>
  <w:style w:type="paragraph" w:customStyle="1" w:styleId="szveg">
    <w:name w:val="szöveg"/>
    <w:basedOn w:val="Norml"/>
    <w:rsid w:val="00E70F19"/>
    <w:pPr>
      <w:widowControl w:val="0"/>
      <w:spacing w:after="120" w:line="240" w:lineRule="auto"/>
      <w:ind w:left="0" w:right="0" w:firstLine="0"/>
      <w:jc w:val="both"/>
    </w:pPr>
    <w:rPr>
      <w:rFonts w:ascii="Futura Lt_PFL" w:eastAsia="Times New Roman" w:hAnsi="Futura Lt_PFL" w:cs="Times New Roman"/>
      <w:szCs w:val="20"/>
      <w:lang w:eastAsia="hu-HU"/>
    </w:rPr>
  </w:style>
  <w:style w:type="table" w:customStyle="1" w:styleId="Tblzatrcsos41jellszn1">
    <w:name w:val="Táblázat (rácsos) 4 – 1. jelölőszín1"/>
    <w:basedOn w:val="Normltblzat"/>
    <w:uiPriority w:val="49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paragraph" w:customStyle="1" w:styleId="Interspan">
    <w:name w:val="Interspan"/>
    <w:basedOn w:val="Norml"/>
    <w:rsid w:val="00E70F19"/>
    <w:pPr>
      <w:spacing w:after="0" w:line="360" w:lineRule="auto"/>
      <w:ind w:left="0" w:right="0" w:firstLine="0"/>
      <w:jc w:val="both"/>
    </w:pPr>
    <w:rPr>
      <w:rFonts w:ascii="Times New Roman" w:eastAsia="Times New Roman" w:hAnsi="Times New Roman" w:cs="Times New Roman"/>
      <w:b/>
      <w:sz w:val="24"/>
      <w:szCs w:val="20"/>
      <w:lang w:eastAsia="hu-HU"/>
    </w:rPr>
  </w:style>
  <w:style w:type="paragraph" w:styleId="TJ30">
    <w:name w:val="toc 3"/>
    <w:basedOn w:val="Norml"/>
    <w:next w:val="Norml"/>
    <w:autoRedefine/>
    <w:uiPriority w:val="39"/>
    <w:unhideWhenUsed/>
    <w:rsid w:val="00E70F19"/>
    <w:pPr>
      <w:spacing w:before="40" w:line="288" w:lineRule="auto"/>
      <w:ind w:left="480" w:right="0" w:firstLine="0"/>
      <w:jc w:val="both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table" w:customStyle="1" w:styleId="Rcsostblzat10">
    <w:name w:val="Rácsos táblázat1"/>
    <w:basedOn w:val="Normltblzat"/>
    <w:next w:val="Rcsostblzat"/>
    <w:uiPriority w:val="39"/>
    <w:rsid w:val="00E70F19"/>
    <w:pPr>
      <w:spacing w:after="0" w:line="240" w:lineRule="auto"/>
    </w:pPr>
    <w:rPr>
      <w:rFonts w:ascii="Times New Roman" w:hAnsi="Times New Roman" w:cstheme="minorHAnsi"/>
      <w:sz w:val="24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blzatrcsos5stt1jellszn1">
    <w:name w:val="Táblázat (rácsos) 5 – sötét – 1. jelölőszín1"/>
    <w:basedOn w:val="Normltblzat"/>
    <w:uiPriority w:val="50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paragraph" w:customStyle="1" w:styleId="Szvegtrzs21">
    <w:name w:val="Szövegtörzs 21"/>
    <w:basedOn w:val="Norml"/>
    <w:rsid w:val="00E70F19"/>
    <w:pPr>
      <w:widowControl w:val="0"/>
      <w:overflowPunct w:val="0"/>
      <w:autoSpaceDE w:val="0"/>
      <w:autoSpaceDN w:val="0"/>
      <w:adjustRightInd w:val="0"/>
      <w:spacing w:after="0" w:line="240" w:lineRule="auto"/>
      <w:ind w:left="0" w:right="0" w:firstLine="0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hu-HU"/>
    </w:rPr>
  </w:style>
  <w:style w:type="table" w:customStyle="1" w:styleId="Tblzatrcsos5stt1">
    <w:name w:val="Táblázat (rácsos) 5 – sötét1"/>
    <w:basedOn w:val="Normltblzat"/>
    <w:uiPriority w:val="50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paragraph" w:customStyle="1" w:styleId="Szvegtrzs22">
    <w:name w:val="Szövegtörzs 22"/>
    <w:basedOn w:val="Norml"/>
    <w:rsid w:val="00E70F19"/>
    <w:pPr>
      <w:widowControl w:val="0"/>
      <w:overflowPunct w:val="0"/>
      <w:autoSpaceDE w:val="0"/>
      <w:autoSpaceDN w:val="0"/>
      <w:adjustRightInd w:val="0"/>
      <w:spacing w:after="0" w:line="240" w:lineRule="auto"/>
      <w:ind w:left="0" w:right="0" w:firstLine="0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hu-HU"/>
    </w:rPr>
  </w:style>
  <w:style w:type="character" w:customStyle="1" w:styleId="contentimportant">
    <w:name w:val="contentimportant"/>
    <w:basedOn w:val="Bekezdsalapbettpusa"/>
    <w:rsid w:val="00E70F19"/>
  </w:style>
  <w:style w:type="paragraph" w:styleId="TJ40">
    <w:name w:val="toc 4"/>
    <w:basedOn w:val="Norml"/>
    <w:next w:val="Norml"/>
    <w:autoRedefine/>
    <w:uiPriority w:val="39"/>
    <w:unhideWhenUsed/>
    <w:rsid w:val="00E70F19"/>
    <w:pPr>
      <w:ind w:left="660" w:right="0" w:firstLine="0"/>
    </w:pPr>
    <w:rPr>
      <w:rFonts w:asciiTheme="minorHAnsi" w:eastAsiaTheme="minorEastAsia" w:hAnsiTheme="minorHAnsi" w:cstheme="minorBidi"/>
      <w:lang w:eastAsia="hu-HU"/>
    </w:rPr>
  </w:style>
  <w:style w:type="paragraph" w:styleId="TJ50">
    <w:name w:val="toc 5"/>
    <w:basedOn w:val="Norml"/>
    <w:next w:val="Norml"/>
    <w:autoRedefine/>
    <w:uiPriority w:val="39"/>
    <w:unhideWhenUsed/>
    <w:rsid w:val="00E70F19"/>
    <w:pPr>
      <w:ind w:left="880" w:right="0" w:firstLine="0"/>
    </w:pPr>
    <w:rPr>
      <w:rFonts w:asciiTheme="minorHAnsi" w:eastAsiaTheme="minorEastAsia" w:hAnsiTheme="minorHAnsi" w:cstheme="minorBidi"/>
      <w:lang w:eastAsia="hu-HU"/>
    </w:rPr>
  </w:style>
  <w:style w:type="paragraph" w:styleId="TJ60">
    <w:name w:val="toc 6"/>
    <w:basedOn w:val="Norml"/>
    <w:next w:val="Norml"/>
    <w:autoRedefine/>
    <w:uiPriority w:val="39"/>
    <w:unhideWhenUsed/>
    <w:rsid w:val="00E70F19"/>
    <w:pPr>
      <w:ind w:left="1100" w:right="0" w:firstLine="0"/>
    </w:pPr>
    <w:rPr>
      <w:rFonts w:asciiTheme="minorHAnsi" w:eastAsiaTheme="minorEastAsia" w:hAnsiTheme="minorHAnsi" w:cstheme="minorBidi"/>
      <w:lang w:eastAsia="hu-HU"/>
    </w:rPr>
  </w:style>
  <w:style w:type="paragraph" w:styleId="TJ70">
    <w:name w:val="toc 7"/>
    <w:basedOn w:val="Norml"/>
    <w:next w:val="Norml"/>
    <w:autoRedefine/>
    <w:uiPriority w:val="39"/>
    <w:unhideWhenUsed/>
    <w:rsid w:val="00E70F19"/>
    <w:pPr>
      <w:ind w:left="1320" w:right="0" w:firstLine="0"/>
    </w:pPr>
    <w:rPr>
      <w:rFonts w:asciiTheme="minorHAnsi" w:eastAsiaTheme="minorEastAsia" w:hAnsiTheme="minorHAnsi" w:cstheme="minorBidi"/>
      <w:lang w:eastAsia="hu-HU"/>
    </w:rPr>
  </w:style>
  <w:style w:type="paragraph" w:styleId="TJ80">
    <w:name w:val="toc 8"/>
    <w:basedOn w:val="Norml"/>
    <w:next w:val="Norml"/>
    <w:autoRedefine/>
    <w:uiPriority w:val="39"/>
    <w:unhideWhenUsed/>
    <w:rsid w:val="00E70F19"/>
    <w:pPr>
      <w:ind w:left="1540" w:right="0" w:firstLine="0"/>
    </w:pPr>
    <w:rPr>
      <w:rFonts w:asciiTheme="minorHAnsi" w:eastAsiaTheme="minorEastAsia" w:hAnsiTheme="minorHAnsi" w:cstheme="minorBidi"/>
      <w:lang w:eastAsia="hu-HU"/>
    </w:rPr>
  </w:style>
  <w:style w:type="paragraph" w:styleId="TJ90">
    <w:name w:val="toc 9"/>
    <w:basedOn w:val="Norml"/>
    <w:next w:val="Norml"/>
    <w:autoRedefine/>
    <w:uiPriority w:val="39"/>
    <w:unhideWhenUsed/>
    <w:rsid w:val="00E70F19"/>
    <w:pPr>
      <w:ind w:left="1760" w:right="0" w:firstLine="0"/>
    </w:pPr>
    <w:rPr>
      <w:rFonts w:asciiTheme="minorHAnsi" w:eastAsiaTheme="minorEastAsia" w:hAnsiTheme="minorHAnsi" w:cstheme="minorBidi"/>
      <w:lang w:eastAsia="hu-HU"/>
    </w:rPr>
  </w:style>
  <w:style w:type="table" w:customStyle="1" w:styleId="Tblzatrcsos21jellszn1">
    <w:name w:val="Táblázat (rácsos) 2 – 1. jelölőszín1"/>
    <w:basedOn w:val="Normltblzat"/>
    <w:uiPriority w:val="47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Ind w:w="0" w:type="dxa"/>
      <w:tblBorders>
        <w:top w:val="single" w:sz="2" w:space="0" w:color="9CC2E5" w:themeColor="accent1" w:themeTint="99"/>
        <w:bottom w:val="single" w:sz="2" w:space="0" w:color="9CC2E5" w:themeColor="accent1" w:themeTint="99"/>
        <w:insideH w:val="single" w:sz="2" w:space="0" w:color="9CC2E5" w:themeColor="accent1" w:themeTint="99"/>
        <w:insideV w:val="single" w:sz="2" w:space="0" w:color="9CC2E5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9CC2E5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customStyle="1" w:styleId="Pnzgyitblzat1">
    <w:name w:val="Pénzügyi táblázat1"/>
    <w:basedOn w:val="Normltblzat"/>
    <w:uiPriority w:val="99"/>
    <w:rsid w:val="00DF66CA"/>
    <w:pPr>
      <w:spacing w:before="40" w:after="0" w:line="240" w:lineRule="auto"/>
      <w:ind w:left="144" w:right="144"/>
    </w:pPr>
    <w:rPr>
      <w:color w:val="595959"/>
      <w:sz w:val="20"/>
      <w:szCs w:val="20"/>
      <w:lang w:eastAsia="hu-HU"/>
    </w:rPr>
    <w:tblPr>
      <w:tblInd w:w="0" w:type="dxa"/>
      <w:tblBorders>
        <w:insideH w:val="single" w:sz="4" w:space="0" w:color="D9D9D9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Calibri" w:hAnsi="Calibri"/>
        <w:b w:val="0"/>
        <w:caps/>
        <w:smallCaps w:val="0"/>
        <w:color w:val="7E97AD"/>
        <w:sz w:val="22"/>
      </w:rPr>
    </w:tblStylePr>
    <w:tblStylePr w:type="firstCol">
      <w:rPr>
        <w:b/>
      </w:rPr>
    </w:tblStylePr>
  </w:style>
  <w:style w:type="table" w:customStyle="1" w:styleId="Rcsostblzat20">
    <w:name w:val="Rácsos táblázat2"/>
    <w:basedOn w:val="Normltblzat"/>
    <w:next w:val="Rcsostblzat"/>
    <w:uiPriority w:val="39"/>
    <w:rsid w:val="00DB535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blzatrcsos5stt3jellszn1">
    <w:name w:val="Táblázat (rácsos) 5 – sötét – 3. jelölőszín1"/>
    <w:basedOn w:val="Normltblzat"/>
    <w:uiPriority w:val="50"/>
    <w:rsid w:val="004D6EB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EDED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A5A5A5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A5A5A5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A5A5A5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A5A5A5"/>
      </w:tcPr>
    </w:tblStylePr>
    <w:tblStylePr w:type="band1Vert">
      <w:tblPr/>
      <w:tcPr>
        <w:shd w:val="clear" w:color="auto" w:fill="DBDBDB"/>
      </w:tcPr>
    </w:tblStylePr>
    <w:tblStylePr w:type="band1Horz">
      <w:tblPr/>
      <w:tcPr>
        <w:shd w:val="clear" w:color="auto" w:fill="DBDBDB"/>
      </w:tcPr>
    </w:tblStylePr>
  </w:style>
  <w:style w:type="paragraph" w:customStyle="1" w:styleId="Cmsor51">
    <w:name w:val="Címsor 51"/>
    <w:basedOn w:val="Norml"/>
    <w:next w:val="Norml"/>
    <w:uiPriority w:val="9"/>
    <w:semiHidden/>
    <w:unhideWhenUsed/>
    <w:qFormat/>
    <w:rsid w:val="00712067"/>
    <w:pPr>
      <w:spacing w:before="240" w:after="60" w:line="240" w:lineRule="auto"/>
      <w:ind w:left="2232" w:right="0" w:hanging="792"/>
      <w:outlineLvl w:val="4"/>
    </w:pPr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Cmsor6Char">
    <w:name w:val="Címsor 6 Char"/>
    <w:basedOn w:val="Bekezdsalapbettpusa"/>
    <w:link w:val="Cmsor6"/>
    <w:rsid w:val="00712067"/>
    <w:rPr>
      <w:rFonts w:ascii="Times New Roman" w:eastAsia="Times New Roman" w:hAnsi="Times New Roman" w:cs="Times New Roman"/>
      <w:b/>
      <w:bCs/>
    </w:rPr>
  </w:style>
  <w:style w:type="paragraph" w:customStyle="1" w:styleId="Cmsor71">
    <w:name w:val="Címsor 71"/>
    <w:basedOn w:val="Norml"/>
    <w:next w:val="Norml"/>
    <w:uiPriority w:val="9"/>
    <w:semiHidden/>
    <w:unhideWhenUsed/>
    <w:qFormat/>
    <w:rsid w:val="00712067"/>
    <w:pPr>
      <w:spacing w:before="240" w:after="60" w:line="240" w:lineRule="auto"/>
      <w:ind w:left="3240" w:right="0" w:hanging="1080"/>
      <w:outlineLvl w:val="6"/>
    </w:pPr>
    <w:rPr>
      <w:rFonts w:ascii="Calibri" w:eastAsia="Times New Roman" w:hAnsi="Calibri" w:cs="Times New Roman"/>
      <w:sz w:val="24"/>
      <w:szCs w:val="24"/>
    </w:rPr>
  </w:style>
  <w:style w:type="paragraph" w:customStyle="1" w:styleId="Cmsor81">
    <w:name w:val="Címsor 81"/>
    <w:basedOn w:val="Norml"/>
    <w:next w:val="Norml"/>
    <w:uiPriority w:val="9"/>
    <w:semiHidden/>
    <w:unhideWhenUsed/>
    <w:qFormat/>
    <w:rsid w:val="00712067"/>
    <w:pPr>
      <w:spacing w:before="240" w:after="60" w:line="240" w:lineRule="auto"/>
      <w:ind w:left="3744" w:right="0" w:hanging="1224"/>
      <w:outlineLvl w:val="7"/>
    </w:pPr>
    <w:rPr>
      <w:rFonts w:ascii="Calibri" w:eastAsia="Times New Roman" w:hAnsi="Calibri" w:cs="Times New Roman"/>
      <w:i/>
      <w:iCs/>
      <w:sz w:val="24"/>
      <w:szCs w:val="24"/>
    </w:rPr>
  </w:style>
  <w:style w:type="paragraph" w:customStyle="1" w:styleId="Cmsor91">
    <w:name w:val="Címsor 91"/>
    <w:basedOn w:val="Norml"/>
    <w:next w:val="Norml"/>
    <w:uiPriority w:val="9"/>
    <w:semiHidden/>
    <w:unhideWhenUsed/>
    <w:qFormat/>
    <w:rsid w:val="00712067"/>
    <w:pPr>
      <w:spacing w:before="240" w:after="60" w:line="240" w:lineRule="auto"/>
      <w:ind w:left="4320" w:right="0" w:hanging="1440"/>
      <w:outlineLvl w:val="8"/>
    </w:pPr>
    <w:rPr>
      <w:rFonts w:eastAsia="Times New Roman" w:cs="Times New Roman"/>
    </w:rPr>
  </w:style>
  <w:style w:type="numbering" w:customStyle="1" w:styleId="Nemlista1">
    <w:name w:val="Nem lista1"/>
    <w:next w:val="Nemlista"/>
    <w:uiPriority w:val="99"/>
    <w:semiHidden/>
    <w:unhideWhenUsed/>
    <w:rsid w:val="00712067"/>
  </w:style>
  <w:style w:type="character" w:customStyle="1" w:styleId="Cmsor5Char">
    <w:name w:val="Címsor 5 Char"/>
    <w:basedOn w:val="Bekezdsalapbettpusa"/>
    <w:link w:val="Cmsor5"/>
    <w:uiPriority w:val="9"/>
    <w:semiHidden/>
    <w:rsid w:val="00712067"/>
    <w:rPr>
      <w:rFonts w:ascii="Calibri" w:eastAsia="Times New Roman" w:hAnsi="Calibri" w:cs="Times New Roman"/>
      <w:b/>
      <w:bCs/>
      <w:i/>
      <w:iCs/>
      <w:sz w:val="26"/>
      <w:szCs w:val="26"/>
      <w:lang w:val="hu-HU"/>
    </w:rPr>
  </w:style>
  <w:style w:type="character" w:customStyle="1" w:styleId="Cmsor7Char">
    <w:name w:val="Címsor 7 Char"/>
    <w:basedOn w:val="Bekezdsalapbettpusa"/>
    <w:link w:val="Cmsor7"/>
    <w:uiPriority w:val="9"/>
    <w:semiHidden/>
    <w:rsid w:val="00712067"/>
    <w:rPr>
      <w:rFonts w:ascii="Calibri" w:eastAsia="Times New Roman" w:hAnsi="Calibri" w:cs="Times New Roman"/>
      <w:sz w:val="24"/>
      <w:szCs w:val="24"/>
      <w:lang w:val="hu-HU"/>
    </w:rPr>
  </w:style>
  <w:style w:type="character" w:customStyle="1" w:styleId="Cmsor8Char">
    <w:name w:val="Címsor 8 Char"/>
    <w:basedOn w:val="Bekezdsalapbettpusa"/>
    <w:link w:val="Cmsor8"/>
    <w:uiPriority w:val="9"/>
    <w:semiHidden/>
    <w:rsid w:val="00712067"/>
    <w:rPr>
      <w:rFonts w:ascii="Calibri" w:eastAsia="Times New Roman" w:hAnsi="Calibri" w:cs="Times New Roman"/>
      <w:i/>
      <w:iCs/>
      <w:sz w:val="24"/>
      <w:szCs w:val="24"/>
      <w:lang w:val="hu-HU"/>
    </w:rPr>
  </w:style>
  <w:style w:type="character" w:customStyle="1" w:styleId="Cmsor9Char">
    <w:name w:val="Címsor 9 Char"/>
    <w:basedOn w:val="Bekezdsalapbettpusa"/>
    <w:link w:val="Cmsor9"/>
    <w:uiPriority w:val="9"/>
    <w:semiHidden/>
    <w:rsid w:val="00712067"/>
    <w:rPr>
      <w:rFonts w:ascii="Cambria" w:eastAsia="Times New Roman" w:hAnsi="Cambria" w:cs="Times New Roman"/>
      <w:sz w:val="22"/>
      <w:szCs w:val="22"/>
      <w:lang w:val="hu-HU"/>
    </w:rPr>
  </w:style>
  <w:style w:type="character" w:customStyle="1" w:styleId="Cmsor5Char1">
    <w:name w:val="Címsor 5 Char1"/>
    <w:basedOn w:val="Bekezdsalapbettpusa"/>
    <w:uiPriority w:val="9"/>
    <w:semiHidden/>
    <w:rsid w:val="00712067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Cmsor7Char1">
    <w:name w:val="Címsor 7 Char1"/>
    <w:basedOn w:val="Bekezdsalapbettpusa"/>
    <w:uiPriority w:val="9"/>
    <w:semiHidden/>
    <w:rsid w:val="00712067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Cmsor8Char1">
    <w:name w:val="Címsor 8 Char1"/>
    <w:basedOn w:val="Bekezdsalapbettpusa"/>
    <w:uiPriority w:val="9"/>
    <w:semiHidden/>
    <w:rsid w:val="00712067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Cmsor9Char1">
    <w:name w:val="Címsor 9 Char1"/>
    <w:basedOn w:val="Bekezdsalapbettpusa"/>
    <w:uiPriority w:val="9"/>
    <w:semiHidden/>
    <w:rsid w:val="00712067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table" w:customStyle="1" w:styleId="GridTable5DarkAccent31">
    <w:name w:val="Grid Table 5 Dark Accent 31"/>
    <w:basedOn w:val="Normltblzat"/>
    <w:uiPriority w:val="50"/>
    <w:rsid w:val="00A06D0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EDED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A5A5A5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A5A5A5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A5A5A5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A5A5A5"/>
      </w:tcPr>
    </w:tblStylePr>
    <w:tblStylePr w:type="band1Vert">
      <w:tblPr/>
      <w:tcPr>
        <w:shd w:val="clear" w:color="auto" w:fill="DBDBDB"/>
      </w:tcPr>
    </w:tblStylePr>
    <w:tblStylePr w:type="band1Horz">
      <w:tblPr/>
      <w:tcPr>
        <w:shd w:val="clear" w:color="auto" w:fill="DBDBDB"/>
      </w:tcPr>
    </w:tblStylePr>
  </w:style>
  <w:style w:type="table" w:customStyle="1" w:styleId="Tblzatrcsos43jellszn1">
    <w:name w:val="Táblázat (rácsos) 4 – 3. jelölőszín1"/>
    <w:basedOn w:val="Normltblzat"/>
    <w:uiPriority w:val="49"/>
    <w:rsid w:val="00EA6AC6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customStyle="1" w:styleId="Tblzatrcsos5stt3jellszn10">
    <w:name w:val="Táblázat (rácsos) 5 – sötét – 3. jelölőszín1"/>
    <w:basedOn w:val="Normltblzat"/>
    <w:next w:val="Tblzatrcsos5stt3jellszn1"/>
    <w:uiPriority w:val="50"/>
    <w:rsid w:val="00EA6AC6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EDE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BDBDB" w:themeFill="accent3" w:themeFillTint="66"/>
      </w:tcPr>
    </w:tblStylePr>
  </w:style>
  <w:style w:type="table" w:customStyle="1" w:styleId="GridTable5DarkAccent3">
    <w:name w:val="Grid Table 5 Dark Accent 3"/>
    <w:basedOn w:val="Normltblzat"/>
    <w:uiPriority w:val="50"/>
    <w:rsid w:val="00FE20A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EDE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BDBDB" w:themeFill="accent3" w:themeFillTint="66"/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emf"/><Relationship Id="rId39" Type="http://schemas.openxmlformats.org/officeDocument/2006/relationships/theme" Target="theme/theme1.xml"/><Relationship Id="rId3" Type="http://schemas.openxmlformats.org/officeDocument/2006/relationships/numbering" Target="numbering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7.emf"/><Relationship Id="rId33" Type="http://schemas.openxmlformats.org/officeDocument/2006/relationships/image" Target="media/image25.png"/><Relationship Id="rId38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footer" Target="footer1.xml"/><Relationship Id="rId40" Type="http://schemas.microsoft.com/office/2007/relationships/stylesWithEffects" Target="stylesWithEffects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jpeg"/><Relationship Id="rId30" Type="http://schemas.openxmlformats.org/officeDocument/2006/relationships/image" Target="media/image22.png"/><Relationship Id="rId35" Type="http://schemas.openxmlformats.org/officeDocument/2006/relationships/hyperlink" Target="mailto:k.szabo.ervin@akusztikakft.hu" TargetMode="Externa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2012016 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5DA33FDC-E74E-4E65-9EED-87D752DF83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71</Pages>
  <Words>14786</Words>
  <Characters>102030</Characters>
  <Application>Microsoft Office Word</Application>
  <DocSecurity>0</DocSecurity>
  <Lines>850</Lines>
  <Paragraphs>233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Atkár, Sertéstelep IPPc engedély</vt:lpstr>
    </vt:vector>
  </TitlesOfParts>
  <Company/>
  <LinksUpToDate>false</LinksUpToDate>
  <CharactersWithSpaces>116583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Atkár, Sertéstelep IPPc engedély</dc:title>
  <dc:creator>Csermely Ildikó</dc:creator>
  <cp:lastModifiedBy>Péter Gábor</cp:lastModifiedBy>
  <cp:revision>11</cp:revision>
  <cp:lastPrinted>2016-05-19T17:46:00Z</cp:lastPrinted>
  <dcterms:created xsi:type="dcterms:W3CDTF">2016-05-19T16:50:00Z</dcterms:created>
  <dcterms:modified xsi:type="dcterms:W3CDTF">2016-05-19T17:55:00Z</dcterms:modified>
</cp:coreProperties>
</file>